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FB6D" w14:textId="77777777" w:rsidR="0099221A" w:rsidRPr="0099221A" w:rsidRDefault="0099221A" w:rsidP="0099221A">
      <w:r w:rsidRPr="0099221A">
        <w:t>Business Report: Black Friday E-commerce Platform Launch - Readiness Assessment for European Market</w:t>
      </w:r>
    </w:p>
    <w:p w14:paraId="38622BA3" w14:textId="77777777" w:rsidR="0099221A" w:rsidRPr="0099221A" w:rsidRDefault="0099221A" w:rsidP="0099221A">
      <w:r w:rsidRPr="0099221A">
        <w:t>Date: April 20, 2025</w:t>
      </w:r>
    </w:p>
    <w:p w14:paraId="2930D80B" w14:textId="104E710C" w:rsidR="0099221A" w:rsidRPr="0099221A" w:rsidRDefault="0099221A" w:rsidP="0099221A">
      <w:r w:rsidRPr="0099221A">
        <w:t>Prepared For: Emily Watson</w:t>
      </w:r>
    </w:p>
    <w:p w14:paraId="51DCF0F1" w14:textId="1262324F" w:rsidR="0099221A" w:rsidRPr="0099221A" w:rsidRDefault="0099221A" w:rsidP="0099221A">
      <w:r w:rsidRPr="0099221A">
        <w:t xml:space="preserve">Prepared By: </w:t>
      </w:r>
      <w:r>
        <w:t>Sulekha K</w:t>
      </w:r>
    </w:p>
    <w:p w14:paraId="24142A50" w14:textId="77777777" w:rsidR="0099221A" w:rsidRPr="0099221A" w:rsidRDefault="0099221A" w:rsidP="0099221A">
      <w:r w:rsidRPr="0099221A">
        <w:t>I. Executive Summary:</w:t>
      </w:r>
    </w:p>
    <w:p w14:paraId="34A813F5" w14:textId="77777777" w:rsidR="0099221A" w:rsidRPr="0099221A" w:rsidRDefault="0099221A" w:rsidP="0099221A">
      <w:r w:rsidRPr="0099221A">
        <w:t>This report assesses the readiness of a new e-commerce platform being launched to support high-traffic events like Black Friday, with a specific focus on its implications and requirements for the European market. The platform aims for resilience, scalability, and seamless transactions, targeting 1 million expected daily active users and 250,000 peak concurrent users, processing up to 10,000 transactions per second. While the core requirements demonstrate a strong foundation, this report highlights key considerations for the European context, including data protection (GDPR), payment gateway preferences, potential localization needs, and the importance of robust contingency plans. Addressing these aspects proactively will be crucial for a successful launch and sustained growth within the European market.</w:t>
      </w:r>
    </w:p>
    <w:p w14:paraId="2F127020" w14:textId="77777777" w:rsidR="0099221A" w:rsidRPr="0099221A" w:rsidRDefault="0099221A" w:rsidP="0099221A">
      <w:r w:rsidRPr="0099221A">
        <w:t>II. Introduction:</w:t>
      </w:r>
    </w:p>
    <w:p w14:paraId="71645875" w14:textId="77777777" w:rsidR="0099221A" w:rsidRPr="0099221A" w:rsidRDefault="0099221A" w:rsidP="0099221A">
      <w:r w:rsidRPr="0099221A">
        <w:t>2.1. Background:</w:t>
      </w:r>
    </w:p>
    <w:p w14:paraId="31A282BB" w14:textId="77777777" w:rsidR="0099221A" w:rsidRPr="0099221A" w:rsidRDefault="0099221A" w:rsidP="0099221A">
      <w:r w:rsidRPr="0099221A">
        <w:lastRenderedPageBreak/>
        <w:t>Our client is launching a new e-commerce platform designed to handle significant traffic spikes associated with events such as Black Friday. The core objectives are to provide a resilient, scalable, and seamless transaction experience for a large user base. This report analyzes the provided system requirements and considers the specific nuances of the European e-commerce landscape.</w:t>
      </w:r>
    </w:p>
    <w:p w14:paraId="427E0E15" w14:textId="77777777" w:rsidR="0099221A" w:rsidRPr="0099221A" w:rsidRDefault="0099221A" w:rsidP="0099221A">
      <w:r w:rsidRPr="0099221A">
        <w:t>2.2. Purpose of this Report:</w:t>
      </w:r>
    </w:p>
    <w:p w14:paraId="78EF26C6" w14:textId="77777777" w:rsidR="0099221A" w:rsidRPr="0099221A" w:rsidRDefault="0099221A" w:rsidP="0099221A">
      <w:r w:rsidRPr="0099221A">
        <w:t>This report aims to provide a European client with a detailed overview of the planned e-commerce platform, evaluate its potential within the European market, identify key areas requiring specific attention for European users and regulations, and outline recommendations for a successful launch and operation in Europe.</w:t>
      </w:r>
    </w:p>
    <w:p w14:paraId="09AF7065" w14:textId="77777777" w:rsidR="0099221A" w:rsidRPr="0099221A" w:rsidRDefault="0099221A" w:rsidP="0099221A">
      <w:r w:rsidRPr="0099221A">
        <w:t>2.3. Scope:</w:t>
      </w:r>
    </w:p>
    <w:p w14:paraId="2A778CEA" w14:textId="77777777" w:rsidR="0099221A" w:rsidRPr="0099221A" w:rsidRDefault="0099221A" w:rsidP="0099221A">
      <w:r w:rsidRPr="0099221A">
        <w:t>This report will cover the core functional and non-functional requirements of the platform, user expectations, and additional instructions provided in the case study. It will specifically address implications for the European market concerning legal compliance (primarily GDPR), payment processing, user experience, and system resilience.</w:t>
      </w:r>
    </w:p>
    <w:p w14:paraId="4765A5A7" w14:textId="77777777" w:rsidR="0099221A" w:rsidRPr="0099221A" w:rsidRDefault="0099221A" w:rsidP="0099221A">
      <w:r w:rsidRPr="0099221A">
        <w:t>2.4. Methodology:</w:t>
      </w:r>
    </w:p>
    <w:p w14:paraId="2190DDCC" w14:textId="77777777" w:rsidR="0099221A" w:rsidRPr="0099221A" w:rsidRDefault="0099221A" w:rsidP="0099221A">
      <w:r w:rsidRPr="0099221A">
        <w:t>This report is based on a review of the provided case study document outlining the platform's requirements and anticipated usage. It incorporates general knowledge of the European e-commerce market, data protection regulations (GDPR), and best practices for international online platforms.</w:t>
      </w:r>
    </w:p>
    <w:p w14:paraId="4D99A4B0" w14:textId="77777777" w:rsidR="0099221A" w:rsidRPr="0099221A" w:rsidRDefault="0099221A" w:rsidP="0099221A">
      <w:r w:rsidRPr="0099221A">
        <w:lastRenderedPageBreak/>
        <w:t>III. Overview of the E-commerce Platform:</w:t>
      </w:r>
    </w:p>
    <w:p w14:paraId="1A4FDC04" w14:textId="77777777" w:rsidR="0099221A" w:rsidRPr="0099221A" w:rsidRDefault="0099221A" w:rsidP="0099221A">
      <w:r w:rsidRPr="0099221A">
        <w:t>3.1. System Goals and Objectives:</w:t>
      </w:r>
    </w:p>
    <w:p w14:paraId="04B84466" w14:textId="77777777" w:rsidR="0099221A" w:rsidRPr="0099221A" w:rsidRDefault="0099221A" w:rsidP="0099221A">
      <w:r w:rsidRPr="0099221A">
        <w:t>The primary goals of the new platform are to:</w:t>
      </w:r>
    </w:p>
    <w:p w14:paraId="617A3A3D" w14:textId="77777777" w:rsidR="0099221A" w:rsidRDefault="0099221A" w:rsidP="00CD34CD">
      <w:pPr>
        <w:pStyle w:val="ListParagraph"/>
        <w:numPr>
          <w:ilvl w:val="0"/>
          <w:numId w:val="1"/>
        </w:numPr>
      </w:pPr>
      <w:r w:rsidRPr="0099221A">
        <w:t>Support high-traffic events, particularly Black Friday.</w:t>
      </w:r>
    </w:p>
    <w:p w14:paraId="702AA012" w14:textId="77777777" w:rsidR="0099221A" w:rsidRDefault="0099221A" w:rsidP="0097565E">
      <w:pPr>
        <w:pStyle w:val="ListParagraph"/>
        <w:numPr>
          <w:ilvl w:val="0"/>
          <w:numId w:val="1"/>
        </w:numPr>
      </w:pPr>
      <w:r w:rsidRPr="0099221A">
        <w:t xml:space="preserve"> Ensure resilience and stability under extreme load.</w:t>
      </w:r>
    </w:p>
    <w:p w14:paraId="732449C5" w14:textId="77777777" w:rsidR="0099221A" w:rsidRDefault="0099221A" w:rsidP="003908EC">
      <w:pPr>
        <w:pStyle w:val="ListParagraph"/>
        <w:numPr>
          <w:ilvl w:val="0"/>
          <w:numId w:val="1"/>
        </w:numPr>
      </w:pPr>
      <w:r w:rsidRPr="0099221A">
        <w:t xml:space="preserve"> Provide a scalable architecture to accommodate growth.</w:t>
      </w:r>
    </w:p>
    <w:p w14:paraId="74834275" w14:textId="626C6324" w:rsidR="0099221A" w:rsidRPr="0099221A" w:rsidRDefault="0099221A" w:rsidP="003908EC">
      <w:pPr>
        <w:pStyle w:val="ListParagraph"/>
        <w:numPr>
          <w:ilvl w:val="0"/>
          <w:numId w:val="1"/>
        </w:numPr>
      </w:pPr>
      <w:r w:rsidRPr="0099221A">
        <w:t xml:space="preserve"> Facilitate seamless and efficient transactions for users.</w:t>
      </w:r>
    </w:p>
    <w:p w14:paraId="6A996E06" w14:textId="77777777" w:rsidR="0099221A" w:rsidRPr="0099221A" w:rsidRDefault="0099221A" w:rsidP="0099221A">
      <w:r w:rsidRPr="0099221A">
        <w:t>3.2. Key Features and Functionality:</w:t>
      </w:r>
    </w:p>
    <w:p w14:paraId="5361C5B7" w14:textId="77777777" w:rsidR="0099221A" w:rsidRDefault="0099221A" w:rsidP="0099221A">
      <w:r w:rsidRPr="0099221A">
        <w:t>The platform will offer the following core functionalities:</w:t>
      </w:r>
    </w:p>
    <w:p w14:paraId="02602917" w14:textId="77777777" w:rsidR="0099221A" w:rsidRDefault="0099221A" w:rsidP="001C60C3">
      <w:pPr>
        <w:pStyle w:val="ListParagraph"/>
        <w:numPr>
          <w:ilvl w:val="0"/>
          <w:numId w:val="2"/>
        </w:numPr>
      </w:pPr>
      <w:r w:rsidRPr="0099221A">
        <w:t>Secure user authentication (SSO, MFA).</w:t>
      </w:r>
    </w:p>
    <w:p w14:paraId="784C98D5" w14:textId="77777777" w:rsidR="0099221A" w:rsidRDefault="0099221A" w:rsidP="00C67984">
      <w:pPr>
        <w:pStyle w:val="ListParagraph"/>
        <w:numPr>
          <w:ilvl w:val="0"/>
          <w:numId w:val="2"/>
        </w:numPr>
      </w:pPr>
      <w:r w:rsidRPr="0099221A">
        <w:t xml:space="preserve"> Product catalog, shopping cart, and checkout processes.</w:t>
      </w:r>
    </w:p>
    <w:p w14:paraId="4590C580" w14:textId="77777777" w:rsidR="0099221A" w:rsidRDefault="0099221A" w:rsidP="00E2336F">
      <w:pPr>
        <w:pStyle w:val="ListParagraph"/>
        <w:numPr>
          <w:ilvl w:val="0"/>
          <w:numId w:val="2"/>
        </w:numPr>
      </w:pPr>
      <w:r w:rsidRPr="0099221A">
        <w:t xml:space="preserve"> Multiple payment gateway integrations with failover capabilities.</w:t>
      </w:r>
    </w:p>
    <w:p w14:paraId="7D34F415" w14:textId="77777777" w:rsidR="0099221A" w:rsidRDefault="0099221A" w:rsidP="000172D2">
      <w:pPr>
        <w:pStyle w:val="ListParagraph"/>
        <w:numPr>
          <w:ilvl w:val="0"/>
          <w:numId w:val="2"/>
        </w:numPr>
      </w:pPr>
      <w:r w:rsidRPr="0099221A">
        <w:t xml:space="preserve"> Order tracking, notifications, and user reviews.</w:t>
      </w:r>
    </w:p>
    <w:p w14:paraId="0913F447" w14:textId="15A1DA00" w:rsidR="0099221A" w:rsidRPr="0099221A" w:rsidRDefault="0099221A" w:rsidP="000172D2">
      <w:pPr>
        <w:pStyle w:val="ListParagraph"/>
        <w:numPr>
          <w:ilvl w:val="0"/>
          <w:numId w:val="2"/>
        </w:numPr>
      </w:pPr>
      <w:r w:rsidRPr="0099221A">
        <w:t xml:space="preserve"> Admin dashboard with analytics and role-based access.</w:t>
      </w:r>
    </w:p>
    <w:p w14:paraId="5D8EF280" w14:textId="77777777" w:rsidR="0099221A" w:rsidRPr="0099221A" w:rsidRDefault="0099221A" w:rsidP="0099221A">
      <w:r w:rsidRPr="0099221A">
        <w:t>3.3. Target Users:</w:t>
      </w:r>
    </w:p>
    <w:p w14:paraId="4FFA06DE" w14:textId="77777777" w:rsidR="0099221A" w:rsidRPr="0099221A" w:rsidRDefault="0099221A" w:rsidP="0099221A">
      <w:r w:rsidRPr="0099221A">
        <w:t>The platform anticipates serving a large user base, with projections of:</w:t>
      </w:r>
    </w:p>
    <w:p w14:paraId="16C2A12F" w14:textId="77777777" w:rsidR="0099221A" w:rsidRDefault="0099221A" w:rsidP="0070410F">
      <w:pPr>
        <w:pStyle w:val="ListParagraph"/>
        <w:numPr>
          <w:ilvl w:val="0"/>
          <w:numId w:val="3"/>
        </w:numPr>
      </w:pPr>
      <w:r w:rsidRPr="0099221A">
        <w:t>1 million expected daily active users.</w:t>
      </w:r>
    </w:p>
    <w:p w14:paraId="528B64DB" w14:textId="77777777" w:rsidR="0099221A" w:rsidRDefault="0099221A" w:rsidP="00E06029">
      <w:pPr>
        <w:pStyle w:val="ListParagraph"/>
        <w:numPr>
          <w:ilvl w:val="0"/>
          <w:numId w:val="3"/>
        </w:numPr>
      </w:pPr>
      <w:r w:rsidRPr="0099221A">
        <w:t xml:space="preserve"> 250,000 peak concurrent users.</w:t>
      </w:r>
    </w:p>
    <w:p w14:paraId="04C5C6DC" w14:textId="28E0C8FD" w:rsidR="0099221A" w:rsidRPr="0099221A" w:rsidRDefault="0099221A" w:rsidP="00E06029">
      <w:pPr>
        <w:pStyle w:val="ListParagraph"/>
        <w:numPr>
          <w:ilvl w:val="0"/>
          <w:numId w:val="3"/>
        </w:numPr>
      </w:pPr>
      <w:r w:rsidRPr="0099221A">
        <w:t>The platform will support access via web, mobile (iOS and Android) interfaces.</w:t>
      </w:r>
    </w:p>
    <w:p w14:paraId="326AABD5" w14:textId="77777777" w:rsidR="0099221A" w:rsidRPr="0099221A" w:rsidRDefault="0099221A" w:rsidP="0099221A">
      <w:r w:rsidRPr="0099221A">
        <w:t>IV. Analysis of the Architecture and Requirements for the European Market:</w:t>
      </w:r>
    </w:p>
    <w:p w14:paraId="414ECFEA" w14:textId="77777777" w:rsidR="0099221A" w:rsidRPr="0099221A" w:rsidRDefault="0099221A" w:rsidP="0099221A">
      <w:r w:rsidRPr="0099221A">
        <w:t>4.1. Data Protection and GDPR Compliance:</w:t>
      </w:r>
    </w:p>
    <w:p w14:paraId="0A0090FC" w14:textId="77777777" w:rsidR="0099221A" w:rsidRDefault="0099221A" w:rsidP="0099221A">
      <w:pPr>
        <w:pStyle w:val="ListParagraph"/>
        <w:numPr>
          <w:ilvl w:val="0"/>
          <w:numId w:val="4"/>
        </w:numPr>
      </w:pPr>
      <w:r w:rsidRPr="0099221A">
        <w:t>Analysis: The platform explicitly mentions "GDPR compliance" as a non-functional requirement. This is a critical aspect for operating within the European Union and requires meticulous attention to data handling practices.</w:t>
      </w:r>
    </w:p>
    <w:p w14:paraId="2140492E" w14:textId="77777777" w:rsidR="0099221A" w:rsidRDefault="0099221A" w:rsidP="0099221A">
      <w:pPr>
        <w:pStyle w:val="ListParagraph"/>
        <w:numPr>
          <w:ilvl w:val="0"/>
          <w:numId w:val="4"/>
        </w:numPr>
      </w:pPr>
      <w:r w:rsidRPr="0099221A">
        <w:t xml:space="preserve"> European Considerations:</w:t>
      </w:r>
    </w:p>
    <w:p w14:paraId="53107B8D" w14:textId="77777777" w:rsidR="0099221A" w:rsidRDefault="0099221A" w:rsidP="0099221A">
      <w:pPr>
        <w:pStyle w:val="ListParagraph"/>
        <w:numPr>
          <w:ilvl w:val="1"/>
          <w:numId w:val="4"/>
        </w:numPr>
      </w:pPr>
      <w:r w:rsidRPr="0099221A">
        <w:t>Consent Management: Robust mechanisms for obtaining and managing user consent for data processing, cookies, and marketing communications are essential. This needs to be transparent, granular, and easily revocable.</w:t>
      </w:r>
    </w:p>
    <w:p w14:paraId="472C0431" w14:textId="77777777" w:rsidR="0099221A" w:rsidRDefault="0099221A" w:rsidP="00B942A4">
      <w:pPr>
        <w:pStyle w:val="ListParagraph"/>
        <w:numPr>
          <w:ilvl w:val="1"/>
          <w:numId w:val="4"/>
        </w:numPr>
      </w:pPr>
      <w:r w:rsidRPr="0099221A">
        <w:t>Data Subject Rights: The platform must facilitate the exercise of GDPR's data subject rights, including the right to access, rectification, erasure, restriction of processing, and data portability.</w:t>
      </w:r>
    </w:p>
    <w:p w14:paraId="6C23BA5C" w14:textId="77777777" w:rsidR="0099221A" w:rsidRDefault="0099221A" w:rsidP="0099221A">
      <w:pPr>
        <w:pStyle w:val="ListParagraph"/>
        <w:numPr>
          <w:ilvl w:val="1"/>
          <w:numId w:val="4"/>
        </w:numPr>
      </w:pPr>
      <w:r w:rsidRPr="0099221A">
        <w:t xml:space="preserve"> Data Minimization: Only collect and retain data that is strictly necessary for the specified purposes.</w:t>
      </w:r>
    </w:p>
    <w:p w14:paraId="47BB9E75" w14:textId="77777777" w:rsidR="0099221A" w:rsidRDefault="0099221A" w:rsidP="005345D9">
      <w:pPr>
        <w:pStyle w:val="ListParagraph"/>
        <w:numPr>
          <w:ilvl w:val="1"/>
          <w:numId w:val="4"/>
        </w:numPr>
      </w:pPr>
      <w:r w:rsidRPr="0099221A">
        <w:t>Security of Processing: Implement appropriate technical and organizational measures to ensure the security of personal data, considering the risks associated with processing, especially under high load.</w:t>
      </w:r>
    </w:p>
    <w:p w14:paraId="7E960228" w14:textId="77777777" w:rsidR="0099221A" w:rsidRDefault="0099221A" w:rsidP="0099221A">
      <w:pPr>
        <w:pStyle w:val="ListParagraph"/>
        <w:numPr>
          <w:ilvl w:val="1"/>
          <w:numId w:val="4"/>
        </w:numPr>
      </w:pPr>
      <w:r w:rsidRPr="0099221A">
        <w:t xml:space="preserve"> Data Breach Notification: Establish clear procedures for detecting, reporting, and responding to personal data breaches in accordance with GDPR requirements.</w:t>
      </w:r>
    </w:p>
    <w:p w14:paraId="70457013" w14:textId="710C43E8" w:rsidR="0099221A" w:rsidRPr="0099221A" w:rsidRDefault="0099221A" w:rsidP="0099221A">
      <w:pPr>
        <w:pStyle w:val="ListParagraph"/>
        <w:numPr>
          <w:ilvl w:val="1"/>
          <w:numId w:val="4"/>
        </w:numPr>
      </w:pPr>
      <w:r w:rsidRPr="0099221A">
        <w:t xml:space="preserve"> International Data Transfers: If data is transferred outside the EEA, ensure adequate safeguards are in place.</w:t>
      </w:r>
    </w:p>
    <w:p w14:paraId="32E98955" w14:textId="77777777" w:rsidR="0099221A" w:rsidRPr="0099221A" w:rsidRDefault="0099221A" w:rsidP="0099221A">
      <w:r w:rsidRPr="0099221A">
        <w:t>4.2. Payment Gateway Integrations:</w:t>
      </w:r>
    </w:p>
    <w:p w14:paraId="580C7233" w14:textId="77777777" w:rsidR="0099221A" w:rsidRDefault="0099221A" w:rsidP="0099221A">
      <w:pPr>
        <w:pStyle w:val="ListParagraph"/>
        <w:numPr>
          <w:ilvl w:val="0"/>
          <w:numId w:val="5"/>
        </w:numPr>
      </w:pPr>
      <w:r w:rsidRPr="0099221A">
        <w:t>Analysis: The platform will support multiple payment gateway integrations with failover. The additional instruction mentions that payment gateways are supported by most banks in the country (presumably the launch country).</w:t>
      </w:r>
    </w:p>
    <w:p w14:paraId="68087BC2" w14:textId="77777777" w:rsidR="0099221A" w:rsidRDefault="0099221A" w:rsidP="0099221A">
      <w:pPr>
        <w:pStyle w:val="ListParagraph"/>
        <w:numPr>
          <w:ilvl w:val="0"/>
          <w:numId w:val="5"/>
        </w:numPr>
      </w:pPr>
      <w:r w:rsidRPr="0099221A">
        <w:t xml:space="preserve"> European Considerations:</w:t>
      </w:r>
    </w:p>
    <w:p w14:paraId="4D8B3B46" w14:textId="77777777" w:rsidR="0099221A" w:rsidRDefault="0099221A" w:rsidP="0099221A">
      <w:pPr>
        <w:pStyle w:val="ListParagraph"/>
        <w:numPr>
          <w:ilvl w:val="1"/>
          <w:numId w:val="5"/>
        </w:numPr>
      </w:pPr>
      <w:r w:rsidRPr="0099221A">
        <w:t xml:space="preserve"> Local Payment Preferences: European consumers have diverse payment preferences. It is crucial to integrate with payment methods popular in target European countries (e.g., </w:t>
      </w:r>
      <w:proofErr w:type="spellStart"/>
      <w:r w:rsidRPr="0099221A">
        <w:t>Sofort</w:t>
      </w:r>
      <w:proofErr w:type="spellEnd"/>
      <w:r w:rsidRPr="0099221A">
        <w:t xml:space="preserve">, </w:t>
      </w:r>
      <w:proofErr w:type="spellStart"/>
      <w:r w:rsidRPr="0099221A">
        <w:t>iDEAL</w:t>
      </w:r>
      <w:proofErr w:type="spellEnd"/>
      <w:r w:rsidRPr="0099221A">
        <w:t xml:space="preserve">, </w:t>
      </w:r>
      <w:proofErr w:type="spellStart"/>
      <w:r w:rsidRPr="0099221A">
        <w:t>Bancontact</w:t>
      </w:r>
      <w:proofErr w:type="spellEnd"/>
      <w:r w:rsidRPr="0099221A">
        <w:t>, SEPA Direct Debit, local credit/debit cards). Relying solely on gateways popular in the launch country might limit adoption in Europe.</w:t>
      </w:r>
    </w:p>
    <w:p w14:paraId="1801FCB6" w14:textId="1F488239" w:rsidR="0099221A" w:rsidRDefault="0099221A" w:rsidP="005F17F2">
      <w:pPr>
        <w:pStyle w:val="ListParagraph"/>
        <w:numPr>
          <w:ilvl w:val="1"/>
          <w:numId w:val="5"/>
        </w:numPr>
      </w:pPr>
      <w:r w:rsidRPr="0099221A">
        <w:t>Currency Support: The platform must support transactions in relevant European currencies (EUR, GBP, CHF, SEK, etc.).</w:t>
      </w:r>
    </w:p>
    <w:p w14:paraId="720E2E75" w14:textId="1F4E4035" w:rsidR="0099221A" w:rsidRPr="0099221A" w:rsidRDefault="0099221A" w:rsidP="005F17F2">
      <w:pPr>
        <w:pStyle w:val="ListParagraph"/>
        <w:numPr>
          <w:ilvl w:val="1"/>
          <w:numId w:val="5"/>
        </w:numPr>
      </w:pPr>
      <w:r w:rsidRPr="0099221A">
        <w:t xml:space="preserve"> PSD2 Compliance: For payment processing within the EU, compliance with the Payment Services Directive 2 (PSD2), particularly Strong Customer Authentication (SCA), is mandatory. The integrated payment gateways must support SCA.</w:t>
      </w:r>
    </w:p>
    <w:p w14:paraId="2519223C" w14:textId="77777777" w:rsidR="0099221A" w:rsidRPr="0099221A" w:rsidRDefault="0099221A" w:rsidP="0099221A">
      <w:r w:rsidRPr="0099221A">
        <w:t>4.3. Localization and User Experience:</w:t>
      </w:r>
    </w:p>
    <w:p w14:paraId="1E9D2FF5" w14:textId="77777777" w:rsidR="0099221A" w:rsidRDefault="0099221A" w:rsidP="0099221A">
      <w:pPr>
        <w:pStyle w:val="ListParagraph"/>
        <w:numPr>
          <w:ilvl w:val="0"/>
          <w:numId w:val="6"/>
        </w:numPr>
      </w:pPr>
      <w:r w:rsidRPr="0099221A">
        <w:t>Analysis: The platform supports web and mobile (iOS &amp; Android).</w:t>
      </w:r>
    </w:p>
    <w:p w14:paraId="4851C795" w14:textId="77777777" w:rsidR="0099221A" w:rsidRDefault="0099221A" w:rsidP="0099221A">
      <w:pPr>
        <w:pStyle w:val="ListParagraph"/>
        <w:numPr>
          <w:ilvl w:val="0"/>
          <w:numId w:val="6"/>
        </w:numPr>
      </w:pPr>
      <w:r w:rsidRPr="0099221A">
        <w:t xml:space="preserve"> European Considerations:</w:t>
      </w:r>
    </w:p>
    <w:p w14:paraId="0B69ABD3" w14:textId="77777777" w:rsidR="0099221A" w:rsidRDefault="0099221A" w:rsidP="0099221A">
      <w:pPr>
        <w:pStyle w:val="ListParagraph"/>
        <w:numPr>
          <w:ilvl w:val="1"/>
          <w:numId w:val="6"/>
        </w:numPr>
      </w:pPr>
      <w:r w:rsidRPr="0099221A">
        <w:t xml:space="preserve"> Language Support: Consider translating the platform into key European languages relevant to target markets (e.g., German, French, Spanish, Italian).</w:t>
      </w:r>
    </w:p>
    <w:p w14:paraId="5AD17983" w14:textId="77777777" w:rsidR="0099221A" w:rsidRDefault="0099221A" w:rsidP="0099221A">
      <w:pPr>
        <w:pStyle w:val="ListParagraph"/>
        <w:numPr>
          <w:ilvl w:val="1"/>
          <w:numId w:val="6"/>
        </w:numPr>
      </w:pPr>
      <w:r w:rsidRPr="0099221A">
        <w:t xml:space="preserve"> Cultural Nuances: Adapt the user interface and content to align with European cultural norms and expectations regarding online shopping.</w:t>
      </w:r>
    </w:p>
    <w:p w14:paraId="33D64CDD" w14:textId="77777777" w:rsidR="0099221A" w:rsidRDefault="0099221A" w:rsidP="0099221A">
      <w:pPr>
        <w:pStyle w:val="ListParagraph"/>
        <w:numPr>
          <w:ilvl w:val="1"/>
          <w:numId w:val="6"/>
        </w:numPr>
      </w:pPr>
      <w:r w:rsidRPr="0099221A">
        <w:t xml:space="preserve"> Legal Information: Provide legally required information in the local languages (e.g., terms and conditions, privacy policy, cookie policy, imprint/legal notice).</w:t>
      </w:r>
    </w:p>
    <w:p w14:paraId="32EB27E2" w14:textId="77777777" w:rsidR="0099221A" w:rsidRDefault="0099221A" w:rsidP="0099221A">
      <w:pPr>
        <w:pStyle w:val="ListParagraph"/>
        <w:numPr>
          <w:ilvl w:val="1"/>
          <w:numId w:val="6"/>
        </w:numPr>
      </w:pPr>
      <w:r w:rsidRPr="0099221A">
        <w:t xml:space="preserve"> Units and Formats: Ensure correct display of dates, times, currencies, and units of measurement according to European standards.</w:t>
      </w:r>
    </w:p>
    <w:p w14:paraId="16AC3EA2" w14:textId="31C02228" w:rsidR="0099221A" w:rsidRPr="0099221A" w:rsidRDefault="0099221A" w:rsidP="0099221A">
      <w:pPr>
        <w:pStyle w:val="ListParagraph"/>
        <w:numPr>
          <w:ilvl w:val="1"/>
          <w:numId w:val="6"/>
        </w:numPr>
      </w:pPr>
      <w:r w:rsidRPr="0099221A">
        <w:t xml:space="preserve"> Accessibility: Adhere to European accessibility standards (e.g., EN 301 549) to ensure inclusivity.</w:t>
      </w:r>
    </w:p>
    <w:p w14:paraId="68EB7E01" w14:textId="77777777" w:rsidR="0099221A" w:rsidRPr="0099221A" w:rsidRDefault="0099221A" w:rsidP="0099221A">
      <w:r w:rsidRPr="0099221A">
        <w:lastRenderedPageBreak/>
        <w:t>4.4. Non-Functional Requirements and Scalability for European Traffic:</w:t>
      </w:r>
    </w:p>
    <w:p w14:paraId="2D4DCC33" w14:textId="31E2923D" w:rsidR="0099221A" w:rsidRPr="0099221A" w:rsidRDefault="0099221A" w:rsidP="0099221A">
      <w:pPr>
        <w:pStyle w:val="ListParagraph"/>
        <w:numPr>
          <w:ilvl w:val="0"/>
          <w:numId w:val="7"/>
        </w:numPr>
      </w:pPr>
      <w:r w:rsidRPr="0099221A">
        <w:t>Analysis: The non-functional requirements include 99.99% uptime, auto-scaling for peak loads, API response time &lt; 200ms, payment success rate &gt; 98%, PCI DSS and GDPR compliance, and real-time monitoring with graceful degradation.</w:t>
      </w:r>
    </w:p>
    <w:p w14:paraId="1C9F8038" w14:textId="3BEBB206" w:rsidR="0099221A" w:rsidRPr="0099221A" w:rsidRDefault="0099221A" w:rsidP="0099221A">
      <w:pPr>
        <w:pStyle w:val="ListParagraph"/>
        <w:numPr>
          <w:ilvl w:val="0"/>
          <w:numId w:val="7"/>
        </w:numPr>
      </w:pPr>
      <w:r w:rsidRPr="0099221A">
        <w:t>European Considerations: These requirements are generally aligned with the expectations of a high-performing e-commerce platform in Europe. The need for auto-scaling is particularly important to handle potential traffic from multiple European countries during Black Friday. The emphasis on GDPR compliance is paramount.</w:t>
      </w:r>
    </w:p>
    <w:p w14:paraId="2E06A6F5" w14:textId="77777777" w:rsidR="0099221A" w:rsidRPr="0099221A" w:rsidRDefault="0099221A" w:rsidP="0099221A">
      <w:r w:rsidRPr="0099221A">
        <w:t>4.5. Contingency Plans for European Operations:</w:t>
      </w:r>
    </w:p>
    <w:p w14:paraId="503FCAD6" w14:textId="5DBD346E" w:rsidR="0099221A" w:rsidRPr="0099221A" w:rsidRDefault="0099221A" w:rsidP="0099221A">
      <w:pPr>
        <w:pStyle w:val="ListParagraph"/>
        <w:numPr>
          <w:ilvl w:val="0"/>
          <w:numId w:val="8"/>
        </w:numPr>
      </w:pPr>
      <w:r w:rsidRPr="0099221A">
        <w:t>Analysis: The case study asks about necessary contingency plans in case of failure.</w:t>
      </w:r>
    </w:p>
    <w:p w14:paraId="0C8ABBB6" w14:textId="77777777" w:rsidR="0099221A" w:rsidRDefault="0099221A" w:rsidP="0099221A">
      <w:pPr>
        <w:pStyle w:val="ListParagraph"/>
        <w:numPr>
          <w:ilvl w:val="0"/>
          <w:numId w:val="8"/>
        </w:numPr>
      </w:pPr>
      <w:r w:rsidRPr="0099221A">
        <w:t>European Considerations: Contingency plans must consider the specific regulatory and operational landscape in Europe:</w:t>
      </w:r>
    </w:p>
    <w:p w14:paraId="77378BA8" w14:textId="1D457448" w:rsidR="0099221A" w:rsidRPr="0099221A" w:rsidRDefault="0099221A" w:rsidP="0099221A">
      <w:pPr>
        <w:pStyle w:val="ListParagraph"/>
        <w:numPr>
          <w:ilvl w:val="1"/>
          <w:numId w:val="8"/>
        </w:numPr>
      </w:pPr>
      <w:r w:rsidRPr="0099221A">
        <w:t xml:space="preserve"> Data Breach Response: A detailed plan for handling data breaches involving European user data, including notification procedures to relevant supervisory authorities within the 72-hour GDPR timeframe.</w:t>
      </w:r>
    </w:p>
    <w:p w14:paraId="28F5AFAF" w14:textId="5C482FAE" w:rsidR="0099221A" w:rsidRPr="0099221A" w:rsidRDefault="0099221A" w:rsidP="0099221A">
      <w:pPr>
        <w:pStyle w:val="ListParagraph"/>
        <w:numPr>
          <w:ilvl w:val="1"/>
          <w:numId w:val="8"/>
        </w:numPr>
      </w:pPr>
      <w:r w:rsidRPr="0099221A">
        <w:t>Payment Gateway Failover for European Methods: Ensure seamless switching between payment gateways that support popular European payment methods.</w:t>
      </w:r>
    </w:p>
    <w:p w14:paraId="74618597" w14:textId="018B60D3" w:rsidR="0099221A" w:rsidRPr="0099221A" w:rsidRDefault="0099221A" w:rsidP="0099221A">
      <w:pPr>
        <w:pStyle w:val="ListParagraph"/>
        <w:numPr>
          <w:ilvl w:val="1"/>
          <w:numId w:val="8"/>
        </w:numPr>
      </w:pPr>
      <w:r w:rsidRPr="0099221A">
        <w:t>Localized Customer Support: Have contingency plans for handling a surge in customer support inquiries from European users, potentially requiring multilingual support staff or automated translation tools.</w:t>
      </w:r>
    </w:p>
    <w:p w14:paraId="5C4EFAD3" w14:textId="58E8B3CB" w:rsidR="0099221A" w:rsidRPr="0099221A" w:rsidRDefault="0099221A" w:rsidP="0099221A">
      <w:pPr>
        <w:pStyle w:val="ListParagraph"/>
        <w:numPr>
          <w:ilvl w:val="1"/>
          <w:numId w:val="8"/>
        </w:numPr>
      </w:pPr>
      <w:r w:rsidRPr="0099221A">
        <w:t>Legal and Regulatory Communication: Establish protocols for communicating with European regulatory bodies in case of significant system failures impacting user data or service availability.</w:t>
      </w:r>
    </w:p>
    <w:p w14:paraId="5CF94BFD" w14:textId="77777777" w:rsidR="0099221A" w:rsidRPr="0099221A" w:rsidRDefault="0099221A" w:rsidP="0099221A">
      <w:r w:rsidRPr="0099221A">
        <w:t>V. Recommendations for the European Market:</w:t>
      </w:r>
    </w:p>
    <w:p w14:paraId="62E512DB" w14:textId="77777777" w:rsidR="0099221A" w:rsidRPr="0099221A" w:rsidRDefault="0099221A" w:rsidP="0099221A">
      <w:r w:rsidRPr="0099221A">
        <w:t>Based on the analysis, the following recommendations are crucial for a successful launch and operation of the e-commerce platform in the European market:</w:t>
      </w:r>
    </w:p>
    <w:p w14:paraId="0911559F" w14:textId="3AA720E0" w:rsidR="0099221A" w:rsidRPr="0099221A" w:rsidRDefault="0099221A" w:rsidP="0099221A">
      <w:pPr>
        <w:pStyle w:val="ListParagraph"/>
        <w:numPr>
          <w:ilvl w:val="0"/>
          <w:numId w:val="8"/>
        </w:numPr>
      </w:pPr>
      <w:r w:rsidRPr="0099221A">
        <w:t>Prioritize and Implement Comprehensive GDPR Compliance Measures: Conduct a thorough audit of data processing activities and implement robust consent management, data subject rights mechanisms, and security measures specifically tailored to GDPR requirements. Engage legal counsel with expertise in European data protection law.</w:t>
      </w:r>
    </w:p>
    <w:p w14:paraId="790E641D" w14:textId="3EBA5A09" w:rsidR="0099221A" w:rsidRPr="0099221A" w:rsidRDefault="0099221A" w:rsidP="0099221A">
      <w:pPr>
        <w:pStyle w:val="ListParagraph"/>
        <w:numPr>
          <w:ilvl w:val="0"/>
          <w:numId w:val="8"/>
        </w:numPr>
      </w:pPr>
      <w:r w:rsidRPr="0099221A">
        <w:t>Integrate Popular European Payment Methods: Beyond standard credit card processing, integrate with widely used local payment methods in key target European countries to enhance user convenience and conversion rates.</w:t>
      </w:r>
    </w:p>
    <w:p w14:paraId="3823A4F2" w14:textId="0F704A13" w:rsidR="0099221A" w:rsidRPr="0099221A" w:rsidRDefault="0099221A" w:rsidP="0099221A">
      <w:pPr>
        <w:pStyle w:val="ListParagraph"/>
        <w:numPr>
          <w:ilvl w:val="0"/>
          <w:numId w:val="8"/>
        </w:numPr>
      </w:pPr>
      <w:r w:rsidRPr="0099221A">
        <w:t>Develop a Comprehensive Localization Strategy: Plan for language translation, cultural adaptation, and adherence to local legal requirements across target European markets.</w:t>
      </w:r>
    </w:p>
    <w:p w14:paraId="4A7BADDB" w14:textId="3A3BCE65" w:rsidR="0099221A" w:rsidRPr="0099221A" w:rsidRDefault="0099221A" w:rsidP="0099221A">
      <w:pPr>
        <w:pStyle w:val="ListParagraph"/>
        <w:numPr>
          <w:ilvl w:val="0"/>
          <w:numId w:val="8"/>
        </w:numPr>
      </w:pPr>
      <w:r w:rsidRPr="0099221A">
        <w:t>Ensure Scalability and Performance are Tested for European Traffic Patterns: Conduct load testing simulating traffic from various European locations to ensure the platform can handle peak demand without performance degradation.</w:t>
      </w:r>
    </w:p>
    <w:p w14:paraId="05C99184" w14:textId="242EFD17" w:rsidR="0099221A" w:rsidRPr="0099221A" w:rsidRDefault="0099221A" w:rsidP="0099221A">
      <w:pPr>
        <w:pStyle w:val="ListParagraph"/>
        <w:numPr>
          <w:ilvl w:val="0"/>
          <w:numId w:val="8"/>
        </w:numPr>
      </w:pPr>
      <w:r w:rsidRPr="0099221A">
        <w:lastRenderedPageBreak/>
        <w:t>Develop Specific Contingency Plans for European Operations: Outline detailed procedures for data breach response, payment gateway failures affecting European methods, localized customer support surges, and communication with European regulatory bodies.</w:t>
      </w:r>
    </w:p>
    <w:p w14:paraId="20E01819" w14:textId="262D9C74" w:rsidR="0099221A" w:rsidRPr="0099221A" w:rsidRDefault="0099221A" w:rsidP="0099221A">
      <w:pPr>
        <w:pStyle w:val="ListParagraph"/>
        <w:numPr>
          <w:ilvl w:val="0"/>
          <w:numId w:val="8"/>
        </w:numPr>
      </w:pPr>
      <w:r w:rsidRPr="0099221A">
        <w:t>Clearly Communicate Privacy Policies and Terms in Local Languages: Provide transparent and easily accessible privacy policies and terms and conditions in the languages of your target European markets.</w:t>
      </w:r>
    </w:p>
    <w:p w14:paraId="500931D3" w14:textId="382E9309" w:rsidR="0099221A" w:rsidRPr="0099221A" w:rsidRDefault="0099221A" w:rsidP="0099221A">
      <w:pPr>
        <w:pStyle w:val="ListParagraph"/>
        <w:numPr>
          <w:ilvl w:val="0"/>
          <w:numId w:val="8"/>
        </w:numPr>
      </w:pPr>
      <w:r w:rsidRPr="0099221A">
        <w:t>Monitor European E-commerce Regulations and Trends: Continuously track evolving e-commerce regulations and consumer preferences in Europe to ensure ongoing compliance and competitiveness.</w:t>
      </w:r>
    </w:p>
    <w:p w14:paraId="30EB47AF" w14:textId="77777777" w:rsidR="0099221A" w:rsidRDefault="0099221A" w:rsidP="0099221A"/>
    <w:p w14:paraId="57667B49" w14:textId="77777777" w:rsidR="0099221A" w:rsidRDefault="0099221A" w:rsidP="0099221A"/>
    <w:p w14:paraId="0BC95514" w14:textId="4D29CB3B" w:rsidR="0099221A" w:rsidRPr="0099221A" w:rsidRDefault="0099221A" w:rsidP="0099221A">
      <w:r w:rsidRPr="0099221A">
        <w:t>VI. Conclusion:</w:t>
      </w:r>
    </w:p>
    <w:p w14:paraId="45D1A98C" w14:textId="77777777" w:rsidR="0099221A" w:rsidRPr="0099221A" w:rsidRDefault="0099221A" w:rsidP="0099221A">
      <w:r w:rsidRPr="0099221A">
        <w:t>The new e-commerce platform demonstrates a strong foundation with its focus on resilience, scalability, and seamless transactions. However, successful expansion into the European market requires a proactive and thorough approach to address the specific legal, cultural, and user expectations of this region. By prioritizing GDPR compliance, integrating local payment methods, implementing effective localization strategies, and developing robust contingency plans tailored for European operations, the platform can significantly enhance its chances of success and build a strong presence within the European e-commerce landscape.</w:t>
      </w:r>
    </w:p>
    <w:p w14:paraId="17622C10" w14:textId="77777777" w:rsidR="0099221A" w:rsidRPr="0099221A" w:rsidRDefault="0099221A" w:rsidP="0099221A">
      <w:r w:rsidRPr="0099221A">
        <w:t>VII. Next Steps:</w:t>
      </w:r>
    </w:p>
    <w:p w14:paraId="2C41313D" w14:textId="77777777" w:rsidR="0099221A" w:rsidRPr="0099221A" w:rsidRDefault="0099221A" w:rsidP="0099221A">
      <w:r w:rsidRPr="0099221A">
        <w:lastRenderedPageBreak/>
        <w:t>We recommend a detailed planning phase focused on the European market, involving legal and localization experts. This phase should include:</w:t>
      </w:r>
    </w:p>
    <w:p w14:paraId="5C0AB951" w14:textId="50878CEC" w:rsidR="0099221A" w:rsidRPr="0099221A" w:rsidRDefault="0099221A" w:rsidP="0099221A">
      <w:pPr>
        <w:pStyle w:val="ListParagraph"/>
        <w:numPr>
          <w:ilvl w:val="0"/>
          <w:numId w:val="8"/>
        </w:numPr>
      </w:pPr>
      <w:r w:rsidRPr="0099221A">
        <w:t>A comprehensive GDPR compliance audit and implementation roadmap.</w:t>
      </w:r>
    </w:p>
    <w:p w14:paraId="22742F32" w14:textId="4DE8BD11" w:rsidR="0099221A" w:rsidRPr="0099221A" w:rsidRDefault="0099221A" w:rsidP="0099221A">
      <w:pPr>
        <w:pStyle w:val="ListParagraph"/>
        <w:numPr>
          <w:ilvl w:val="0"/>
          <w:numId w:val="8"/>
        </w:numPr>
      </w:pPr>
      <w:r w:rsidRPr="0099221A">
        <w:t>Market research to identify key European payment preferences and localization needs.</w:t>
      </w:r>
    </w:p>
    <w:p w14:paraId="5E4351AD" w14:textId="73A48B57" w:rsidR="0099221A" w:rsidRPr="0099221A" w:rsidRDefault="0099221A" w:rsidP="0099221A">
      <w:pPr>
        <w:pStyle w:val="ListParagraph"/>
        <w:numPr>
          <w:ilvl w:val="0"/>
          <w:numId w:val="8"/>
        </w:numPr>
      </w:pPr>
      <w:r w:rsidRPr="0099221A">
        <w:t>Development of a detailed localization plan and budget.</w:t>
      </w:r>
    </w:p>
    <w:p w14:paraId="57A142BF" w14:textId="2E7B4162" w:rsidR="0099221A" w:rsidRPr="0099221A" w:rsidRDefault="0099221A" w:rsidP="0099221A">
      <w:pPr>
        <w:pStyle w:val="ListParagraph"/>
        <w:numPr>
          <w:ilvl w:val="0"/>
          <w:numId w:val="8"/>
        </w:numPr>
      </w:pPr>
      <w:r w:rsidRPr="0099221A">
        <w:t>Load testing specifically simulating European traffic patterns.</w:t>
      </w:r>
    </w:p>
    <w:p w14:paraId="608A7E9D" w14:textId="59800866" w:rsidR="0099221A" w:rsidRPr="0099221A" w:rsidRDefault="0099221A" w:rsidP="0099221A">
      <w:pPr>
        <w:pStyle w:val="ListParagraph"/>
        <w:numPr>
          <w:ilvl w:val="0"/>
          <w:numId w:val="8"/>
        </w:numPr>
      </w:pPr>
      <w:r w:rsidRPr="0099221A">
        <w:t>Finalization of contingency plans tailored for European operations and regulations.</w:t>
      </w:r>
    </w:p>
    <w:p w14:paraId="079A9BA7" w14:textId="77777777" w:rsidR="007409BB" w:rsidRDefault="007409BB"/>
    <w:sectPr w:rsidR="00740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362"/>
    <w:multiLevelType w:val="hybridMultilevel"/>
    <w:tmpl w:val="A7E2FAE6"/>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18E00B14"/>
    <w:multiLevelType w:val="hybridMultilevel"/>
    <w:tmpl w:val="7B642E5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BDC74CD"/>
    <w:multiLevelType w:val="hybridMultilevel"/>
    <w:tmpl w:val="5384461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352344BB"/>
    <w:multiLevelType w:val="hybridMultilevel"/>
    <w:tmpl w:val="158A94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37EE518F"/>
    <w:multiLevelType w:val="hybridMultilevel"/>
    <w:tmpl w:val="6D86475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5E1E69E2"/>
    <w:multiLevelType w:val="hybridMultilevel"/>
    <w:tmpl w:val="84B80D6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6AD9646A"/>
    <w:multiLevelType w:val="hybridMultilevel"/>
    <w:tmpl w:val="6C06B52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6CD205E7"/>
    <w:multiLevelType w:val="hybridMultilevel"/>
    <w:tmpl w:val="5DA8790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15:restartNumberingAfterBreak="0">
    <w:nsid w:val="6D4D6874"/>
    <w:multiLevelType w:val="hybridMultilevel"/>
    <w:tmpl w:val="F53207B2"/>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7B0B16DB"/>
    <w:multiLevelType w:val="hybridMultilevel"/>
    <w:tmpl w:val="25D22BC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530188347">
    <w:abstractNumId w:val="7"/>
  </w:num>
  <w:num w:numId="2" w16cid:durableId="1501656459">
    <w:abstractNumId w:val="1"/>
  </w:num>
  <w:num w:numId="3" w16cid:durableId="462238993">
    <w:abstractNumId w:val="2"/>
  </w:num>
  <w:num w:numId="4" w16cid:durableId="1917589775">
    <w:abstractNumId w:val="9"/>
  </w:num>
  <w:num w:numId="5" w16cid:durableId="878198844">
    <w:abstractNumId w:val="8"/>
  </w:num>
  <w:num w:numId="6" w16cid:durableId="2014456316">
    <w:abstractNumId w:val="5"/>
  </w:num>
  <w:num w:numId="7" w16cid:durableId="498161343">
    <w:abstractNumId w:val="4"/>
  </w:num>
  <w:num w:numId="8" w16cid:durableId="1486819845">
    <w:abstractNumId w:val="6"/>
  </w:num>
  <w:num w:numId="9" w16cid:durableId="1070813953">
    <w:abstractNumId w:val="0"/>
  </w:num>
  <w:num w:numId="10" w16cid:durableId="294332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1A"/>
    <w:rsid w:val="00387835"/>
    <w:rsid w:val="007409BB"/>
    <w:rsid w:val="00787460"/>
    <w:rsid w:val="0099221A"/>
    <w:rsid w:val="0099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5C2C"/>
  <w15:chartTrackingRefBased/>
  <w15:docId w15:val="{99B9C09C-F97F-4ED8-A4F6-D26F0478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1A"/>
    <w:rPr>
      <w:rFonts w:eastAsiaTheme="majorEastAsia" w:cstheme="majorBidi"/>
      <w:color w:val="272727" w:themeColor="text1" w:themeTint="D8"/>
    </w:rPr>
  </w:style>
  <w:style w:type="paragraph" w:styleId="Title">
    <w:name w:val="Title"/>
    <w:basedOn w:val="Normal"/>
    <w:next w:val="Normal"/>
    <w:link w:val="TitleChar"/>
    <w:uiPriority w:val="10"/>
    <w:qFormat/>
    <w:rsid w:val="0099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1A"/>
    <w:pPr>
      <w:spacing w:before="160"/>
      <w:jc w:val="center"/>
    </w:pPr>
    <w:rPr>
      <w:i/>
      <w:iCs/>
      <w:color w:val="404040" w:themeColor="text1" w:themeTint="BF"/>
    </w:rPr>
  </w:style>
  <w:style w:type="character" w:customStyle="1" w:styleId="QuoteChar">
    <w:name w:val="Quote Char"/>
    <w:basedOn w:val="DefaultParagraphFont"/>
    <w:link w:val="Quote"/>
    <w:uiPriority w:val="29"/>
    <w:rsid w:val="0099221A"/>
    <w:rPr>
      <w:i/>
      <w:iCs/>
      <w:color w:val="404040" w:themeColor="text1" w:themeTint="BF"/>
    </w:rPr>
  </w:style>
  <w:style w:type="paragraph" w:styleId="ListParagraph">
    <w:name w:val="List Paragraph"/>
    <w:basedOn w:val="Normal"/>
    <w:uiPriority w:val="34"/>
    <w:qFormat/>
    <w:rsid w:val="0099221A"/>
    <w:pPr>
      <w:ind w:left="720"/>
      <w:contextualSpacing/>
    </w:pPr>
  </w:style>
  <w:style w:type="character" w:styleId="IntenseEmphasis">
    <w:name w:val="Intense Emphasis"/>
    <w:basedOn w:val="DefaultParagraphFont"/>
    <w:uiPriority w:val="21"/>
    <w:qFormat/>
    <w:rsid w:val="0099221A"/>
    <w:rPr>
      <w:i/>
      <w:iCs/>
      <w:color w:val="0F4761" w:themeColor="accent1" w:themeShade="BF"/>
    </w:rPr>
  </w:style>
  <w:style w:type="paragraph" w:styleId="IntenseQuote">
    <w:name w:val="Intense Quote"/>
    <w:basedOn w:val="Normal"/>
    <w:next w:val="Normal"/>
    <w:link w:val="IntenseQuoteChar"/>
    <w:uiPriority w:val="30"/>
    <w:qFormat/>
    <w:rsid w:val="00992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21A"/>
    <w:rPr>
      <w:i/>
      <w:iCs/>
      <w:color w:val="0F4761" w:themeColor="accent1" w:themeShade="BF"/>
    </w:rPr>
  </w:style>
  <w:style w:type="character" w:styleId="IntenseReference">
    <w:name w:val="Intense Reference"/>
    <w:basedOn w:val="DefaultParagraphFont"/>
    <w:uiPriority w:val="32"/>
    <w:qFormat/>
    <w:rsid w:val="00992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046815">
      <w:bodyDiv w:val="1"/>
      <w:marLeft w:val="0"/>
      <w:marRight w:val="0"/>
      <w:marTop w:val="0"/>
      <w:marBottom w:val="0"/>
      <w:divBdr>
        <w:top w:val="none" w:sz="0" w:space="0" w:color="auto"/>
        <w:left w:val="none" w:sz="0" w:space="0" w:color="auto"/>
        <w:bottom w:val="none" w:sz="0" w:space="0" w:color="auto"/>
        <w:right w:val="none" w:sz="0" w:space="0" w:color="auto"/>
      </w:divBdr>
    </w:div>
    <w:div w:id="175265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684582C9E9948B497FB5068D717F5" ma:contentTypeVersion="10" ma:contentTypeDescription="Create a new document." ma:contentTypeScope="" ma:versionID="838140d78d21844f614381d30ece0c16">
  <xsd:schema xmlns:xsd="http://www.w3.org/2001/XMLSchema" xmlns:xs="http://www.w3.org/2001/XMLSchema" xmlns:p="http://schemas.microsoft.com/office/2006/metadata/properties" xmlns:ns3="ee32dd67-ee8d-44e5-82f8-65a197915851" targetNamespace="http://schemas.microsoft.com/office/2006/metadata/properties" ma:root="true" ma:fieldsID="b802e6415d3a61358b0536d2377f8b26" ns3:_="">
    <xsd:import namespace="ee32dd67-ee8d-44e5-82f8-65a19791585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2dd67-ee8d-44e5-82f8-65a1979158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e32dd67-ee8d-44e5-82f8-65a197915851" xsi:nil="true"/>
  </documentManagement>
</p:properties>
</file>

<file path=customXml/itemProps1.xml><?xml version="1.0" encoding="utf-8"?>
<ds:datastoreItem xmlns:ds="http://schemas.openxmlformats.org/officeDocument/2006/customXml" ds:itemID="{B0D59C6E-93C4-4797-855C-0F8F3BAC5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2dd67-ee8d-44e5-82f8-65a1979158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B826D3-8BCC-417A-A4D5-89CF62C4A850}">
  <ds:schemaRefs>
    <ds:schemaRef ds:uri="http://schemas.microsoft.com/sharepoint/v3/contenttype/forms"/>
  </ds:schemaRefs>
</ds:datastoreItem>
</file>

<file path=customXml/itemProps3.xml><?xml version="1.0" encoding="utf-8"?>
<ds:datastoreItem xmlns:ds="http://schemas.openxmlformats.org/officeDocument/2006/customXml" ds:itemID="{294F3E45-17B4-4936-AD53-5689039D096E}">
  <ds:schemaRefs>
    <ds:schemaRef ds:uri="http://purl.org/dc/elements/1.1/"/>
    <ds:schemaRef ds:uri="http://schemas.microsoft.com/office/2006/documentManagement/types"/>
    <ds:schemaRef ds:uri="http://schemas.microsoft.com/office/infopath/2007/PartnerControls"/>
    <ds:schemaRef ds:uri="http://purl.org/dc/terms/"/>
    <ds:schemaRef ds:uri="http://schemas.microsoft.com/office/2006/metadata/properties"/>
    <ds:schemaRef ds:uri="http://schemas.openxmlformats.org/package/2006/metadata/core-properties"/>
    <ds:schemaRef ds:uri="http://www.w3.org/XML/1998/namespace"/>
    <ds:schemaRef ds:uri="ee32dd67-ee8d-44e5-82f8-65a197915851"/>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1652</Words>
  <Characters>9423</Characters>
  <Application>Microsoft Office Word</Application>
  <DocSecurity>0</DocSecurity>
  <Lines>78</Lines>
  <Paragraphs>22</Paragraphs>
  <ScaleCrop>false</ScaleCrop>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Sulekha K</dc:creator>
  <cp:keywords/>
  <dc:description/>
  <cp:lastModifiedBy>Sulekha K</cp:lastModifiedBy>
  <cp:revision>2</cp:revision>
  <dcterms:created xsi:type="dcterms:W3CDTF">2025-04-20T14:38:00Z</dcterms:created>
  <dcterms:modified xsi:type="dcterms:W3CDTF">2025-04-20T14:38:00Z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0x010100C81684582C9E9948B497FB5068D717F5</vt:lpwstr>
  </property>
</Properties>
</file>