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A4C7" w14:textId="77777777" w:rsidR="00CF078B" w:rsidRPr="00CF078B" w:rsidRDefault="00CF078B" w:rsidP="00CF078B">
      <w:pPr>
        <w:rPr>
          <w:rFonts w:ascii="Times New Roman" w:hAnsi="Times New Roman" w:cs="Times New Roman"/>
        </w:rPr>
      </w:pPr>
    </w:p>
    <w:p w14:paraId="4A173F15" w14:textId="77777777" w:rsidR="00CF078B" w:rsidRPr="007044F7" w:rsidRDefault="00CF078B" w:rsidP="00CF0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7044F7">
        <w:rPr>
          <w:rFonts w:ascii="Times New Roman" w:hAnsi="Times New Roman" w:cs="Times New Roman"/>
          <w:color w:val="0070C0"/>
        </w:rPr>
        <w:t xml:space="preserve">What are the various systems and subsystems required to deliver this functionality? </w:t>
      </w:r>
    </w:p>
    <w:p w14:paraId="745AAFEC" w14:textId="77777777" w:rsidR="00CF078B" w:rsidRPr="00CF078B" w:rsidRDefault="00CF078B" w:rsidP="00CF078B">
      <w:pPr>
        <w:ind w:left="720"/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 xml:space="preserve">A national real-time payment backbone requires </w:t>
      </w:r>
      <w:r w:rsidRPr="00CF078B">
        <w:rPr>
          <w:rFonts w:ascii="Times New Roman" w:hAnsi="Times New Roman" w:cs="Times New Roman"/>
          <w:b/>
          <w:bCs/>
        </w:rPr>
        <w:t>modular, independently scalable services</w:t>
      </w:r>
      <w:r w:rsidRPr="00CF078B">
        <w:rPr>
          <w:rFonts w:ascii="Times New Roman" w:hAnsi="Times New Roman" w:cs="Times New Roman"/>
        </w:rPr>
        <w:t>.</w:t>
      </w:r>
    </w:p>
    <w:p w14:paraId="561BD6A3" w14:textId="77777777" w:rsidR="00CF078B" w:rsidRPr="00CF078B" w:rsidRDefault="00CF078B" w:rsidP="00CF078B">
      <w:pPr>
        <w:ind w:left="720"/>
        <w:rPr>
          <w:rFonts w:ascii="Times New Roman" w:hAnsi="Times New Roman" w:cs="Times New Roman"/>
          <w:b/>
          <w:bCs/>
        </w:rPr>
      </w:pPr>
      <w:r w:rsidRPr="00CF078B">
        <w:rPr>
          <w:rFonts w:ascii="Times New Roman" w:hAnsi="Times New Roman" w:cs="Times New Roman"/>
          <w:b/>
          <w:bCs/>
        </w:rPr>
        <w:t>A. Core Payment Layer</w:t>
      </w:r>
    </w:p>
    <w:p w14:paraId="05060642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API Gateway (rate limiting, routing, authentication)</w:t>
      </w:r>
    </w:p>
    <w:p w14:paraId="532AB9B0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Identity &amp; Access Management (IAM)</w:t>
      </w:r>
    </w:p>
    <w:p w14:paraId="2922791E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User Service (profiles, KYC status)</w:t>
      </w:r>
    </w:p>
    <w:p w14:paraId="2A8D481F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Bank Account Linking Service</w:t>
      </w:r>
    </w:p>
    <w:p w14:paraId="09148709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Payment Orchestration Engine</w:t>
      </w:r>
    </w:p>
    <w:p w14:paraId="738D1977" w14:textId="6A176ACB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Transaction Processing Engine (</w:t>
      </w:r>
      <w:r w:rsidR="00E615E1" w:rsidRPr="00CF078B">
        <w:rPr>
          <w:rFonts w:ascii="Times New Roman" w:hAnsi="Times New Roman" w:cs="Times New Roman"/>
        </w:rPr>
        <w:t>high throughput</w:t>
      </w:r>
      <w:r w:rsidRPr="00CF078B">
        <w:rPr>
          <w:rFonts w:ascii="Times New Roman" w:hAnsi="Times New Roman" w:cs="Times New Roman"/>
        </w:rPr>
        <w:t>)</w:t>
      </w:r>
    </w:p>
    <w:p w14:paraId="0716E916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Ledger Service (double-entry accounting, immutable)</w:t>
      </w:r>
    </w:p>
    <w:p w14:paraId="14F8B867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Notification Service (SMS, push, email)</w:t>
      </w:r>
    </w:p>
    <w:p w14:paraId="24C6FEDE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QR Code Service (dynamic &amp; static)</w:t>
      </w:r>
    </w:p>
    <w:p w14:paraId="012C4E03" w14:textId="77777777" w:rsidR="00CF078B" w:rsidRPr="00CF078B" w:rsidRDefault="00CF078B" w:rsidP="00CF078B">
      <w:pPr>
        <w:ind w:left="720"/>
        <w:rPr>
          <w:rFonts w:ascii="Times New Roman" w:hAnsi="Times New Roman" w:cs="Times New Roman"/>
          <w:b/>
          <w:bCs/>
        </w:rPr>
      </w:pPr>
      <w:r w:rsidRPr="00CF078B">
        <w:rPr>
          <w:rFonts w:ascii="Times New Roman" w:hAnsi="Times New Roman" w:cs="Times New Roman"/>
          <w:b/>
          <w:bCs/>
        </w:rPr>
        <w:t>B. Banking &amp; Settlement Layer</w:t>
      </w:r>
    </w:p>
    <w:p w14:paraId="1BB987E2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Bank Integration Adapters (per bank connector)</w:t>
      </w:r>
    </w:p>
    <w:p w14:paraId="379EA4D2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Interbank Switch</w:t>
      </w:r>
    </w:p>
    <w:p w14:paraId="5C25E8B6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Settlement Engine (net/gross settlement)</w:t>
      </w:r>
    </w:p>
    <w:p w14:paraId="355D7D29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Reconciliation Engine</w:t>
      </w:r>
    </w:p>
    <w:p w14:paraId="5E976F13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Dispute &amp; Chargeback Module</w:t>
      </w:r>
    </w:p>
    <w:p w14:paraId="728D1C4B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Liquidity Management System</w:t>
      </w:r>
    </w:p>
    <w:p w14:paraId="2A8354C5" w14:textId="77777777" w:rsidR="00CF078B" w:rsidRPr="00CF078B" w:rsidRDefault="00CF078B" w:rsidP="00CF078B">
      <w:pPr>
        <w:ind w:left="720"/>
        <w:rPr>
          <w:rFonts w:ascii="Times New Roman" w:hAnsi="Times New Roman" w:cs="Times New Roman"/>
          <w:b/>
          <w:bCs/>
        </w:rPr>
      </w:pPr>
      <w:r w:rsidRPr="00CF078B">
        <w:rPr>
          <w:rFonts w:ascii="Times New Roman" w:hAnsi="Times New Roman" w:cs="Times New Roman"/>
          <w:b/>
          <w:bCs/>
        </w:rPr>
        <w:t>C. Risk &amp; Compliance Layer</w:t>
      </w:r>
    </w:p>
    <w:p w14:paraId="0B57D639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Real-time Fraud Detection Engine (ML + rules)</w:t>
      </w:r>
    </w:p>
    <w:p w14:paraId="43C1F537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AML Monitoring</w:t>
      </w:r>
    </w:p>
    <w:p w14:paraId="02E914C7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Risk Scoring Engine</w:t>
      </w:r>
    </w:p>
    <w:p w14:paraId="42CEC8F2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Regulatory Reporting Engine</w:t>
      </w:r>
    </w:p>
    <w:p w14:paraId="11FFBDAB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Audit Logging (tamper-proof logs)</w:t>
      </w:r>
    </w:p>
    <w:p w14:paraId="1B1BF3C2" w14:textId="77777777" w:rsidR="00CF078B" w:rsidRPr="00CF078B" w:rsidRDefault="00CF078B" w:rsidP="00CF078B">
      <w:pPr>
        <w:ind w:left="720"/>
        <w:rPr>
          <w:rFonts w:ascii="Times New Roman" w:hAnsi="Times New Roman" w:cs="Times New Roman"/>
          <w:b/>
          <w:bCs/>
        </w:rPr>
      </w:pPr>
      <w:r w:rsidRPr="00CF078B">
        <w:rPr>
          <w:rFonts w:ascii="Times New Roman" w:hAnsi="Times New Roman" w:cs="Times New Roman"/>
          <w:b/>
          <w:bCs/>
        </w:rPr>
        <w:t>D. Merchant Ecosystem</w:t>
      </w:r>
    </w:p>
    <w:p w14:paraId="1A631A84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Merchant Onboarding &amp; Verification</w:t>
      </w:r>
    </w:p>
    <w:p w14:paraId="66FD06E7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POS SDK</w:t>
      </w:r>
    </w:p>
    <w:p w14:paraId="13FEBAAA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Merchant Dashboard</w:t>
      </w:r>
    </w:p>
    <w:p w14:paraId="2E4BD111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Settlement Reporting Service</w:t>
      </w:r>
    </w:p>
    <w:p w14:paraId="2DA053B1" w14:textId="77777777" w:rsidR="00CF078B" w:rsidRPr="00CF078B" w:rsidRDefault="00CF078B" w:rsidP="00CF078B">
      <w:pPr>
        <w:ind w:left="720"/>
        <w:rPr>
          <w:rFonts w:ascii="Times New Roman" w:hAnsi="Times New Roman" w:cs="Times New Roman"/>
          <w:b/>
          <w:bCs/>
        </w:rPr>
      </w:pPr>
      <w:r w:rsidRPr="00CF078B">
        <w:rPr>
          <w:rFonts w:ascii="Times New Roman" w:hAnsi="Times New Roman" w:cs="Times New Roman"/>
          <w:b/>
          <w:bCs/>
        </w:rPr>
        <w:t>E. Infrastructure Layer</w:t>
      </w:r>
    </w:p>
    <w:p w14:paraId="7AB770F5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Distributed Cache (Redis)</w:t>
      </w:r>
    </w:p>
    <w:p w14:paraId="6A756807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Event Streaming Platform (Kafka/Pulsar)</w:t>
      </w:r>
    </w:p>
    <w:p w14:paraId="3524CCA7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Distributed Databases (ledger-optimized)</w:t>
      </w:r>
    </w:p>
    <w:p w14:paraId="5FCC0306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Observability Stack (metrics, logs, tracing)</w:t>
      </w:r>
    </w:p>
    <w:p w14:paraId="309CEDA6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Key Management System (HSM-backed)</w:t>
      </w:r>
    </w:p>
    <w:p w14:paraId="0F55C56F" w14:textId="77777777" w:rsidR="00CF078B" w:rsidRPr="00CF078B" w:rsidRDefault="00CF078B" w:rsidP="00CF078B">
      <w:pPr>
        <w:ind w:left="720"/>
        <w:rPr>
          <w:rFonts w:ascii="Times New Roman" w:hAnsi="Times New Roman" w:cs="Times New Roman"/>
          <w:b/>
          <w:bCs/>
        </w:rPr>
      </w:pPr>
      <w:r w:rsidRPr="00CF078B">
        <w:rPr>
          <w:rFonts w:ascii="Times New Roman" w:hAnsi="Times New Roman" w:cs="Times New Roman"/>
          <w:b/>
          <w:bCs/>
        </w:rPr>
        <w:t>F. Future International Layer</w:t>
      </w:r>
    </w:p>
    <w:p w14:paraId="6883FBC7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FX Engine</w:t>
      </w:r>
    </w:p>
    <w:p w14:paraId="2A5EF3EF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Cross-border Settlement Adapter</w:t>
      </w:r>
    </w:p>
    <w:p w14:paraId="17C0EE38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SWIFT/ISO 20022 Messaging Support</w:t>
      </w:r>
    </w:p>
    <w:p w14:paraId="5F7F9E61" w14:textId="77777777" w:rsidR="00CF078B" w:rsidRPr="00CF078B" w:rsidRDefault="00CF078B" w:rsidP="00B13E8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Multi-currency Ledger</w:t>
      </w:r>
    </w:p>
    <w:p w14:paraId="51D6D71B" w14:textId="77777777" w:rsidR="00CF078B" w:rsidRPr="00CF078B" w:rsidRDefault="00CF078B" w:rsidP="00CF078B">
      <w:pPr>
        <w:rPr>
          <w:rFonts w:ascii="Times New Roman" w:hAnsi="Times New Roman" w:cs="Times New Roman"/>
        </w:rPr>
      </w:pPr>
    </w:p>
    <w:p w14:paraId="05622243" w14:textId="77777777" w:rsidR="00CF078B" w:rsidRPr="007044F7" w:rsidRDefault="00CF078B" w:rsidP="00CF07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CF078B">
        <w:rPr>
          <w:rFonts w:ascii="Times New Roman" w:hAnsi="Times New Roman" w:cs="Times New Roman"/>
          <w:color w:val="0070C0"/>
        </w:rPr>
        <w:t xml:space="preserve">What kind of information is exchanged between systems? </w:t>
      </w:r>
    </w:p>
    <w:p w14:paraId="3815A479" w14:textId="664506FA" w:rsidR="00CF078B" w:rsidRPr="00CF078B" w:rsidRDefault="00CF078B" w:rsidP="007044F7">
      <w:pPr>
        <w:pStyle w:val="ListParagraph"/>
        <w:rPr>
          <w:rFonts w:ascii="Times New Roman" w:hAnsi="Times New Roman" w:cs="Times New Roman"/>
          <w:color w:val="0070C0"/>
        </w:rPr>
      </w:pPr>
      <w:r w:rsidRPr="00CF078B">
        <w:rPr>
          <w:rFonts w:ascii="Times New Roman" w:hAnsi="Times New Roman" w:cs="Times New Roman"/>
          <w:color w:val="0070C0"/>
        </w:rPr>
        <w:t xml:space="preserve">Consider frequency, speed, volume, and consistency requirements. 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294"/>
        <w:gridCol w:w="2431"/>
        <w:gridCol w:w="1978"/>
      </w:tblGrid>
      <w:tr w:rsidR="00CF078B" w:rsidRPr="00F04E54" w14:paraId="6F6EC1A5" w14:textId="77777777" w:rsidTr="00F04E54">
        <w:trPr>
          <w:trHeight w:val="417"/>
          <w:tblHeader/>
          <w:tblCellSpacing w:w="15" w:type="dxa"/>
        </w:trPr>
        <w:tc>
          <w:tcPr>
            <w:tcW w:w="2890" w:type="dxa"/>
            <w:vAlign w:val="center"/>
            <w:hideMark/>
          </w:tcPr>
          <w:p w14:paraId="60AB2897" w14:textId="77777777" w:rsidR="00CF078B" w:rsidRPr="00CF078B" w:rsidRDefault="00CF078B" w:rsidP="00CF078B">
            <w:pPr>
              <w:rPr>
                <w:rFonts w:ascii="Times New Roman" w:hAnsi="Times New Roman" w:cs="Times New Roman"/>
                <w:b/>
                <w:bCs/>
              </w:rPr>
            </w:pPr>
            <w:r w:rsidRPr="00CF078B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64" w:type="dxa"/>
            <w:vAlign w:val="center"/>
            <w:hideMark/>
          </w:tcPr>
          <w:p w14:paraId="2141179A" w14:textId="77777777" w:rsidR="00CF078B" w:rsidRPr="00CF078B" w:rsidRDefault="00CF078B" w:rsidP="00CF078B">
            <w:pPr>
              <w:rPr>
                <w:rFonts w:ascii="Times New Roman" w:hAnsi="Times New Roman" w:cs="Times New Roman"/>
                <w:b/>
                <w:bCs/>
              </w:rPr>
            </w:pPr>
            <w:r w:rsidRPr="00CF078B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2401" w:type="dxa"/>
            <w:vAlign w:val="center"/>
            <w:hideMark/>
          </w:tcPr>
          <w:p w14:paraId="59333441" w14:textId="77777777" w:rsidR="00CF078B" w:rsidRPr="00CF078B" w:rsidRDefault="00CF078B" w:rsidP="00CF078B">
            <w:pPr>
              <w:rPr>
                <w:rFonts w:ascii="Times New Roman" w:hAnsi="Times New Roman" w:cs="Times New Roman"/>
                <w:b/>
                <w:bCs/>
              </w:rPr>
            </w:pPr>
            <w:r w:rsidRPr="00CF078B">
              <w:rPr>
                <w:rFonts w:ascii="Times New Roman" w:hAnsi="Times New Roman" w:cs="Times New Roman"/>
                <w:b/>
                <w:bCs/>
              </w:rPr>
              <w:t>Volume</w:t>
            </w:r>
          </w:p>
        </w:tc>
        <w:tc>
          <w:tcPr>
            <w:tcW w:w="1933" w:type="dxa"/>
            <w:vAlign w:val="center"/>
            <w:hideMark/>
          </w:tcPr>
          <w:p w14:paraId="1C687C21" w14:textId="77777777" w:rsidR="00CF078B" w:rsidRPr="00CF078B" w:rsidRDefault="00CF078B" w:rsidP="00CF078B">
            <w:pPr>
              <w:rPr>
                <w:rFonts w:ascii="Times New Roman" w:hAnsi="Times New Roman" w:cs="Times New Roman"/>
                <w:b/>
                <w:bCs/>
              </w:rPr>
            </w:pPr>
            <w:r w:rsidRPr="00CF078B">
              <w:rPr>
                <w:rFonts w:ascii="Times New Roman" w:hAnsi="Times New Roman" w:cs="Times New Roman"/>
                <w:b/>
                <w:bCs/>
              </w:rPr>
              <w:t>Consistency</w:t>
            </w:r>
          </w:p>
        </w:tc>
      </w:tr>
      <w:tr w:rsidR="00CF078B" w:rsidRPr="00F04E54" w14:paraId="43ECB85F" w14:textId="77777777" w:rsidTr="00F04E54">
        <w:trPr>
          <w:trHeight w:val="417"/>
          <w:tblCellSpacing w:w="15" w:type="dxa"/>
        </w:trPr>
        <w:tc>
          <w:tcPr>
            <w:tcW w:w="2890" w:type="dxa"/>
            <w:vAlign w:val="center"/>
            <w:hideMark/>
          </w:tcPr>
          <w:p w14:paraId="0707D7F9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Payment request</w:t>
            </w:r>
          </w:p>
        </w:tc>
        <w:tc>
          <w:tcPr>
            <w:tcW w:w="2264" w:type="dxa"/>
            <w:vAlign w:val="center"/>
            <w:hideMark/>
          </w:tcPr>
          <w:p w14:paraId="52F516D7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&lt;100ms</w:t>
            </w:r>
          </w:p>
        </w:tc>
        <w:tc>
          <w:tcPr>
            <w:tcW w:w="2401" w:type="dxa"/>
            <w:vAlign w:val="center"/>
            <w:hideMark/>
          </w:tcPr>
          <w:p w14:paraId="1F7A1677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50k+ TPS</w:t>
            </w:r>
          </w:p>
        </w:tc>
        <w:tc>
          <w:tcPr>
            <w:tcW w:w="1933" w:type="dxa"/>
            <w:vAlign w:val="center"/>
            <w:hideMark/>
          </w:tcPr>
          <w:p w14:paraId="29BC9D56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Strong</w:t>
            </w:r>
          </w:p>
        </w:tc>
      </w:tr>
      <w:tr w:rsidR="00CF078B" w:rsidRPr="00F04E54" w14:paraId="33BFC25A" w14:textId="77777777" w:rsidTr="00F04E54">
        <w:trPr>
          <w:trHeight w:val="417"/>
          <w:tblCellSpacing w:w="15" w:type="dxa"/>
        </w:trPr>
        <w:tc>
          <w:tcPr>
            <w:tcW w:w="2890" w:type="dxa"/>
            <w:vAlign w:val="center"/>
            <w:hideMark/>
          </w:tcPr>
          <w:p w14:paraId="6B69DCF7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Fraud scoring</w:t>
            </w:r>
          </w:p>
        </w:tc>
        <w:tc>
          <w:tcPr>
            <w:tcW w:w="2264" w:type="dxa"/>
            <w:vAlign w:val="center"/>
            <w:hideMark/>
          </w:tcPr>
          <w:p w14:paraId="574EE25F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&lt;50ms</w:t>
            </w:r>
          </w:p>
        </w:tc>
        <w:tc>
          <w:tcPr>
            <w:tcW w:w="2401" w:type="dxa"/>
            <w:vAlign w:val="center"/>
            <w:hideMark/>
          </w:tcPr>
          <w:p w14:paraId="084F2D0F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50k TPS</w:t>
            </w:r>
          </w:p>
        </w:tc>
        <w:tc>
          <w:tcPr>
            <w:tcW w:w="1933" w:type="dxa"/>
            <w:vAlign w:val="center"/>
            <w:hideMark/>
          </w:tcPr>
          <w:p w14:paraId="6080440E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Strong</w:t>
            </w:r>
          </w:p>
        </w:tc>
      </w:tr>
      <w:tr w:rsidR="00CF078B" w:rsidRPr="00F04E54" w14:paraId="28A93240" w14:textId="77777777" w:rsidTr="00F04E54">
        <w:trPr>
          <w:trHeight w:val="417"/>
          <w:tblCellSpacing w:w="15" w:type="dxa"/>
        </w:trPr>
        <w:tc>
          <w:tcPr>
            <w:tcW w:w="2890" w:type="dxa"/>
            <w:vAlign w:val="center"/>
            <w:hideMark/>
          </w:tcPr>
          <w:p w14:paraId="5E8FB46F" w14:textId="6835B3B3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 xml:space="preserve">Ledger </w:t>
            </w:r>
            <w:proofErr w:type="gramStart"/>
            <w:r w:rsidR="00717C21" w:rsidRPr="00CF078B">
              <w:rPr>
                <w:rFonts w:ascii="Times New Roman" w:hAnsi="Times New Roman" w:cs="Times New Roman"/>
              </w:rPr>
              <w:t>write</w:t>
            </w:r>
            <w:proofErr w:type="gramEnd"/>
          </w:p>
        </w:tc>
        <w:tc>
          <w:tcPr>
            <w:tcW w:w="2264" w:type="dxa"/>
            <w:vAlign w:val="center"/>
            <w:hideMark/>
          </w:tcPr>
          <w:p w14:paraId="4A09F9F0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&lt;200ms</w:t>
            </w:r>
          </w:p>
        </w:tc>
        <w:tc>
          <w:tcPr>
            <w:tcW w:w="2401" w:type="dxa"/>
            <w:vAlign w:val="center"/>
            <w:hideMark/>
          </w:tcPr>
          <w:p w14:paraId="7BC65070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50k TPS</w:t>
            </w:r>
          </w:p>
        </w:tc>
        <w:tc>
          <w:tcPr>
            <w:tcW w:w="1933" w:type="dxa"/>
            <w:vAlign w:val="center"/>
            <w:hideMark/>
          </w:tcPr>
          <w:p w14:paraId="0208DA3E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Strong</w:t>
            </w:r>
          </w:p>
        </w:tc>
      </w:tr>
      <w:tr w:rsidR="00CF078B" w:rsidRPr="00F04E54" w14:paraId="2E4A3E3B" w14:textId="77777777" w:rsidTr="00F04E54">
        <w:trPr>
          <w:trHeight w:val="417"/>
          <w:tblCellSpacing w:w="15" w:type="dxa"/>
        </w:trPr>
        <w:tc>
          <w:tcPr>
            <w:tcW w:w="2890" w:type="dxa"/>
            <w:vAlign w:val="center"/>
            <w:hideMark/>
          </w:tcPr>
          <w:p w14:paraId="7DF97DCA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Bank acknowledgment</w:t>
            </w:r>
          </w:p>
        </w:tc>
        <w:tc>
          <w:tcPr>
            <w:tcW w:w="2264" w:type="dxa"/>
            <w:vAlign w:val="center"/>
            <w:hideMark/>
          </w:tcPr>
          <w:p w14:paraId="675BBC98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&lt;1 sec</w:t>
            </w:r>
          </w:p>
        </w:tc>
        <w:tc>
          <w:tcPr>
            <w:tcW w:w="2401" w:type="dxa"/>
            <w:vAlign w:val="center"/>
            <w:hideMark/>
          </w:tcPr>
          <w:p w14:paraId="455F0A21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Bank-dependent</w:t>
            </w:r>
          </w:p>
        </w:tc>
        <w:tc>
          <w:tcPr>
            <w:tcW w:w="1933" w:type="dxa"/>
            <w:vAlign w:val="center"/>
            <w:hideMark/>
          </w:tcPr>
          <w:p w14:paraId="6A1477F1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Eventual fallback</w:t>
            </w:r>
          </w:p>
        </w:tc>
      </w:tr>
      <w:tr w:rsidR="00CF078B" w:rsidRPr="00F04E54" w14:paraId="7669C0D7" w14:textId="77777777" w:rsidTr="00F04E54">
        <w:trPr>
          <w:trHeight w:val="417"/>
          <w:tblCellSpacing w:w="15" w:type="dxa"/>
        </w:trPr>
        <w:tc>
          <w:tcPr>
            <w:tcW w:w="2890" w:type="dxa"/>
            <w:vAlign w:val="center"/>
            <w:hideMark/>
          </w:tcPr>
          <w:p w14:paraId="71422390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Settlement batches</w:t>
            </w:r>
          </w:p>
        </w:tc>
        <w:tc>
          <w:tcPr>
            <w:tcW w:w="2264" w:type="dxa"/>
            <w:vAlign w:val="center"/>
            <w:hideMark/>
          </w:tcPr>
          <w:p w14:paraId="115B4C1E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Hourly/Daily</w:t>
            </w:r>
          </w:p>
        </w:tc>
        <w:tc>
          <w:tcPr>
            <w:tcW w:w="2401" w:type="dxa"/>
            <w:vAlign w:val="center"/>
            <w:hideMark/>
          </w:tcPr>
          <w:p w14:paraId="7683D7AA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33" w:type="dxa"/>
            <w:vAlign w:val="center"/>
            <w:hideMark/>
          </w:tcPr>
          <w:p w14:paraId="3AF57A83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Strong</w:t>
            </w:r>
          </w:p>
        </w:tc>
      </w:tr>
      <w:tr w:rsidR="00CF078B" w:rsidRPr="00F04E54" w14:paraId="427263B5" w14:textId="77777777" w:rsidTr="00F04E54">
        <w:trPr>
          <w:trHeight w:val="417"/>
          <w:tblCellSpacing w:w="15" w:type="dxa"/>
        </w:trPr>
        <w:tc>
          <w:tcPr>
            <w:tcW w:w="2890" w:type="dxa"/>
            <w:vAlign w:val="center"/>
            <w:hideMark/>
          </w:tcPr>
          <w:p w14:paraId="5217DC5C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Regulatory reports</w:t>
            </w:r>
          </w:p>
        </w:tc>
        <w:tc>
          <w:tcPr>
            <w:tcW w:w="2264" w:type="dxa"/>
            <w:vAlign w:val="center"/>
            <w:hideMark/>
          </w:tcPr>
          <w:p w14:paraId="786D90C2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Daily/Monthly</w:t>
            </w:r>
          </w:p>
        </w:tc>
        <w:tc>
          <w:tcPr>
            <w:tcW w:w="2401" w:type="dxa"/>
            <w:vAlign w:val="center"/>
            <w:hideMark/>
          </w:tcPr>
          <w:p w14:paraId="1E574C6D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933" w:type="dxa"/>
            <w:vAlign w:val="center"/>
            <w:hideMark/>
          </w:tcPr>
          <w:p w14:paraId="161BC572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Strong</w:t>
            </w:r>
          </w:p>
        </w:tc>
      </w:tr>
      <w:tr w:rsidR="00CF078B" w:rsidRPr="00F04E54" w14:paraId="6488D9F9" w14:textId="77777777" w:rsidTr="00F04E54">
        <w:trPr>
          <w:trHeight w:val="417"/>
          <w:tblCellSpacing w:w="15" w:type="dxa"/>
        </w:trPr>
        <w:tc>
          <w:tcPr>
            <w:tcW w:w="2890" w:type="dxa"/>
            <w:vAlign w:val="center"/>
            <w:hideMark/>
          </w:tcPr>
          <w:p w14:paraId="3967E08F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2264" w:type="dxa"/>
            <w:vAlign w:val="center"/>
            <w:hideMark/>
          </w:tcPr>
          <w:p w14:paraId="611EA491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Near real-time</w:t>
            </w:r>
          </w:p>
        </w:tc>
        <w:tc>
          <w:tcPr>
            <w:tcW w:w="2401" w:type="dxa"/>
            <w:vAlign w:val="center"/>
            <w:hideMark/>
          </w:tcPr>
          <w:p w14:paraId="6F9C279D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33" w:type="dxa"/>
            <w:vAlign w:val="center"/>
            <w:hideMark/>
          </w:tcPr>
          <w:p w14:paraId="54A8A32D" w14:textId="77777777" w:rsidR="00CF078B" w:rsidRPr="00CF078B" w:rsidRDefault="00CF078B" w:rsidP="00CF078B">
            <w:pPr>
              <w:rPr>
                <w:rFonts w:ascii="Times New Roman" w:hAnsi="Times New Roman" w:cs="Times New Roman"/>
              </w:rPr>
            </w:pPr>
            <w:r w:rsidRPr="00CF078B">
              <w:rPr>
                <w:rFonts w:ascii="Times New Roman" w:hAnsi="Times New Roman" w:cs="Times New Roman"/>
              </w:rPr>
              <w:t>Eventual OK</w:t>
            </w:r>
          </w:p>
        </w:tc>
      </w:tr>
    </w:tbl>
    <w:p w14:paraId="711F237C" w14:textId="77777777" w:rsidR="00CF078B" w:rsidRPr="00CF078B" w:rsidRDefault="00CF078B" w:rsidP="00F04E54">
      <w:pPr>
        <w:ind w:left="720"/>
        <w:rPr>
          <w:rFonts w:ascii="Times New Roman" w:hAnsi="Times New Roman" w:cs="Times New Roman"/>
          <w:b/>
          <w:bCs/>
        </w:rPr>
      </w:pPr>
      <w:r w:rsidRPr="00CF078B">
        <w:rPr>
          <w:rFonts w:ascii="Times New Roman" w:hAnsi="Times New Roman" w:cs="Times New Roman"/>
          <w:b/>
          <w:bCs/>
        </w:rPr>
        <w:t>Key Patterns</w:t>
      </w:r>
    </w:p>
    <w:p w14:paraId="52A139D1" w14:textId="77777777" w:rsidR="00CF078B" w:rsidRPr="00CF078B" w:rsidRDefault="00CF078B" w:rsidP="00D26DA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Synchronous for: payment authorization</w:t>
      </w:r>
    </w:p>
    <w:p w14:paraId="0E33E4D0" w14:textId="77777777" w:rsidR="00CF078B" w:rsidRPr="00CF078B" w:rsidRDefault="00CF078B" w:rsidP="00D26DA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Asynchronous (event-driven) for: notifications, reporting</w:t>
      </w:r>
    </w:p>
    <w:p w14:paraId="77DDC9E3" w14:textId="77777777" w:rsidR="00CF078B" w:rsidRPr="00CF078B" w:rsidRDefault="00CF078B" w:rsidP="00D26DA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Strong consistency for ledger</w:t>
      </w:r>
    </w:p>
    <w:p w14:paraId="129710DD" w14:textId="789B2BFA" w:rsidR="00CF078B" w:rsidRPr="00CF078B" w:rsidRDefault="00717C21" w:rsidP="00D26DA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CF078B">
        <w:rPr>
          <w:rFonts w:ascii="Times New Roman" w:hAnsi="Times New Roman" w:cs="Times New Roman"/>
        </w:rPr>
        <w:t>Eventually</w:t>
      </w:r>
      <w:r w:rsidR="00CF078B" w:rsidRPr="00CF078B">
        <w:rPr>
          <w:rFonts w:ascii="Times New Roman" w:hAnsi="Times New Roman" w:cs="Times New Roman"/>
        </w:rPr>
        <w:t xml:space="preserve"> consistency for dashboards</w:t>
      </w:r>
    </w:p>
    <w:p w14:paraId="045ABE4C" w14:textId="77777777" w:rsidR="00717C21" w:rsidRPr="00717C21" w:rsidRDefault="00717C21" w:rsidP="00717C21">
      <w:pPr>
        <w:rPr>
          <w:rFonts w:ascii="Times New Roman" w:hAnsi="Times New Roman" w:cs="Times New Roman"/>
        </w:rPr>
      </w:pPr>
    </w:p>
    <w:p w14:paraId="6D0A93BD" w14:textId="77777777" w:rsidR="00717C21" w:rsidRDefault="00717C21" w:rsidP="00717C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17C21">
        <w:rPr>
          <w:rFonts w:ascii="Times New Roman" w:hAnsi="Times New Roman" w:cs="Times New Roman"/>
        </w:rPr>
        <w:t xml:space="preserve">What are the major potential failure points in this system? </w:t>
      </w:r>
    </w:p>
    <w:p w14:paraId="1C4322B0" w14:textId="77777777" w:rsidR="00717C21" w:rsidRDefault="00717C21" w:rsidP="00CE2E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17C21">
        <w:rPr>
          <w:rFonts w:ascii="Times New Roman" w:hAnsi="Times New Roman" w:cs="Times New Roman"/>
        </w:rPr>
        <w:t xml:space="preserve">Technical failures </w:t>
      </w:r>
    </w:p>
    <w:p w14:paraId="0285D2FB" w14:textId="77777777" w:rsidR="00717C21" w:rsidRDefault="00717C21" w:rsidP="00CE2E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17C21">
        <w:rPr>
          <w:rFonts w:ascii="Times New Roman" w:hAnsi="Times New Roman" w:cs="Times New Roman"/>
        </w:rPr>
        <w:t xml:space="preserve">Integration failures </w:t>
      </w:r>
    </w:p>
    <w:p w14:paraId="00C43D0F" w14:textId="1DC0A4FA" w:rsidR="00717C21" w:rsidRDefault="00717C21" w:rsidP="00CE2E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17C21">
        <w:rPr>
          <w:rFonts w:ascii="Times New Roman" w:hAnsi="Times New Roman" w:cs="Times New Roman"/>
        </w:rPr>
        <w:t xml:space="preserve">External dependency failures </w:t>
      </w:r>
    </w:p>
    <w:p w14:paraId="00615A73" w14:textId="77777777" w:rsidR="00C664EE" w:rsidRDefault="00C664EE" w:rsidP="00C664EE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AF7E725" w14:textId="4C5BFF63" w:rsidR="00C664EE" w:rsidRPr="00C664EE" w:rsidRDefault="00C664EE" w:rsidP="00C664EE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664EE">
        <w:rPr>
          <w:rFonts w:ascii="Times New Roman" w:hAnsi="Times New Roman" w:cs="Times New Roman"/>
          <w:b/>
          <w:bCs/>
        </w:rPr>
        <w:t>A. Technical Failures</w:t>
      </w:r>
    </w:p>
    <w:p w14:paraId="636B1BAE" w14:textId="77777777" w:rsidR="00C664EE" w:rsidRPr="00A36CFA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6CFA">
        <w:rPr>
          <w:rFonts w:ascii="Times New Roman" w:hAnsi="Times New Roman" w:cs="Times New Roman"/>
        </w:rPr>
        <w:t>Database bottlenecks</w:t>
      </w:r>
    </w:p>
    <w:p w14:paraId="1F11C69E" w14:textId="77777777" w:rsidR="00C664EE" w:rsidRPr="00A36CFA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6CFA">
        <w:rPr>
          <w:rFonts w:ascii="Times New Roman" w:hAnsi="Times New Roman" w:cs="Times New Roman"/>
        </w:rPr>
        <w:t>Network partitioning</w:t>
      </w:r>
    </w:p>
    <w:p w14:paraId="07FD5E2A" w14:textId="77777777" w:rsidR="00C664EE" w:rsidRPr="00A36CFA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6CFA">
        <w:rPr>
          <w:rFonts w:ascii="Times New Roman" w:hAnsi="Times New Roman" w:cs="Times New Roman"/>
        </w:rPr>
        <w:t>Message queue backlog</w:t>
      </w:r>
    </w:p>
    <w:p w14:paraId="1E121EAB" w14:textId="77777777" w:rsidR="00C664EE" w:rsidRPr="00A36CFA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6CFA">
        <w:rPr>
          <w:rFonts w:ascii="Times New Roman" w:hAnsi="Times New Roman" w:cs="Times New Roman"/>
        </w:rPr>
        <w:t>Cache cluster crash</w:t>
      </w:r>
    </w:p>
    <w:p w14:paraId="382F3C72" w14:textId="77777777" w:rsidR="00C664EE" w:rsidRPr="00A36CFA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6CFA">
        <w:rPr>
          <w:rFonts w:ascii="Times New Roman" w:hAnsi="Times New Roman" w:cs="Times New Roman"/>
        </w:rPr>
        <w:t>Hot partitions during peak events</w:t>
      </w:r>
    </w:p>
    <w:p w14:paraId="072EAF58" w14:textId="77777777" w:rsidR="00C664EE" w:rsidRPr="00A36CFA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36CFA">
        <w:rPr>
          <w:rFonts w:ascii="Times New Roman" w:hAnsi="Times New Roman" w:cs="Times New Roman"/>
        </w:rPr>
        <w:t>Latency spikes &gt; 2s SLA</w:t>
      </w:r>
    </w:p>
    <w:p w14:paraId="250972DA" w14:textId="77777777" w:rsidR="00C664EE" w:rsidRPr="00C664EE" w:rsidRDefault="00C664EE" w:rsidP="00C664EE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664EE">
        <w:rPr>
          <w:rFonts w:ascii="Times New Roman" w:hAnsi="Times New Roman" w:cs="Times New Roman"/>
          <w:b/>
          <w:bCs/>
        </w:rPr>
        <w:t>B. Integration Failures</w:t>
      </w:r>
    </w:p>
    <w:p w14:paraId="7687CB4A" w14:textId="77777777" w:rsidR="00C664EE" w:rsidRPr="00C664EE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Bank API downtime</w:t>
      </w:r>
    </w:p>
    <w:p w14:paraId="528EDBA1" w14:textId="77777777" w:rsidR="00C664EE" w:rsidRPr="00C664EE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Slow bank acknowledgment</w:t>
      </w:r>
    </w:p>
    <w:p w14:paraId="4D8C922B" w14:textId="77777777" w:rsidR="00C664EE" w:rsidRPr="00C664EE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Incorrect reconciliation data</w:t>
      </w:r>
    </w:p>
    <w:p w14:paraId="24D05DEE" w14:textId="77777777" w:rsidR="00C664EE" w:rsidRPr="00C664EE" w:rsidRDefault="00C664EE" w:rsidP="00CE2E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Version incompatibility with third-party APIs</w:t>
      </w:r>
    </w:p>
    <w:p w14:paraId="68B032EC" w14:textId="77777777" w:rsidR="00C664EE" w:rsidRPr="00C664EE" w:rsidRDefault="00C664EE" w:rsidP="00C664EE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664EE">
        <w:rPr>
          <w:rFonts w:ascii="Times New Roman" w:hAnsi="Times New Roman" w:cs="Times New Roman"/>
          <w:b/>
          <w:bCs/>
        </w:rPr>
        <w:t>C. External Dependency Failures</w:t>
      </w:r>
    </w:p>
    <w:p w14:paraId="4A9E822B" w14:textId="77777777" w:rsidR="00C664EE" w:rsidRPr="00C664EE" w:rsidRDefault="00C664EE" w:rsidP="00CE2E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Telecom outage (OTP failure)</w:t>
      </w:r>
    </w:p>
    <w:p w14:paraId="3DF47DD1" w14:textId="77777777" w:rsidR="00C664EE" w:rsidRPr="00C664EE" w:rsidRDefault="00C664EE" w:rsidP="00CE2E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Cloud region failure</w:t>
      </w:r>
    </w:p>
    <w:p w14:paraId="678B9EBA" w14:textId="77777777" w:rsidR="00C664EE" w:rsidRPr="00C664EE" w:rsidRDefault="00C664EE" w:rsidP="00CE2E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National internet slowdown</w:t>
      </w:r>
    </w:p>
    <w:p w14:paraId="725543AC" w14:textId="77777777" w:rsidR="00C664EE" w:rsidRPr="00C664EE" w:rsidRDefault="00C664EE" w:rsidP="00CE2E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64EE">
        <w:rPr>
          <w:rFonts w:ascii="Times New Roman" w:hAnsi="Times New Roman" w:cs="Times New Roman"/>
        </w:rPr>
        <w:t>Cyberattacks (DDoS)</w:t>
      </w:r>
    </w:p>
    <w:p w14:paraId="0DCBF0F1" w14:textId="77777777" w:rsidR="00D41216" w:rsidRDefault="00D41216" w:rsidP="00CE2EC9">
      <w:pPr>
        <w:pStyle w:val="Default"/>
        <w:numPr>
          <w:ilvl w:val="0"/>
          <w:numId w:val="9"/>
        </w:numPr>
      </w:pPr>
    </w:p>
    <w:p w14:paraId="63E7128F" w14:textId="77777777" w:rsidR="00D41216" w:rsidRPr="007044F7" w:rsidRDefault="00D41216" w:rsidP="005503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7044F7">
        <w:rPr>
          <w:rFonts w:ascii="Times New Roman" w:hAnsi="Times New Roman" w:cs="Times New Roman"/>
          <w:color w:val="0070C0"/>
        </w:rPr>
        <w:lastRenderedPageBreak/>
        <w:t xml:space="preserve">What mitigation strategies would you design to prevent or reduce failures? </w:t>
      </w:r>
    </w:p>
    <w:p w14:paraId="0C338D24" w14:textId="77777777" w:rsidR="007044F7" w:rsidRPr="007044F7" w:rsidRDefault="007044F7" w:rsidP="007044F7">
      <w:pPr>
        <w:ind w:left="720"/>
        <w:rPr>
          <w:rFonts w:ascii="Times New Roman" w:hAnsi="Times New Roman" w:cs="Times New Roman"/>
          <w:b/>
          <w:bCs/>
        </w:rPr>
      </w:pPr>
      <w:r w:rsidRPr="007044F7">
        <w:rPr>
          <w:rFonts w:ascii="Times New Roman" w:hAnsi="Times New Roman" w:cs="Times New Roman"/>
          <w:b/>
          <w:bCs/>
        </w:rPr>
        <w:t>Infrastructure</w:t>
      </w:r>
    </w:p>
    <w:p w14:paraId="30BA5EBE" w14:textId="77777777" w:rsidR="007044F7" w:rsidRPr="007044F7" w:rsidRDefault="007044F7" w:rsidP="00CE2E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Multi-region active-active deployment</w:t>
      </w:r>
    </w:p>
    <w:p w14:paraId="78D16F7E" w14:textId="77777777" w:rsidR="007044F7" w:rsidRPr="007044F7" w:rsidRDefault="007044F7" w:rsidP="00CE2E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Database sharding (by user ID)</w:t>
      </w:r>
    </w:p>
    <w:p w14:paraId="15AF3820" w14:textId="77777777" w:rsidR="007044F7" w:rsidRPr="007044F7" w:rsidRDefault="007044F7" w:rsidP="00CE2E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Horizontal autoscaling</w:t>
      </w:r>
    </w:p>
    <w:p w14:paraId="7E08E722" w14:textId="77777777" w:rsidR="007044F7" w:rsidRPr="007044F7" w:rsidRDefault="007044F7" w:rsidP="00CE2E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Anycast routing</w:t>
      </w:r>
    </w:p>
    <w:p w14:paraId="3697F671" w14:textId="77777777" w:rsidR="007044F7" w:rsidRPr="007044F7" w:rsidRDefault="007044F7" w:rsidP="00CE2E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Read replicas for non-critical queries</w:t>
      </w:r>
    </w:p>
    <w:p w14:paraId="7ED626E3" w14:textId="2ED74539" w:rsidR="007044F7" w:rsidRPr="007044F7" w:rsidRDefault="007044F7" w:rsidP="007044F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7044F7">
        <w:rPr>
          <w:rFonts w:ascii="Times New Roman" w:hAnsi="Times New Roman" w:cs="Times New Roman"/>
          <w:b/>
          <w:bCs/>
        </w:rPr>
        <w:t>Reliability Patterns</w:t>
      </w:r>
    </w:p>
    <w:p w14:paraId="789ECA7F" w14:textId="77777777" w:rsidR="007044F7" w:rsidRPr="007044F7" w:rsidRDefault="007044F7" w:rsidP="00CE2E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Circuit breakers for bank integrations</w:t>
      </w:r>
    </w:p>
    <w:p w14:paraId="7ECB6A09" w14:textId="77777777" w:rsidR="007044F7" w:rsidRPr="007044F7" w:rsidRDefault="007044F7" w:rsidP="00CE2E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Retry with exponential backoff</w:t>
      </w:r>
    </w:p>
    <w:p w14:paraId="5CAFDDDE" w14:textId="77777777" w:rsidR="007044F7" w:rsidRPr="007044F7" w:rsidRDefault="007044F7" w:rsidP="00CE2E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Idempotency keys</w:t>
      </w:r>
    </w:p>
    <w:p w14:paraId="61DF7E90" w14:textId="77777777" w:rsidR="007044F7" w:rsidRPr="007044F7" w:rsidRDefault="007044F7" w:rsidP="00CE2E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Bulkheads to isolate failures</w:t>
      </w:r>
    </w:p>
    <w:p w14:paraId="56075040" w14:textId="77777777" w:rsidR="007044F7" w:rsidRPr="007044F7" w:rsidRDefault="007044F7" w:rsidP="00CE2E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Event sourcing + immutable ledger</w:t>
      </w:r>
    </w:p>
    <w:p w14:paraId="719E7D57" w14:textId="77777777" w:rsidR="007044F7" w:rsidRPr="007044F7" w:rsidRDefault="007044F7" w:rsidP="00CE2EC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Graceful degradation (e.g., disable analytics first)</w:t>
      </w:r>
    </w:p>
    <w:p w14:paraId="683B677E" w14:textId="77777777" w:rsidR="007044F7" w:rsidRPr="007044F7" w:rsidRDefault="007044F7" w:rsidP="007044F7">
      <w:pPr>
        <w:ind w:firstLine="720"/>
        <w:rPr>
          <w:rFonts w:ascii="Times New Roman" w:hAnsi="Times New Roman" w:cs="Times New Roman"/>
          <w:b/>
          <w:bCs/>
        </w:rPr>
      </w:pPr>
      <w:r w:rsidRPr="007044F7">
        <w:rPr>
          <w:rFonts w:ascii="Times New Roman" w:hAnsi="Times New Roman" w:cs="Times New Roman"/>
          <w:b/>
          <w:bCs/>
        </w:rPr>
        <w:t>Fraud Without Latency</w:t>
      </w:r>
    </w:p>
    <w:p w14:paraId="49FE3466" w14:textId="77777777" w:rsidR="007044F7" w:rsidRPr="007044F7" w:rsidRDefault="007044F7" w:rsidP="00CE2E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In-memory fraud models</w:t>
      </w:r>
    </w:p>
    <w:p w14:paraId="382D0EE9" w14:textId="77777777" w:rsidR="007044F7" w:rsidRPr="007044F7" w:rsidRDefault="007044F7" w:rsidP="00CE2E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Pre-computed risk profiles</w:t>
      </w:r>
    </w:p>
    <w:p w14:paraId="33A1E307" w14:textId="77777777" w:rsidR="007044F7" w:rsidRPr="007044F7" w:rsidRDefault="007044F7" w:rsidP="00CE2E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Async deep analysis post-transaction</w:t>
      </w:r>
    </w:p>
    <w:p w14:paraId="648F49F9" w14:textId="392EAE10" w:rsidR="007044F7" w:rsidRPr="007044F7" w:rsidRDefault="007044F7" w:rsidP="007044F7">
      <w:pPr>
        <w:ind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E9595C">
        <w:rPr>
          <w:rFonts w:ascii="Times New Roman" w:hAnsi="Times New Roman" w:cs="Times New Roman"/>
          <w:b/>
          <w:bCs/>
        </w:rPr>
        <w:tab/>
      </w:r>
      <w:r w:rsidRPr="007044F7">
        <w:rPr>
          <w:rFonts w:ascii="Times New Roman" w:hAnsi="Times New Roman" w:cs="Times New Roman"/>
          <w:b/>
          <w:bCs/>
        </w:rPr>
        <w:t>Peak Handling</w:t>
      </w:r>
    </w:p>
    <w:p w14:paraId="6815CBC4" w14:textId="77777777" w:rsidR="007044F7" w:rsidRPr="007044F7" w:rsidRDefault="007044F7" w:rsidP="00CE2E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Pre-scale infra before festivals</w:t>
      </w:r>
    </w:p>
    <w:p w14:paraId="27371724" w14:textId="77777777" w:rsidR="007044F7" w:rsidRPr="007044F7" w:rsidRDefault="007044F7" w:rsidP="00CE2E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Token bucket rate limiting</w:t>
      </w:r>
    </w:p>
    <w:p w14:paraId="077F7A00" w14:textId="77777777" w:rsidR="007044F7" w:rsidRPr="007044F7" w:rsidRDefault="007044F7" w:rsidP="00CE2E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044F7">
        <w:rPr>
          <w:rFonts w:ascii="Times New Roman" w:hAnsi="Times New Roman" w:cs="Times New Roman"/>
        </w:rPr>
        <w:t>Traffic prioritization</w:t>
      </w:r>
    </w:p>
    <w:p w14:paraId="34B82E91" w14:textId="30502DF1" w:rsidR="00753BCD" w:rsidRDefault="007044F7" w:rsidP="007044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7044F7">
        <w:rPr>
          <w:rFonts w:ascii="Times New Roman" w:hAnsi="Times New Roman" w:cs="Times New Roman"/>
          <w:color w:val="0070C0"/>
        </w:rPr>
        <w:t>What contingency plans are required when failures do occur?</w:t>
      </w:r>
    </w:p>
    <w:p w14:paraId="057F0ABF" w14:textId="77777777" w:rsidR="00E9595C" w:rsidRPr="00E9595C" w:rsidRDefault="00E9595C" w:rsidP="00E9595C">
      <w:pPr>
        <w:ind w:firstLine="720"/>
        <w:rPr>
          <w:rFonts w:ascii="Times New Roman" w:hAnsi="Times New Roman" w:cs="Times New Roman"/>
          <w:b/>
          <w:bCs/>
        </w:rPr>
      </w:pPr>
      <w:r w:rsidRPr="00E9595C">
        <w:rPr>
          <w:rFonts w:ascii="Times New Roman" w:hAnsi="Times New Roman" w:cs="Times New Roman"/>
          <w:b/>
          <w:bCs/>
        </w:rPr>
        <w:t>If Bank is Down</w:t>
      </w:r>
    </w:p>
    <w:p w14:paraId="75CBE8DF" w14:textId="77777777" w:rsidR="00E9595C" w:rsidRPr="00E9595C" w:rsidRDefault="00E9595C" w:rsidP="00CE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Accept transaction</w:t>
      </w:r>
    </w:p>
    <w:p w14:paraId="2AB1A8A7" w14:textId="77777777" w:rsidR="00E9595C" w:rsidRPr="00E9595C" w:rsidRDefault="00E9595C" w:rsidP="00CE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Mark as "Pending Bank Confirmation"</w:t>
      </w:r>
    </w:p>
    <w:p w14:paraId="7C9FC909" w14:textId="77777777" w:rsidR="00E9595C" w:rsidRPr="00E9595C" w:rsidRDefault="00E9595C" w:rsidP="00CE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Queue for retry</w:t>
      </w:r>
    </w:p>
    <w:p w14:paraId="18F04B38" w14:textId="77777777" w:rsidR="00E9595C" w:rsidRPr="00E9595C" w:rsidRDefault="00E9595C" w:rsidP="00CE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Notify user transparently</w:t>
      </w:r>
    </w:p>
    <w:p w14:paraId="55825B04" w14:textId="77777777" w:rsidR="00E9595C" w:rsidRPr="00E9595C" w:rsidRDefault="00E9595C" w:rsidP="00E9595C">
      <w:pPr>
        <w:ind w:firstLine="720"/>
        <w:rPr>
          <w:rFonts w:ascii="Times New Roman" w:hAnsi="Times New Roman" w:cs="Times New Roman"/>
          <w:b/>
          <w:bCs/>
        </w:rPr>
      </w:pPr>
      <w:r w:rsidRPr="00E9595C">
        <w:rPr>
          <w:rFonts w:ascii="Times New Roman" w:hAnsi="Times New Roman" w:cs="Times New Roman"/>
          <w:b/>
          <w:bCs/>
        </w:rPr>
        <w:t>If Settlement Fails</w:t>
      </w:r>
    </w:p>
    <w:p w14:paraId="04EA80B9" w14:textId="77777777" w:rsidR="00E9595C" w:rsidRPr="00E9595C" w:rsidRDefault="00E9595C" w:rsidP="00CE2EC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Deferred settlement</w:t>
      </w:r>
    </w:p>
    <w:p w14:paraId="3358EBA3" w14:textId="77777777" w:rsidR="00E9595C" w:rsidRPr="00E9595C" w:rsidRDefault="00E9595C" w:rsidP="00CE2EC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Automated reconciliation</w:t>
      </w:r>
    </w:p>
    <w:p w14:paraId="7554890E" w14:textId="77777777" w:rsidR="00E9595C" w:rsidRPr="00E9595C" w:rsidRDefault="00E9595C" w:rsidP="00CE2EC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Manual override interface</w:t>
      </w:r>
    </w:p>
    <w:p w14:paraId="471ACACF" w14:textId="77777777" w:rsidR="00E9595C" w:rsidRPr="00E9595C" w:rsidRDefault="00E9595C" w:rsidP="00503CFF">
      <w:pPr>
        <w:ind w:firstLine="720"/>
        <w:rPr>
          <w:rFonts w:ascii="Times New Roman" w:hAnsi="Times New Roman" w:cs="Times New Roman"/>
          <w:b/>
          <w:bCs/>
        </w:rPr>
      </w:pPr>
      <w:r w:rsidRPr="00E9595C">
        <w:rPr>
          <w:rFonts w:ascii="Times New Roman" w:hAnsi="Times New Roman" w:cs="Times New Roman"/>
          <w:b/>
          <w:bCs/>
        </w:rPr>
        <w:t>If Fraud System Fails</w:t>
      </w:r>
    </w:p>
    <w:p w14:paraId="69E33041" w14:textId="77777777" w:rsidR="00E9595C" w:rsidRPr="00E9595C" w:rsidRDefault="00E9595C" w:rsidP="00CE2EC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Switch to rule-based fallback</w:t>
      </w:r>
    </w:p>
    <w:p w14:paraId="4BBF0B46" w14:textId="77777777" w:rsidR="00E9595C" w:rsidRPr="00E9595C" w:rsidRDefault="00E9595C" w:rsidP="00CE2EC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Increase manual review</w:t>
      </w:r>
    </w:p>
    <w:p w14:paraId="7B205837" w14:textId="77777777" w:rsidR="00E9595C" w:rsidRPr="00E9595C" w:rsidRDefault="00E9595C" w:rsidP="00503CFF">
      <w:pPr>
        <w:ind w:firstLine="720"/>
        <w:rPr>
          <w:rFonts w:ascii="Times New Roman" w:hAnsi="Times New Roman" w:cs="Times New Roman"/>
          <w:b/>
          <w:bCs/>
        </w:rPr>
      </w:pPr>
      <w:r w:rsidRPr="00E9595C">
        <w:rPr>
          <w:rFonts w:ascii="Times New Roman" w:hAnsi="Times New Roman" w:cs="Times New Roman"/>
          <w:b/>
          <w:bCs/>
        </w:rPr>
        <w:t>User Communication</w:t>
      </w:r>
    </w:p>
    <w:p w14:paraId="22E52361" w14:textId="77777777" w:rsidR="00E9595C" w:rsidRPr="00E9595C" w:rsidRDefault="00E9595C" w:rsidP="00CE2EC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Real-time status updates</w:t>
      </w:r>
    </w:p>
    <w:p w14:paraId="4B8AFB35" w14:textId="77777777" w:rsidR="00E9595C" w:rsidRPr="00E9595C" w:rsidRDefault="00E9595C" w:rsidP="00CE2EC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Public status page</w:t>
      </w:r>
    </w:p>
    <w:p w14:paraId="2DD3F839" w14:textId="77777777" w:rsidR="00E9595C" w:rsidRPr="00E9595C" w:rsidRDefault="00E9595C" w:rsidP="00CE2EC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In-app banners</w:t>
      </w:r>
    </w:p>
    <w:p w14:paraId="37E65FA0" w14:textId="77777777" w:rsidR="00E9595C" w:rsidRPr="00E9595C" w:rsidRDefault="00E9595C" w:rsidP="00CE2EC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SMS alerts</w:t>
      </w:r>
    </w:p>
    <w:p w14:paraId="1BEF4A74" w14:textId="77777777" w:rsidR="00E9595C" w:rsidRPr="00E9595C" w:rsidRDefault="00E9595C" w:rsidP="004269A7">
      <w:pPr>
        <w:ind w:firstLine="720"/>
        <w:rPr>
          <w:rFonts w:ascii="Times New Roman" w:hAnsi="Times New Roman" w:cs="Times New Roman"/>
          <w:b/>
          <w:bCs/>
        </w:rPr>
      </w:pPr>
      <w:r w:rsidRPr="00E9595C">
        <w:rPr>
          <w:rFonts w:ascii="Times New Roman" w:hAnsi="Times New Roman" w:cs="Times New Roman"/>
          <w:b/>
          <w:bCs/>
        </w:rPr>
        <w:t>Operational Controls</w:t>
      </w:r>
    </w:p>
    <w:p w14:paraId="46080900" w14:textId="77777777" w:rsidR="00E9595C" w:rsidRPr="00E9595C" w:rsidRDefault="00E9595C" w:rsidP="00CE2EC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lastRenderedPageBreak/>
        <w:t>War-room protocol</w:t>
      </w:r>
    </w:p>
    <w:p w14:paraId="3D4E1C11" w14:textId="77777777" w:rsidR="00E9595C" w:rsidRPr="00E9595C" w:rsidRDefault="00E9595C" w:rsidP="00CE2EC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Escalation matrix</w:t>
      </w:r>
    </w:p>
    <w:p w14:paraId="7897948F" w14:textId="77777777" w:rsidR="00E9595C" w:rsidRPr="00E9595C" w:rsidRDefault="00E9595C" w:rsidP="00CE2EC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9595C">
        <w:rPr>
          <w:rFonts w:ascii="Times New Roman" w:hAnsi="Times New Roman" w:cs="Times New Roman"/>
        </w:rPr>
        <w:t>Regulatory reporting within SLA</w:t>
      </w:r>
    </w:p>
    <w:p w14:paraId="527D5429" w14:textId="77777777" w:rsidR="00A734CE" w:rsidRPr="00A734CE" w:rsidRDefault="00A734CE" w:rsidP="00A734CE">
      <w:pPr>
        <w:rPr>
          <w:rFonts w:ascii="Times New Roman" w:hAnsi="Times New Roman" w:cs="Times New Roman"/>
          <w:color w:val="0070C0"/>
        </w:rPr>
      </w:pPr>
    </w:p>
    <w:p w14:paraId="2D1297F1" w14:textId="77777777" w:rsidR="00A734CE" w:rsidRPr="00A734CE" w:rsidRDefault="00A734CE" w:rsidP="00A734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A734CE">
        <w:rPr>
          <w:rFonts w:ascii="Times New Roman" w:hAnsi="Times New Roman" w:cs="Times New Roman"/>
          <w:color w:val="0070C0"/>
        </w:rPr>
        <w:t xml:space="preserve">How should the system behave </w:t>
      </w:r>
      <w:proofErr w:type="gramStart"/>
      <w:r w:rsidRPr="00A734CE">
        <w:rPr>
          <w:rFonts w:ascii="Times New Roman" w:hAnsi="Times New Roman" w:cs="Times New Roman"/>
          <w:color w:val="0070C0"/>
        </w:rPr>
        <w:t>differently under</w:t>
      </w:r>
      <w:proofErr w:type="gramEnd"/>
      <w:r w:rsidRPr="00A734CE">
        <w:rPr>
          <w:rFonts w:ascii="Times New Roman" w:hAnsi="Times New Roman" w:cs="Times New Roman"/>
          <w:color w:val="0070C0"/>
        </w:rPr>
        <w:t xml:space="preserve">: </w:t>
      </w:r>
    </w:p>
    <w:p w14:paraId="23352393" w14:textId="77777777" w:rsidR="00865DFB" w:rsidRPr="00865DFB" w:rsidRDefault="00865DFB" w:rsidP="00865DFB">
      <w:pPr>
        <w:ind w:firstLine="720"/>
        <w:rPr>
          <w:rFonts w:ascii="Times New Roman" w:hAnsi="Times New Roman" w:cs="Times New Roman"/>
          <w:b/>
          <w:bCs/>
        </w:rPr>
      </w:pPr>
      <w:r w:rsidRPr="00865DFB">
        <w:rPr>
          <w:rFonts w:ascii="Times New Roman" w:hAnsi="Times New Roman" w:cs="Times New Roman"/>
          <w:b/>
          <w:bCs/>
        </w:rPr>
        <w:t>Normal Load</w:t>
      </w:r>
    </w:p>
    <w:p w14:paraId="48A276AC" w14:textId="77777777" w:rsidR="00865DFB" w:rsidRPr="00865DFB" w:rsidRDefault="00865DFB" w:rsidP="00CE2E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Real-time processing</w:t>
      </w:r>
    </w:p>
    <w:p w14:paraId="1BAF8E23" w14:textId="77777777" w:rsidR="00865DFB" w:rsidRPr="00865DFB" w:rsidRDefault="00865DFB" w:rsidP="00CE2E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Full fraud checks</w:t>
      </w:r>
    </w:p>
    <w:p w14:paraId="38EC8C8A" w14:textId="77777777" w:rsidR="00865DFB" w:rsidRPr="00865DFB" w:rsidRDefault="00865DFB" w:rsidP="00CE2E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Real-time reconciliation</w:t>
      </w:r>
    </w:p>
    <w:p w14:paraId="65D849F8" w14:textId="77777777" w:rsidR="00865DFB" w:rsidRPr="00865DFB" w:rsidRDefault="00865DFB" w:rsidP="00CE2E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Detailed logging</w:t>
      </w:r>
    </w:p>
    <w:p w14:paraId="359AA602" w14:textId="1C8F470A" w:rsidR="00865DFB" w:rsidRPr="00865DFB" w:rsidRDefault="00865DFB" w:rsidP="00865DFB">
      <w:pPr>
        <w:ind w:firstLine="720"/>
        <w:rPr>
          <w:rFonts w:ascii="Times New Roman" w:hAnsi="Times New Roman" w:cs="Times New Roman"/>
          <w:b/>
          <w:bCs/>
        </w:rPr>
      </w:pPr>
      <w:r w:rsidRPr="00865DFB">
        <w:rPr>
          <w:rFonts w:ascii="Times New Roman" w:hAnsi="Times New Roman" w:cs="Times New Roman"/>
          <w:b/>
          <w:bCs/>
          <w:color w:val="0070C0"/>
        </w:rPr>
        <w:t xml:space="preserve"> </w:t>
      </w:r>
      <w:r w:rsidRPr="00865DFB">
        <w:rPr>
          <w:rFonts w:ascii="Times New Roman" w:hAnsi="Times New Roman" w:cs="Times New Roman"/>
          <w:b/>
          <w:bCs/>
        </w:rPr>
        <w:t>Peak National Events (10x spike)</w:t>
      </w:r>
    </w:p>
    <w:p w14:paraId="08DF5852" w14:textId="77777777" w:rsidR="00865DFB" w:rsidRPr="00865DFB" w:rsidRDefault="00865DFB" w:rsidP="00CE2E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 xml:space="preserve">Auto-scale </w:t>
      </w:r>
      <w:proofErr w:type="gramStart"/>
      <w:r w:rsidRPr="00865DFB">
        <w:rPr>
          <w:rFonts w:ascii="Times New Roman" w:hAnsi="Times New Roman" w:cs="Times New Roman"/>
        </w:rPr>
        <w:t>compute</w:t>
      </w:r>
      <w:proofErr w:type="gramEnd"/>
    </w:p>
    <w:p w14:paraId="7B4C011A" w14:textId="77777777" w:rsidR="00865DFB" w:rsidRPr="00865DFB" w:rsidRDefault="00865DFB" w:rsidP="00CE2E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Reduce non-critical logs</w:t>
      </w:r>
    </w:p>
    <w:p w14:paraId="2DD32EF1" w14:textId="77777777" w:rsidR="00865DFB" w:rsidRPr="00865DFB" w:rsidRDefault="00865DFB" w:rsidP="00CE2E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Switch to lightweight fraud model</w:t>
      </w:r>
    </w:p>
    <w:p w14:paraId="19BCADFE" w14:textId="77777777" w:rsidR="00865DFB" w:rsidRPr="00865DFB" w:rsidRDefault="00865DFB" w:rsidP="00CE2E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Delay non-essential reporting jobs</w:t>
      </w:r>
    </w:p>
    <w:p w14:paraId="766BA5F6" w14:textId="77777777" w:rsidR="00865DFB" w:rsidRPr="00865DFB" w:rsidRDefault="00865DFB" w:rsidP="00CE2E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Enable adaptive rate limiting</w:t>
      </w:r>
    </w:p>
    <w:p w14:paraId="1ACAD384" w14:textId="77777777" w:rsidR="00865DFB" w:rsidRPr="00865DFB" w:rsidRDefault="00865DFB" w:rsidP="00CE2E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65DFB">
        <w:rPr>
          <w:rFonts w:ascii="Times New Roman" w:hAnsi="Times New Roman" w:cs="Times New Roman"/>
        </w:rPr>
        <w:t>Prioritize P2P over low-value bulk APIs</w:t>
      </w:r>
    </w:p>
    <w:p w14:paraId="610C08D9" w14:textId="02D4F1D1" w:rsidR="00FD6F56" w:rsidRPr="00FD6F56" w:rsidRDefault="00865DFB" w:rsidP="00FD6F56">
      <w:pPr>
        <w:ind w:left="720"/>
        <w:rPr>
          <w:rFonts w:ascii="Times New Roman" w:hAnsi="Times New Roman" w:cs="Times New Roman"/>
          <w:color w:val="0070C0"/>
        </w:rPr>
      </w:pPr>
      <w:r w:rsidRPr="00865DFB">
        <w:rPr>
          <w:rFonts w:ascii="Times New Roman" w:hAnsi="Times New Roman" w:cs="Times New Roman"/>
          <w:color w:val="000000" w:themeColor="text1"/>
        </w:rPr>
        <w:t>Goal: Maintain core payment SLA (&lt;2s) at all costs.</w:t>
      </w:r>
    </w:p>
    <w:p w14:paraId="25BC4EEA" w14:textId="77777777" w:rsidR="00FD6F56" w:rsidRDefault="00FD6F56" w:rsidP="00FD6F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FD6F56">
        <w:rPr>
          <w:rFonts w:ascii="Times New Roman" w:hAnsi="Times New Roman" w:cs="Times New Roman"/>
          <w:color w:val="0070C0"/>
        </w:rPr>
        <w:t xml:space="preserve">What architectural trade-offs would you make between: </w:t>
      </w:r>
    </w:p>
    <w:p w14:paraId="654BD525" w14:textId="34E94E8D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Consistency vs Availability</w:t>
      </w:r>
    </w:p>
    <w:p w14:paraId="293CE7ED" w14:textId="791DD624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1699C">
        <w:rPr>
          <w:rFonts w:ascii="Times New Roman" w:hAnsi="Times New Roman" w:cs="Times New Roman"/>
          <w:color w:val="000000" w:themeColor="text1"/>
          <w:sz w:val="22"/>
          <w:szCs w:val="22"/>
        </w:rPr>
        <w:t>Selected: Consistency (for core ledger), Availability (for non-core services)</w:t>
      </w:r>
    </w:p>
    <w:p w14:paraId="209A2FC3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Reason:</w:t>
      </w:r>
    </w:p>
    <w:p w14:paraId="56271C50" w14:textId="11064072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 xml:space="preserve">For a national </w:t>
      </w:r>
      <w:r w:rsidR="000B51D7" w:rsidRPr="0051699C">
        <w:rPr>
          <w:rFonts w:ascii="Times New Roman" w:hAnsi="Times New Roman" w:cs="Times New Roman"/>
          <w:color w:val="000000" w:themeColor="text1"/>
        </w:rPr>
        <w:t>payment’s</w:t>
      </w:r>
      <w:r w:rsidRPr="0051699C">
        <w:rPr>
          <w:rFonts w:ascii="Times New Roman" w:hAnsi="Times New Roman" w:cs="Times New Roman"/>
          <w:color w:val="000000" w:themeColor="text1"/>
        </w:rPr>
        <w:t xml:space="preserve"> backbone, </w:t>
      </w:r>
      <w:r w:rsidRPr="0051699C">
        <w:rPr>
          <w:rFonts w:ascii="Times New Roman" w:hAnsi="Times New Roman" w:cs="Times New Roman"/>
          <w:b/>
          <w:bCs/>
          <w:color w:val="000000" w:themeColor="text1"/>
        </w:rPr>
        <w:t>money correctness is non-negotiable</w:t>
      </w:r>
      <w:r w:rsidRPr="0051699C">
        <w:rPr>
          <w:rFonts w:ascii="Times New Roman" w:hAnsi="Times New Roman" w:cs="Times New Roman"/>
          <w:color w:val="000000" w:themeColor="text1"/>
        </w:rPr>
        <w:t>. Double-spend, balance mismatch, or ledger inconsistency would destroy trust.</w:t>
      </w:r>
    </w:p>
    <w:p w14:paraId="3576060D" w14:textId="77777777" w:rsidR="0051699C" w:rsidRPr="0051699C" w:rsidRDefault="0051699C" w:rsidP="00CE2EC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Core ledger → Strong consistency (CP model)</w:t>
      </w:r>
    </w:p>
    <w:p w14:paraId="0BD2E429" w14:textId="77777777" w:rsidR="0051699C" w:rsidRPr="0051699C" w:rsidRDefault="0051699C" w:rsidP="00CE2EC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Notifications, dashboards → Eventual consistency (AP model)</w:t>
      </w:r>
    </w:p>
    <w:p w14:paraId="3487BEA7" w14:textId="77777777" w:rsidR="0051699C" w:rsidRPr="0051699C" w:rsidRDefault="0051699C" w:rsidP="00CE2EC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Why?</w:t>
      </w:r>
    </w:p>
    <w:p w14:paraId="56A9EAA1" w14:textId="77777777" w:rsidR="0051699C" w:rsidRPr="0051699C" w:rsidRDefault="0051699C" w:rsidP="00CE2EC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Financial systems require deterministic state.</w:t>
      </w:r>
    </w:p>
    <w:p w14:paraId="4F9AF3C9" w14:textId="77777777" w:rsidR="0051699C" w:rsidRPr="0051699C" w:rsidRDefault="0051699C" w:rsidP="00CE2EC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Regulatory compliance demands exact balances.</w:t>
      </w:r>
    </w:p>
    <w:p w14:paraId="068742EF" w14:textId="77777777" w:rsidR="0051699C" w:rsidRPr="0051699C" w:rsidRDefault="0051699C" w:rsidP="00CE2EC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Users tolerate delayed notifications but not wrong balances.</w:t>
      </w:r>
    </w:p>
    <w:p w14:paraId="0E1F874B" w14:textId="5A5E7170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Decision Principle:</w:t>
      </w:r>
    </w:p>
    <w:p w14:paraId="6A961220" w14:textId="77777777" w:rsidR="0051699C" w:rsidRPr="0051699C" w:rsidRDefault="0051699C" w:rsidP="00CE2EC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>If money is involved → consistency first.</w:t>
      </w:r>
      <w:r w:rsidRPr="0051699C">
        <w:rPr>
          <w:rFonts w:ascii="Times New Roman" w:hAnsi="Times New Roman" w:cs="Times New Roman"/>
          <w:color w:val="000000" w:themeColor="text1"/>
        </w:rPr>
        <w:br/>
        <w:t>If user experience is involved → availability first.</w:t>
      </w:r>
    </w:p>
    <w:p w14:paraId="1A423337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70C0"/>
        </w:rPr>
      </w:pPr>
      <w:r w:rsidRPr="0051699C">
        <w:rPr>
          <w:rFonts w:ascii="Times New Roman" w:hAnsi="Times New Roman" w:cs="Times New Roman"/>
          <w:color w:val="0070C0"/>
        </w:rPr>
        <w:pict w14:anchorId="52E233A8">
          <v:rect id="_x0000_i1059" style="width:0;height:1.5pt" o:hralign="center" o:hrstd="t" o:hr="t" fillcolor="#a0a0a0" stroked="f"/>
        </w:pict>
      </w:r>
    </w:p>
    <w:p w14:paraId="78B3736F" w14:textId="56FF6DA1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Cost vs Reliability</w:t>
      </w:r>
    </w:p>
    <w:p w14:paraId="17605AD8" w14:textId="2AA6C3CF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1699C">
        <w:rPr>
          <w:rFonts w:ascii="Times New Roman" w:hAnsi="Times New Roman" w:cs="Times New Roman"/>
          <w:color w:val="000000" w:themeColor="text1"/>
          <w:sz w:val="22"/>
          <w:szCs w:val="22"/>
        </w:rPr>
        <w:t>Selected: Reliability</w:t>
      </w:r>
    </w:p>
    <w:p w14:paraId="6689CB23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Reason:</w:t>
      </w:r>
    </w:p>
    <w:p w14:paraId="4F42E02C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 xml:space="preserve">This system becomes </w:t>
      </w:r>
      <w:r w:rsidRPr="0051699C">
        <w:rPr>
          <w:rFonts w:ascii="Times New Roman" w:hAnsi="Times New Roman" w:cs="Times New Roman"/>
          <w:b/>
          <w:bCs/>
          <w:color w:val="000000" w:themeColor="text1"/>
        </w:rPr>
        <w:t>national financial infrastructure</w:t>
      </w:r>
      <w:r w:rsidRPr="0051699C">
        <w:rPr>
          <w:rFonts w:ascii="Times New Roman" w:hAnsi="Times New Roman" w:cs="Times New Roman"/>
          <w:color w:val="000000" w:themeColor="text1"/>
        </w:rPr>
        <w:t>, similar in criticality to power grids.</w:t>
      </w:r>
    </w:p>
    <w:p w14:paraId="539EC562" w14:textId="77777777" w:rsidR="0051699C" w:rsidRPr="0051699C" w:rsidRDefault="0051699C" w:rsidP="0021158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Downtime impact = economic paralysis</w:t>
      </w:r>
    </w:p>
    <w:p w14:paraId="0D0732CC" w14:textId="77777777" w:rsidR="0051699C" w:rsidRPr="0051699C" w:rsidRDefault="0051699C" w:rsidP="0021158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5 minutes outage at 50k TPS = 15 million failed transactions</w:t>
      </w:r>
    </w:p>
    <w:p w14:paraId="683468B1" w14:textId="77777777" w:rsidR="0051699C" w:rsidRPr="0051699C" w:rsidRDefault="0051699C" w:rsidP="0021158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Investing in:</w:t>
      </w:r>
    </w:p>
    <w:p w14:paraId="3DA12B10" w14:textId="77777777" w:rsidR="0051699C" w:rsidRPr="0051699C" w:rsidRDefault="0051699C" w:rsidP="0021158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Multi-region active-active</w:t>
      </w:r>
    </w:p>
    <w:p w14:paraId="6AFDD9B4" w14:textId="77777777" w:rsidR="0051699C" w:rsidRPr="0051699C" w:rsidRDefault="0051699C" w:rsidP="0021158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Redundant data centers</w:t>
      </w:r>
    </w:p>
    <w:p w14:paraId="2795C6E1" w14:textId="77777777" w:rsidR="0051699C" w:rsidRPr="0051699C" w:rsidRDefault="0051699C" w:rsidP="0021158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Disaster recovery</w:t>
      </w:r>
    </w:p>
    <w:p w14:paraId="37FB5C36" w14:textId="77777777" w:rsidR="0051699C" w:rsidRPr="0051699C" w:rsidRDefault="0051699C" w:rsidP="0021158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24/7 monitoring</w:t>
      </w:r>
    </w:p>
    <w:p w14:paraId="3914BFAF" w14:textId="14F9227E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70C0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Decision Principle:</w:t>
      </w:r>
    </w:p>
    <w:p w14:paraId="6C0A79C8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lastRenderedPageBreak/>
        <w:t>For critical infrastructure, reliability is not an optimization — it is a requirement.</w:t>
      </w:r>
    </w:p>
    <w:p w14:paraId="68EEEC5C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70C0"/>
        </w:rPr>
      </w:pPr>
      <w:r w:rsidRPr="0051699C">
        <w:rPr>
          <w:rFonts w:ascii="Times New Roman" w:hAnsi="Times New Roman" w:cs="Times New Roman"/>
          <w:color w:val="0070C0"/>
        </w:rPr>
        <w:pict w14:anchorId="4AE48793">
          <v:rect id="_x0000_i1060" style="width:0;height:1.5pt" o:hralign="center" o:hrstd="t" o:hr="t" fillcolor="#a0a0a0" stroked="f"/>
        </w:pict>
      </w:r>
    </w:p>
    <w:p w14:paraId="30EE6542" w14:textId="6B7703FF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Real-Time vs Eventual Processing</w:t>
      </w:r>
    </w:p>
    <w:p w14:paraId="44AF54AA" w14:textId="0C5DDD84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70C0"/>
        </w:rPr>
      </w:pPr>
      <w:r w:rsidRPr="0051699C">
        <w:rPr>
          <w:rFonts w:ascii="Times New Roman" w:hAnsi="Times New Roman" w:cs="Times New Roman"/>
          <w:color w:val="000000" w:themeColor="text1"/>
        </w:rPr>
        <w:t>Selected: Real-Time for authorization, Eventual for settlement &amp; analytics</w:t>
      </w:r>
    </w:p>
    <w:p w14:paraId="154FE6BC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Reason:</w:t>
      </w:r>
    </w:p>
    <w:p w14:paraId="35538022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>Users expect instant confirmation (&lt;2 seconds).</w:t>
      </w:r>
      <w:r w:rsidRPr="0051699C">
        <w:rPr>
          <w:rFonts w:ascii="Times New Roman" w:hAnsi="Times New Roman" w:cs="Times New Roman"/>
          <w:color w:val="000000" w:themeColor="text1"/>
        </w:rPr>
        <w:br/>
        <w:t>However:</w:t>
      </w:r>
    </w:p>
    <w:p w14:paraId="5F6756EA" w14:textId="77777777" w:rsidR="0051699C" w:rsidRPr="0051699C" w:rsidRDefault="0051699C" w:rsidP="00A6336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Settlement between banks can be netted.</w:t>
      </w:r>
    </w:p>
    <w:p w14:paraId="1A7E428D" w14:textId="77777777" w:rsidR="0051699C" w:rsidRPr="0051699C" w:rsidRDefault="0051699C" w:rsidP="00A6336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Reporting does not need millisecond consistency.</w:t>
      </w:r>
    </w:p>
    <w:p w14:paraId="78CBD224" w14:textId="77777777" w:rsidR="0051699C" w:rsidRPr="0051699C" w:rsidRDefault="0051699C" w:rsidP="00A6336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So:</w:t>
      </w:r>
    </w:p>
    <w:p w14:paraId="3E49B4C0" w14:textId="77777777" w:rsidR="0051699C" w:rsidRPr="0051699C" w:rsidRDefault="0051699C" w:rsidP="00A6336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Payment authorization → Real-time</w:t>
      </w:r>
    </w:p>
    <w:p w14:paraId="2CA80564" w14:textId="77777777" w:rsidR="0051699C" w:rsidRPr="0051699C" w:rsidRDefault="0051699C" w:rsidP="00A6336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Bank settlement → Scheduled batching</w:t>
      </w:r>
    </w:p>
    <w:p w14:paraId="44E3866C" w14:textId="77777777" w:rsidR="0051699C" w:rsidRPr="0051699C" w:rsidRDefault="0051699C" w:rsidP="00A6336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Fraud deep analysis → Async</w:t>
      </w:r>
    </w:p>
    <w:p w14:paraId="67A8C6CE" w14:textId="77777777" w:rsidR="0051699C" w:rsidRPr="0051699C" w:rsidRDefault="0051699C" w:rsidP="00A6336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Reporting → Eventual</w:t>
      </w:r>
    </w:p>
    <w:p w14:paraId="50DFCA6A" w14:textId="3FCEE0DD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Decision Principle:</w:t>
      </w:r>
    </w:p>
    <w:p w14:paraId="34652ED5" w14:textId="77777777" w:rsidR="0051699C" w:rsidRPr="0051699C" w:rsidRDefault="0051699C" w:rsidP="00A63360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>Real-time where user trust depends on it.</w:t>
      </w:r>
      <w:r w:rsidRPr="0051699C">
        <w:rPr>
          <w:rFonts w:ascii="Times New Roman" w:hAnsi="Times New Roman" w:cs="Times New Roman"/>
          <w:color w:val="000000" w:themeColor="text1"/>
        </w:rPr>
        <w:br/>
        <w:t>Eventual where financial correctness is unaffected.</w:t>
      </w:r>
    </w:p>
    <w:p w14:paraId="28C2718E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70C0"/>
        </w:rPr>
      </w:pPr>
      <w:r w:rsidRPr="0051699C">
        <w:rPr>
          <w:rFonts w:ascii="Times New Roman" w:hAnsi="Times New Roman" w:cs="Times New Roman"/>
          <w:color w:val="0070C0"/>
        </w:rPr>
        <w:pict w14:anchorId="3C32008C">
          <v:rect id="_x0000_i1061" style="width:0;height:1.5pt" o:hralign="center" o:hrstd="t" o:hr="t" fillcolor="#a0a0a0" stroked="f"/>
        </w:pict>
      </w:r>
    </w:p>
    <w:p w14:paraId="468B15B3" w14:textId="6959ACB8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 xml:space="preserve"> Security Depth vs User Experience</w:t>
      </w:r>
    </w:p>
    <w:p w14:paraId="60CC47F2" w14:textId="3043FFFD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 xml:space="preserve"> Selected: Adaptive Security (Risk-Based Authentication)</w:t>
      </w:r>
    </w:p>
    <w:p w14:paraId="17F0F98A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Reason:</w:t>
      </w:r>
    </w:p>
    <w:p w14:paraId="12A1E8D2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>Maximum security (OTP + biometrics + device binding every time) would reduce adoption.</w:t>
      </w:r>
    </w:p>
    <w:p w14:paraId="686D70EA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>Instead:</w:t>
      </w:r>
    </w:p>
    <w:p w14:paraId="4991BCCA" w14:textId="77777777" w:rsidR="0051699C" w:rsidRPr="0051699C" w:rsidRDefault="0051699C" w:rsidP="006D3D2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Low-risk transactions → Seamless biometric</w:t>
      </w:r>
    </w:p>
    <w:p w14:paraId="77046DEB" w14:textId="77777777" w:rsidR="0051699C" w:rsidRPr="0051699C" w:rsidRDefault="0051699C" w:rsidP="006D3D2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High-risk → Step-up authentication</w:t>
      </w:r>
    </w:p>
    <w:p w14:paraId="7FF9B6B8" w14:textId="77777777" w:rsidR="0051699C" w:rsidRPr="0051699C" w:rsidRDefault="0051699C" w:rsidP="006D3D2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Suspicious → Block + review</w:t>
      </w:r>
    </w:p>
    <w:p w14:paraId="29E3B5D8" w14:textId="77777777" w:rsidR="0051699C" w:rsidRPr="0051699C" w:rsidRDefault="0051699C" w:rsidP="006D3D2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This model is used by systems like:</w:t>
      </w:r>
    </w:p>
    <w:p w14:paraId="1FC3E2D5" w14:textId="77777777" w:rsidR="0051699C" w:rsidRPr="0051699C" w:rsidRDefault="0051699C" w:rsidP="006D3D2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>National Payments Corporation of India (UPI risk-based controls)</w:t>
      </w:r>
    </w:p>
    <w:p w14:paraId="38E1C42B" w14:textId="77777777" w:rsidR="0051699C" w:rsidRPr="0051699C" w:rsidRDefault="0051699C" w:rsidP="006D3D2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51699C">
        <w:rPr>
          <w:rFonts w:ascii="Times New Roman" w:hAnsi="Times New Roman" w:cs="Times New Roman"/>
        </w:rPr>
        <w:t xml:space="preserve">Banco Central do </w:t>
      </w:r>
      <w:proofErr w:type="spellStart"/>
      <w:r w:rsidRPr="0051699C">
        <w:rPr>
          <w:rFonts w:ascii="Times New Roman" w:hAnsi="Times New Roman" w:cs="Times New Roman"/>
        </w:rPr>
        <w:t>Brasil</w:t>
      </w:r>
      <w:proofErr w:type="spellEnd"/>
      <w:r w:rsidRPr="0051699C">
        <w:rPr>
          <w:rFonts w:ascii="Times New Roman" w:hAnsi="Times New Roman" w:cs="Times New Roman"/>
        </w:rPr>
        <w:t xml:space="preserve"> (PIX behavioral monitoring)</w:t>
      </w:r>
    </w:p>
    <w:p w14:paraId="482F87B4" w14:textId="5D1BEB12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b/>
          <w:bCs/>
          <w:color w:val="000000" w:themeColor="text1"/>
        </w:rPr>
        <w:t>Decision Principle:</w:t>
      </w:r>
    </w:p>
    <w:p w14:paraId="6275D550" w14:textId="77777777" w:rsidR="0051699C" w:rsidRPr="0051699C" w:rsidRDefault="0051699C" w:rsidP="0051699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51699C">
        <w:rPr>
          <w:rFonts w:ascii="Times New Roman" w:hAnsi="Times New Roman" w:cs="Times New Roman"/>
          <w:color w:val="000000" w:themeColor="text1"/>
        </w:rPr>
        <w:t>Invisible security by default, visible security when risk increases.</w:t>
      </w:r>
    </w:p>
    <w:p w14:paraId="4E8F8A19" w14:textId="77777777" w:rsidR="00874799" w:rsidRPr="00874799" w:rsidRDefault="00874799" w:rsidP="00874799">
      <w:pPr>
        <w:pStyle w:val="ListParagraph"/>
        <w:rPr>
          <w:rFonts w:ascii="Times New Roman" w:hAnsi="Times New Roman" w:cs="Times New Roman"/>
          <w:color w:val="0070C0"/>
        </w:rPr>
      </w:pPr>
    </w:p>
    <w:p w14:paraId="73B1D332" w14:textId="77777777" w:rsidR="00874799" w:rsidRPr="00874799" w:rsidRDefault="00874799" w:rsidP="00874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874799">
        <w:rPr>
          <w:rFonts w:ascii="Times New Roman" w:hAnsi="Times New Roman" w:cs="Times New Roman"/>
          <w:color w:val="0070C0"/>
        </w:rPr>
        <w:t xml:space="preserve">Refer to similar global implementations and highlight the USPs and additional features that your solution recommends. Highlight the impact and ROI of these additions. </w:t>
      </w:r>
    </w:p>
    <w:p w14:paraId="5255B6C3" w14:textId="058487E2" w:rsidR="00C00985" w:rsidRPr="00C00985" w:rsidRDefault="00C00985" w:rsidP="00C00985">
      <w:pPr>
        <w:pStyle w:val="ListParagraph"/>
        <w:rPr>
          <w:rFonts w:ascii="Times New Roman" w:hAnsi="Times New Roman" w:cs="Times New Roman"/>
          <w:b/>
          <w:bCs/>
          <w:color w:val="0070C0"/>
        </w:rPr>
      </w:pPr>
      <w:r w:rsidRPr="00C00985">
        <w:rPr>
          <w:rFonts w:ascii="Times New Roman" w:hAnsi="Times New Roman" w:cs="Times New Roman"/>
          <w:b/>
          <w:bCs/>
        </w:rPr>
        <w:t>Central Fraud Intelligence Grid</w:t>
      </w:r>
    </w:p>
    <w:p w14:paraId="3D512E0F" w14:textId="77777777" w:rsidR="00C00985" w:rsidRPr="00C00985" w:rsidRDefault="00C00985" w:rsidP="00F74299">
      <w:pPr>
        <w:pStyle w:val="ListParagraph"/>
        <w:ind w:left="1440"/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t>Shared ML models across banks</w:t>
      </w:r>
      <w:r w:rsidRPr="00C00985">
        <w:rPr>
          <w:rFonts w:ascii="Times New Roman" w:hAnsi="Times New Roman" w:cs="Times New Roman"/>
        </w:rPr>
        <w:br/>
        <w:t>Impact: 40–60% fraud reduction</w:t>
      </w:r>
      <w:r w:rsidRPr="00C00985">
        <w:rPr>
          <w:rFonts w:ascii="Times New Roman" w:hAnsi="Times New Roman" w:cs="Times New Roman"/>
        </w:rPr>
        <w:br/>
        <w:t>ROI: Reduced financial losses &amp; insurance costs</w:t>
      </w:r>
    </w:p>
    <w:p w14:paraId="6E60B968" w14:textId="264C0B19" w:rsidR="00C00985" w:rsidRPr="00C00985" w:rsidRDefault="00C00985" w:rsidP="00C00985">
      <w:pPr>
        <w:pStyle w:val="ListParagraph"/>
        <w:rPr>
          <w:rFonts w:ascii="Times New Roman" w:hAnsi="Times New Roman" w:cs="Times New Roman"/>
          <w:b/>
          <w:bCs/>
          <w:color w:val="0070C0"/>
        </w:rPr>
      </w:pPr>
      <w:r w:rsidRPr="00C00985">
        <w:rPr>
          <w:rFonts w:ascii="Times New Roman" w:hAnsi="Times New Roman" w:cs="Times New Roman"/>
          <w:b/>
          <w:bCs/>
          <w:color w:val="0070C0"/>
        </w:rPr>
        <w:t xml:space="preserve"> </w:t>
      </w:r>
      <w:r w:rsidRPr="00C00985">
        <w:rPr>
          <w:rFonts w:ascii="Times New Roman" w:hAnsi="Times New Roman" w:cs="Times New Roman"/>
          <w:b/>
          <w:bCs/>
        </w:rPr>
        <w:t>Offline Mode (Low Connectivity)</w:t>
      </w:r>
    </w:p>
    <w:p w14:paraId="0FB5C152" w14:textId="77777777" w:rsidR="00C00985" w:rsidRPr="00C00985" w:rsidRDefault="00C00985" w:rsidP="00F74299">
      <w:pPr>
        <w:pStyle w:val="ListParagraph"/>
        <w:ind w:left="1440"/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t>Token-based offline transactions</w:t>
      </w:r>
      <w:r w:rsidRPr="00C00985">
        <w:rPr>
          <w:rFonts w:ascii="Times New Roman" w:hAnsi="Times New Roman" w:cs="Times New Roman"/>
        </w:rPr>
        <w:br/>
        <w:t>Impact: Financial inclusion</w:t>
      </w:r>
      <w:r w:rsidRPr="00C00985">
        <w:rPr>
          <w:rFonts w:ascii="Times New Roman" w:hAnsi="Times New Roman" w:cs="Times New Roman"/>
        </w:rPr>
        <w:br/>
        <w:t>ROI: Higher adoption in rural areas</w:t>
      </w:r>
    </w:p>
    <w:p w14:paraId="4AC6280D" w14:textId="40001CF0" w:rsidR="00C00985" w:rsidRPr="00C00985" w:rsidRDefault="00C00985" w:rsidP="00C00985">
      <w:pPr>
        <w:pStyle w:val="ListParagraph"/>
        <w:rPr>
          <w:rFonts w:ascii="Times New Roman" w:hAnsi="Times New Roman" w:cs="Times New Roman"/>
          <w:b/>
          <w:bCs/>
        </w:rPr>
      </w:pPr>
      <w:r w:rsidRPr="00C00985">
        <w:rPr>
          <w:rFonts w:ascii="Times New Roman" w:hAnsi="Times New Roman" w:cs="Times New Roman"/>
          <w:b/>
          <w:bCs/>
        </w:rPr>
        <w:t>Developer Ecosystem (Open APIs)</w:t>
      </w:r>
    </w:p>
    <w:p w14:paraId="2EFB5C95" w14:textId="77777777" w:rsidR="00C00985" w:rsidRPr="00C00985" w:rsidRDefault="00C00985" w:rsidP="00F74299">
      <w:pPr>
        <w:pStyle w:val="ListParagraph"/>
        <w:ind w:left="1440"/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t>Fintech innovation layer</w:t>
      </w:r>
      <w:r w:rsidRPr="00C00985">
        <w:rPr>
          <w:rFonts w:ascii="Times New Roman" w:hAnsi="Times New Roman" w:cs="Times New Roman"/>
        </w:rPr>
        <w:br/>
        <w:t>Impact: New services (lending, micro-insurance)</w:t>
      </w:r>
      <w:r w:rsidRPr="00C00985">
        <w:rPr>
          <w:rFonts w:ascii="Times New Roman" w:hAnsi="Times New Roman" w:cs="Times New Roman"/>
        </w:rPr>
        <w:br/>
        <w:t>ROI: Ecosystem-driven GDP growth</w:t>
      </w:r>
    </w:p>
    <w:p w14:paraId="7C1B7C25" w14:textId="474DFE7E" w:rsidR="00C00985" w:rsidRPr="00C00985" w:rsidRDefault="00C00985" w:rsidP="00C00985">
      <w:pPr>
        <w:pStyle w:val="ListParagraph"/>
        <w:rPr>
          <w:rFonts w:ascii="Times New Roman" w:hAnsi="Times New Roman" w:cs="Times New Roman"/>
          <w:b/>
          <w:bCs/>
          <w:color w:val="0070C0"/>
        </w:rPr>
      </w:pPr>
      <w:r w:rsidRPr="00C00985">
        <w:rPr>
          <w:rFonts w:ascii="Times New Roman" w:hAnsi="Times New Roman" w:cs="Times New Roman"/>
          <w:b/>
          <w:bCs/>
        </w:rPr>
        <w:t>Real-Time Credit Overlay</w:t>
      </w:r>
    </w:p>
    <w:p w14:paraId="4576843D" w14:textId="77777777" w:rsidR="00C00985" w:rsidRPr="00C00985" w:rsidRDefault="00C00985" w:rsidP="00F74299">
      <w:pPr>
        <w:pStyle w:val="ListParagraph"/>
        <w:ind w:left="1440"/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lastRenderedPageBreak/>
        <w:t>Micro-credit at payment time</w:t>
      </w:r>
      <w:r w:rsidRPr="00C00985">
        <w:rPr>
          <w:rFonts w:ascii="Times New Roman" w:hAnsi="Times New Roman" w:cs="Times New Roman"/>
        </w:rPr>
        <w:br/>
        <w:t>Impact: Merchant sales increase</w:t>
      </w:r>
      <w:r w:rsidRPr="00C00985">
        <w:rPr>
          <w:rFonts w:ascii="Times New Roman" w:hAnsi="Times New Roman" w:cs="Times New Roman"/>
        </w:rPr>
        <w:br/>
        <w:t>ROI: Revenue share model</w:t>
      </w:r>
    </w:p>
    <w:p w14:paraId="3AC0F575" w14:textId="77777777" w:rsidR="00C00985" w:rsidRPr="00C00985" w:rsidRDefault="00C00985" w:rsidP="00C00985">
      <w:pPr>
        <w:pStyle w:val="ListParagraph"/>
        <w:rPr>
          <w:rFonts w:ascii="Times New Roman" w:hAnsi="Times New Roman" w:cs="Times New Roman"/>
          <w:color w:val="0070C0"/>
        </w:rPr>
      </w:pPr>
      <w:r w:rsidRPr="00C00985">
        <w:rPr>
          <w:rFonts w:ascii="Times New Roman" w:hAnsi="Times New Roman" w:cs="Times New Roman"/>
          <w:color w:val="0070C0"/>
        </w:rPr>
        <w:pict w14:anchorId="6D386EC8">
          <v:rect id="_x0000_i1037" style="width:0;height:1.5pt" o:hralign="center" o:hrstd="t" o:hr="t" fillcolor="#a0a0a0" stroked="f"/>
        </w:pict>
      </w:r>
    </w:p>
    <w:p w14:paraId="17955A94" w14:textId="2BD97D68" w:rsidR="00C00985" w:rsidRPr="00C00985" w:rsidRDefault="00C00985" w:rsidP="00C00985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C00985">
        <w:rPr>
          <w:rFonts w:ascii="Times New Roman" w:hAnsi="Times New Roman" w:cs="Times New Roman"/>
          <w:b/>
          <w:bCs/>
          <w:color w:val="000000" w:themeColor="text1"/>
        </w:rPr>
        <w:t xml:space="preserve"> Strategic Positioning</w:t>
      </w:r>
    </w:p>
    <w:p w14:paraId="57C0A7C5" w14:textId="77777777" w:rsidR="00C00985" w:rsidRPr="00C00985" w:rsidRDefault="00C00985" w:rsidP="00C00985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C00985">
        <w:rPr>
          <w:rFonts w:ascii="Times New Roman" w:hAnsi="Times New Roman" w:cs="Times New Roman"/>
          <w:color w:val="000000" w:themeColor="text1"/>
        </w:rPr>
        <w:t>If designed correctly, this platform becomes:</w:t>
      </w:r>
    </w:p>
    <w:p w14:paraId="14F11FC3" w14:textId="77777777" w:rsidR="00C00985" w:rsidRPr="00C00985" w:rsidRDefault="00C00985" w:rsidP="00CE2E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t>National Digital Infrastructure</w:t>
      </w:r>
    </w:p>
    <w:p w14:paraId="015C4499" w14:textId="77777777" w:rsidR="00C00985" w:rsidRPr="00C00985" w:rsidRDefault="00C00985" w:rsidP="00CE2E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t>Financial Inclusion Engine</w:t>
      </w:r>
    </w:p>
    <w:p w14:paraId="4BC0635E" w14:textId="77777777" w:rsidR="00C00985" w:rsidRPr="00C00985" w:rsidRDefault="00C00985" w:rsidP="00CE2E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t>Data Intelligence Platform</w:t>
      </w:r>
    </w:p>
    <w:p w14:paraId="2EB0F96C" w14:textId="77777777" w:rsidR="00C00985" w:rsidRPr="00C00985" w:rsidRDefault="00C00985" w:rsidP="00CE2E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C00985">
        <w:rPr>
          <w:rFonts w:ascii="Times New Roman" w:hAnsi="Times New Roman" w:cs="Times New Roman"/>
        </w:rPr>
        <w:t>International Payment Hub</w:t>
      </w:r>
    </w:p>
    <w:p w14:paraId="565D753B" w14:textId="77777777" w:rsidR="00C00985" w:rsidRPr="00C00985" w:rsidRDefault="00C00985" w:rsidP="00C00985">
      <w:pPr>
        <w:pStyle w:val="ListParagraph"/>
        <w:rPr>
          <w:rFonts w:ascii="Times New Roman" w:hAnsi="Times New Roman" w:cs="Times New Roman"/>
          <w:color w:val="0070C0"/>
        </w:rPr>
      </w:pPr>
      <w:r w:rsidRPr="00C00985">
        <w:rPr>
          <w:rFonts w:ascii="Times New Roman" w:hAnsi="Times New Roman" w:cs="Times New Roman"/>
          <w:color w:val="0070C0"/>
        </w:rPr>
        <w:pict w14:anchorId="28FECEF1">
          <v:rect id="_x0000_i1038" style="width:0;height:1.5pt" o:hralign="center" o:hrstd="t" o:hr="t" fillcolor="#a0a0a0" stroked="f"/>
        </w:pict>
      </w:r>
    </w:p>
    <w:p w14:paraId="32506CFD" w14:textId="77777777" w:rsidR="00874799" w:rsidRPr="00FD6F56" w:rsidRDefault="00874799" w:rsidP="00874799">
      <w:pPr>
        <w:pStyle w:val="ListParagraph"/>
        <w:rPr>
          <w:rFonts w:ascii="Times New Roman" w:hAnsi="Times New Roman" w:cs="Times New Roman"/>
          <w:color w:val="0070C0"/>
        </w:rPr>
      </w:pPr>
    </w:p>
    <w:p w14:paraId="45DD45DE" w14:textId="77777777" w:rsidR="00A734CE" w:rsidRPr="00E9595C" w:rsidRDefault="00A734CE" w:rsidP="00E9595C">
      <w:pPr>
        <w:rPr>
          <w:rFonts w:ascii="Times New Roman" w:hAnsi="Times New Roman" w:cs="Times New Roman"/>
          <w:color w:val="0070C0"/>
        </w:rPr>
      </w:pPr>
    </w:p>
    <w:sectPr w:rsidR="00A734CE" w:rsidRPr="00E9595C" w:rsidSect="00CF078B">
      <w:pgSz w:w="11906" w:h="17338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EAF"/>
    <w:multiLevelType w:val="multilevel"/>
    <w:tmpl w:val="B84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33D3"/>
    <w:multiLevelType w:val="multilevel"/>
    <w:tmpl w:val="A4D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327"/>
    <w:multiLevelType w:val="multilevel"/>
    <w:tmpl w:val="ED0C6C0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E09BE"/>
    <w:multiLevelType w:val="multilevel"/>
    <w:tmpl w:val="7E04028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14737"/>
    <w:multiLevelType w:val="multilevel"/>
    <w:tmpl w:val="751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02607"/>
    <w:multiLevelType w:val="multilevel"/>
    <w:tmpl w:val="3D6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44D08"/>
    <w:multiLevelType w:val="multilevel"/>
    <w:tmpl w:val="81F8A7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D2CA4"/>
    <w:multiLevelType w:val="multilevel"/>
    <w:tmpl w:val="A5A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414F7"/>
    <w:multiLevelType w:val="multilevel"/>
    <w:tmpl w:val="0058A50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56D55"/>
    <w:multiLevelType w:val="multilevel"/>
    <w:tmpl w:val="504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F573E"/>
    <w:multiLevelType w:val="multilevel"/>
    <w:tmpl w:val="54E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714B8"/>
    <w:multiLevelType w:val="multilevel"/>
    <w:tmpl w:val="09403AB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4187A"/>
    <w:multiLevelType w:val="multilevel"/>
    <w:tmpl w:val="7F3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F4CF4"/>
    <w:multiLevelType w:val="multilevel"/>
    <w:tmpl w:val="016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26B01"/>
    <w:multiLevelType w:val="multilevel"/>
    <w:tmpl w:val="C58631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A5C35"/>
    <w:multiLevelType w:val="multilevel"/>
    <w:tmpl w:val="044E82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84159"/>
    <w:multiLevelType w:val="multilevel"/>
    <w:tmpl w:val="5A1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D1278"/>
    <w:multiLevelType w:val="multilevel"/>
    <w:tmpl w:val="A92A2D0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E690E"/>
    <w:multiLevelType w:val="multilevel"/>
    <w:tmpl w:val="E47C24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9941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57E24D1"/>
    <w:multiLevelType w:val="hybridMultilevel"/>
    <w:tmpl w:val="49743D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9B181D"/>
    <w:multiLevelType w:val="multilevel"/>
    <w:tmpl w:val="7BD062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A1A55"/>
    <w:multiLevelType w:val="multilevel"/>
    <w:tmpl w:val="D34A4632"/>
    <w:lvl w:ilvl="0">
      <w:start w:val="1"/>
      <w:numFmt w:val="upperRoman"/>
      <w:lvlText w:val="%1."/>
      <w:lvlJc w:val="righ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7224C"/>
    <w:multiLevelType w:val="multilevel"/>
    <w:tmpl w:val="D2AE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35382"/>
    <w:multiLevelType w:val="multilevel"/>
    <w:tmpl w:val="D7EA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334AC"/>
    <w:multiLevelType w:val="multilevel"/>
    <w:tmpl w:val="43EAF4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A0CD2"/>
    <w:multiLevelType w:val="multilevel"/>
    <w:tmpl w:val="21E6F3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421DC"/>
    <w:multiLevelType w:val="multilevel"/>
    <w:tmpl w:val="6CBCEEB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57FC5"/>
    <w:multiLevelType w:val="multilevel"/>
    <w:tmpl w:val="7E0402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03960"/>
    <w:multiLevelType w:val="multilevel"/>
    <w:tmpl w:val="6074D1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C5CC4"/>
    <w:multiLevelType w:val="multilevel"/>
    <w:tmpl w:val="F28A43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8578F"/>
    <w:multiLevelType w:val="multilevel"/>
    <w:tmpl w:val="A21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A62F8"/>
    <w:multiLevelType w:val="multilevel"/>
    <w:tmpl w:val="D32E1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72959"/>
    <w:multiLevelType w:val="hybridMultilevel"/>
    <w:tmpl w:val="9272B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3C27182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D2161C"/>
    <w:multiLevelType w:val="multilevel"/>
    <w:tmpl w:val="8DBA89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920291304">
    <w:abstractNumId w:val="33"/>
  </w:num>
  <w:num w:numId="2" w16cid:durableId="1647002718">
    <w:abstractNumId w:val="23"/>
  </w:num>
  <w:num w:numId="3" w16cid:durableId="1190753251">
    <w:abstractNumId w:val="5"/>
  </w:num>
  <w:num w:numId="4" w16cid:durableId="1786118243">
    <w:abstractNumId w:val="7"/>
  </w:num>
  <w:num w:numId="5" w16cid:durableId="1814519228">
    <w:abstractNumId w:val="31"/>
  </w:num>
  <w:num w:numId="6" w16cid:durableId="1178348863">
    <w:abstractNumId w:val="10"/>
  </w:num>
  <w:num w:numId="7" w16cid:durableId="222572152">
    <w:abstractNumId w:val="0"/>
  </w:num>
  <w:num w:numId="8" w16cid:durableId="286085782">
    <w:abstractNumId w:val="13"/>
  </w:num>
  <w:num w:numId="9" w16cid:durableId="1742210651">
    <w:abstractNumId w:val="19"/>
  </w:num>
  <w:num w:numId="10" w16cid:durableId="2106416085">
    <w:abstractNumId w:val="20"/>
  </w:num>
  <w:num w:numId="11" w16cid:durableId="1324897358">
    <w:abstractNumId w:val="28"/>
  </w:num>
  <w:num w:numId="12" w16cid:durableId="33384684">
    <w:abstractNumId w:val="3"/>
  </w:num>
  <w:num w:numId="13" w16cid:durableId="4871669">
    <w:abstractNumId w:val="32"/>
  </w:num>
  <w:num w:numId="14" w16cid:durableId="739714399">
    <w:abstractNumId w:val="17"/>
  </w:num>
  <w:num w:numId="15" w16cid:durableId="1334187834">
    <w:abstractNumId w:val="21"/>
  </w:num>
  <w:num w:numId="16" w16cid:durableId="103119172">
    <w:abstractNumId w:val="18"/>
  </w:num>
  <w:num w:numId="17" w16cid:durableId="1843858243">
    <w:abstractNumId w:val="34"/>
  </w:num>
  <w:num w:numId="18" w16cid:durableId="1441870750">
    <w:abstractNumId w:val="14"/>
  </w:num>
  <w:num w:numId="19" w16cid:durableId="1738745398">
    <w:abstractNumId w:val="29"/>
  </w:num>
  <w:num w:numId="20" w16cid:durableId="542133646">
    <w:abstractNumId w:val="15"/>
  </w:num>
  <w:num w:numId="21" w16cid:durableId="1601449036">
    <w:abstractNumId w:val="25"/>
  </w:num>
  <w:num w:numId="22" w16cid:durableId="345136874">
    <w:abstractNumId w:val="26"/>
  </w:num>
  <w:num w:numId="23" w16cid:durableId="361134264">
    <w:abstractNumId w:val="11"/>
  </w:num>
  <w:num w:numId="24" w16cid:durableId="1917668769">
    <w:abstractNumId w:val="22"/>
  </w:num>
  <w:num w:numId="25" w16cid:durableId="445320636">
    <w:abstractNumId w:val="24"/>
  </w:num>
  <w:num w:numId="26" w16cid:durableId="1300957989">
    <w:abstractNumId w:val="4"/>
  </w:num>
  <w:num w:numId="27" w16cid:durableId="1550530327">
    <w:abstractNumId w:val="16"/>
  </w:num>
  <w:num w:numId="28" w16cid:durableId="490996406">
    <w:abstractNumId w:val="9"/>
  </w:num>
  <w:num w:numId="29" w16cid:durableId="1402219412">
    <w:abstractNumId w:val="12"/>
  </w:num>
  <w:num w:numId="30" w16cid:durableId="1507942783">
    <w:abstractNumId w:val="1"/>
  </w:num>
  <w:num w:numId="31" w16cid:durableId="1764645676">
    <w:abstractNumId w:val="2"/>
  </w:num>
  <w:num w:numId="32" w16cid:durableId="764232445">
    <w:abstractNumId w:val="27"/>
  </w:num>
  <w:num w:numId="33" w16cid:durableId="1817719393">
    <w:abstractNumId w:val="8"/>
  </w:num>
  <w:num w:numId="34" w16cid:durableId="300308014">
    <w:abstractNumId w:val="30"/>
  </w:num>
  <w:num w:numId="35" w16cid:durableId="1808546784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8B"/>
    <w:rsid w:val="000B51D7"/>
    <w:rsid w:val="0021158F"/>
    <w:rsid w:val="003D5EE5"/>
    <w:rsid w:val="004269A7"/>
    <w:rsid w:val="004B1B47"/>
    <w:rsid w:val="00503CFF"/>
    <w:rsid w:val="0051699C"/>
    <w:rsid w:val="00517662"/>
    <w:rsid w:val="00550321"/>
    <w:rsid w:val="006110B7"/>
    <w:rsid w:val="006172C8"/>
    <w:rsid w:val="006D3D21"/>
    <w:rsid w:val="007044F7"/>
    <w:rsid w:val="00717C21"/>
    <w:rsid w:val="00753BCD"/>
    <w:rsid w:val="00865DFB"/>
    <w:rsid w:val="00874799"/>
    <w:rsid w:val="00A36CFA"/>
    <w:rsid w:val="00A63360"/>
    <w:rsid w:val="00A734CE"/>
    <w:rsid w:val="00AF3E04"/>
    <w:rsid w:val="00B13E8C"/>
    <w:rsid w:val="00C00985"/>
    <w:rsid w:val="00C664EE"/>
    <w:rsid w:val="00CE2EC9"/>
    <w:rsid w:val="00CF078B"/>
    <w:rsid w:val="00D26DA5"/>
    <w:rsid w:val="00D41216"/>
    <w:rsid w:val="00E615E1"/>
    <w:rsid w:val="00E9595C"/>
    <w:rsid w:val="00ED44B0"/>
    <w:rsid w:val="00F04E54"/>
    <w:rsid w:val="00F6390B"/>
    <w:rsid w:val="00F74299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1EB9"/>
  <w15:chartTrackingRefBased/>
  <w15:docId w15:val="{04169B11-3D2A-4D6A-BCB7-BE119660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D412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5551F97B3DF45AD8774283B61F7C1" ma:contentTypeVersion="10" ma:contentTypeDescription="Create a new document." ma:contentTypeScope="" ma:versionID="6da364dece35a75399c6aa1522931b1f">
  <xsd:schema xmlns:xsd="http://www.w3.org/2001/XMLSchema" xmlns:xs="http://www.w3.org/2001/XMLSchema" xmlns:p="http://schemas.microsoft.com/office/2006/metadata/properties" xmlns:ns3="10dbddaf-4b27-4fc0-8632-ea0b8e122fff" targetNamespace="http://schemas.microsoft.com/office/2006/metadata/properties" ma:root="true" ma:fieldsID="757b8735c271ecaf985ded7cfcd8cf6f" ns3:_="">
    <xsd:import namespace="10dbddaf-4b27-4fc0-8632-ea0b8e122f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bddaf-4b27-4fc0-8632-ea0b8e122f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dbddaf-4b27-4fc0-8632-ea0b8e122fff" xsi:nil="true"/>
  </documentManagement>
</p:properties>
</file>

<file path=customXml/itemProps1.xml><?xml version="1.0" encoding="utf-8"?>
<ds:datastoreItem xmlns:ds="http://schemas.openxmlformats.org/officeDocument/2006/customXml" ds:itemID="{F6565C7D-C373-4027-BF70-264317276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dbddaf-4b27-4fc0-8632-ea0b8e122f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5C5CA9-CDE6-4FAD-80F9-68C0E01133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6DE802-3DFA-4A12-838A-60E63F48C526}">
  <ds:schemaRefs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0dbddaf-4b27-4fc0-8632-ea0b8e122ff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1086</Words>
  <Characters>6195</Characters>
  <Application>Microsoft Office Word</Application>
  <DocSecurity>0</DocSecurity>
  <Lines>51</Lines>
  <Paragraphs>14</Paragraphs>
  <ScaleCrop>false</ScaleCrop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 H</dc:creator>
  <cp:keywords/>
  <dc:description/>
  <cp:lastModifiedBy>Kamala H</cp:lastModifiedBy>
  <cp:revision>2</cp:revision>
  <dcterms:created xsi:type="dcterms:W3CDTF">2026-03-02T16:29:00Z</dcterms:created>
  <dcterms:modified xsi:type="dcterms:W3CDTF">2026-03-02T16:29:00Z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0x0101005945551F97B3DF45AD8774283B61F7C1</vt:lpwstr>
  </property>
</Properties>
</file>