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2691" w14:textId="77777777" w:rsidR="00EF6B47" w:rsidRDefault="00000000">
      <w:pPr>
        <w:pStyle w:val="Title"/>
      </w:pPr>
      <w:r>
        <w:t>National Real-Time Payments System</w:t>
      </w:r>
    </w:p>
    <w:p w14:paraId="0B73642B" w14:textId="77777777" w:rsidR="00EF6B47" w:rsidRDefault="00000000">
      <w:r>
        <w:t>Architectural Discussion &amp; System Design Submission</w:t>
      </w:r>
    </w:p>
    <w:p w14:paraId="5D9492BD" w14:textId="77777777" w:rsidR="00C80DF5" w:rsidRDefault="00C80D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72"/>
        <w:gridCol w:w="2143"/>
        <w:gridCol w:w="2156"/>
      </w:tblGrid>
      <w:tr w:rsidR="00C80DF5" w14:paraId="5CB46553" w14:textId="77777777" w:rsidTr="00C80DF5">
        <w:tc>
          <w:tcPr>
            <w:tcW w:w="2214" w:type="dxa"/>
          </w:tcPr>
          <w:p w14:paraId="16C02841" w14:textId="1D5D2F74" w:rsidR="00C80DF5" w:rsidRDefault="00C80DF5">
            <w:r>
              <w:t>Revision No</w:t>
            </w:r>
          </w:p>
        </w:tc>
        <w:tc>
          <w:tcPr>
            <w:tcW w:w="2214" w:type="dxa"/>
          </w:tcPr>
          <w:p w14:paraId="64D50094" w14:textId="568005AC" w:rsidR="00C80DF5" w:rsidRDefault="00C80DF5">
            <w:r>
              <w:t>Purpose</w:t>
            </w:r>
          </w:p>
        </w:tc>
        <w:tc>
          <w:tcPr>
            <w:tcW w:w="2214" w:type="dxa"/>
          </w:tcPr>
          <w:p w14:paraId="5A842C18" w14:textId="04F7C55C" w:rsidR="00C80DF5" w:rsidRDefault="00C80DF5">
            <w:r>
              <w:t>Date</w:t>
            </w:r>
          </w:p>
        </w:tc>
        <w:tc>
          <w:tcPr>
            <w:tcW w:w="2214" w:type="dxa"/>
          </w:tcPr>
          <w:p w14:paraId="1B9C7800" w14:textId="7DB136BB" w:rsidR="00C80DF5" w:rsidRDefault="00C80DF5">
            <w:r>
              <w:t>Primary</w:t>
            </w:r>
          </w:p>
        </w:tc>
      </w:tr>
      <w:tr w:rsidR="00C80DF5" w14:paraId="706F97AB" w14:textId="77777777" w:rsidTr="00C80DF5">
        <w:tc>
          <w:tcPr>
            <w:tcW w:w="2214" w:type="dxa"/>
          </w:tcPr>
          <w:p w14:paraId="0FA00C61" w14:textId="7C61DD4A" w:rsidR="00C80DF5" w:rsidRDefault="00C80DF5">
            <w:r>
              <w:t>V1</w:t>
            </w:r>
          </w:p>
        </w:tc>
        <w:tc>
          <w:tcPr>
            <w:tcW w:w="2214" w:type="dxa"/>
          </w:tcPr>
          <w:p w14:paraId="7D6E5C4E" w14:textId="77777777" w:rsidR="00C80DF5" w:rsidRPr="00C80DF5" w:rsidRDefault="00C80DF5" w:rsidP="00C80DF5">
            <w:pPr>
              <w:rPr>
                <w:lang w:val="en-IN"/>
              </w:rPr>
            </w:pPr>
            <w:r w:rsidRPr="00C80DF5">
              <w:rPr>
                <w:lang w:val="en-IN"/>
              </w:rPr>
              <w:t>Assignment - National Real-Time Payments System</w:t>
            </w:r>
          </w:p>
          <w:p w14:paraId="0A0795F2" w14:textId="7D07CA3B" w:rsidR="00C80DF5" w:rsidRDefault="00C80DF5">
            <w:r>
              <w:t>(02 March’26)</w:t>
            </w:r>
          </w:p>
        </w:tc>
        <w:tc>
          <w:tcPr>
            <w:tcW w:w="2214" w:type="dxa"/>
          </w:tcPr>
          <w:p w14:paraId="60101AF0" w14:textId="76BE2155" w:rsidR="00C80DF5" w:rsidRDefault="00C80DF5">
            <w:r>
              <w:t>02-03-2026</w:t>
            </w:r>
          </w:p>
        </w:tc>
        <w:tc>
          <w:tcPr>
            <w:tcW w:w="2214" w:type="dxa"/>
          </w:tcPr>
          <w:p w14:paraId="64E6419A" w14:textId="0300FA3B" w:rsidR="00C80DF5" w:rsidRDefault="00C80DF5">
            <w:r>
              <w:t>Aayush Sethi</w:t>
            </w:r>
          </w:p>
        </w:tc>
      </w:tr>
      <w:tr w:rsidR="00C80DF5" w14:paraId="6776A166" w14:textId="77777777" w:rsidTr="00C80DF5">
        <w:tc>
          <w:tcPr>
            <w:tcW w:w="2214" w:type="dxa"/>
          </w:tcPr>
          <w:p w14:paraId="041A7C74" w14:textId="77777777" w:rsidR="00C80DF5" w:rsidRDefault="00C80DF5"/>
        </w:tc>
        <w:tc>
          <w:tcPr>
            <w:tcW w:w="2214" w:type="dxa"/>
          </w:tcPr>
          <w:p w14:paraId="07250F0A" w14:textId="77777777" w:rsidR="00C80DF5" w:rsidRDefault="00C80DF5"/>
        </w:tc>
        <w:tc>
          <w:tcPr>
            <w:tcW w:w="2214" w:type="dxa"/>
          </w:tcPr>
          <w:p w14:paraId="33BE9C25" w14:textId="77777777" w:rsidR="00C80DF5" w:rsidRDefault="00C80DF5"/>
        </w:tc>
        <w:tc>
          <w:tcPr>
            <w:tcW w:w="2214" w:type="dxa"/>
          </w:tcPr>
          <w:p w14:paraId="3279030C" w14:textId="77777777" w:rsidR="00C80DF5" w:rsidRDefault="00C80DF5"/>
        </w:tc>
      </w:tr>
    </w:tbl>
    <w:p w14:paraId="11B1741D" w14:textId="635561C4" w:rsidR="00EF6B47" w:rsidRDefault="00000000">
      <w:r>
        <w:br w:type="page"/>
      </w:r>
    </w:p>
    <w:p w14:paraId="5FC02CA3" w14:textId="77777777" w:rsidR="00EF6B47" w:rsidRDefault="00000000">
      <w:pPr>
        <w:pStyle w:val="Heading1"/>
      </w:pPr>
      <w:r>
        <w:lastRenderedPageBreak/>
        <w:t>Table of Contents</w:t>
      </w:r>
    </w:p>
    <w:p w14:paraId="6A7D5A94" w14:textId="77777777" w:rsidR="00EF6B47" w:rsidRDefault="00000000">
      <w:r>
        <w:t>1. Executive Summary</w:t>
      </w:r>
    </w:p>
    <w:p w14:paraId="6608D926" w14:textId="77777777" w:rsidR="00EF6B47" w:rsidRDefault="00000000">
      <w:r>
        <w:t>2. System Architecture Overview</w:t>
      </w:r>
    </w:p>
    <w:p w14:paraId="7C7F6A88" w14:textId="77777777" w:rsidR="00EF6B47" w:rsidRDefault="00000000">
      <w:r>
        <w:t>3. Systems &amp; Subsystems</w:t>
      </w:r>
    </w:p>
    <w:p w14:paraId="3F26DA8B" w14:textId="77777777" w:rsidR="00EF6B47" w:rsidRDefault="00000000">
      <w:r>
        <w:t>4. Information Exchange Between Systems</w:t>
      </w:r>
    </w:p>
    <w:p w14:paraId="509AD924" w14:textId="77777777" w:rsidR="00EF6B47" w:rsidRDefault="00000000">
      <w:r>
        <w:t>5. Failure Points Analysis</w:t>
      </w:r>
    </w:p>
    <w:p w14:paraId="5F892154" w14:textId="77777777" w:rsidR="00EF6B47" w:rsidRDefault="00000000">
      <w:r>
        <w:t>6. Mitigation Strategies</w:t>
      </w:r>
    </w:p>
    <w:p w14:paraId="2AD078E5" w14:textId="77777777" w:rsidR="00EF6B47" w:rsidRDefault="00000000">
      <w:r>
        <w:t>7. Contingency Planning</w:t>
      </w:r>
    </w:p>
    <w:p w14:paraId="1ABAB9D1" w14:textId="77777777" w:rsidR="00EF6B47" w:rsidRDefault="00000000">
      <w:r>
        <w:t>8. Load Behavior Strategy</w:t>
      </w:r>
    </w:p>
    <w:p w14:paraId="08774B7D" w14:textId="77777777" w:rsidR="00EF6B47" w:rsidRDefault="00000000">
      <w:r>
        <w:t>9. Architectural Trade-offs</w:t>
      </w:r>
    </w:p>
    <w:p w14:paraId="6397B59A" w14:textId="77777777" w:rsidR="00EF6B47" w:rsidRDefault="00000000">
      <w:r>
        <w:t>10. Global Comparisons &amp; USP Recommendations</w:t>
      </w:r>
    </w:p>
    <w:p w14:paraId="4E1EC1D1" w14:textId="77777777" w:rsidR="00EF6B47" w:rsidRDefault="00000000">
      <w:r>
        <w:br w:type="page"/>
      </w:r>
    </w:p>
    <w:p w14:paraId="0CFE45D9" w14:textId="77777777" w:rsidR="00EF6B47" w:rsidRDefault="00000000">
      <w:pPr>
        <w:pStyle w:val="Heading1"/>
      </w:pPr>
      <w:r>
        <w:lastRenderedPageBreak/>
        <w:t>1. Executive Summary</w:t>
      </w:r>
    </w:p>
    <w:p w14:paraId="11CA3DEC" w14:textId="77777777" w:rsidR="00EF6B47" w:rsidRDefault="00000000">
      <w:r>
        <w:t>This document presents a comprehensive architecture design for a National Real-Time Payments System capable of handling 150 million users, 50,000+ TPS, and 99.999% availability. The system emphasizes strong consistency for financial transactions, horizontal scalability, real-time fraud detection, and multi-region high availability. The solution is future-ready for international cross-border expansion.</w:t>
      </w:r>
    </w:p>
    <w:p w14:paraId="16B64108" w14:textId="77777777" w:rsidR="00EF6B47" w:rsidRDefault="00000000">
      <w:pPr>
        <w:pStyle w:val="Heading1"/>
      </w:pPr>
      <w:r>
        <w:t>2. System Architecture Overview</w:t>
      </w:r>
    </w:p>
    <w:p w14:paraId="68E98F85" w14:textId="77777777" w:rsidR="00EF6B47" w:rsidRDefault="00000000">
      <w:r>
        <w:t>The architecture follows a microservices-based, event-driven model with a strongly consistent ledger core. It separates real-time money movement from asynchronous analytics and reporting systems.</w:t>
      </w:r>
    </w:p>
    <w:p w14:paraId="6333C352" w14:textId="7F961FC4" w:rsidR="00EF6B47" w:rsidRDefault="00EF6B47" w:rsidP="001374BC"/>
    <w:p w14:paraId="53D9111B" w14:textId="77777777" w:rsidR="00EF6B47" w:rsidRDefault="00000000">
      <w:r>
        <w:br w:type="page"/>
      </w:r>
    </w:p>
    <w:p w14:paraId="49721D5D" w14:textId="77777777" w:rsidR="00EF6B47" w:rsidRDefault="00000000">
      <w:pPr>
        <w:pStyle w:val="Heading1"/>
      </w:pPr>
      <w:r>
        <w:lastRenderedPageBreak/>
        <w:t>3. Systems &amp; Subsystems</w:t>
      </w:r>
    </w:p>
    <w:p w14:paraId="39DD497C" w14:textId="77777777" w:rsidR="00EF6B47" w:rsidRDefault="00000000">
      <w:r>
        <w:t>Core Payment Systems:</w:t>
      </w:r>
    </w:p>
    <w:p w14:paraId="7958E592" w14:textId="77777777" w:rsidR="00EF6B47" w:rsidRDefault="00000000">
      <w:r>
        <w:t>- API Gateway</w:t>
      </w:r>
    </w:p>
    <w:p w14:paraId="626C15D6" w14:textId="5EAE591C" w:rsidR="00EF6B47" w:rsidRDefault="00000000">
      <w:r>
        <w:t>- Authentication &amp; Identity Service</w:t>
      </w:r>
      <w:r w:rsidR="006C5B2B">
        <w:t xml:space="preserve"> (AIS)</w:t>
      </w:r>
    </w:p>
    <w:p w14:paraId="678EA00F" w14:textId="71C9F1C7" w:rsidR="00EF6B47" w:rsidRDefault="00000000">
      <w:r>
        <w:t>- KYC</w:t>
      </w:r>
      <w:r w:rsidR="006C5B2B">
        <w:t xml:space="preserve"> (Know Your Customer)</w:t>
      </w:r>
      <w:r>
        <w:t xml:space="preserve"> &amp; AML</w:t>
      </w:r>
      <w:r w:rsidR="006C5B2B">
        <w:t xml:space="preserve"> (Anti-Money Laundering)</w:t>
      </w:r>
      <w:r>
        <w:t xml:space="preserve"> Engine</w:t>
      </w:r>
    </w:p>
    <w:p w14:paraId="659F602D" w14:textId="77777777" w:rsidR="00EF6B47" w:rsidRDefault="00000000">
      <w:r>
        <w:t>- Payment Orchestration Engine</w:t>
      </w:r>
    </w:p>
    <w:p w14:paraId="2E397A70" w14:textId="77777777" w:rsidR="00EF6B47" w:rsidRDefault="00000000">
      <w:r>
        <w:t>- Ledger Service (ACID compliant)</w:t>
      </w:r>
    </w:p>
    <w:p w14:paraId="6E1AD73A" w14:textId="77777777" w:rsidR="00EF6B47" w:rsidRDefault="00000000">
      <w:r>
        <w:t>- Settlement Engine</w:t>
      </w:r>
    </w:p>
    <w:p w14:paraId="16BFC349" w14:textId="77777777" w:rsidR="00EF6B47" w:rsidRDefault="00000000">
      <w:r>
        <w:t>- Bank Adapter Layer</w:t>
      </w:r>
    </w:p>
    <w:p w14:paraId="55B37AB2" w14:textId="77777777" w:rsidR="00EF6B47" w:rsidRDefault="00000000">
      <w:r>
        <w:t>- Dispute &amp; Chargeback System</w:t>
      </w:r>
    </w:p>
    <w:p w14:paraId="6176DAD3" w14:textId="77777777" w:rsidR="00EF6B47" w:rsidRDefault="00000000">
      <w:r>
        <w:br/>
        <w:t>Risk &amp; Compliance Systems:</w:t>
      </w:r>
    </w:p>
    <w:p w14:paraId="27B5BA87" w14:textId="77777777" w:rsidR="00EF6B47" w:rsidRDefault="00000000">
      <w:r>
        <w:t>- Real-time Fraud Detection Engine</w:t>
      </w:r>
    </w:p>
    <w:p w14:paraId="01C199C6" w14:textId="77777777" w:rsidR="00EF6B47" w:rsidRDefault="00000000">
      <w:r>
        <w:t>- AML Monitoring</w:t>
      </w:r>
    </w:p>
    <w:p w14:paraId="7B34F467" w14:textId="77777777" w:rsidR="00EF6B47" w:rsidRDefault="00000000">
      <w:r>
        <w:t>- Regulatory Reporting Module</w:t>
      </w:r>
    </w:p>
    <w:p w14:paraId="39910B75" w14:textId="77777777" w:rsidR="00EF6B47" w:rsidRDefault="00000000">
      <w:r>
        <w:t>- Immutable Audit Log Service</w:t>
      </w:r>
    </w:p>
    <w:p w14:paraId="0C71519D" w14:textId="77777777" w:rsidR="00EF6B47" w:rsidRDefault="00000000">
      <w:r>
        <w:br/>
        <w:t>Merchant Ecosystem:</w:t>
      </w:r>
    </w:p>
    <w:p w14:paraId="725499CC" w14:textId="77777777" w:rsidR="00EF6B47" w:rsidRDefault="00000000">
      <w:r>
        <w:t>- Merchant Onboarding</w:t>
      </w:r>
    </w:p>
    <w:p w14:paraId="329D15EE" w14:textId="77777777" w:rsidR="00EF6B47" w:rsidRDefault="00000000">
      <w:r>
        <w:t>- QR Code Service</w:t>
      </w:r>
    </w:p>
    <w:p w14:paraId="4F5F17D0" w14:textId="77777777" w:rsidR="00EF6B47" w:rsidRDefault="00000000">
      <w:r>
        <w:t>- Merchant Dashboard</w:t>
      </w:r>
    </w:p>
    <w:p w14:paraId="0E2163ED" w14:textId="77777777" w:rsidR="00EF6B47" w:rsidRDefault="00000000">
      <w:r>
        <w:t>- Settlement Reports</w:t>
      </w:r>
    </w:p>
    <w:p w14:paraId="32033B03" w14:textId="77777777" w:rsidR="00EF6B47" w:rsidRDefault="00000000">
      <w:r>
        <w:br w:type="page"/>
      </w:r>
    </w:p>
    <w:p w14:paraId="40FBB99B" w14:textId="77777777" w:rsidR="00EF6B47" w:rsidRDefault="00000000">
      <w:pPr>
        <w:pStyle w:val="Heading1"/>
      </w:pPr>
      <w:r>
        <w:lastRenderedPageBreak/>
        <w:t>4. Information Exchange Between Systems</w:t>
      </w:r>
    </w:p>
    <w:p w14:paraId="140C4F25" w14:textId="77777777" w:rsidR="00EF6B47" w:rsidRDefault="00000000">
      <w:r>
        <w:t>High-frequency payment requests require strong consistency and sub-2-second latency. Fraud signals operate within 50ms latency windows. Settlement and reporting operate in scheduled batch or hybrid models.</w:t>
      </w:r>
    </w:p>
    <w:p w14:paraId="3744FE22" w14:textId="77777777" w:rsidR="00EF6B47" w:rsidRDefault="00000000">
      <w:r>
        <w:t>Ledger writes demand strict ACID guarantees, whereas notifications and analytics can operate under eventual consistency models.</w:t>
      </w:r>
    </w:p>
    <w:p w14:paraId="6CD620F6" w14:textId="77777777" w:rsidR="00EF6B47" w:rsidRDefault="00000000">
      <w:r>
        <w:br w:type="page"/>
      </w:r>
    </w:p>
    <w:p w14:paraId="6DBB6990" w14:textId="77777777" w:rsidR="00EF6B47" w:rsidRDefault="00000000">
      <w:pPr>
        <w:pStyle w:val="Heading1"/>
      </w:pPr>
      <w:r>
        <w:lastRenderedPageBreak/>
        <w:t>5. Failure Points Analysis</w:t>
      </w:r>
    </w:p>
    <w:p w14:paraId="49CD9E3E" w14:textId="77777777" w:rsidR="00EF6B47" w:rsidRDefault="00000000">
      <w:r>
        <w:br/>
        <w:t>Technical Failures:</w:t>
      </w:r>
    </w:p>
    <w:p w14:paraId="703C7DC6" w14:textId="77777777" w:rsidR="00EF6B47" w:rsidRDefault="00000000">
      <w:r>
        <w:t>- Database shard overload</w:t>
      </w:r>
    </w:p>
    <w:p w14:paraId="5BB1F92F" w14:textId="77777777" w:rsidR="00EF6B47" w:rsidRDefault="00000000">
      <w:r>
        <w:t>- Distributed transaction deadlocks</w:t>
      </w:r>
    </w:p>
    <w:p w14:paraId="55B15B69" w14:textId="77777777" w:rsidR="00EF6B47" w:rsidRDefault="00000000">
      <w:r>
        <w:t>- Replication lag</w:t>
      </w:r>
    </w:p>
    <w:p w14:paraId="100CB519" w14:textId="77777777" w:rsidR="00EF6B47" w:rsidRDefault="00000000">
      <w:r>
        <w:t>- Fraud latency spikes</w:t>
      </w:r>
    </w:p>
    <w:p w14:paraId="528C2D6A" w14:textId="77777777" w:rsidR="00EF6B47" w:rsidRDefault="00000000">
      <w:r>
        <w:br/>
        <w:t>Integration Failures:</w:t>
      </w:r>
    </w:p>
    <w:p w14:paraId="66B71139" w14:textId="77777777" w:rsidR="00EF6B47" w:rsidRDefault="00000000">
      <w:r>
        <w:t>- Bank API timeouts</w:t>
      </w:r>
    </w:p>
    <w:p w14:paraId="181CB01F" w14:textId="77777777" w:rsidR="00EF6B47" w:rsidRDefault="00000000">
      <w:r>
        <w:t>- Settlement mismatches</w:t>
      </w:r>
    </w:p>
    <w:p w14:paraId="1F9D44C5" w14:textId="77777777" w:rsidR="00EF6B47" w:rsidRDefault="00000000">
      <w:r>
        <w:t>- Third-party KYC outages</w:t>
      </w:r>
    </w:p>
    <w:p w14:paraId="6F63F32F" w14:textId="77777777" w:rsidR="00EF6B47" w:rsidRDefault="00000000">
      <w:r>
        <w:br/>
        <w:t>External Dependency Failures:</w:t>
      </w:r>
    </w:p>
    <w:p w14:paraId="68754610" w14:textId="77777777" w:rsidR="00EF6B47" w:rsidRDefault="00000000">
      <w:r>
        <w:t>- Cloud provider outages</w:t>
      </w:r>
    </w:p>
    <w:p w14:paraId="760DB48B" w14:textId="77777777" w:rsidR="00EF6B47" w:rsidRDefault="00000000">
      <w:r>
        <w:t>- Telecom gateway failures</w:t>
      </w:r>
    </w:p>
    <w:p w14:paraId="06D42572" w14:textId="77777777" w:rsidR="00EF6B47" w:rsidRDefault="00000000">
      <w:r>
        <w:t>- DNS issues</w:t>
      </w:r>
    </w:p>
    <w:p w14:paraId="13AD3E17" w14:textId="77777777" w:rsidR="00EF6B47" w:rsidRDefault="00000000">
      <w:r>
        <w:br w:type="page"/>
      </w:r>
    </w:p>
    <w:p w14:paraId="7833AA41" w14:textId="77777777" w:rsidR="00EF6B47" w:rsidRDefault="00000000">
      <w:pPr>
        <w:pStyle w:val="Heading1"/>
      </w:pPr>
      <w:r>
        <w:lastRenderedPageBreak/>
        <w:t>6. Mitigation Strategies</w:t>
      </w:r>
    </w:p>
    <w:p w14:paraId="71177EC4" w14:textId="77777777" w:rsidR="00EF6B47" w:rsidRDefault="00000000">
      <w:r>
        <w:t>- Active-active multi-region deployment</w:t>
      </w:r>
    </w:p>
    <w:p w14:paraId="2D67087C" w14:textId="77777777" w:rsidR="00EF6B47" w:rsidRDefault="00000000">
      <w:r>
        <w:t>- Circuit breakers for external integrations</w:t>
      </w:r>
    </w:p>
    <w:p w14:paraId="64BD4A72" w14:textId="259B507C" w:rsidR="00EF6B47" w:rsidRDefault="00000000">
      <w:r>
        <w:t>- Idempotency keys and de</w:t>
      </w:r>
      <w:r w:rsidR="00C80DF5">
        <w:t>-</w:t>
      </w:r>
      <w:r>
        <w:t>duplication</w:t>
      </w:r>
    </w:p>
    <w:p w14:paraId="4CDDE99B" w14:textId="77777777" w:rsidR="00EF6B47" w:rsidRDefault="00000000">
      <w:r>
        <w:t>- Auto-scaling with pre-warmed capacity</w:t>
      </w:r>
    </w:p>
    <w:p w14:paraId="7857B240" w14:textId="77777777" w:rsidR="00EF6B47" w:rsidRDefault="00000000">
      <w:r>
        <w:t>- Real-time observability dashboards</w:t>
      </w:r>
    </w:p>
    <w:p w14:paraId="575E4460" w14:textId="77777777" w:rsidR="00EF6B47" w:rsidRDefault="00000000">
      <w:r>
        <w:br w:type="page"/>
      </w:r>
    </w:p>
    <w:p w14:paraId="5671EBEB" w14:textId="77777777" w:rsidR="00EF6B47" w:rsidRDefault="00000000">
      <w:pPr>
        <w:pStyle w:val="Heading1"/>
      </w:pPr>
      <w:r>
        <w:lastRenderedPageBreak/>
        <w:t>7. Contingency Planning</w:t>
      </w:r>
    </w:p>
    <w:p w14:paraId="2136459F" w14:textId="77777777" w:rsidR="00C80DF5" w:rsidRDefault="00000000" w:rsidP="00C80DF5">
      <w:pPr>
        <w:pStyle w:val="ListParagraph"/>
        <w:numPr>
          <w:ilvl w:val="0"/>
          <w:numId w:val="11"/>
        </w:numPr>
      </w:pPr>
      <w:r w:rsidRPr="00C80DF5">
        <w:rPr>
          <w:b/>
          <w:bCs/>
        </w:rPr>
        <w:t>Manual reconciliation</w:t>
      </w:r>
      <w:r>
        <w:t xml:space="preserve"> processes will be supported through administrative consoles. </w:t>
      </w:r>
    </w:p>
    <w:p w14:paraId="1A5F495E" w14:textId="77777777" w:rsidR="00C80DF5" w:rsidRDefault="00000000" w:rsidP="00C80DF5">
      <w:pPr>
        <w:pStyle w:val="ListParagraph"/>
        <w:numPr>
          <w:ilvl w:val="0"/>
          <w:numId w:val="11"/>
        </w:numPr>
      </w:pPr>
      <w:r w:rsidRPr="00C80DF5">
        <w:rPr>
          <w:b/>
          <w:bCs/>
        </w:rPr>
        <w:t>Deferred settlements</w:t>
      </w:r>
      <w:r>
        <w:t xml:space="preserve"> will be automatically retried with transparent user </w:t>
      </w:r>
      <w:r w:rsidR="00C80DF5">
        <w:t>n</w:t>
      </w:r>
      <w:r>
        <w:t xml:space="preserve">otifications. </w:t>
      </w:r>
    </w:p>
    <w:p w14:paraId="6B74766D" w14:textId="2DA9BA1B" w:rsidR="00EF6B47" w:rsidRDefault="00C80DF5" w:rsidP="00C80DF5">
      <w:pPr>
        <w:pStyle w:val="ListParagraph"/>
        <w:numPr>
          <w:ilvl w:val="0"/>
          <w:numId w:val="11"/>
        </w:numPr>
      </w:pPr>
      <w:r w:rsidRPr="00C80DF5">
        <w:rPr>
          <w:b/>
          <w:bCs/>
        </w:rPr>
        <w:t>User communication strategies</w:t>
      </w:r>
      <w:r>
        <w:t>,</w:t>
      </w:r>
      <w:r w:rsidRPr="00C80DF5">
        <w:t xml:space="preserve"> </w:t>
      </w:r>
      <w:r>
        <w:t>u</w:t>
      </w:r>
      <w:r w:rsidR="00000000">
        <w:t>sers will receive real-time status updates in case of delays.</w:t>
      </w:r>
    </w:p>
    <w:p w14:paraId="6DF02E8D" w14:textId="77777777" w:rsidR="00EF6B47" w:rsidRDefault="00000000">
      <w:r>
        <w:br w:type="page"/>
      </w:r>
    </w:p>
    <w:p w14:paraId="3236DA46" w14:textId="77777777" w:rsidR="00EF6B47" w:rsidRDefault="00000000">
      <w:pPr>
        <w:pStyle w:val="Heading1"/>
      </w:pPr>
      <w:r>
        <w:lastRenderedPageBreak/>
        <w:t>8. Load Behavior Strategy</w:t>
      </w:r>
    </w:p>
    <w:p w14:paraId="7D607D6D" w14:textId="77777777" w:rsidR="00EF6B47" w:rsidRDefault="00000000">
      <w:r>
        <w:t>Normal Load: Full system functionality enabled.</w:t>
      </w:r>
    </w:p>
    <w:p w14:paraId="79B8C22B" w14:textId="77777777" w:rsidR="00EF6B47" w:rsidRDefault="00000000">
      <w:r>
        <w:t>Peak Events (10x spike):</w:t>
      </w:r>
    </w:p>
    <w:p w14:paraId="3FFDEA53" w14:textId="77777777" w:rsidR="00EF6B47" w:rsidRDefault="00000000">
      <w:r>
        <w:t>- Protect ledger priority</w:t>
      </w:r>
    </w:p>
    <w:p w14:paraId="0B1351FD" w14:textId="77777777" w:rsidR="00EF6B47" w:rsidRDefault="00000000">
      <w:r>
        <w:t>- Defer analytics</w:t>
      </w:r>
    </w:p>
    <w:p w14:paraId="7F3D1698" w14:textId="77777777" w:rsidR="00EF6B47" w:rsidRDefault="00000000">
      <w:r>
        <w:t>- Throttle non-critical workloads</w:t>
      </w:r>
    </w:p>
    <w:p w14:paraId="6598D48E" w14:textId="77777777" w:rsidR="00EF6B47" w:rsidRDefault="00000000">
      <w:r>
        <w:t>- Use precomputed fraud risk tiers</w:t>
      </w:r>
    </w:p>
    <w:p w14:paraId="331F37DC" w14:textId="77777777" w:rsidR="00EF6B47" w:rsidRDefault="00000000">
      <w:r>
        <w:br w:type="page"/>
      </w:r>
    </w:p>
    <w:p w14:paraId="4FAEB874" w14:textId="77777777" w:rsidR="00EF6B47" w:rsidRDefault="00000000">
      <w:pPr>
        <w:pStyle w:val="Heading1"/>
      </w:pPr>
      <w:r>
        <w:lastRenderedPageBreak/>
        <w:t>9. Architectural Trade-offs</w:t>
      </w:r>
    </w:p>
    <w:p w14:paraId="7CE7298E" w14:textId="590BFA22" w:rsidR="00EF6B47" w:rsidRDefault="00000000" w:rsidP="009B4560">
      <w:pPr>
        <w:pStyle w:val="ListParagraph"/>
        <w:numPr>
          <w:ilvl w:val="0"/>
          <w:numId w:val="12"/>
        </w:numPr>
      </w:pPr>
      <w:r>
        <w:t>Consistency prioritized for financial transactions.</w:t>
      </w:r>
    </w:p>
    <w:p w14:paraId="4B32309C" w14:textId="1440A187" w:rsidR="00EF6B47" w:rsidRDefault="00000000" w:rsidP="009B4560">
      <w:pPr>
        <w:pStyle w:val="ListParagraph"/>
        <w:numPr>
          <w:ilvl w:val="0"/>
          <w:numId w:val="12"/>
        </w:numPr>
      </w:pPr>
      <w:r>
        <w:t>Availability prioritized for non-critical systems.</w:t>
      </w:r>
    </w:p>
    <w:p w14:paraId="5F7FAC9B" w14:textId="7F4D54C7" w:rsidR="00EF6B47" w:rsidRDefault="00000000" w:rsidP="009B4560">
      <w:pPr>
        <w:pStyle w:val="ListParagraph"/>
        <w:numPr>
          <w:ilvl w:val="0"/>
          <w:numId w:val="12"/>
        </w:numPr>
      </w:pPr>
      <w:r>
        <w:t>Higher infrastructure cost accepted for reliability.</w:t>
      </w:r>
    </w:p>
    <w:p w14:paraId="0CFE0BCF" w14:textId="080014B8" w:rsidR="009B4560" w:rsidRDefault="009B4560" w:rsidP="009B4560">
      <w:pPr>
        <w:pStyle w:val="ListParagraph"/>
        <w:numPr>
          <w:ilvl w:val="0"/>
          <w:numId w:val="12"/>
        </w:numPr>
      </w:pPr>
      <w:r>
        <w:t>Real-time for money movement.</w:t>
      </w:r>
    </w:p>
    <w:p w14:paraId="67C83E04" w14:textId="40E0FDF1" w:rsidR="009B4560" w:rsidRDefault="009B4560" w:rsidP="009B4560">
      <w:pPr>
        <w:pStyle w:val="ListParagraph"/>
        <w:numPr>
          <w:ilvl w:val="0"/>
          <w:numId w:val="12"/>
        </w:numPr>
      </w:pPr>
      <w:r>
        <w:t>Event-driven async for everything else.</w:t>
      </w:r>
    </w:p>
    <w:p w14:paraId="400DB1A4" w14:textId="26C9B812" w:rsidR="00EF6B47" w:rsidRDefault="00000000" w:rsidP="009B4560">
      <w:pPr>
        <w:pStyle w:val="ListParagraph"/>
        <w:numPr>
          <w:ilvl w:val="0"/>
          <w:numId w:val="12"/>
        </w:numPr>
      </w:pPr>
      <w:r>
        <w:t>Risk-based authentication balances security and UX.</w:t>
      </w:r>
    </w:p>
    <w:p w14:paraId="6864B9AA" w14:textId="77777777" w:rsidR="00EF6B47" w:rsidRDefault="00000000">
      <w:r>
        <w:br w:type="page"/>
      </w:r>
    </w:p>
    <w:p w14:paraId="7B33ADD5" w14:textId="77777777" w:rsidR="00EF6B47" w:rsidRDefault="00000000">
      <w:pPr>
        <w:pStyle w:val="Heading1"/>
      </w:pPr>
      <w:r>
        <w:lastRenderedPageBreak/>
        <w:t>10. Global Comparisons &amp; USP Recommendations</w:t>
      </w:r>
    </w:p>
    <w:p w14:paraId="08A0C6FC" w14:textId="77777777" w:rsidR="00EF6B47" w:rsidRDefault="00000000">
      <w:r>
        <w:t>Inspired by global real-time payment systems, this solution adds graph-based fraud detection, offline QR capability, developer APIs, and multi-currency readiness.</w:t>
      </w:r>
    </w:p>
    <w:p w14:paraId="1AFE55BD" w14:textId="77777777" w:rsidR="00EF6B47" w:rsidRDefault="00000000">
      <w:r>
        <w:t>These enhancements improve fraud reduction, increase financial inclusion, accelerate ecosystem growth, and prepare the system for international expansion.</w:t>
      </w:r>
    </w:p>
    <w:sectPr w:rsidR="00EF6B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717A97"/>
    <w:multiLevelType w:val="hybridMultilevel"/>
    <w:tmpl w:val="AF8E8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558CD"/>
    <w:multiLevelType w:val="hybridMultilevel"/>
    <w:tmpl w:val="EACC2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92318"/>
    <w:multiLevelType w:val="hybridMultilevel"/>
    <w:tmpl w:val="1C0099C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98003394">
    <w:abstractNumId w:val="8"/>
  </w:num>
  <w:num w:numId="2" w16cid:durableId="357243011">
    <w:abstractNumId w:val="6"/>
  </w:num>
  <w:num w:numId="3" w16cid:durableId="9072498">
    <w:abstractNumId w:val="5"/>
  </w:num>
  <w:num w:numId="4" w16cid:durableId="897012007">
    <w:abstractNumId w:val="4"/>
  </w:num>
  <w:num w:numId="5" w16cid:durableId="94448658">
    <w:abstractNumId w:val="7"/>
  </w:num>
  <w:num w:numId="6" w16cid:durableId="1812014702">
    <w:abstractNumId w:val="3"/>
  </w:num>
  <w:num w:numId="7" w16cid:durableId="23679079">
    <w:abstractNumId w:val="2"/>
  </w:num>
  <w:num w:numId="8" w16cid:durableId="1450857539">
    <w:abstractNumId w:val="1"/>
  </w:num>
  <w:num w:numId="9" w16cid:durableId="1483041407">
    <w:abstractNumId w:val="0"/>
  </w:num>
  <w:num w:numId="10" w16cid:durableId="751783387">
    <w:abstractNumId w:val="9"/>
  </w:num>
  <w:num w:numId="11" w16cid:durableId="149449510">
    <w:abstractNumId w:val="10"/>
  </w:num>
  <w:num w:numId="12" w16cid:durableId="1533224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BC"/>
    <w:rsid w:val="0015074B"/>
    <w:rsid w:val="0029639D"/>
    <w:rsid w:val="00326F90"/>
    <w:rsid w:val="006C5B2B"/>
    <w:rsid w:val="0070310F"/>
    <w:rsid w:val="008E4F31"/>
    <w:rsid w:val="009B4560"/>
    <w:rsid w:val="00AA1D8D"/>
    <w:rsid w:val="00B47730"/>
    <w:rsid w:val="00C80DF5"/>
    <w:rsid w:val="00CB0664"/>
    <w:rsid w:val="00EF6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4A679"/>
  <w14:defaultImageDpi w14:val="300"/>
  <w15:docId w15:val="{44BB2C41-6C0F-48EB-A9CE-CB8ECFA35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508</Words>
  <Characters>3350</Characters>
  <Application>Microsoft Office Word</Application>
  <DocSecurity>0</DocSecurity>
  <Lines>115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Sethi</dc:creator>
  <cp:keywords/>
  <dc:description>generated by python-docx</dc:description>
  <cp:lastModifiedBy>Aayush Sethi</cp:lastModifiedBy>
  <cp:revision>2</cp:revision>
  <dcterms:created xsi:type="dcterms:W3CDTF">2026-03-02T15:03:00Z</dcterms:created>
  <dcterms:modified xsi:type="dcterms:W3CDTF">2026-03-02T15:03:00Z</dcterms:modified>
  <cp:category/>
</cp:coreProperties>
</file>