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Flowboard</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Planning only</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Not assigned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22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Prepared for the Flowboard project maintainer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Reviewer to be assigned</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PLAN.md and DECISIONS.md are canonical</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Architecture, trust boundaries, domain rules and delivery gates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Flowboard as a self-hosted project manager with a modular NestJS API, a separate BullMQ worker, and a Next.js interface. PostgreSQL owns durable state; Redis transports jobs and realtime invalidations. This proposed design supports inherited configuration, strict tenant isolation and atomic task moves. Implementation has not started.</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release targets a manageable hobby deployment, launched with Docker Compose. It includes hierarchy, authentication, permissions, tasks, board/list/drawer views, activity, generated API contracts and tests. PLAN.md and DECISIONS.md remain the canonical implementation sources; this document summarizes their design and release gates.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 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Strict tenant and ancestor permission boundaries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Billing, teams, public sharing or production OIDC</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statuses and safe inherited custom fields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delivery, file uploads or offline sync</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Atomic task moves and durable activity intent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Webhook delivery or searchable indexing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One-command demo with real integration and browser tests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Microservices, fine-grained locking or unmeasured caching</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Domain Rules</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hierarchy is workspace → space → folder → list; each task has one primary list. Workspace is a virtual root, while space, folder and list are stored nodes. Tenant-owned records and joins carry workspaceId. Global users and credential sessions are explicit exceptions. Composite tenant foreign keys and scoped repositories prevent cross-workspace relationships.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Statuses resolve from workspace to list by immutable key and identity. Nearer overrides change display properties; hide/unhide is reversible, and not_started, active and done must remain available. Fields resolve space to list by nearest whole definition. Types, options, required values and unknown keys are validated strictly. Configuration changes must preserve every affected live task; removing referenced status identities is also blocked for archived tasks.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Proposed Flowboard architecture: web and generated client call the NestJS auth and domain boundary. PostgreSQL commits state and outbox intent. Redis delivers BullMQ jobs; the worker persists activity and publishes permission-safe invalidation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Proposed Flowboard components and durable event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Next.js web</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MUI views, forms and workspace-scoped query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memory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 config versions; preserve edits and rollback failures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NestJS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 permissions, domain rules, REST and sockets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 via tenant repositories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validate before commit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Tenant records, versions, activity and outbox</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Named persistent volume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failed transactions; no partial mutation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Redis and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BullMQ delivery, activity processing and fanout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Redis transport; durable DB intent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Retry/deduplicate; task writes survive Redis outage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packages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Zod contracts, pure resolvers, DB and UI boundaries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source and generated contracts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Build/lint/drift checks catch invalid dependency changes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Task Mutation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Receive a strict /v1 mutation with access JWT, resource IDs and expected version.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current membership and authorize source/destination resources; never trust client-supplied caller authority.</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Lock the workspace, recheck permissions and resolve effective statuses and custom fields.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the complete result. Keep the status or choose the first same-category match; otherwise reject.</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Commit the task, ordering, version and outbox event together; validation failures leave state unchanged.</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Create activity idempotently, publish invalidation, then mark completion. Retry publication even if activity already exists.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Return authoritative state for UI reconciliation. Authorized subscribers and reconnecting clients refetch.</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Data model and invariants</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Record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Key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Scope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Important contract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and Membership</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user/workspace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global; member tenant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DB role is authoritative; normalized email is unique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Node and Grant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resource/user pair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parent chain; allow/deny and private ancestors apply cumulatively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StatusIdentity and Override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statusId; owner/key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 and scope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Key/category immutable; nearer display overrides never change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FieldDefinition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 and scope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Nearest whole definition wins; options use stable IDs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Task and Assignee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task/user pair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primary list, stable statusId, JSONB fields and optimistic version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Outbox and Activity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 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Task commit includes intent; unique eventId makes activity idempotent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 and Invitation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token digest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Global session; tenant invite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Expiry, atomic rotation or acceptance; no plaintext token persistence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ageBreakBefore w:val="1"/>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Shared Zod schemas define strict requests, typed responses, errors and pure resolvers. Controllers translate HTTP; services own orchestration; repositories own tenant checks.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Each endpoint carries a stable operationId, auth/permission metadata, response serialization and a behavioral test. OpenAPI and generated Hey API sources are committed.</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Explicit generation updates committed sources. Normal builds use ignored outputs. Drift checks regenerate into temporary paths; the spec bootstrap needs no DB or Redis.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Lists use opaque, query-bound cursors: default 50, maximum 100, with stable ID tie-breaks. Errors carry code, message and typed path issues. Task/status/field reads carry configVersion; render them together only when versions match.</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REST groups cover auth, workspaces, hierarchy, grants, scoped configuration, tasks and activity. Examples include GET /v1/tree and POST /v1/tasks/:id/move. Create returns 201, archive 204 and read/update 200. Use 401 for missing auth, 403 for tenant-local denial and 404 for absent or other-tenant data.</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Full route and error contracts in PLAN.md section 6</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and Recovery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PostgreSQL is authoritative for tasks, permissions and durable delivery intent. Workspace-level write locks deliberately serialize domain, configuration and grant writes at hobby scale. Multi-query reads use a consistent snapshot. Task/node versions reject stale edits. Move payloads explicitly clear source-only custom fields and supply destination-required values; neither silent data loss nor partial moves are allowed.</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job or invalidation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activity row; clients deduplicate event/version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At-least-once processing does not duplicate durable activity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Invalid move or stale edit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with typed 400/409; leave task/order unchanged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fields, access and version are checked inside the lock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Redis or worker failure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committed task and retry pending outbox intent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durability is independent of queue transport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 or access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Revalidate affected tasks; revoke forbidden rooms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lock order and permission checks prevent stale authority</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8.  Security and Privacy</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TenantContext comes from verified identity and current DB membership. Scoped repositories fail without it, inject tenant filters, validate relation targets and hide raw Prisma. Admin bypass applies only inside the current workspace.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For members, ancestor denies block the subtree and every private ancestor requires its own explicit allow. Child allows cannot pierce restrictions. Visible containers permit task edits; configuration, containers, grants and membership changes are admin-only.</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Argon2id and 15-minute access JWTs. Store browser access tokens only in memory. Seven-day random refresh tokens are digest-only, rotate atomically and revoke their family on reuse. Cookies are HttpOnly and SameSite=Lax; HTTPS requires Secure.</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Check Origin, credentialed CORS and credential rate limits. Invitations expire and require the authenticated email. Prevent last-admin removal. Member removal cleans grants and assignments with updates. Workspace switch/logout clears tokens, queries and sockets.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Sockets verify JWT and membership, authorize each list, reauthorize fanout and disconnect at token expiry. Grant changes revoke rooms. Payloads reveal only permitted IDs/version. Sanitize errors/logs and never serialize password or refresh-token material.</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Evidence required</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Release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and contracts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lint and spec/client drift checks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Tenant and domain safety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Real-Postgres auth, hierarchy and mutation tests pass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Queue and fanout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 duplicate, outage and revoked-room tests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and browser flows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Persistence, permissions, keyboard and realtime tests pass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Deployment readiness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Clean Compose start; seed once; honest health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Web, API, worker, PostgreSQL and Redis are the five normal services. Publish web/API to localhost; keep DB/Redis private. Migrations and seed-once finish before readiness. Production disables demo seed and supplies secrets. Performance SLOs require measurement.</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Microservices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scaling and deployment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API and worker keep hobby operations manageable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RLS first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Another tenant isolation layer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Scoped repositories and composite FKs are the initial enforcement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EAV custom fields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Relational values and flexible indexing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JSONB keeps task persistence simpler; indexing follows measured queries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Fine locks and caches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Higher write throughput and faster reads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 locks and direct reads are easier to reason about initially</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Verification Before Release</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Pin compatible stable versions in Phase 0 and verify Next/MUI, Zod/nestjs-zod and Hey API integration. The planning documents do not establish executable compatibility.</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Prove status/field edge cases, tenant isolation, permission revocation, last-admin races, concurrent moves/config changes and refresh replay with behavioral tests.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Measure PostgreSQL lock contention, endpoint latency, outbox backlog and worker health before defining production SLOs or introducing application caches.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deployment secrets, demo-seed disabling, backup/recovery expectations and operational ownership before use beyond the local demonstration.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with the modular monolith and one worker. Follow the canonical backlog sequentially, with feature tests added alongside implementation. Phase 0 remains unstarted. The first release gate is a clean Docker Compose launch, then tenant and domain correctness, then accessible task workflows and permission-safe collaboration.</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Phases 0 to 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Foundation, data/contracts, identity and hierarchy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Compose shells, real DB tests, tenant and permission safety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Phases 4 to 7</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Statuses, fields, tasks and complete API tooling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Resolution edge cases, atomic moves and contract drift checks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Phases 8 to 10</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library, task experience and configuration screens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Accessible controls; drawer edits persist after reload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Phases 11 to 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Activity/realtime and release documentation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permission-safe fanout and clean Docker E2E pass</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Flowboard | Proposed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Calendar dates use YYYY-MM-DD; timestamp fields use ISO UTC. Required numeric zero and boolean false are valid values. Optional null clears a field; PATCH omission preserves it.</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PLAN.m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