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A1C" w:rsidRDefault="00992A1C" w:rsidP="00992A1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Data Types in Python</w:t>
      </w:r>
    </w:p>
    <w:p w:rsidR="00992A1C" w:rsidRDefault="00992A1C" w:rsidP="00992A1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The built-in data types in Python are displayed below.</w:t>
      </w:r>
    </w:p>
    <w:p w:rsidR="00992A1C" w:rsidRDefault="00992A1C" w:rsidP="00992A1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noProof/>
          <w:color w:val="262626"/>
          <w:sz w:val="26"/>
          <w:szCs w:val="26"/>
        </w:rPr>
        <w:drawing>
          <wp:inline distT="0" distB="0" distL="0" distR="0">
            <wp:extent cx="5753100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98"/>
        <w:tblW w:w="10915" w:type="dxa"/>
        <w:tblLayout w:type="fixed"/>
        <w:tblLook w:val="0000" w:firstRow="0" w:lastRow="0" w:firstColumn="0" w:lastColumn="0" w:noHBand="0" w:noVBand="0"/>
      </w:tblPr>
      <w:tblGrid>
        <w:gridCol w:w="1701"/>
        <w:gridCol w:w="1507"/>
        <w:gridCol w:w="7707"/>
      </w:tblGrid>
      <w:tr w:rsidR="00992A1C" w:rsidTr="00992A1C">
        <w:tc>
          <w:tcPr>
            <w:tcW w:w="1701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bookmarkStart w:id="0" w:name="_GoBack"/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Numeric</w:t>
            </w:r>
          </w:p>
        </w:tc>
        <w:tc>
          <w:tcPr>
            <w:tcW w:w="15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 </w:t>
            </w:r>
          </w:p>
        </w:tc>
        <w:tc>
          <w:tcPr>
            <w:tcW w:w="77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Any representation of data which has numeric value. Python identifies three types of numbers – integer, float and complex number.</w:t>
            </w:r>
          </w:p>
        </w:tc>
      </w:tr>
      <w:tr w:rsidR="00992A1C" w:rsidTr="00992A1C">
        <w:tc>
          <w:tcPr>
            <w:tcW w:w="1701" w:type="dxa"/>
            <w:vMerge w:val="restart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 </w:t>
            </w:r>
          </w:p>
        </w:tc>
        <w:tc>
          <w:tcPr>
            <w:tcW w:w="15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Integer</w:t>
            </w:r>
          </w:p>
        </w:tc>
        <w:tc>
          <w:tcPr>
            <w:tcW w:w="77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Positive and negative whole numbers.</w:t>
            </w:r>
          </w:p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Examples: 1234, -234, 0x46 (hexadecimal number), 0O123 (octal number))</w:t>
            </w:r>
          </w:p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Note: In C and related programming languages such as Python, a hexadecimal number is prefixed with 0x and an octal number is prefixed with 0O.</w:t>
            </w:r>
          </w:p>
        </w:tc>
      </w:tr>
      <w:tr w:rsidR="00992A1C" w:rsidTr="00992A1C">
        <w:tc>
          <w:tcPr>
            <w:tcW w:w="1701" w:type="dxa"/>
            <w:vMerge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</w:p>
        </w:tc>
        <w:tc>
          <w:tcPr>
            <w:tcW w:w="15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Float</w:t>
            </w:r>
          </w:p>
        </w:tc>
        <w:tc>
          <w:tcPr>
            <w:tcW w:w="77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Real numbers with a floating point representation in which the fractional component is denoted by a decimal or scientific notation</w:t>
            </w:r>
          </w:p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Examples: -55.550, 0.005, 1.32E10 (scientific notation))</w:t>
            </w:r>
          </w:p>
        </w:tc>
      </w:tr>
      <w:tr w:rsidR="00992A1C" w:rsidTr="00992A1C">
        <w:tc>
          <w:tcPr>
            <w:tcW w:w="1701" w:type="dxa"/>
            <w:vMerge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</w:p>
        </w:tc>
        <w:tc>
          <w:tcPr>
            <w:tcW w:w="15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Complex number</w:t>
            </w:r>
          </w:p>
        </w:tc>
        <w:tc>
          <w:tcPr>
            <w:tcW w:w="77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 xml:space="preserve">A number with a real and imaginary component is represented as a + </w:t>
            </w:r>
            <w:proofErr w:type="spellStart"/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bj</w:t>
            </w:r>
            <w:proofErr w:type="spellEnd"/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inPython</w:t>
            </w:r>
            <w:proofErr w:type="spellEnd"/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 xml:space="preserve"> where a and b are floats and</w:t>
            </w:r>
          </w:p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j = √-1</w:t>
            </w:r>
          </w:p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Examples: 4+6j, -2.3+6.4j</w:t>
            </w:r>
          </w:p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 xml:space="preserve">Note: The common mathematical representation of a complex number uses a +bi with </w:t>
            </w:r>
            <w:proofErr w:type="spellStart"/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i</w:t>
            </w:r>
            <w:proofErr w:type="spellEnd"/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 xml:space="preserve"> being the imaginary part. But in electronics j is used because </w:t>
            </w:r>
            <w:proofErr w:type="spellStart"/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i</w:t>
            </w:r>
            <w:proofErr w:type="spellEnd"/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 xml:space="preserve"> already represent current and the next letter after </w:t>
            </w:r>
            <w:proofErr w:type="spellStart"/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i</w:t>
            </w:r>
            <w:proofErr w:type="spellEnd"/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 xml:space="preserve"> is j.</w:t>
            </w:r>
          </w:p>
        </w:tc>
      </w:tr>
      <w:tr w:rsidR="00992A1C" w:rsidTr="00992A1C">
        <w:tc>
          <w:tcPr>
            <w:tcW w:w="1701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Boolean</w:t>
            </w:r>
          </w:p>
        </w:tc>
        <w:tc>
          <w:tcPr>
            <w:tcW w:w="15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 </w:t>
            </w:r>
          </w:p>
        </w:tc>
        <w:tc>
          <w:tcPr>
            <w:tcW w:w="77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Any representation of data which has two values denoted by True and False.</w:t>
            </w:r>
          </w:p>
        </w:tc>
      </w:tr>
      <w:tr w:rsidR="00992A1C" w:rsidTr="00992A1C">
        <w:tc>
          <w:tcPr>
            <w:tcW w:w="1701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Sequence</w:t>
            </w:r>
          </w:p>
        </w:tc>
        <w:tc>
          <w:tcPr>
            <w:tcW w:w="15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 </w:t>
            </w:r>
          </w:p>
        </w:tc>
        <w:tc>
          <w:tcPr>
            <w:tcW w:w="77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An ordered collection of similar or different data types. The built-in Sequence data types in Python are – String, List and Tuple.</w:t>
            </w:r>
          </w:p>
        </w:tc>
      </w:tr>
      <w:tr w:rsidR="00992A1C" w:rsidTr="00992A1C">
        <w:tc>
          <w:tcPr>
            <w:tcW w:w="1701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 </w:t>
            </w:r>
          </w:p>
        </w:tc>
        <w:tc>
          <w:tcPr>
            <w:tcW w:w="15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String</w:t>
            </w:r>
          </w:p>
        </w:tc>
        <w:tc>
          <w:tcPr>
            <w:tcW w:w="77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A collection of one or more characters put in single, double or triple quotes.</w:t>
            </w:r>
          </w:p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Examples: ‘Hello’, "Hello", "'Hello'", """Hello"""</w:t>
            </w:r>
          </w:p>
        </w:tc>
      </w:tr>
      <w:tr w:rsidR="00992A1C" w:rsidTr="00992A1C">
        <w:tc>
          <w:tcPr>
            <w:tcW w:w="1701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 </w:t>
            </w:r>
          </w:p>
        </w:tc>
        <w:tc>
          <w:tcPr>
            <w:tcW w:w="15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List</w:t>
            </w:r>
          </w:p>
        </w:tc>
        <w:tc>
          <w:tcPr>
            <w:tcW w:w="77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An ordered collection of one or more data items, not necessarily of same type, put in square brackets.</w:t>
            </w:r>
          </w:p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Examples:  [1,"Ravi",75.50, True]</w:t>
            </w:r>
          </w:p>
        </w:tc>
      </w:tr>
      <w:tr w:rsidR="00992A1C" w:rsidTr="00992A1C">
        <w:tc>
          <w:tcPr>
            <w:tcW w:w="1701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lastRenderedPageBreak/>
              <w:t> </w:t>
            </w:r>
          </w:p>
        </w:tc>
        <w:tc>
          <w:tcPr>
            <w:tcW w:w="15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Tuple</w:t>
            </w:r>
          </w:p>
        </w:tc>
        <w:tc>
          <w:tcPr>
            <w:tcW w:w="77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An ordered collection of one or more data items, not necessarily of same type put in parentheses. The contents of a tuple cannot be modified – it is immutable - after the tuple is created.</w:t>
            </w:r>
          </w:p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Examples: (1,"Ravi", 75.50, True)</w:t>
            </w:r>
          </w:p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Note: Refer to the Helper Text to learn more about mutability.</w:t>
            </w:r>
          </w:p>
        </w:tc>
      </w:tr>
      <w:tr w:rsidR="00992A1C" w:rsidTr="00992A1C">
        <w:tc>
          <w:tcPr>
            <w:tcW w:w="1701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Dictionary</w:t>
            </w:r>
          </w:p>
        </w:tc>
        <w:tc>
          <w:tcPr>
            <w:tcW w:w="15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 </w:t>
            </w:r>
          </w:p>
        </w:tc>
        <w:tc>
          <w:tcPr>
            <w:tcW w:w="7707" w:type="dxa"/>
          </w:tcPr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 xml:space="preserve">An unordered collection of data in </w:t>
            </w:r>
            <w:proofErr w:type="spellStart"/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key:value</w:t>
            </w:r>
            <w:proofErr w:type="spellEnd"/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 xml:space="preserve"> pair form. Collection of such pairs is enclosed in curly brackets.</w:t>
            </w:r>
          </w:p>
          <w:p w:rsidR="00992A1C" w:rsidRDefault="00992A1C" w:rsidP="00992A1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262626"/>
                <w:sz w:val="26"/>
                <w:szCs w:val="26"/>
              </w:rPr>
            </w:pPr>
            <w:r>
              <w:rPr>
                <w:rFonts w:ascii="Helvetica" w:hAnsi="Helvetica" w:cs="Helvetica"/>
                <w:color w:val="262626"/>
                <w:sz w:val="26"/>
                <w:szCs w:val="26"/>
              </w:rPr>
              <w:t>Example:  {1:"Superman", 2:"Wonder Woman", 3:"Thor", 4: "Hulk", 5:"Black Widow"}</w:t>
            </w:r>
          </w:p>
        </w:tc>
      </w:tr>
    </w:tbl>
    <w:bookmarkEnd w:id="0"/>
    <w:p w:rsidR="00992A1C" w:rsidRDefault="00992A1C" w:rsidP="00992A1C">
      <w:pPr>
        <w:autoSpaceDE w:val="0"/>
        <w:autoSpaceDN w:val="0"/>
        <w:adjustRightInd w:val="0"/>
        <w:rPr>
          <w:rFonts w:ascii="Helvetica" w:hAnsi="Helvetica" w:cs="Helvetica"/>
          <w:color w:val="262626"/>
          <w:sz w:val="26"/>
          <w:szCs w:val="26"/>
        </w:rPr>
      </w:pPr>
      <w:r>
        <w:rPr>
          <w:rFonts w:ascii="Helvetica" w:hAnsi="Helvetica" w:cs="Helvetica"/>
          <w:color w:val="262626"/>
          <w:sz w:val="26"/>
          <w:szCs w:val="26"/>
        </w:rPr>
        <w:t> </w:t>
      </w:r>
    </w:p>
    <w:p w:rsidR="00296C58" w:rsidRDefault="00296C58"/>
    <w:sectPr w:rsidR="00296C58" w:rsidSect="0017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1C"/>
    <w:rsid w:val="0017734C"/>
    <w:rsid w:val="00296C58"/>
    <w:rsid w:val="0099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E2A97"/>
  <w15:chartTrackingRefBased/>
  <w15:docId w15:val="{67FC67AC-1ADA-4D43-9B9B-55CA3B46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1</cp:revision>
  <dcterms:created xsi:type="dcterms:W3CDTF">2019-05-01T14:33:00Z</dcterms:created>
  <dcterms:modified xsi:type="dcterms:W3CDTF">2019-05-01T14:43:00Z</dcterms:modified>
</cp:coreProperties>
</file>