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sdt>
      <w:sdtPr>
        <w:alias w:val="lac:v2:note:c1fc5a5a5ec3431a9bf06251dee96fdc"/>
        <w:tag w:val="lac:v2:note:c1fc5a5a5ec3431a9bf06251dee96fdc"/>
        <w:id w:val="1"/>
        <w:lock w:val="sdtContentLocked"/>
      </w:sdtPr>
      <w:sdtContent>
        <w:p>
          <w:pPr>
            <w:keepNext/>
            <w:spacing w:after="120" w:line="360" w:lineRule="auto"/>
            <w:ind w:left="57" w:right="57"/>
          </w:pPr>
          <w:r>
            <w:rPr>
              <w:rFonts w:ascii="Liberation Serif" w:hAnsi="Liberation Serif"/>
              <w:sz w:val="24"/>
              <w:b/>
            </w:rPr>
            <w:t xml:space="preserve">Note 1 — Synthetic ONLYOFFICE Editor (Kanungo) — 2026-10-13 20:51 UTC</w:t>
          </w:r>
        </w:p>
        <w:p>
          <w:pPr>
            <w:spacing w:after="120" w:line="360" w:lineRule="auto"/>
            <w:ind w:left="57" w:right="57"/>
          </w:pPr>
          <w:r>
            <w:rPr>
              <w:rFonts w:ascii="Liberation Serif" w:hAnsi="Liberation Serif"/>
              <w:sz w:val="24"/>
            </w:rPr>
            <w:t xml:space="preserve">A-V4-FINAL-20261014. Synthetic inspection of  the original receipt is complete. The fictional boundary markers match the enclosed sample.</w:t>
          </w:r>
        </w:p>
        <w:p>
          <w:pPr>
            <w:keepLines/>
            <w:spacing w:before="720" w:after="720" w:line="360" w:lineRule="auto"/>
            <w:ind w:left="57" w:right="57"/>
          </w:pPr>
          <w:r>
            <w:rPr>
              <w:rFonts w:ascii="Liberation Serif" w:hAnsi="Liberation Serif"/>
              <w:sz w:val="24"/>
            </w:rPr>
            <w:t xml:space="preserve">Handwritten signature / Kanungo / date / marking</w:t>
          </w:r>
          <w:r>
            <w:br/>
          </w:r>
          <w:r>
            <w:br/>
          </w:r>
        </w:p>
      </w:sdtContent>
    </w:sdt>
    <w:sdt>
      <w:sdtPr>
        <w:alias w:val="lac:v2:context:48c80f7676114f45904c6f80e13b4e2f"/>
        <w:tag w:val="lac:v2:context:48c80f7676114f45904c6f80e13b4e2f"/>
        <w:id w:val="2"/>
        <w:lock w:val="sdtContentLocked"/>
      </w:sdtPr>
      <w:sdtContent>
        <w:p>
          <w:pPr>
            <w:spacing w:after="120" w:line="360" w:lineRule="auto"/>
            <w:ind w:left="57" w:right="57"/>
          </w:pPr>
          <w:r>
            <w:rPr>
              <w:rFonts w:ascii="Liberation Serif" w:hAnsi="Liberation Serif"/>
              <w:sz w:val="24"/>
            </w:rPr>
            <w:t xml:space="preserve">UNSUBMITTED working note — Synthetic ONLYOFFICE Viewer (Tehsildar)</w:t>
          </w:r>
        </w:p>
      </w:sdtContent>
    </w:sdt>
    <w:sdt>
      <w:sdtPr>
        <w:alias w:val="lac:v2:current:48c80f7676114f45904c6f80e13b4e2f"/>
        <w:tag w:val="lac:v2:current:48c80f7676114f45904c6f80e13b4e2f"/>
        <w:id w:val="3"/>
        <w:lock w:val="sdtLocked"/>
      </w:sdtPr>
      <w:sdtContent>
        <w:p>
          <w:pPr>
            <w:spacing w:after="120" w:line="360" w:lineRule="auto"/>
            <w:ind w:left="57" w:right="57"/>
          </w:pPr>
          <w:r>
            <w:rPr>
              <w:rFonts w:ascii="Liberation Serif" w:hAnsi="Liberation Serif"/>
              <w:sz w:val="24"/>
            </w:rPr>
            <w:t xml:space="preserve">B-V4-FINAL-20261014. Note 1 and the original synthetic receipt have been examined. The sample observations are accepted for this disposable acceptance exercise.</w:t>
          </w:r>
        </w:p>
      </w:sdtContent>
    </w:sdt>
    <w:sectPr>
      <w:pgSz w:w="12240" w:h="20160" w:orient="portrait"/>
      <w:pgMar w:top="1417" w:right="850" w:bottom="1417" w:left="2551" w:header="0" w:footer="0" w:gutter="0"/>
    </w:sectPr>
  </w:body>
</w:document>
</file>

<file path=word/settings.xml><?xml version="1.0" encoding="utf-8"?>
<w:settings xmlns:w="http://schemas.openxmlformats.org/wordprocessingml/2006/main">
  <w:mirrorMargins/>
  <w:defaultTabStop w:val="72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</w:rPr>
    </w:r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styles" Target="/word/styles.xml" Id="rId3" /></Relationships>
</file>