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RAG Chatbot Governance Agent</w:t>
      </w:r>
    </w:p>
    <w:p>
      <w:pPr>
        <w:pStyle w:val="Heading1"/>
        <w:jc w:val="center"/>
      </w:pPr>
      <w:r>
        <w:rPr>
          <w:color w:val="64748B"/>
        </w:rPr>
        <w:t>Design &amp; Architecture Document</w:t>
      </w:r>
    </w:p>
    <w:p/>
    <w:p>
      <w:pPr>
        <w:jc w:val="center"/>
      </w:pPr>
      <w:r>
        <w:rPr>
          <w:b/>
        </w:rPr>
        <w:t>Automated AI Compliance, Risk &amp; Security Evaluation System</w:t>
        <w:br/>
      </w:r>
      <w:r>
        <w:br/>
        <w:t>Author: Narendra Kalam</w:t>
        <w:br/>
      </w:r>
      <w:r>
        <w:t>Date: 22 July 2026</w:t>
        <w:br/>
      </w:r>
      <w:r>
        <w:t>Version: 2.0 — Implementation-Ready</w:t>
        <w:br/>
      </w:r>
      <w:r>
        <w:t>Stack: Next.js + FastAPI + LangGraph · Vercel Deployment</w:t>
        <w:br/>
      </w:r>
    </w:p>
    <w:p>
      <w:r>
        <w:br w:type="page"/>
      </w:r>
    </w:p>
    <w:p>
      <w:pPr>
        <w:pStyle w:val="Heading1"/>
      </w:pPr>
      <w:r>
        <w:rPr>
          <w:color w:val="1E293B"/>
        </w:rPr>
        <w:t>Table of Contents</w:t>
      </w:r>
    </w:p>
    <w:p>
      <w:pPr>
        <w:spacing w:after="80"/>
      </w:pPr>
      <w:r>
        <w:t>1. What This System Does</w:t>
      </w:r>
    </w:p>
    <w:p>
      <w:pPr>
        <w:spacing w:after="80"/>
      </w:pPr>
      <w:r>
        <w:t>2. How It Works (Simple Explanation)</w:t>
      </w:r>
    </w:p>
    <w:p>
      <w:pPr>
        <w:spacing w:after="80"/>
      </w:pPr>
      <w:r>
        <w:t>3. The Frontend — What Clients See</w:t>
      </w:r>
    </w:p>
    <w:p>
      <w:pPr>
        <w:spacing w:after="80"/>
      </w:pPr>
      <w:r>
        <w:t>4. Three-Tier Access Model</w:t>
      </w:r>
    </w:p>
    <w:p>
      <w:pPr>
        <w:spacing w:after="80"/>
      </w:pPr>
      <w:r>
        <w:t>5. Tech Stack (Local Dev + Vercel)</w:t>
      </w:r>
    </w:p>
    <w:p>
      <w:pPr>
        <w:spacing w:after="80"/>
      </w:pPr>
      <w:r>
        <w:t>6. Agent Steps — Detailed Breakdown</w:t>
      </w:r>
    </w:p>
    <w:p>
      <w:pPr>
        <w:spacing w:after="80"/>
      </w:pPr>
      <w:r>
        <w:t>7. API Endpoints</w:t>
      </w:r>
    </w:p>
    <w:p>
      <w:pPr>
        <w:spacing w:after="80"/>
      </w:pPr>
      <w:r>
        <w:t>8. Project Structure</w:t>
      </w:r>
    </w:p>
    <w:p>
      <w:pPr>
        <w:spacing w:after="80"/>
      </w:pPr>
      <w:r>
        <w:t>9. Feasibility — Problems We Solved</w:t>
      </w:r>
    </w:p>
    <w:p>
      <w:pPr>
        <w:spacing w:after="80"/>
      </w:pPr>
      <w:r>
        <w:t>10. Scoring Model</w:t>
      </w:r>
    </w:p>
    <w:p>
      <w:pPr>
        <w:spacing w:after="80"/>
      </w:pPr>
      <w:r>
        <w:t>11. Deployment Guide</w:t>
      </w:r>
    </w:p>
    <w:p>
      <w:pPr>
        <w:spacing w:after="80"/>
      </w:pPr>
      <w:r>
        <w:t>12. Implementation Roadmap</w:t>
      </w:r>
    </w:p>
    <w:p>
      <w:pPr>
        <w:spacing w:after="80"/>
      </w:pPr>
      <w:r>
        <w:t>13. References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What This System Does</w:t>
      </w:r>
    </w:p>
    <w:p>
      <w:r>
        <w:t>This is the complete blueprint for building an automated AI governance agent that evaluates any RAG chatbot against compliance, security, and risk frameworks. The system is:</w:t>
      </w:r>
    </w:p>
    <w:p>
      <w:pPr>
        <w:pStyle w:val="ListBullet"/>
      </w:pPr>
      <w:r>
        <w:t>A web application with a frontend dashboard (Next.js, deployed on Vercel)</w:t>
      </w:r>
    </w:p>
    <w:p>
      <w:pPr>
        <w:pStyle w:val="ListBullet"/>
      </w:pPr>
      <w:r>
        <w:t>A Python backend (FastAPI + LangGraph agent) that runs evaluations</w:t>
      </w:r>
    </w:p>
    <w:p>
      <w:pPr>
        <w:pStyle w:val="ListBullet"/>
      </w:pPr>
      <w:r>
        <w:t>Real-time — the frontend shows each step's output as it happens</w:t>
      </w:r>
    </w:p>
    <w:p>
      <w:pPr>
        <w:pStyle w:val="ListBullet"/>
      </w:pPr>
      <w:r>
        <w:t>Fully automated — client fills a form, clicks "Start", gets a full report</w:t>
      </w:r>
    </w:p>
    <w:p>
      <w:pPr>
        <w:jc w:val="center"/>
      </w:pPr>
      <w:r>
        <w:rPr>
          <w:i/>
          <w:color w:val="64748B"/>
          <w:sz w:val="20"/>
        </w:rPr>
        <w:t>[See diagram: diagrams/agent_pipeline.svg]</w:t>
      </w:r>
    </w:p>
    <w:p/>
    <w:p>
      <w:pPr>
        <w:pStyle w:val="Heading1"/>
      </w:pPr>
      <w:r>
        <w:rPr>
          <w:color w:val="1E293B"/>
        </w:rPr>
        <w:t>2. How It Works (Simple Explanation)</w:t>
      </w:r>
    </w:p>
    <w:p>
      <w:r>
        <w:t>In plain English: (1) Client provides their chatbot's API endpoint through a web form. (2) The agent automatically figures out what model, vector DB, and tools the chatbot uses. (3) Three evaluation engines run in parallel — checking compliance, security, and risk. (4) Results are combined into a single governance score (A+ to F). (5) A full report with findings and fix-recommendations appears on the dashboard. (6) Client can export as PDF or JSON for their auditors.</w:t>
      </w:r>
    </w:p>
    <w:p>
      <w:r>
        <w:br w:type="page"/>
      </w:r>
    </w:p>
    <w:p>
      <w:pPr>
        <w:pStyle w:val="Heading1"/>
      </w:pPr>
      <w:r>
        <w:rPr>
          <w:color w:val="1E293B"/>
        </w:rPr>
        <w:t>3. The Frontend — What Clients See</w:t>
      </w:r>
    </w:p>
    <w:p>
      <w:r>
        <w:t>The dashboard has 4 main panels that the client interacts with:</w:t>
      </w:r>
    </w:p>
    <w:p>
      <w:pPr>
        <w:pStyle w:val="Heading2"/>
      </w:pPr>
      <w:r>
        <w:rPr>
          <w:color w:val="1E293B"/>
        </w:rPr>
        <w:t>Panel 1: Input Form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Required?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RAG Chatbot URL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https://api.acme.com/chat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Password field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sk-abc123... (masked)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Organization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Acme Corp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Risk Tier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High-Risk / Limited / Minimal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Access Tier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Radio buttons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Tier 1 / Tier 2 / Tier 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Request Budget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slider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200-1000 (default: 500)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Validation Corpus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JSON with Q&amp;A pairs</w:t>
            </w:r>
          </w:p>
        </w:tc>
      </w:tr>
    </w:tbl>
    <w:p/>
    <w:p>
      <w:pPr>
        <w:pStyle w:val="Heading2"/>
      </w:pPr>
      <w:r>
        <w:rPr>
          <w:color w:val="1E293B"/>
        </w:rPr>
        <w:t>Panel 2: Live Progress (Real-Time)</w:t>
      </w:r>
    </w:p>
    <w:p>
      <w:r>
        <w:t>As the agent runs, the client sees a step-by-step progress indicator with real-time updates. Each step shows: status (complete/running/queued), duration, key results discovered, and current scores as they compute. Steps are expandable for detailed logs.</w:t>
      </w:r>
    </w:p>
    <w:p>
      <w:r>
        <w:t>Technical implementation: Server-Sent Events (SSE) stream from the FastAPI backend. Each step emits progress events that the Next.js frontend renders in real-time.</w:t>
      </w:r>
    </w:p>
    <w:p>
      <w:pPr>
        <w:pStyle w:val="Heading2"/>
      </w:pPr>
      <w:r>
        <w:rPr>
          <w:color w:val="1E293B"/>
        </w:rPr>
        <w:t>Panel 3: Scores Dashboard</w:t>
      </w:r>
    </w:p>
    <w:p>
      <w:pPr>
        <w:pStyle w:val="ListBullet"/>
      </w:pPr>
      <w:r>
        <w:t>Overall Grade — Large letter grade (A+ to F) with percentage</w:t>
      </w:r>
    </w:p>
    <w:p>
      <w:pPr>
        <w:pStyle w:val="ListBullet"/>
      </w:pPr>
      <w:r>
        <w:t>5-Pillar Radar Chart — Compliance, Security, Risk, Trust, Data Protection</w:t>
      </w:r>
    </w:p>
    <w:p>
      <w:pPr>
        <w:pStyle w:val="ListBullet"/>
      </w:pPr>
      <w:r>
        <w:t>Per-Framework Bars — NIST AI RMF, EU AI Act, ISO 42001, OWASP (each with %)</w:t>
      </w:r>
    </w:p>
    <w:p>
      <w:pPr>
        <w:pStyle w:val="ListBullet"/>
      </w:pPr>
      <w:r>
        <w:t>Confidence Indicators — Each score shows Verified/Confirmed/Observed/Not Assessed</w:t>
      </w:r>
    </w:p>
    <w:p>
      <w:pPr>
        <w:pStyle w:val="ListBullet"/>
      </w:pPr>
      <w:r>
        <w:t>Trend Graph — Shows improvement over time (if repeat assessments exist)</w:t>
      </w:r>
    </w:p>
    <w:p>
      <w:pPr>
        <w:pStyle w:val="Heading2"/>
      </w:pPr>
      <w:r>
        <w:rPr>
          <w:color w:val="1E293B"/>
        </w:rPr>
        <w:t>Panel 4: Report &amp; Findings</w:t>
      </w:r>
    </w:p>
    <w:p>
      <w:pPr>
        <w:pStyle w:val="ListBullet"/>
      </w:pPr>
      <w:r>
        <w:t>Prioritized findings list — P0 Critical → P3 Low, with effort estimates</w:t>
      </w:r>
    </w:p>
    <w:p>
      <w:pPr>
        <w:pStyle w:val="ListBullet"/>
      </w:pPr>
      <w:r>
        <w:t>Evidence viewer — Click any finding to see the actual request/response</w:t>
      </w:r>
    </w:p>
    <w:p>
      <w:pPr>
        <w:pStyle w:val="ListBullet"/>
      </w:pPr>
      <w:r>
        <w:t>Remediation roadmap — What to fix, in what order, estimated timeline</w:t>
      </w:r>
    </w:p>
    <w:p>
      <w:pPr>
        <w:pStyle w:val="ListBullet"/>
      </w:pPr>
      <w:r>
        <w:t>Framework drill-down — Click any framework to see pass/fail per control</w:t>
      </w:r>
    </w:p>
    <w:p>
      <w:pPr>
        <w:pStyle w:val="ListBullet"/>
      </w:pPr>
      <w:r>
        <w:t>Export buttons — Download as PDF (audit-ready) or JSON (machine-readable)</w:t>
      </w:r>
    </w:p>
    <w:p>
      <w:r>
        <w:br w:type="page"/>
      </w:r>
    </w:p>
    <w:p>
      <w:pPr>
        <w:pStyle w:val="Heading1"/>
      </w:pPr>
      <w:r>
        <w:rPr>
          <w:color w:val="1E293B"/>
        </w:rPr>
        <w:t>4. Three-Tier Access Model</w:t>
      </w:r>
    </w:p>
    <w:p>
      <w:r>
        <w:t>The agent adapts its depth based on what access the client provides. More access = deeper and more reliable assessment.</w:t>
      </w:r>
    </w:p>
    <w:p>
      <w:pPr>
        <w:jc w:val="center"/>
      </w:pPr>
      <w:r>
        <w:rPr>
          <w:i/>
          <w:color w:val="64748B"/>
          <w:sz w:val="20"/>
        </w:rPr>
        <w:t>[See diagram: diagrams/three_tier_access.svg]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What Client Provides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Tier 1 (Black-Box)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 endpoint + credentials only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~40%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Quick security scan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Tier 2 (Recommended)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 source repo + cloud config + observability 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~80%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Proper governance assessment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Tier 3 (White-Box)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 staging environment + multi-tenant credentials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~95%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audit preparation</w:t>
            </w:r>
          </w:p>
        </w:tc>
      </w:tr>
    </w:tbl>
    <w:p/>
    <w:p>
      <w:r>
        <w:t>Important: Controls that cannot be tested at the client's tier are clearly marked "NOT ASSESSED" in the report — never guessed or assumed.</w:t>
      </w:r>
    </w:p>
    <w:p>
      <w:r>
        <w:br w:type="page"/>
      </w:r>
    </w:p>
    <w:p>
      <w:pPr>
        <w:pStyle w:val="Heading1"/>
      </w:pPr>
      <w:r>
        <w:rPr>
          <w:color w:val="1E293B"/>
        </w:rPr>
        <w:t>5. Tech Stack (Local Dev + Vercel)</w:t>
      </w:r>
    </w:p>
    <w:p>
      <w:pPr>
        <w:jc w:val="center"/>
      </w:pPr>
      <w:r>
        <w:rPr>
          <w:i/>
          <w:color w:val="64748B"/>
          <w:sz w:val="20"/>
        </w:rPr>
        <w:t>[See diagram: diagrams/tech_stack_vercel.svg]</w:t>
      </w:r>
    </w:p>
    <w:p/>
    <w:p>
      <w:pPr>
        <w:pStyle w:val="Heading2"/>
      </w:pPr>
      <w:r>
        <w:rPr>
          <w:color w:val="1E293B"/>
        </w:rPr>
        <w:t>Frontend (Deployed on Vercel)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Next.js 14 (App Router)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Server-side rendering + client components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Type safety across the full stack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Beautiful, consistent UI components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Score visualizations, radar charts, bar charts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Server-Sent Events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Real-time progress streaming from backend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Lightweight state management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NextAuth.js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Client authentication (OAuth or email)</w:t>
            </w:r>
          </w:p>
        </w:tc>
      </w:tr>
    </w:tbl>
    <w:p/>
    <w:p>
      <w:pPr>
        <w:pStyle w:val="Heading2"/>
      </w:pPr>
      <w:r>
        <w:rPr>
          <w:color w:val="1E293B"/>
        </w:rPr>
        <w:t>Backend (Vercel Serverless or Railway)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REST API + SSE streaming endpoints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Agent orchestration — state machine for evaluation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DeepEval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Hallucination metrics (faithfulness, relevancy)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Garak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Automated LLM security scanning (OWASP payloads)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checkpoint-ai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Cross-framework compliance self-assessment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LLMmap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Model fingerprinting (8 queries, 95% accuracy)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SABER (Microsoft)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Statistical risk extrapolation from small samples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ContextCheck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Hallucination detection without ground truth</w:t>
            </w:r>
          </w:p>
        </w:tc>
      </w:tr>
    </w:tbl>
    <w:p/>
    <w:p>
      <w:pPr>
        <w:pStyle w:val="Heading2"/>
      </w:pPr>
      <w:r>
        <w:rPr>
          <w:color w:val="1E293B"/>
        </w:rPr>
        <w:t>Data Layer (Managed Services)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Neon PostgreSQL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Assessment results + findings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Serverless Postgres, works with Vercel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Vercel Blob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Evidence artifacts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Zero-config object storage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Upstash 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Job queue + 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Serverless Redis, works with Vercel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Vercel KV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 state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Built into Vercel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6. Agent Steps — Detailed Breakdown</w:t>
      </w:r>
    </w:p>
    <w:p>
      <w:pPr>
        <w:pStyle w:val="Heading2"/>
      </w:pPr>
      <w:r>
        <w:rPr>
          <w:color w:val="1E293B"/>
        </w:rPr>
        <w:t>Step 1: RAG Architecture Discovery</w:t>
      </w:r>
    </w:p>
    <w:p>
      <w:r>
        <w:t>What it does: Figures out everything about the client's chatbot automatically.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Tier 1 Method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Tier 2 Method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LLM model + version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LLMmap 8-query fingerprint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Read from deployment config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 (95%)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Vector database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Citation pattern analysis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k8s-aibom runtime detection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Embedding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Semantic distance probing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Container env variables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Medium-High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Connected tools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Function-call prompting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Source code analysis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System prompt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Extraction attempt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Read from config files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1E293B"/>
        </w:rPr>
        <w:t>Step 2: Compliance Assessment</w:t>
      </w:r>
    </w:p>
    <w:p>
      <w:r>
        <w:t>Checks the chatbot against NIST AI RMF, EU AI Act, and ISO 42001.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What Agent Does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Pass Criteria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Query observability API / check headers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NIST MEASURE-3.3, EU Art.12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Immutable logs exist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Model documentation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 registry / self-attestation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NIST GOVERN-1, EU Art.13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 card exists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Human oversight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Query workflows / test escalation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NIST GOVERN-3, EU Art.14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HITL mechanism works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Data lineage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Query catalog / check provenance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NIST MAP-1.5, EU Art.10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Path documented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Accuracy metrics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Run hallucination benchmark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EU Art.15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5% ungrounded claims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Bias detection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Fairness testing (8 groups)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NIST MEASURE-2.6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0.05 parity gap</w:t>
            </w:r>
          </w:p>
        </w:tc>
      </w:tr>
    </w:tbl>
    <w:p/>
    <w:p>
      <w:pPr>
        <w:pStyle w:val="Heading2"/>
      </w:pPr>
      <w:r>
        <w:rPr>
          <w:color w:val="1E293B"/>
        </w:rPr>
        <w:t>Step 3: Security Scanning</w:t>
      </w:r>
    </w:p>
    <w:p>
      <w:r>
        <w:t>Attacks the chatbot with known OWASP patterns to find vulnerabilities.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Attack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Probes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Pass Criteria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OWASP ID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Prompt injection (direct)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50-75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Zero system prompt overrides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LLM01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Prompt injection (indirect)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30-40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Retrieved content never executes as instructions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LLM01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Data leakage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40-50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Nothing sensitive leaked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LLM06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Excessive agency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25-30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tool calls properly authorized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LLM08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Output manipulation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30-40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outputs properly escaped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LLM02</w:t>
            </w:r>
          </w:p>
        </w:tc>
      </w:tr>
    </w:tbl>
    <w:p/>
    <w:p>
      <w:pPr>
        <w:pStyle w:val="Heading2"/>
      </w:pPr>
      <w:r>
        <w:rPr>
          <w:color w:val="1E293B"/>
        </w:rPr>
        <w:t>Step 4: Risk Assessment</w:t>
      </w:r>
    </w:p>
    <w:p>
      <w:r>
        <w:t>Measures quantitative risk metrics for chatbot outputs.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Method (No Ground Truth Needed)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Tool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Threshold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Hallucination 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Self-consistency + NLI verification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ContextCheck + ORION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Adversarial resilience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SABER statistical extrapolation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Microsoft SABER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95%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Temporal validity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Time-sensitive fact checking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Custom probes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90%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Attribution quality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Citation NLI verification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95%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Fairness gap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Demographic query variants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DeepEval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0.05</w:t>
            </w:r>
          </w:p>
        </w:tc>
      </w:tr>
    </w:tbl>
    <w:p/>
    <w:p>
      <w:pPr>
        <w:pStyle w:val="Heading2"/>
      </w:pPr>
      <w:r>
        <w:rPr>
          <w:color w:val="1E293B"/>
        </w:rPr>
        <w:t>Step 5: Score Aggregation &amp; Report</w:t>
      </w:r>
    </w:p>
    <w:p>
      <w:pPr>
        <w:jc w:val="center"/>
      </w:pPr>
      <w:r>
        <w:rPr>
          <w:i/>
          <w:color w:val="64748B"/>
          <w:sz w:val="20"/>
        </w:rPr>
        <w:t>[See diagram: diagrams/scoring_model.svg]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Grade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A+ / 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90-100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Audit-ready, fully compliant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80-89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Substantially compliant, low-priority gaps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70-79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Partially compliant, significant gaps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60-69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Non-compliant, critical remediation needed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Severely non-compliant, immediate action required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9. Feasibility — Problems We Solved</w:t>
      </w:r>
    </w:p>
    <w:p>
      <w:r>
        <w:t>Every identified feasibility problem now has a researched, working solution: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Tool / Source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Can't ID the LLM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LLMmap behavioral probing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USENIX Security 2025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95% accuracy, 8 queries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Can't verify audit logs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Query observability APIs directly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Datadog/Grafana APIs (Tier 2)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Deterministic verification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Can't test DB poisoning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Read-only scanner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rag-poison-detector + HubScan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Detects 6 poison types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Can't verify isolation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Synthetic tenant provisioning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Sectum AI / RAGLeakLab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Catches 95% of leaks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Can't measure hallucination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Self-consistency + NLI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ContextCheck (F1=0.81)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ground truth needed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Too many 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SABER extrapolation from 100 samples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Microsoft SABER (2026)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$20-75/run (70% savings)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False positives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3-variation confirmation protocol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Custom re-test logic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Only confirmed findings shown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Clients can game tests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30% randomized payloads per run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Rotating attack library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Can't memorize all tests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11. Deployment Guide</w:t>
      </w:r>
    </w:p>
    <w:p>
      <w:pPr>
        <w:pStyle w:val="Heading2"/>
      </w:pPr>
      <w:r>
        <w:rPr>
          <w:color w:val="1E293B"/>
        </w:rPr>
        <w:t>Environment Variables</w:t>
      </w:r>
    </w:p>
    <w:p>
      <w:r>
        <w:rPr>
          <w:b/>
        </w:rPr>
        <w:t>Frontend (.env.local)</w:t>
      </w:r>
    </w:p>
    <w:p>
      <w:r>
        <w:t>NEXT_PUBLIC_API_URL, NEXTAUTH_SECRET, NEXTAUTH_URL</w:t>
      </w:r>
    </w:p>
    <w:p>
      <w:r>
        <w:rPr>
          <w:b/>
        </w:rPr>
        <w:t>Backend (.env)</w:t>
      </w:r>
    </w:p>
    <w:p>
      <w:r>
        <w:t>DATABASE_URL (Neon), REDIS_URL (Upstash), BLOB_STORE_URL, OPENAI_API_KEY</w:t>
      </w:r>
    </w:p>
    <w:p>
      <w:pPr>
        <w:pStyle w:val="Heading2"/>
      </w:pPr>
      <w:r>
        <w:rPr>
          <w:color w:val="1E293B"/>
        </w:rPr>
        <w:t>Deployment Options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Vercel (auto-deploy on git push)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Framework: Next.js, root: frontend/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Railway or Fly.io (recommended)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Assessments take 5-15 min; need long timeout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Neon PostgreSQL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Serverless, auto-scales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Upstash 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Serverless, Vercel-compatible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Vercel Blob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Zero-config object storage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12. Implementation Roadmap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Week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What Gets Built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Frontend scaffolding + input form + 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Working UI with mock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Backend API + LangGraph + discovery step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Agent discovers RAG architecture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5-6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Security scanning (Garak + custom payloads)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OWASP LLM Top 10 testing works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7-8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Compliance engine (checkpoint-ai + framework mapping)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NIST/EU AI Act checks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9-10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Risk metrics (ContextCheck + DeepEval + SABER)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Hallucination + fairness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11-12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Score aggregation + report + PDF export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pipeline end-to-end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13-14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SSE streaming + polish + deployment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Production on Vercel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13. References</w:t>
      </w:r>
    </w:p>
    <w:p>
      <w:pPr>
        <w:pStyle w:val="Heading2"/>
      </w:pPr>
      <w:r>
        <w:rPr>
          <w:color w:val="1E293B"/>
        </w:rPr>
        <w:t>Regulatory Frameworks</w:t>
      </w:r>
    </w:p>
    <w:p>
      <w:pPr>
        <w:pStyle w:val="ListBullet"/>
      </w:pPr>
      <w:r>
        <w:t>NIST AI RMF 1.0 (AI 100-1)</w:t>
      </w:r>
    </w:p>
    <w:p>
      <w:pPr>
        <w:pStyle w:val="ListBullet"/>
      </w:pPr>
      <w:r>
        <w:t>EU AI Act — Regulation 2024/1689 (full applicability Aug 2026)</w:t>
      </w:r>
    </w:p>
    <w:p>
      <w:pPr>
        <w:pStyle w:val="ListBullet"/>
      </w:pPr>
      <w:r>
        <w:t>ISO/IEC 42001:2023 — AI Management System Standard</w:t>
      </w:r>
    </w:p>
    <w:p>
      <w:pPr>
        <w:pStyle w:val="ListBullet"/>
      </w:pPr>
      <w:r>
        <w:t>OWASP LLM Top 10 v2.0 (2025)</w:t>
      </w:r>
    </w:p>
    <w:p>
      <w:pPr>
        <w:pStyle w:val="ListBullet"/>
      </w:pPr>
      <w:r>
        <w:t>OWASP RAG Security Cheat Sheet (2026)</w:t>
      </w:r>
    </w:p>
    <w:p>
      <w:pPr>
        <w:pStyle w:val="ListBullet"/>
      </w:pPr>
      <w:r>
        <w:t>OWASP LLMSVS v2.0 — LLM Security Verification Standard</w:t>
      </w:r>
    </w:p>
    <w:p>
      <w:pPr>
        <w:pStyle w:val="Heading2"/>
      </w:pPr>
      <w:r>
        <w:rPr>
          <w:color w:val="1E293B"/>
        </w:rPr>
        <w:t>Key Tools</w:t>
      </w:r>
    </w:p>
    <w:p>
      <w:pPr>
        <w:pStyle w:val="ListBullet"/>
      </w:pPr>
      <w:r>
        <w:t>LLMmap (USENIX Security 2025) — Model fingerprinting, 95% accuracy</w:t>
      </w:r>
    </w:p>
    <w:p>
      <w:pPr>
        <w:pStyle w:val="ListBullet"/>
      </w:pPr>
      <w:r>
        <w:t>SABER (Microsoft 2026) — Statistical risk extrapolation</w:t>
      </w:r>
    </w:p>
    <w:p>
      <w:pPr>
        <w:pStyle w:val="ListBullet"/>
      </w:pPr>
      <w:r>
        <w:t>ContextCheck (IEEE 2026) — Hallucination detection, F1=0.81</w:t>
      </w:r>
    </w:p>
    <w:p>
      <w:pPr>
        <w:pStyle w:val="ListBullet"/>
      </w:pPr>
      <w:r>
        <w:t>ORION (Deepchecks) — NLI-based faithfulness verification, F1=0.83</w:t>
      </w:r>
    </w:p>
    <w:p>
      <w:pPr>
        <w:pStyle w:val="ListBullet"/>
      </w:pPr>
      <w:r>
        <w:t>rag-poison-detector — Read-only vector DB poisoning scanner</w:t>
      </w:r>
    </w:p>
    <w:p>
      <w:pPr>
        <w:pStyle w:val="ListBullet"/>
      </w:pPr>
      <w:r>
        <w:t>Sectum AI — Multi-tenant isolation verification with canary markers</w:t>
      </w:r>
    </w:p>
    <w:p>
      <w:pPr>
        <w:pStyle w:val="ListBullet"/>
      </w:pPr>
      <w:r>
        <w:t>RAGLeakLab — CI-ready deterministic RAG security testing</w:t>
      </w:r>
    </w:p>
    <w:p>
      <w:pPr>
        <w:pStyle w:val="ListBullet"/>
      </w:pPr>
      <w:r>
        <w:t>checkpoint-ai — Cross-framework compliance (NIST + EU AI Act + ISO 42001)</w:t>
      </w:r>
    </w:p>
    <w:p>
      <w:pPr>
        <w:pStyle w:val="ListBullet"/>
      </w:pPr>
      <w:r>
        <w:t>Cisco AIBOM — 23-scanner AI Bill of Materials</w:t>
      </w:r>
    </w:p>
    <w:p>
      <w:pPr>
        <w:pStyle w:val="ListBullet"/>
      </w:pPr>
      <w:r>
        <w:t>Google k8s-aibom — Kubernetes ML-BOM controller</w:t>
      </w:r>
    </w:p>
    <w:p>
      <w:pPr>
        <w:pStyle w:val="Heading2"/>
      </w:pPr>
      <w:r>
        <w:rPr>
          <w:color w:val="1E293B"/>
        </w:rPr>
        <w:t>Research Papers</w:t>
      </w:r>
    </w:p>
    <w:p>
      <w:pPr>
        <w:pStyle w:val="ListBullet"/>
      </w:pPr>
      <w:r>
        <w:t>"Black-Box Access is Insufficient for Rigorous AI Audits" — Casper et al., FAccT 2024</w:t>
      </w:r>
    </w:p>
    <w:p>
      <w:pPr>
        <w:pStyle w:val="ListBullet"/>
      </w:pPr>
      <w:r>
        <w:t>"LLMPrint: Fingerprinting LLMs via Prompt Injection" — ACL 2026</w:t>
      </w:r>
    </w:p>
    <w:p>
      <w:pPr>
        <w:pStyle w:val="ListBullet"/>
      </w:pPr>
      <w:r>
        <w:t>"HubScan: Detecting Hubness Poisoning in RAG Systems" — arXiv 2602.22427</w:t>
      </w:r>
    </w:p>
    <w:p>
      <w:pPr>
        <w:pStyle w:val="ListBullet"/>
      </w:pPr>
      <w:r>
        <w:t>"Sampling-aware Adversarial Attacks Against LLMs" — ICLR 2026</w:t>
      </w:r>
    </w:p>
    <w:p>
      <w:pPr>
        <w:pStyle w:val="ListBullet"/>
      </w:pPr>
      <w:r>
        <w:t>"Invisible Traces: Hybrid Fingerprinting for GenAI Apps" — arXiv 2501.18712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