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 Tremblay</w:t>
      </w:r>
    </w:p>
    <w:p>
      <w:pPr>
        <w:pStyle w:val="Heading1"/>
      </w:pPr>
      <w:r>
        <w:t>Profile</w:t>
      </w:r>
    </w:p>
    <w:p>
      <w:r>
        <w:t>Senior UI Developer specialising in design-system engineering. Montréal, Québec. Contract hourly rate: $80/hour. ben.tremblay@example.com</w:t>
      </w:r>
    </w:p>
    <w:p>
      <w:pPr>
        <w:pStyle w:val="Heading1"/>
      </w:pPr>
      <w:r>
        <w:t>Experience</w:t>
      </w:r>
    </w:p>
    <w:p>
      <w:r>
        <w:t>Nova Interfaces — Senior UI Developer, 2021–2025. Built the React and TypeScript component library that 14 product teams adopted as their design system; the shared components cut UI defect reports by 40%. Owned the Storybook documentation and the visual-regression pipeline.</w:t>
      </w:r>
    </w:p>
    <w:p>
      <w:r>
        <w:t>Hydro-Québec — Front-End Developer, 2018–2021. Developed internal operations dashboards for grid monitoring in React and D3.</w:t>
      </w:r>
    </w:p>
    <w:p>
      <w:pPr>
        <w:pStyle w:val="Heading1"/>
      </w:pPr>
      <w:r>
        <w:t>Skills</w:t>
      </w:r>
    </w:p>
    <w:p>
      <w:r>
        <w:t>React, TypeScript, Storybook, Tailwind CSS, accessibility testing, visual regression testing, CI/CD.</w:t>
      </w:r>
    </w:p>
    <w:p>
      <w:pPr>
        <w:pStyle w:val="Heading1"/>
      </w:pPr>
      <w:r>
        <w:t>Education</w:t>
      </w:r>
    </w:p>
    <w:p>
      <w:r>
        <w:t>B.Eng. Software Engineering, Polytechnique Montréal,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