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Morgan</w:t>
      </w:r>
    </w:p>
    <w:p>
      <w:r>
        <w:rPr>
          <w:b/>
        </w:rPr>
        <w:t>Senior UX Researcher</w:t>
      </w:r>
      <w:r>
        <w:br/>
        <w:t>Seattle, WA | alex.morgan@email.com | (555) 555-0188 | Portfolio | LinkedIn</w:t>
      </w:r>
    </w:p>
    <w:p>
      <w:pPr>
        <w:pStyle w:val="Heading2"/>
      </w:pPr>
      <w:r>
        <w:t>Professional Summary</w:t>
      </w:r>
    </w:p>
    <w:p>
      <w:r>
        <w:t>Fictional sample resume. UX researcher with 8+ years of experience leading generative and evaluative research for digital products. Skilled in translating user insights into product strategy, prioritization, and measurable design improvements.</w:t>
      </w:r>
    </w:p>
    <w:p>
      <w:pPr>
        <w:pStyle w:val="Heading2"/>
      </w:pPr>
      <w:r>
        <w:t>Core Competencies</w:t>
      </w:r>
    </w:p>
    <w:p>
      <w:r>
        <w:t>User Interviews • Usability Testing • Mixed Methods • Journey Mapping • Personas • Survey Design • Statistics • Research Operations • Storytelling • Product Strategy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Senior UX Researcher</w:t>
      </w:r>
    </w:p>
    <w:p>
      <w:r>
        <w:t>Insight Labs | 2022–Present</w:t>
      </w:r>
    </w:p>
    <w:p>
      <w:pPr>
        <w:pStyle w:val="ListBullet"/>
      </w:pPr>
      <w:r>
        <w:t>Developed mixed-method research strategy supporting enterprise SaaS products.</w:t>
      </w:r>
    </w:p>
    <w:p>
      <w:pPr>
        <w:pStyle w:val="ListBullet"/>
      </w:pPr>
      <w:r>
        <w:t>Conducted 80+ moderated interviews and usability sessions annually.</w:t>
      </w:r>
    </w:p>
    <w:p>
      <w:pPr>
        <w:pStyle w:val="ListBullet"/>
      </w:pPr>
      <w:r>
        <w:t>Synthesized qualitative and quantitative findings into executive-ready reports.</w:t>
      </w:r>
    </w:p>
    <w:p>
      <w:pPr>
        <w:pStyle w:val="ListBullet"/>
      </w:pPr>
      <w:r>
        <w:t>Influenced roadmap prioritization through evidence-based recommendations.</w:t>
      </w:r>
    </w:p>
    <w:p>
      <w:pPr>
        <w:pStyle w:val="ListBullet"/>
      </w:pPr>
      <w:r>
        <w:t>Built research repository and standardized insight tagging, reducing duplicated research efforts by 40%.</w:t>
      </w:r>
    </w:p>
    <w:p>
      <w:pPr>
        <w:pStyle w:val="Heading3"/>
      </w:pPr>
      <w:r>
        <w:t>UX Researcher</w:t>
      </w:r>
    </w:p>
    <w:p>
      <w:r>
        <w:t>Northstar Technologies | 2019–2022</w:t>
      </w:r>
    </w:p>
    <w:p>
      <w:pPr>
        <w:pStyle w:val="ListBullet"/>
      </w:pPr>
      <w:r>
        <w:t>Designed surveys, diary studies, card sorting, and tree testing.</w:t>
      </w:r>
    </w:p>
    <w:p>
      <w:pPr>
        <w:pStyle w:val="ListBullet"/>
      </w:pPr>
      <w:r>
        <w:t>Created personas, journey maps, and opportunity frameworks for cross-functional teams.</w:t>
      </w:r>
    </w:p>
    <w:p>
      <w:pPr>
        <w:pStyle w:val="ListBullet"/>
      </w:pPr>
      <w:r>
        <w:t>Partnered with analytics teams to combine behavioral metrics with qualitative insights.</w:t>
      </w:r>
    </w:p>
    <w:p>
      <w:pPr>
        <w:pStyle w:val="Heading3"/>
      </w:pPr>
      <w:r>
        <w:t>Research Associate</w:t>
      </w:r>
    </w:p>
    <w:p>
      <w:r>
        <w:t>Human Factors Group | 2017–2019</w:t>
      </w:r>
    </w:p>
    <w:p>
      <w:pPr>
        <w:pStyle w:val="ListBullet"/>
      </w:pPr>
      <w:r>
        <w:t>Recruited participants, analyzed usability findings, and presented recommendations.</w:t>
      </w:r>
    </w:p>
    <w:p>
      <w:pPr>
        <w:pStyle w:val="ListBullet"/>
      </w:pPr>
      <w:r>
        <w:t>Produced research reports used by design and engineering teams.</w:t>
      </w:r>
    </w:p>
    <w:p>
      <w:pPr>
        <w:pStyle w:val="Heading2"/>
      </w:pPr>
      <w:r>
        <w:t>Education</w:t>
      </w:r>
    </w:p>
    <w:p>
      <w:r>
        <w:t>M.S. Human Factors &amp; Human-Computer Interaction, Georgia Tech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Nielsen Norman Group UX Certification (Sample)</w:t>
      </w:r>
    </w:p>
    <w:p>
      <w:pPr>
        <w:pStyle w:val="ListBullet"/>
      </w:pPr>
      <w:r>
        <w:t>Qualtrics Research Core (Sample)</w:t>
      </w:r>
    </w:p>
    <w:p>
      <w:pPr>
        <w:pStyle w:val="Heading2"/>
      </w:pPr>
      <w:r>
        <w:t>Tools</w:t>
      </w:r>
    </w:p>
    <w:p>
      <w:r>
        <w:t>Figma, FigJam, Adobe XD, Sketch, Miro, Maze, Dovetail, Optimal Workshop, Jira, Confluence, Notion, Google Analytics, Hotjar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