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sdt>
        <w:sdtPr>
          <w:tag w:val="CONTACT_NAME"/>
          <w:alias w:val="CONTACT_NAME"/>
        </w:sdtPr>
        <w:sdtContent>
          <w:r>
            <w:rPr>
              <w:rFonts w:ascii="Arial" w:hAnsi="Arial" w:eastAsia="Arial" w:cs="Arial"/>
              <w:b/>
              <w:color w:val="9E1B22"/>
              <w:sz w:val="38"/>
              <w:szCs w:val="38"/>
              <w:bCs/>
              <w:spacing w:val="0"/>
            </w:rPr>
            <w:t>Ashwin Conrad</w:t>
          </w:r>
        </w:sdtContent>
      </w:sdt>
    </w:p>
    <w:p>
      <w:pPr>
        <w:spacing w:before="0" w:after="60" w:line="240" w:lineRule="auto"/>
      </w:pPr>
      <w:sdt>
        <w:sdtPr>
          <w:tag w:val="CONTACT_LOCATION"/>
          <w:alias w:val="CONTACT_LOCATION"/>
        </w:sdtPr>
        <w:sdtContent>
          <w:r>
            <w:rPr>
              <w:rFonts w:ascii="Arial" w:hAnsi="Arial" w:eastAsia="Arial" w:cs="Arial"/>
              <w:b/>
              <w:color w:val="606266"/>
              <w:sz w:val="18"/>
              <w:szCs w:val="18"/>
              <w:bCs/>
              <w:spacing w:val="0"/>
            </w:rPr>
            <w:t>Calgary, AB</w:t>
          </w:r>
        </w:sdtContent>
      </w:sdt>
      <w:r>
        <w:rPr>
          <w:rFonts w:ascii="Arial" w:hAnsi="Arial"/>
          <w:b w:val="0"/>
          <w:i w:val="0"/>
          <w:color w:val="606266"/>
          <w:sz w:val="16"/>
        </w:rPr>
        <w:t xml:space="preserve">  |  </w:t>
      </w:r>
      <w:sdt>
        <w:sdtPr>
          <w:tag w:val="CONTACT_PHONE"/>
          <w:alias w:val="CONTACT_PHONE"/>
        </w:sdtPr>
        <w:sdtContent>
          <w:r>
            <w:rPr>
              <w:rFonts w:ascii="Arial" w:hAnsi="Arial" w:eastAsia="Arial" w:cs="Arial"/>
              <w:color w:val="1D1D21"/>
              <w:sz w:val="17"/>
              <w:szCs w:val="17"/>
              <w:spacing w:val="0"/>
            </w:rPr>
            <w:t>(403) 826-9320</w:t>
          </w:r>
        </w:sdtContent>
      </w:sdt>
      <w:r>
        <w:rPr>
          <w:rFonts w:ascii="Arial" w:hAnsi="Arial"/>
          <w:b w:val="0"/>
          <w:i w:val="0"/>
          <w:color w:val="606266"/>
          <w:sz w:val="16"/>
        </w:rPr>
        <w:t xml:space="preserve">  |  </w:t>
      </w:r>
      <w:sdt>
        <w:sdtPr>
          <w:tag w:val="CONTACT_EMAIL"/>
          <w:alias w:val="CONTACT_EMAIL"/>
        </w:sdtPr>
        <w:sdtContent>
          <w:r>
            <w:rPr>
              <w:rFonts w:ascii="Arial" w:hAnsi="Arial" w:eastAsia="Arial" w:cs="Arial"/>
              <w:color w:val="1D1D21"/>
              <w:sz w:val="17"/>
              <w:szCs w:val="17"/>
              <w:spacing w:val="0"/>
            </w:rPr>
            <w:t>conrad.ashwin@gmail.com</w:t>
          </w:r>
        </w:sdtContent>
      </w:sdt>
      <w:r>
        <w:rPr>
          <w:rFonts w:ascii="Arial" w:hAnsi="Arial"/>
          <w:b w:val="0"/>
          <w:i w:val="0"/>
          <w:color w:val="606266"/>
          <w:sz w:val="16"/>
        </w:rPr>
        <w:t xml:space="preserve">  |  </w:t>
      </w:r>
      <w:sdt>
        <w:sdtPr>
          <w:tag w:val="CONTACT_WEBSITE"/>
          <w:alias w:val="CONTACT_WEBSITE"/>
        </w:sdtPr>
        <w:sdtContent>
          <w:r>
            <w:rPr>
              <w:rFonts w:ascii="Arial" w:hAnsi="Arial" w:eastAsia="Arial" w:cs="Arial"/>
              <w:color w:val="1D1D21"/>
              <w:sz w:val="17"/>
              <w:szCs w:val="17"/>
              <w:spacing w:val="0"/>
            </w:rPr>
            <w:t>ashwin-conrad.github.io</w:t>
          </w:r>
        </w:sdtContent>
      </w:sdt>
    </w:p>
    <w:p>
      <w:pPr>
        <w:spacing w:before="0" w:after="80" w:line="240" w:lineRule="auto"/>
      </w:pPr>
      <w:sdt>
        <w:sdtPr>
          <w:tag w:val="PROFILE_SUMMARY"/>
          <w:alias w:val="PROFILE_SUMMARY"/>
        </w:sdtPr>
        <w:sdtContent>
          <w:r>
            <w:rPr>
              <w:rFonts w:ascii="Arial" w:hAnsi="Arial" w:eastAsia="Arial" w:cs="Arial"/>
              <w:color w:val="1D1D21"/>
              <w:sz w:val="17"/>
              <w:szCs w:val="17"/>
              <w:spacing w:val="0"/>
            </w:rPr>
            <w:t>Mechanical engineering student focused on vehicle systems, manufacturing, testing, and build-ready design. Experience in Formula EV low-voltage integration, industrial control-panel QA, engineering analysis, and Python automation.</w:t>
          </w:r>
        </w:sdtContent>
      </w:sdt>
    </w:p>
    <w:p>
      <w:pPr>
        <w:spacing w:before="160" w:after="40" w:line="240" w:lineRule="auto"/>
        <w:shd w:val="clear" w:color="auto" w:fill="9E1B22"/>
        <w:pBdr>
          <w:bottom w:val="single" w:sz="1" w:space="0" w:color="18324A"/>
        </w:pBdr>
      </w:pPr>
      <w:r>
        <w:rPr>
          <w:rFonts w:ascii="Arial" w:hAnsi="Arial" w:eastAsia="Arial" w:cs="Arial"/>
          <w:b/>
          <w:color w:val="E6E8EA"/>
          <w:sz w:val="18"/>
          <w:szCs w:val="18"/>
          <w:bCs/>
          <w:spacing w:val="0"/>
        </w:rPr>
        <w:t>EDUCATION</w:t>
      </w:r>
    </w:p>
    <w:p>
      <w:pPr>
        <w:spacing w:before="0" w:after="0" w:line="240" w:lineRule="auto"/>
      </w:pPr>
      <w:sdt>
        <w:sdtPr>
          <w:tag w:val="EDU_INSTITUTION"/>
          <w:alias w:val="EDU_INSTITUTION"/>
        </w:sdtPr>
        <w:sdtContent>
          <w:r>
            <w:rPr>
              <w:rFonts w:ascii="Arial" w:hAnsi="Arial" w:eastAsia="Arial" w:cs="Arial"/>
              <w:b/>
              <w:color w:val="1D1D21"/>
              <w:sz w:val="18"/>
              <w:szCs w:val="18"/>
              <w:bCs/>
              <w:spacing w:val="0"/>
            </w:rPr>
            <w:t>University of Alberta</w:t>
          </w:r>
        </w:sdtContent>
      </w:sdt>
      <w:r>
        <w:rPr>
          <w:rFonts w:ascii="Arial" w:hAnsi="Arial"/>
          <w:b w:val="0"/>
          <w:i w:val="0"/>
          <w:color w:val="1D1D21"/>
          <w:sz w:val="17"/>
        </w:rPr>
        <w:t xml:space="preserve">  |  </w:t>
      </w:r>
      <w:sdt>
        <w:sdtPr>
          <w:tag w:val="EDU_DEGREE"/>
          <w:alias w:val="EDU_DEGREE"/>
        </w:sdtPr>
        <w:sdtContent>
          <w:r>
            <w:rPr>
              <w:rFonts w:ascii="Arial" w:hAnsi="Arial" w:eastAsia="Arial" w:cs="Arial"/>
              <w:color w:val="1D1D21"/>
              <w:sz w:val="17"/>
              <w:szCs w:val="17"/>
              <w:spacing w:val="0"/>
            </w:rPr>
            <w:t>Mechanical Engineering - Edmonton, AB</w:t>
          </w:r>
        </w:sdtContent>
      </w:sdt>
      <w:r>
        <w:rPr>
          <w:rFonts w:ascii="Arial" w:hAnsi="Arial"/>
          <w:b w:val="0"/>
          <w:i w:val="0"/>
          <w:color w:val="1D1D21"/>
          <w:sz w:val="17"/>
        </w:rPr>
        <w:t xml:space="preserve">  |  </w:t>
      </w:r>
      <w:sdt>
        <w:sdtPr>
          <w:tag w:val="EDU_DATES"/>
          <w:alias w:val="EDU_DATES"/>
        </w:sdtPr>
        <w:sdtContent>
          <w:r>
            <w:rPr>
              <w:rFonts w:ascii="Arial" w:hAnsi="Arial" w:eastAsia="Arial" w:cs="Arial"/>
              <w:b/>
              <w:color w:val="606266"/>
              <w:sz w:val="18"/>
              <w:szCs w:val="18"/>
              <w:bCs/>
              <w:spacing w:val="0"/>
            </w:rPr>
            <w:t>2023 - Present</w:t>
          </w:r>
        </w:sdtContent>
      </w:sdt>
    </w:p>
    <w:p>
      <w:pPr>
        <w:pStyle w:val="ListBullet"/>
        <w:spacing w:before="0" w:after="20" w:line="240" w:lineRule="auto"/>
        <w:ind w:left="245" w:hanging="144"/>
      </w:pPr>
      <w:sdt>
        <w:sdtPr>
          <w:tag w:val="EDU_BULLET1"/>
          <w:alias w:val="EDU_BULLET1"/>
        </w:sdtPr>
        <w:sdtContent>
          <w:r>
            <w:rPr>
              <w:rFonts w:ascii="Arial" w:hAnsi="Arial" w:eastAsia="Arial" w:cs="Arial"/>
              <w:color w:val="1D1D21"/>
              <w:sz w:val="17"/>
              <w:szCs w:val="17"/>
              <w:spacing w:val="0"/>
            </w:rPr>
            <w:t>Mechanical Engineering student; Formula EV Low Voltage Electronics Lead and Engineering Student Engagement Leader.</w:t>
          </w:r>
        </w:sdtContent>
      </w:sdt>
    </w:p>
    <w:p>
      <w:pPr>
        <w:spacing w:before="0" w:after="0" w:line="240" w:lineRule="auto"/>
      </w:pPr>
      <w:sdt>
        <w:sdtPr>
          <w:tag w:val="EDU2_INSTITUTION"/>
          <w:alias w:val="EDU2_INSTITUTION"/>
        </w:sdtPr>
        <w:sdtContent>
          <w:r>
            <w:rPr>
              <w:rFonts w:ascii="Arial" w:hAnsi="Arial" w:eastAsia="Arial" w:cs="Arial"/>
              <w:b/>
              <w:color w:val="1D1D21"/>
              <w:sz w:val="18"/>
              <w:szCs w:val="18"/>
              <w:bCs/>
              <w:spacing w:val="0"/>
            </w:rPr>
            <w:t>West Island College</w:t>
          </w:r>
        </w:sdtContent>
      </w:sdt>
      <w:r>
        <w:rPr>
          <w:rFonts w:ascii="Arial" w:hAnsi="Arial"/>
          <w:b w:val="0"/>
          <w:i w:val="0"/>
          <w:color w:val="1D1D21"/>
          <w:sz w:val="17"/>
        </w:rPr>
        <w:t xml:space="preserve">  |  </w:t>
      </w:r>
      <w:sdt>
        <w:sdtPr>
          <w:tag w:val="EDU2_DEGREE"/>
          <w:alias w:val="EDU2_DEGREE"/>
        </w:sdtPr>
        <w:sdtContent>
          <w:r>
            <w:rPr>
              <w:rFonts w:ascii="Arial" w:hAnsi="Arial" w:eastAsia="Arial" w:cs="Arial"/>
              <w:color w:val="1D1D21"/>
              <w:sz w:val="17"/>
              <w:szCs w:val="17"/>
              <w:spacing w:val="0"/>
            </w:rPr>
            <w:t>High School - Calgary</w:t>
          </w:r>
        </w:sdtContent>
      </w:sdt>
      <w:r>
        <w:rPr>
          <w:rFonts w:ascii="Arial" w:hAnsi="Arial"/>
          <w:b w:val="0"/>
          <w:i w:val="0"/>
          <w:color w:val="1D1D21"/>
          <w:sz w:val="17"/>
        </w:rPr>
        <w:t xml:space="preserve">  |  </w:t>
      </w:r>
      <w:sdt>
        <w:sdtPr>
          <w:tag w:val="EDU2_DATES"/>
          <w:alias w:val="EDU2_DATES"/>
        </w:sdtPr>
        <w:sdtContent>
          <w:r>
            <w:rPr>
              <w:rFonts w:ascii="Arial" w:hAnsi="Arial" w:eastAsia="Arial" w:cs="Arial"/>
              <w:b/>
              <w:color w:val="606266"/>
              <w:sz w:val="18"/>
              <w:szCs w:val="18"/>
              <w:bCs/>
              <w:spacing w:val="0"/>
            </w:rPr>
            <w:t>2020-2023</w:t>
          </w:r>
        </w:sdtContent>
      </w:sdt>
    </w:p>
    <w:p>
      <w:pPr>
        <w:pStyle w:val="ListBullet"/>
        <w:spacing w:before="0" w:after="20" w:line="240" w:lineRule="auto"/>
        <w:ind w:left="245" w:hanging="144"/>
      </w:pPr>
      <w:sdt>
        <w:sdtPr>
          <w:tag w:val="EDU2_BULLET1"/>
          <w:alias w:val="EDU2_BULLET1"/>
        </w:sdtPr>
        <w:sdtContent>
          <w:r>
            <w:rPr>
              <w:rFonts w:ascii="Arial" w:hAnsi="Arial" w:eastAsia="Arial" w:cs="Arial"/>
              <w:color w:val="1D1D21"/>
              <w:sz w:val="17"/>
              <w:szCs w:val="17"/>
              <w:spacing w:val="0"/>
            </w:rPr>
            <w:t>Played on the Basketball, Track, and Rugby teams along side Club Basketball and volunteer coaching. Also an active member in the Diversity Equity and Inclusion Club at school supporting a multicultural community.</w:t>
          </w:r>
        </w:sdtContent>
      </w:sdt>
    </w:p>
    <w:p>
      <w:pPr>
        <w:spacing w:before="160" w:after="40" w:line="240" w:lineRule="auto"/>
        <w:shd w:val="clear" w:color="auto" w:fill="9E1B22"/>
        <w:pBdr>
          <w:bottom w:val="single" w:sz="1" w:space="0" w:color="18324A"/>
        </w:pBdr>
      </w:pPr>
      <w:r>
        <w:rPr>
          <w:rFonts w:ascii="Arial" w:hAnsi="Arial" w:eastAsia="Arial" w:cs="Arial"/>
          <w:b/>
          <w:color w:val="E6E8EA"/>
          <w:sz w:val="18"/>
          <w:szCs w:val="18"/>
          <w:bCs/>
          <w:spacing w:val="0"/>
        </w:rPr>
        <w:t>CORE CAPABILITIES</w:t>
      </w:r>
    </w:p>
    <w:tbl>
      <w:tblPr>
        <w:tblW w:type="dxa" w:w="10800"/>
        <w:tblLayout w:type="fixed"/>
        <w:tblLook w:firstColumn="1" w:firstRow="1" w:lastColumn="0" w:lastRow="0" w:noHBand="0" w:noVBand="1" w:val="04A0"/>
        <w:tblInd w:w="0" w:type="dxa"/>
      </w:tblPr>
      <w:tblGrid>
        <w:gridCol w:w="3600"/>
        <w:gridCol w:w="3600"/>
        <w:gridCol w:w="3600"/>
      </w:tblGrid>
      <w:tr>
        <w:tc>
          <w:tcPr>
            <w:tcW w:type="dxa" w:w="3600"/>
            <w:vAlign w:val="center"/>
            <w:shd w:val="clear" w:color="auto" w:fill="D1D5DB"/>
          </w:tcPr>
          <w:p>
            <w:pPr>
              <w:spacing w:before="40" w:after="40" w:line="240" w:lineRule="auto"/>
              <w:jc w:val="center"/>
            </w:pPr>
            <w:sdt>
              <w:sdtPr>
                <w:tag w:val="GENERAL_SKILL_1"/>
                <w:alias w:val="GENERAL_SKILL_1"/>
              </w:sdtPr>
              <w:sdtContent>
                <w:r>
                  <w:rPr>
                    <w:rFonts w:ascii="Arial" w:hAnsi="Arial" w:eastAsia="Arial" w:cs="Arial"/>
                    <w:b/>
                    <w:color w:val="1D1D21"/>
                    <w:sz w:val="17"/>
                    <w:szCs w:val="17"/>
                    <w:bCs/>
                    <w:spacing w:val="0"/>
                  </w:rPr>
                  <w:t>Vehicle Systems Integration</w:t>
                </w:r>
              </w:sdtContent>
            </w:sdt>
          </w:p>
        </w:tc>
        <w:tc>
          <w:tcPr>
            <w:tcW w:type="dxa" w:w="3600"/>
            <w:vAlign w:val="center"/>
            <w:shd w:val="clear" w:color="auto" w:fill="D1D5DB"/>
          </w:tcPr>
          <w:p>
            <w:pPr>
              <w:spacing w:before="40" w:after="40" w:line="240" w:lineRule="auto"/>
              <w:jc w:val="center"/>
            </w:pPr>
            <w:sdt>
              <w:sdtPr>
                <w:tag w:val="GENERAL_SKILL_2"/>
                <w:alias w:val="GENERAL_SKILL_2"/>
              </w:sdtPr>
              <w:sdtContent>
                <w:r>
                  <w:rPr>
                    <w:rFonts w:ascii="Arial" w:hAnsi="Arial" w:eastAsia="Arial" w:cs="Arial"/>
                    <w:b/>
                    <w:color w:val="1D1D21"/>
                    <w:sz w:val="17"/>
                    <w:szCs w:val="17"/>
                    <w:bCs/>
                    <w:spacing w:val="0"/>
                  </w:rPr>
                  <w:t>Control Panel Assembly &amp; QA</w:t>
                </w:r>
              </w:sdtContent>
            </w:sdt>
          </w:p>
        </w:tc>
        <w:tc>
          <w:tcPr>
            <w:tcW w:type="dxa" w:w="3600"/>
            <w:vAlign w:val="center"/>
            <w:shd w:val="clear" w:color="auto" w:fill="D1D5DB"/>
          </w:tcPr>
          <w:p>
            <w:pPr>
              <w:spacing w:before="40" w:after="40" w:line="240" w:lineRule="auto"/>
              <w:jc w:val="center"/>
            </w:pPr>
            <w:sdt>
              <w:sdtPr>
                <w:tag w:val="GENERAL_SKILL_3"/>
                <w:alias w:val="GENERAL_SKILL_3"/>
              </w:sdtPr>
              <w:sdtContent>
                <w:r>
                  <w:rPr>
                    <w:rFonts w:ascii="Arial" w:hAnsi="Arial" w:eastAsia="Arial" w:cs="Arial"/>
                    <w:b/>
                    <w:color w:val="1D1D21"/>
                    <w:sz w:val="17"/>
                    <w:szCs w:val="17"/>
                    <w:bCs/>
                    <w:spacing w:val="0"/>
                  </w:rPr>
                  <w:t>Manufacturing &amp; Test</w:t>
                </w:r>
              </w:sdtContent>
            </w:sdt>
          </w:p>
        </w:tc>
      </w:tr>
      <w:tr>
        <w:tc>
          <w:tcPr>
            <w:tcW w:type="dxa" w:w="3600"/>
            <w:vAlign w:val="center"/>
            <w:shd w:val="clear" w:color="auto" w:fill="D1D5DB"/>
          </w:tcPr>
          <w:p>
            <w:pPr>
              <w:spacing w:before="40" w:after="40" w:line="240" w:lineRule="auto"/>
              <w:jc w:val="center"/>
            </w:pPr>
            <w:sdt>
              <w:sdtPr>
                <w:tag w:val="GENERAL_SKILL_4"/>
                <w:alias w:val="GENERAL_SKILL_4"/>
              </w:sdtPr>
              <w:sdtContent>
                <w:r>
                  <w:rPr>
                    <w:rFonts w:ascii="Arial" w:hAnsi="Arial" w:eastAsia="Arial" w:cs="Arial"/>
                    <w:b/>
                    <w:color w:val="1D1D21"/>
                    <w:sz w:val="17"/>
                    <w:szCs w:val="17"/>
                    <w:bCs/>
                    <w:spacing w:val="0"/>
                  </w:rPr>
                  <w:t>CAD &amp; Engineering Drawings</w:t>
                </w:r>
              </w:sdtContent>
            </w:sdt>
          </w:p>
        </w:tc>
        <w:tc>
          <w:tcPr>
            <w:tcW w:type="dxa" w:w="3600"/>
            <w:vAlign w:val="center"/>
            <w:shd w:val="clear" w:color="auto" w:fill="D1D5DB"/>
          </w:tcPr>
          <w:p>
            <w:pPr>
              <w:spacing w:before="40" w:after="40" w:line="240" w:lineRule="auto"/>
              <w:jc w:val="center"/>
            </w:pPr>
            <w:sdt>
              <w:sdtPr>
                <w:tag w:val="GENERAL_SKILL_5"/>
                <w:alias w:val="GENERAL_SKILL_5"/>
              </w:sdtPr>
              <w:sdtContent>
                <w:r>
                  <w:rPr>
                    <w:rFonts w:ascii="Arial" w:hAnsi="Arial" w:eastAsia="Arial" w:cs="Arial"/>
                    <w:b/>
                    <w:color w:val="1D1D21"/>
                    <w:sz w:val="17"/>
                    <w:szCs w:val="17"/>
                    <w:bCs/>
                    <w:spacing w:val="0"/>
                  </w:rPr>
                  <w:t>Python &amp; Engineering Data</w:t>
                </w:r>
              </w:sdtContent>
            </w:sdt>
          </w:p>
        </w:tc>
        <w:tc>
          <w:tcPr>
            <w:tcW w:type="dxa" w:w="3600"/>
            <w:vAlign w:val="center"/>
            <w:shd w:val="clear" w:color="auto" w:fill="D1D5DB"/>
          </w:tcPr>
          <w:p>
            <w:pPr>
              <w:spacing w:before="40" w:after="40" w:line="240" w:lineRule="auto"/>
              <w:jc w:val="center"/>
            </w:pPr>
            <w:sdt>
              <w:sdtPr>
                <w:tag w:val="GENERAL_SKILL_6"/>
                <w:alias w:val="GENERAL_SKILL_6"/>
              </w:sdtPr>
              <w:sdtContent>
                <w:r>
                  <w:rPr>
                    <w:rFonts w:ascii="Arial" w:hAnsi="Arial" w:eastAsia="Arial" w:cs="Arial"/>
                    <w:b/>
                    <w:color w:val="1D1D21"/>
                    <w:sz w:val="17"/>
                    <w:szCs w:val="17"/>
                    <w:bCs/>
                    <w:spacing w:val="0"/>
                  </w:rPr>
                  <w:t>Cross-functional Coordination</w:t>
                </w:r>
              </w:sdtContent>
            </w:sdt>
          </w:p>
        </w:tc>
      </w:tr>
    </w:tbl>
    <w:p>
      <w:pPr>
        <w:spacing w:before="160" w:after="40" w:line="240" w:lineRule="auto"/>
        <w:shd w:val="clear" w:color="auto" w:fill="9E1B22"/>
        <w:pBdr>
          <w:bottom w:val="single" w:sz="1" w:space="0" w:color="18324A"/>
        </w:pBdr>
      </w:pPr>
      <w:r>
        <w:rPr>
          <w:rFonts w:ascii="Arial" w:hAnsi="Arial" w:eastAsia="Arial" w:cs="Arial"/>
          <w:b/>
          <w:color w:val="E6E8EA"/>
          <w:sz w:val="18"/>
          <w:szCs w:val="18"/>
          <w:bCs/>
          <w:spacing w:val="0"/>
        </w:rPr>
        <w:t>EXPERIENCE</w:t>
      </w:r>
    </w:p>
    <w:p>
      <w:pPr>
        <w:spacing w:before="80" w:after="0" w:line="240" w:lineRule="auto"/>
      </w:pPr>
      <w:sdt>
        <w:sdtPr>
          <w:tag w:val="EXP1_TITLE"/>
          <w:alias w:val="EXP1_TITLE"/>
        </w:sdtPr>
        <w:sdtContent>
          <w:r>
            <w:rPr>
              <w:rFonts w:ascii="Arial" w:hAnsi="Arial" w:eastAsia="Arial" w:cs="Arial"/>
              <w:b/>
              <w:color w:val="9E1B22"/>
              <w:sz w:val="18"/>
              <w:szCs w:val="18"/>
              <w:bCs/>
              <w:spacing w:val="0"/>
            </w:rPr>
            <w:t>Integrity &amp; Reliability Engineering Student</w:t>
          </w:r>
        </w:sdtContent>
      </w:sdt>
      <w:r>
        <w:rPr>
          <w:rFonts w:ascii="Arial" w:hAnsi="Arial"/>
          <w:b w:val="0"/>
          <w:i w:val="0"/>
          <w:color w:val="606266"/>
          <w:sz w:val="18"/>
        </w:rPr>
        <w:t xml:space="preserve">    </w:t>
      </w:r>
      <w:sdt>
        <w:sdtPr>
          <w:tag w:val="EXP1_DATES"/>
          <w:alias w:val="EXP1_DATES"/>
        </w:sdtPr>
        <w:sdtContent>
          <w:r>
            <w:rPr>
              <w:rFonts w:ascii="Arial" w:hAnsi="Arial" w:eastAsia="Arial" w:cs="Arial"/>
              <w:b/>
              <w:color w:val="606266"/>
              <w:sz w:val="18"/>
              <w:szCs w:val="18"/>
              <w:bCs/>
              <w:spacing w:val="0"/>
            </w:rPr>
            <w:t>2025 – 2026</w:t>
          </w:r>
        </w:sdtContent>
      </w:sdt>
    </w:p>
    <w:p>
      <w:pPr>
        <w:spacing w:before="0" w:after="0" w:line="240" w:lineRule="auto"/>
      </w:pPr>
      <w:sdt>
        <w:sdtPr>
          <w:tag w:val="EXP1_META"/>
          <w:alias w:val="EXP1_META"/>
        </w:sdtPr>
        <w:sdtContent>
          <w:r>
            <w:rPr>
              <w:rFonts w:ascii="Arial" w:hAnsi="Arial" w:eastAsia="Arial" w:cs="Arial"/>
              <w:color w:val="606266"/>
              <w:sz w:val="17"/>
              <w:szCs w:val="17"/>
              <w:spacing w:val="0"/>
            </w:rPr>
            <w:t>AltaGas - Calgary, AB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EXP1_BULLET1"/>
          <w:alias w:val="EXP1_BULLET1"/>
        </w:sdtPr>
        <w:sdtContent>
          <w:r>
            <w:rPr>
              <w:rFonts w:ascii="Arial" w:hAnsi="Arial" w:eastAsia="Arial" w:cs="Arial"/>
              <w:color w:val="1D1D21"/>
              <w:sz w:val="17"/>
              <w:szCs w:val="17"/>
              <w:spacing w:val="0"/>
            </w:rPr>
            <w:t>Built Python, Microsoft Fabric, and Power BI workflows for corrosion monitoring and inspection planning.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EXP1_BULLET2"/>
          <w:alias w:val="EXP1_BULLET2"/>
        </w:sdtPr>
        <w:sdtContent>
          <w:r>
            <w:rPr>
              <w:rFonts w:ascii="Arial" w:hAnsi="Arial" w:eastAsia="Arial" w:cs="Arial"/>
              <w:color w:val="1D1D21"/>
              <w:sz w:val="17"/>
              <w:szCs w:val="17"/>
              <w:spacing w:val="0"/>
            </w:rPr>
            <w:t>Analyzed 2+ years of operating data for 12+ brazed aluminum heat exchangers.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EXP1_BULLET3"/>
          <w:alias w:val="EXP1_BULLET3"/>
        </w:sdtPr>
        <w:sdtContent>
          <w:r>
            <w:rPr>
              <w:rFonts w:ascii="Arial" w:hAnsi="Arial" w:eastAsia="Arial" w:cs="Arial"/>
              <w:color w:val="1D1D21"/>
              <w:sz w:val="17"/>
              <w:szCs w:val="17"/>
              <w:spacing w:val="0"/>
            </w:rPr>
            <w:t>Screened results against OEM limits to identify monitoring gaps and support risk-based recommendations.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EXP1_BULLET4"/>
          <w:alias w:val="EXP1_BULLET4"/>
        </w:sdtPr>
        <w:sdtContent>
          <w:r>
            <w:rPr>
              <w:rFonts w:ascii="Arial" w:hAnsi="Arial" w:eastAsia="Arial" w:cs="Arial"/>
              <w:color w:val="1D1D21"/>
              <w:sz w:val="17"/>
              <w:szCs w:val="17"/>
              <w:spacing w:val="0"/>
            </w:rPr>
            <w:t>Supported asset-lifecycle work across multi-facility operations.</w:t>
          </w:r>
        </w:sdtContent>
      </w:sdt>
    </w:p>
    <w:p>
      <w:pPr>
        <w:spacing w:before="80" w:after="0" w:line="240" w:lineRule="auto"/>
      </w:pPr>
      <w:sdt>
        <w:sdtPr>
          <w:tag w:val="EXP2_TITLE"/>
          <w:alias w:val="EXP2_TITLE"/>
        </w:sdtPr>
        <w:sdtContent>
          <w:r>
            <w:rPr>
              <w:rFonts w:ascii="Arial" w:hAnsi="Arial" w:eastAsia="Arial" w:cs="Arial"/>
              <w:b/>
              <w:color w:val="9E1B22"/>
              <w:sz w:val="18"/>
              <w:szCs w:val="18"/>
              <w:bCs/>
              <w:spacing w:val="0"/>
            </w:rPr>
            <w:t>Control Panel Technician</w:t>
          </w:r>
        </w:sdtContent>
      </w:sdt>
      <w:r>
        <w:rPr>
          <w:rFonts w:ascii="Arial" w:hAnsi="Arial"/>
          <w:b w:val="0"/>
          <w:i w:val="0"/>
          <w:color w:val="606266"/>
          <w:sz w:val="18"/>
        </w:rPr>
        <w:t xml:space="preserve">    </w:t>
      </w:r>
      <w:sdt>
        <w:sdtPr>
          <w:tag w:val="EXP2_DATES"/>
          <w:alias w:val="EXP2_DATES"/>
        </w:sdtPr>
        <w:sdtContent>
          <w:r>
            <w:rPr>
              <w:rFonts w:ascii="Arial" w:hAnsi="Arial" w:eastAsia="Arial" w:cs="Arial"/>
              <w:b/>
              <w:color w:val="606266"/>
              <w:sz w:val="18"/>
              <w:szCs w:val="18"/>
              <w:bCs/>
              <w:spacing w:val="0"/>
            </w:rPr>
            <w:t>Summer 2023 &amp; 2024</w:t>
          </w:r>
        </w:sdtContent>
      </w:sdt>
    </w:p>
    <w:p>
      <w:pPr>
        <w:spacing w:before="0" w:after="0" w:line="240" w:lineRule="auto"/>
      </w:pPr>
      <w:sdt>
        <w:sdtPr>
          <w:tag w:val="EXP2_META"/>
          <w:alias w:val="EXP2_META"/>
        </w:sdtPr>
        <w:sdtContent>
          <w:r>
            <w:rPr>
              <w:rFonts w:ascii="Arial" w:hAnsi="Arial" w:eastAsia="Arial" w:cs="Arial"/>
              <w:color w:val="606266"/>
              <w:sz w:val="17"/>
              <w:szCs w:val="17"/>
              <w:spacing w:val="0"/>
            </w:rPr>
            <w:t>Spartan Controls - Calgary, AB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EXP2_BULLET1"/>
          <w:alias w:val="EXP2_BULLET1"/>
        </w:sdtPr>
        <w:sdtContent>
          <w:r>
            <w:rPr>
              <w:rFonts w:ascii="Arial" w:hAnsi="Arial" w:eastAsia="Arial" w:cs="Arial"/>
              <w:color w:val="1D1D21"/>
              <w:sz w:val="17"/>
              <w:szCs w:val="17"/>
              <w:spacing w:val="0"/>
            </w:rPr>
            <w:t>Built, wired, loaded, and checked 30+ industrial control panels from drawings and electrical schematics.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EXP2_BULLET2"/>
          <w:alias w:val="EXP2_BULLET2"/>
        </w:sdtPr>
        <w:sdtContent>
          <w:r>
            <w:rPr>
              <w:rFonts w:ascii="Arial" w:hAnsi="Arial" w:eastAsia="Arial" w:cs="Arial"/>
              <w:color w:val="1D1D21"/>
              <w:sz w:val="17"/>
              <w:szCs w:val="17"/>
              <w:spacing w:val="0"/>
            </w:rPr>
            <w:t>Performed pre-delivery quality checks and documented deficiency resolution before customer delivery.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EXP2_BULLET3"/>
          <w:alias w:val="EXP2_BULLET3"/>
        </w:sdtPr>
        <w:sdtContent>
          <w:r>
            <w:rPr>
              <w:rFonts w:ascii="Arial" w:hAnsi="Arial" w:eastAsia="Arial" w:cs="Arial"/>
              <w:color w:val="1D1D21"/>
              <w:sz w:val="17"/>
              <w:szCs w:val="17"/>
              <w:spacing w:val="0"/>
            </w:rPr>
            <w:t>Processed 250+ PLC software updates in under half the allocated time while supporting production.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EXP2_BULLET4"/>
          <w:alias w:val="EXP2_BULLET4"/>
        </w:sdtPr>
        <w:sdtContent>
          <w:r>
            <w:rPr>
              <w:rFonts w:ascii="Arial" w:hAnsi="Arial" w:eastAsia="Arial" w:cs="Arial"/>
              <w:color w:val="1D1D21"/>
              <w:sz w:val="17"/>
              <w:szCs w:val="17"/>
              <w:spacing w:val="0"/>
            </w:rPr>
            <w:t>Supported repeatable assembly, quality, and delivery work in a production environment.</w:t>
          </w:r>
        </w:sdtContent>
      </w:sdt>
    </w:p>
    <w:p>
      <w:pPr>
        <w:spacing w:before="160" w:after="40" w:line="240" w:lineRule="auto"/>
        <w:shd w:val="clear" w:color="auto" w:fill="9E1B22"/>
        <w:pBdr>
          <w:bottom w:val="single" w:sz="1" w:space="0" w:color="18324A"/>
        </w:pBdr>
      </w:pPr>
      <w:r>
        <w:rPr>
          <w:rFonts w:ascii="Arial" w:hAnsi="Arial" w:eastAsia="Arial" w:cs="Arial"/>
          <w:b/>
          <w:color w:val="E6E8EA"/>
          <w:sz w:val="18"/>
          <w:szCs w:val="18"/>
          <w:bCs/>
          <w:spacing w:val="0"/>
        </w:rPr>
        <w:t>LEADERSHIP</w:t>
      </w:r>
    </w:p>
    <w:p>
      <w:pPr>
        <w:spacing w:before="80" w:after="0" w:line="240" w:lineRule="auto"/>
      </w:pPr>
      <w:sdt>
        <w:sdtPr>
          <w:tag w:val="LEAD1_TITLE"/>
          <w:alias w:val="LEAD1_TITLE"/>
        </w:sdtPr>
        <w:sdtContent>
          <w:r>
            <w:rPr>
              <w:rFonts w:ascii="Arial" w:hAnsi="Arial" w:eastAsia="Arial" w:cs="Arial"/>
              <w:b/>
              <w:color w:val="9E1B22"/>
              <w:sz w:val="18"/>
              <w:szCs w:val="18"/>
              <w:bCs/>
              <w:spacing w:val="0"/>
            </w:rPr>
            <w:t>Low Voltage Electronics Lead</w:t>
          </w:r>
        </w:sdtContent>
      </w:sdt>
      <w:r>
        <w:rPr>
          <w:rFonts w:ascii="Arial" w:hAnsi="Arial"/>
          <w:b w:val="0"/>
          <w:i w:val="0"/>
          <w:color w:val="606266"/>
          <w:sz w:val="18"/>
        </w:rPr>
        <w:t xml:space="preserve">    </w:t>
      </w:r>
      <w:sdt>
        <w:sdtPr>
          <w:tag w:val="LEAD1_DATES"/>
          <w:alias w:val="LEAD1_DATES"/>
        </w:sdtPr>
        <w:sdtContent>
          <w:r>
            <w:rPr>
              <w:rFonts w:ascii="Arial" w:hAnsi="Arial" w:eastAsia="Arial" w:cs="Arial"/>
              <w:b/>
              <w:color w:val="606266"/>
              <w:sz w:val="18"/>
              <w:szCs w:val="18"/>
              <w:bCs/>
              <w:spacing w:val="0"/>
            </w:rPr>
            <w:t>Winter 2025 - Present</w:t>
          </w:r>
        </w:sdtContent>
      </w:sdt>
    </w:p>
    <w:p>
      <w:pPr>
        <w:spacing w:before="0" w:after="0" w:line="240" w:lineRule="auto"/>
      </w:pPr>
      <w:sdt>
        <w:sdtPr>
          <w:tag w:val="LEAD1_META"/>
          <w:alias w:val="LEAD1_META"/>
        </w:sdtPr>
        <w:sdtContent>
          <w:r>
            <w:rPr>
              <w:rFonts w:ascii="Arial" w:hAnsi="Arial" w:eastAsia="Arial" w:cs="Arial"/>
              <w:color w:val="606266"/>
              <w:sz w:val="17"/>
              <w:szCs w:val="17"/>
              <w:spacing w:val="0"/>
            </w:rPr>
            <w:t>Formula EV Racing - University of Alberta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LEAD1_BULLET1"/>
          <w:alias w:val="LEAD1_BULLET1"/>
        </w:sdtPr>
        <w:sdtContent>
          <w:r>
            <w:rPr>
              <w:rFonts w:ascii="Arial" w:hAnsi="Arial" w:eastAsia="Arial" w:cs="Arial"/>
              <w:color w:val="1D1D21"/>
              <w:sz w:val="17"/>
              <w:szCs w:val="17"/>
              <w:spacing w:val="0"/>
            </w:rPr>
            <w:t>Lead Formula UA27 low-voltage planning and integration across hardware, safety interfaces, sensors, power distribution, and vehicle packaging.</w:t>
          </w:r>
        </w:sdtContent>
      </w:sdt>
    </w:p>
    <w:p>
      <w:pPr>
        <w:spacing w:before="80" w:after="0" w:line="240" w:lineRule="auto"/>
      </w:pPr>
      <w:sdt>
        <w:sdtPr>
          <w:tag w:val="LEAD2_TITLE"/>
          <w:alias w:val="LEAD2_TITLE"/>
        </w:sdtPr>
        <w:sdtContent>
          <w:r>
            <w:rPr>
              <w:rFonts w:ascii="Arial" w:hAnsi="Arial" w:eastAsia="Arial" w:cs="Arial"/>
              <w:b/>
              <w:color w:val="9E1B22"/>
              <w:sz w:val="18"/>
              <w:szCs w:val="18"/>
              <w:bCs/>
              <w:spacing w:val="0"/>
            </w:rPr>
            <w:t>Engineering Student Engagement Leader</w:t>
          </w:r>
        </w:sdtContent>
      </w:sdt>
      <w:r>
        <w:rPr>
          <w:rFonts w:ascii="Arial" w:hAnsi="Arial"/>
          <w:b w:val="0"/>
          <w:i w:val="0"/>
          <w:color w:val="606266"/>
          <w:sz w:val="18"/>
        </w:rPr>
        <w:t xml:space="preserve">    </w:t>
      </w:r>
      <w:sdt>
        <w:sdtPr>
          <w:tag w:val="LEAD2_DATES"/>
          <w:alias w:val="LEAD2_DATES"/>
        </w:sdtPr>
        <w:sdtContent>
          <w:r>
            <w:rPr>
              <w:rFonts w:ascii="Arial" w:hAnsi="Arial" w:eastAsia="Arial" w:cs="Arial"/>
              <w:b/>
              <w:color w:val="606266"/>
              <w:sz w:val="18"/>
              <w:szCs w:val="18"/>
              <w:bCs/>
              <w:spacing w:val="0"/>
            </w:rPr>
            <w:t>2024-2025</w:t>
          </w:r>
        </w:sdtContent>
      </w:sdt>
    </w:p>
    <w:p>
      <w:pPr>
        <w:spacing w:before="0" w:after="0" w:line="240" w:lineRule="auto"/>
      </w:pPr>
      <w:sdt>
        <w:sdtPr>
          <w:tag w:val="LEAD2_META"/>
          <w:alias w:val="LEAD2_META"/>
        </w:sdtPr>
        <w:sdtContent>
          <w:r>
            <w:rPr>
              <w:rFonts w:ascii="Arial" w:hAnsi="Arial" w:eastAsia="Arial" w:cs="Arial"/>
              <w:color w:val="606266"/>
              <w:sz w:val="17"/>
              <w:szCs w:val="17"/>
              <w:spacing w:val="0"/>
            </w:rPr>
            <w:t>University of Alberta - Edmonton, AB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LEAD2_BULLET1"/>
          <w:alias w:val="LEAD2_BULLET1"/>
        </w:sdtPr>
        <w:sdtContent>
          <w:r>
            <w:rPr>
              <w:rFonts w:ascii="Arial" w:hAnsi="Arial" w:eastAsia="Arial" w:cs="Arial"/>
              <w:color w:val="1D1D21"/>
              <w:sz w:val="17"/>
              <w:szCs w:val="17"/>
              <w:spacing w:val="0"/>
            </w:rPr>
            <w:t>Served as an Engineering Student Engagement Leader and received the Undergraduate Student Leadership Award in 2024-2025.</w:t>
          </w:r>
        </w:sdtContent>
      </w:sdt>
    </w:p>
    <w:p>
      <w:pPr>
        <w:spacing w:before="160" w:after="40" w:line="240" w:lineRule="auto"/>
        <w:shd w:val="clear" w:color="auto" w:fill="9E1B22"/>
        <w:pBdr>
          <w:bottom w:val="single" w:sz="1" w:space="0" w:color="18324A"/>
        </w:pBdr>
      </w:pPr>
      <w:r>
        <w:rPr>
          <w:rFonts w:ascii="Arial" w:hAnsi="Arial" w:eastAsia="Arial" w:cs="Arial"/>
          <w:b/>
          <w:color w:val="E6E8EA"/>
          <w:sz w:val="18"/>
          <w:szCs w:val="18"/>
          <w:bCs/>
          <w:spacing w:val="0"/>
        </w:rPr>
        <w:t>COMMUNITY INVOLVEMENT</w:t>
      </w:r>
    </w:p>
    <w:p>
      <w:pPr>
        <w:spacing w:before="80" w:after="0" w:line="240" w:lineRule="auto"/>
      </w:pPr>
      <w:sdt>
        <w:sdtPr>
          <w:tag w:val="COMM1_TITLE"/>
          <w:alias w:val="COMM1_TITLE"/>
        </w:sdtPr>
        <w:sdtContent>
          <w:r>
            <w:rPr>
              <w:rFonts w:ascii="Arial" w:hAnsi="Arial" w:eastAsia="Arial" w:cs="Arial"/>
              <w:b/>
              <w:color w:val="9E1B22"/>
              <w:sz w:val="18"/>
              <w:szCs w:val="18"/>
              <w:bCs/>
              <w:spacing w:val="0"/>
            </w:rPr>
            <w:t>Basketball Coach</w:t>
          </w:r>
        </w:sdtContent>
      </w:sdt>
      <w:r>
        <w:rPr>
          <w:rFonts w:ascii="Arial" w:hAnsi="Arial"/>
          <w:b w:val="0"/>
          <w:i w:val="0"/>
          <w:color w:val="606266"/>
          <w:sz w:val="18"/>
        </w:rPr>
        <w:t xml:space="preserve">    </w:t>
      </w:r>
      <w:sdt>
        <w:sdtPr>
          <w:tag w:val="COMM1_DATES"/>
          <w:alias w:val="COMM1_DATES"/>
        </w:sdtPr>
        <w:sdtContent>
          <w:r>
            <w:rPr>
              <w:rFonts w:ascii="Arial" w:hAnsi="Arial" w:eastAsia="Arial" w:cs="Arial"/>
              <w:b/>
              <w:color w:val="606266"/>
              <w:sz w:val="18"/>
              <w:szCs w:val="18"/>
              <w:bCs/>
              <w:spacing w:val="0"/>
            </w:rPr>
            <w:t/>
          </w:r>
        </w:sdtContent>
      </w:sdt>
    </w:p>
    <w:p>
      <w:pPr>
        <w:spacing w:before="0" w:after="0" w:line="240" w:lineRule="auto"/>
      </w:pPr>
      <w:sdt>
        <w:sdtPr>
          <w:tag w:val="COMM1_META"/>
          <w:alias w:val="COMM1_META"/>
        </w:sdtPr>
        <w:sdtContent>
          <w:r>
            <w:rPr>
              <w:rFonts w:ascii="Arial" w:hAnsi="Arial" w:eastAsia="Arial" w:cs="Arial"/>
              <w:color w:val="606266"/>
              <w:sz w:val="17"/>
              <w:szCs w:val="17"/>
              <w:spacing w:val="0"/>
            </w:rPr>
            <w:t>CYDC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COMM1_BULLET1"/>
          <w:alias w:val="COMM1_BULLET1"/>
        </w:sdtPr>
        <w:sdtContent>
          <w:r>
            <w:rPr>
              <w:rFonts w:ascii="Arial" w:hAnsi="Arial" w:eastAsia="Arial" w:cs="Arial"/>
              <w:color w:val="1D1D21"/>
              <w:sz w:val="17"/>
              <w:szCs w:val="17"/>
              <w:spacing w:val="0"/>
            </w:rPr>
            <w:t>Youth coaching and team development.</w:t>
          </w:r>
        </w:sdtContent>
      </w:sdt>
    </w:p>
    <w:p>
      <w:pPr>
        <w:spacing w:before="160" w:after="40" w:line="240" w:lineRule="auto"/>
        <w:shd w:val="clear" w:color="auto" w:fill="9E1B22"/>
        <w:pBdr>
          <w:bottom w:val="single" w:sz="1" w:space="0" w:color="18324A"/>
        </w:pBdr>
      </w:pPr>
      <w:r>
        <w:rPr>
          <w:rFonts w:ascii="Arial" w:hAnsi="Arial" w:eastAsia="Arial" w:cs="Arial"/>
          <w:b/>
          <w:color w:val="E6E8EA"/>
          <w:sz w:val="18"/>
          <w:szCs w:val="18"/>
          <w:bCs/>
          <w:spacing w:val="0"/>
        </w:rPr>
        <w:t>RECOGNITION</w:t>
      </w:r>
    </w:p>
    <w:p>
      <w:pPr>
        <w:spacing w:before="80" w:after="0" w:line="240" w:lineRule="auto"/>
      </w:pPr>
      <w:sdt>
        <w:sdtPr>
          <w:tag w:val="RECOG1_TITLE"/>
          <w:alias w:val="RECOG1_TITLE"/>
        </w:sdtPr>
        <w:sdtContent>
          <w:r>
            <w:rPr>
              <w:rFonts w:ascii="Arial" w:hAnsi="Arial" w:eastAsia="Arial" w:cs="Arial"/>
              <w:b/>
              <w:color w:val="1D1D21"/>
              <w:sz w:val="16"/>
              <w:szCs w:val="16"/>
              <w:bCs/>
              <w:spacing w:val="0"/>
            </w:rPr>
            <w:t>Undergraduate Student Leadership Award</w:t>
          </w:r>
        </w:sdtContent>
      </w:sdt>
      <w:r>
        <w:rPr>
          <w:rFonts w:ascii="Arial" w:hAnsi="Arial"/>
          <w:b w:val="0"/>
          <w:i w:val="0"/>
          <w:color w:val="606266"/>
          <w:sz w:val="18"/>
        </w:rPr>
        <w:t xml:space="preserve">    </w:t>
      </w:r>
      <w:sdt>
        <w:sdtPr>
          <w:tag w:val="RECOG1_DATES"/>
          <w:alias w:val="RECOG1_DATES"/>
        </w:sdtPr>
        <w:sdtContent>
          <w:r>
            <w:rPr>
              <w:rFonts w:ascii="Arial" w:hAnsi="Arial" w:eastAsia="Arial" w:cs="Arial"/>
              <w:b/>
              <w:color w:val="606266"/>
              <w:sz w:val="18"/>
              <w:szCs w:val="18"/>
              <w:bCs/>
              <w:spacing w:val="0"/>
            </w:rPr>
            <w:t>2024-2025</w:t>
          </w:r>
        </w:sdtContent>
      </w:sdt>
    </w:p>
    <w:p>
      <w:pPr>
        <w:spacing w:before="0" w:after="0" w:line="240" w:lineRule="auto"/>
      </w:pPr>
      <w:sdt>
        <w:sdtPr>
          <w:tag w:val="RECOG1_META"/>
          <w:alias w:val="RECOG1_META"/>
        </w:sdtPr>
        <w:sdtContent>
          <w:r>
            <w:rPr>
              <w:rFonts w:ascii="Arial" w:hAnsi="Arial" w:eastAsia="Arial" w:cs="Arial"/>
              <w:color w:val="606266"/>
              <w:sz w:val="17"/>
              <w:szCs w:val="17"/>
              <w:spacing w:val="0"/>
            </w:rPr>
            <w:t/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RECOG1_BULLET1"/>
          <w:alias w:val="RECOG1_BULLET1"/>
        </w:sdtPr>
        <w:sdtContent>
          <w:r>
            <w:rPr>
              <w:rFonts w:ascii="Arial" w:hAnsi="Arial" w:eastAsia="Arial" w:cs="Arial"/>
              <w:color w:val="1D1D21"/>
              <w:sz w:val="17"/>
              <w:szCs w:val="17"/>
              <w:spacing w:val="0"/>
            </w:rPr>
            <w:t>Received the Undergraduate Student Leadership Award during the 2024-2025 academic year.</w:t>
          </w:r>
        </w:sdtContent>
      </w:sdt>
    </w:p>
    <w:p>
      <w:pPr>
        <w:spacing w:before="80" w:after="0" w:line="240" w:lineRule="auto"/>
      </w:pPr>
      <w:sdt>
        <w:sdtPr>
          <w:tag w:val="RECOG2_TITLE"/>
          <w:alias w:val="RECOG2_TITLE"/>
        </w:sdtPr>
        <w:sdtContent>
          <w:r>
            <w:rPr>
              <w:rFonts w:ascii="Arial" w:hAnsi="Arial" w:eastAsia="Arial" w:cs="Arial"/>
              <w:b/>
              <w:color w:val="1D1D21"/>
              <w:sz w:val="16"/>
              <w:szCs w:val="16"/>
              <w:bCs/>
              <w:spacing w:val="0"/>
            </w:rPr>
            <w:t>Leadership in Engineering Scholarship</w:t>
          </w:r>
        </w:sdtContent>
      </w:sdt>
      <w:r>
        <w:rPr>
          <w:rFonts w:ascii="Arial" w:hAnsi="Arial"/>
          <w:b w:val="0"/>
          <w:i w:val="0"/>
          <w:color w:val="606266"/>
          <w:sz w:val="18"/>
        </w:rPr>
        <w:t xml:space="preserve">    </w:t>
      </w:r>
      <w:sdt>
        <w:sdtPr>
          <w:tag w:val="RECOG2_DATES"/>
          <w:alias w:val="RECOG2_DATES"/>
        </w:sdtPr>
        <w:sdtContent>
          <w:r>
            <w:rPr>
              <w:rFonts w:ascii="Arial" w:hAnsi="Arial" w:eastAsia="Arial" w:cs="Arial"/>
              <w:b/>
              <w:color w:val="606266"/>
              <w:sz w:val="18"/>
              <w:szCs w:val="18"/>
              <w:bCs/>
              <w:spacing w:val="0"/>
            </w:rPr>
            <w:t>2023-2024</w:t>
          </w:r>
        </w:sdtContent>
      </w:sdt>
    </w:p>
    <w:p>
      <w:pPr>
        <w:spacing w:before="0" w:after="0" w:line="240" w:lineRule="auto"/>
      </w:pPr>
      <w:sdt>
        <w:sdtPr>
          <w:tag w:val="RECOG2_META"/>
          <w:alias w:val="RECOG2_META"/>
        </w:sdtPr>
        <w:sdtContent>
          <w:r>
            <w:rPr>
              <w:rFonts w:ascii="Arial" w:hAnsi="Arial" w:eastAsia="Arial" w:cs="Arial"/>
              <w:color w:val="606266"/>
              <w:sz w:val="17"/>
              <w:szCs w:val="17"/>
              <w:spacing w:val="0"/>
            </w:rPr>
            <w:t/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RECOG2_BULLET1"/>
          <w:alias w:val="RECOG2_BULLET1"/>
        </w:sdtPr>
        <w:sdtContent>
          <w:r>
            <w:rPr>
              <w:rFonts w:ascii="Arial" w:hAnsi="Arial" w:eastAsia="Arial" w:cs="Arial"/>
              <w:color w:val="1D1D21"/>
              <w:sz w:val="17"/>
              <w:szCs w:val="17"/>
              <w:spacing w:val="0"/>
            </w:rPr>
            <w:t>Recipient of the Leadership in Engineering Scholarship for 2023-2024.</w:t>
          </w:r>
        </w:sdtContent>
      </w:sdt>
    </w:p>
    <w:p>
      <w:pPr>
        <w:spacing w:before="80" w:after="0" w:line="240" w:lineRule="auto"/>
      </w:pPr>
      <w:sdt>
        <w:sdtPr>
          <w:tag w:val="RECOG3_TITLE"/>
          <w:alias w:val="RECOG3_TITLE"/>
        </w:sdtPr>
        <w:sdtContent>
          <w:r>
            <w:rPr>
              <w:rFonts w:ascii="Arial" w:hAnsi="Arial" w:eastAsia="Arial" w:cs="Arial"/>
              <w:b/>
              <w:color w:val="1D1D21"/>
              <w:sz w:val="16"/>
              <w:szCs w:val="16"/>
              <w:bCs/>
              <w:spacing w:val="0"/>
            </w:rPr>
            <w:t>APEGA Science Olympics Medalist: Silver</w:t>
          </w:r>
        </w:sdtContent>
      </w:sdt>
      <w:r>
        <w:rPr>
          <w:rFonts w:ascii="Arial" w:hAnsi="Arial"/>
          <w:b w:val="0"/>
          <w:i w:val="0"/>
          <w:color w:val="606266"/>
          <w:sz w:val="18"/>
        </w:rPr>
        <w:t xml:space="preserve">    </w:t>
      </w:r>
      <w:sdt>
        <w:sdtPr>
          <w:tag w:val="RECOG3_DATES"/>
          <w:alias w:val="RECOG3_DATES"/>
        </w:sdtPr>
        <w:sdtContent>
          <w:r>
            <w:rPr>
              <w:rFonts w:ascii="Arial" w:hAnsi="Arial" w:eastAsia="Arial" w:cs="Arial"/>
              <w:b/>
              <w:color w:val="606266"/>
              <w:sz w:val="18"/>
              <w:szCs w:val="18"/>
              <w:bCs/>
              <w:spacing w:val="0"/>
            </w:rPr>
            <w:t>2021-2023</w:t>
          </w:r>
        </w:sdtContent>
      </w:sdt>
    </w:p>
    <w:p>
      <w:pPr>
        <w:spacing w:before="0" w:after="0" w:line="240" w:lineRule="auto"/>
      </w:pPr>
      <w:sdt>
        <w:sdtPr>
          <w:tag w:val="RECOG3_META"/>
          <w:alias w:val="RECOG3_META"/>
        </w:sdtPr>
        <w:sdtContent>
          <w:r>
            <w:rPr>
              <w:rFonts w:ascii="Arial" w:hAnsi="Arial" w:eastAsia="Arial" w:cs="Arial"/>
              <w:color w:val="606266"/>
              <w:sz w:val="17"/>
              <w:szCs w:val="17"/>
              <w:spacing w:val="0"/>
            </w:rPr>
            <w:t/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RECOG3_BULLET1"/>
          <w:alias w:val="RECOG3_BULLET1"/>
        </w:sdtPr>
        <w:sdtContent>
          <w:r>
            <w:rPr>
              <w:rFonts w:ascii="Arial" w:hAnsi="Arial" w:eastAsia="Arial" w:cs="Arial"/>
              <w:color w:val="1D1D21"/>
              <w:sz w:val="17"/>
              <w:szCs w:val="17"/>
              <w:spacing w:val="0"/>
            </w:rPr>
            <w:t>Silver medalist in APEGA Science Olympics during 2021-2023.</w:t>
          </w:r>
        </w:sdtContent>
      </w:sdt>
    </w:p>
    <w:p>
      <w:r>
        <w:br w:type="page"/>
      </w:r>
    </w:p>
    <w:p>
      <w:pPr>
        <w:spacing w:before="0" w:after="140" w:line="240" w:lineRule="auto"/>
      </w:pPr>
      <w:sdt>
        <w:sdtPr>
          <w:tag w:val="PAGE2_NAME"/>
          <w:alias w:val="PAGE2_NAME"/>
        </w:sdtPr>
        <w:sdtContent>
          <w:r>
            <w:rPr>
              <w:rFonts w:ascii="Arial" w:hAnsi="Arial" w:eastAsia="Arial" w:cs="Arial"/>
              <w:b/>
              <w:color w:val="9E1B22"/>
              <w:sz w:val="30"/>
              <w:szCs w:val="30"/>
              <w:bCs/>
              <w:spacing w:val="0"/>
            </w:rPr>
            <w:t>Ashwin Conrad</w:t>
          </w:r>
        </w:sdtContent>
      </w:sdt>
      <w:r>
        <w:rPr>
          <w:rFonts w:ascii="Arial" w:hAnsi="Arial"/>
          <w:b/>
          <w:i w:val="0"/>
          <w:color w:val="1D1D21"/>
          <w:sz w:val="20"/>
        </w:rPr>
        <w:t xml:space="preserve">  |  SELECTED PROJECT PORTFOLIO</w:t>
      </w:r>
    </w:p>
    <w:p>
      <w:pPr>
        <w:spacing w:before="0" w:after="80" w:line="240" w:lineRule="auto"/>
        <w:jc w:val="right"/>
      </w:pPr>
      <w:sdt>
        <w:sdtPr>
          <w:tag w:val="PAGE2_WEBSITE"/>
          <w:alias w:val="PAGE2_WEBSITE"/>
        </w:sdtPr>
        <w:sdtContent>
          <w:r>
            <w:rPr>
              <w:rFonts w:ascii="Arial" w:hAnsi="Arial" w:eastAsia="Arial" w:cs="Arial"/>
              <w:b/>
              <w:color w:val="606266"/>
              <w:sz w:val="17"/>
              <w:szCs w:val="17"/>
              <w:bCs/>
              <w:spacing w:val="0"/>
            </w:rPr>
            <w:t>ashwin-conrad.github.io</w:t>
          </w:r>
        </w:sdtContent>
      </w:sdt>
    </w:p>
    <w:p>
      <w:pPr>
        <w:spacing w:before="160" w:after="40" w:line="240" w:lineRule="auto"/>
        <w:shd w:val="clear" w:color="auto" w:fill="9E1B22"/>
        <w:pBdr>
          <w:bottom w:val="single" w:sz="1" w:space="0" w:color="18324A"/>
        </w:pBdr>
      </w:pPr>
      <w:r>
        <w:rPr>
          <w:rFonts w:ascii="Arial" w:hAnsi="Arial" w:eastAsia="Arial" w:cs="Arial"/>
          <w:b/>
          <w:color w:val="E6E8EA"/>
          <w:sz w:val="18"/>
          <w:szCs w:val="18"/>
          <w:bCs/>
          <w:spacing w:val="0"/>
        </w:rPr>
        <w:t>SELECTED PROJECT PORTFOLIO</w:t>
      </w:r>
    </w:p>
    <w:p>
      <w:pPr>
        <w:spacing w:before="80" w:after="0" w:line="240" w:lineRule="auto"/>
      </w:pPr>
      <w:sdt>
        <w:sdtPr>
          <w:tag w:val="PROJECT1_TITLE"/>
          <w:alias w:val="PROJECT1_TITLE"/>
        </w:sdtPr>
        <w:sdtContent>
          <w:r>
            <w:rPr>
              <w:rFonts w:ascii="Arial" w:hAnsi="Arial" w:eastAsia="Arial" w:cs="Arial"/>
              <w:b/>
              <w:color w:val="1D1D21"/>
              <w:sz w:val="19"/>
              <w:szCs w:val="19"/>
              <w:bCs/>
              <w:spacing w:val="0"/>
            </w:rPr>
            <w:t>Brazed Aluminum Heat-Exchanger Lifecycle Analysis</w:t>
          </w:r>
        </w:sdtContent>
      </w:sdt>
      <w:r>
        <w:rPr>
          <w:rFonts w:ascii="Arial" w:hAnsi="Arial"/>
          <w:b w:val="0"/>
          <w:i w:val="0"/>
          <w:color w:val="606266"/>
          <w:sz w:val="18"/>
        </w:rPr>
        <w:t xml:space="preserve">    </w:t>
      </w:r>
      <w:sdt>
        <w:sdtPr>
          <w:tag w:val="PROJECT1_DATES"/>
          <w:alias w:val="PROJECT1_DATES"/>
        </w:sdtPr>
        <w:sdtContent>
          <w:r>
            <w:rPr>
              <w:rFonts w:ascii="Arial" w:hAnsi="Arial" w:eastAsia="Arial" w:cs="Arial"/>
              <w:b/>
              <w:color w:val="606266"/>
              <w:sz w:val="17"/>
              <w:szCs w:val="17"/>
              <w:bCs/>
              <w:spacing w:val="0"/>
            </w:rPr>
            <w:t>2025 – 2026</w:t>
          </w:r>
        </w:sdtContent>
      </w:sdt>
    </w:p>
    <w:p>
      <w:pPr>
        <w:spacing w:before="0" w:after="0" w:line="240" w:lineRule="auto"/>
      </w:pPr>
      <w:sdt>
        <w:sdtPr>
          <w:tag w:val="PROJECT1_META"/>
          <w:alias w:val="PROJECT1_META"/>
        </w:sdtPr>
        <w:sdtContent>
          <w:r>
            <w:rPr>
              <w:rFonts w:ascii="Arial" w:hAnsi="Arial" w:eastAsia="Arial" w:cs="Arial"/>
              <w:i/>
              <w:color w:val="606266"/>
              <w:sz w:val="16"/>
              <w:szCs w:val="16"/>
              <w:iCs/>
              <w:spacing w:val="0"/>
            </w:rPr>
            <w:t>AltaGas - Python, PI Historian Excel add-in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PROJECT1_BULLET1"/>
          <w:alias w:val="PROJECT1_BULLET1"/>
        </w:sdtPr>
        <w:sdtContent>
          <w:r>
            <w:rPr>
              <w:rFonts w:ascii="Arial" w:hAnsi="Arial" w:eastAsia="Arial" w:cs="Arial"/>
              <w:color w:val="1D1D21"/>
              <w:sz w:val="17"/>
              <w:szCs w:val="17"/>
              <w:spacing w:val="0"/>
            </w:rPr>
            <w:t>Analyzed 2+ years of operating data for 12+ brazed aluminum heat exchangers.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PROJECT1_BULLET2"/>
          <w:alias w:val="PROJECT1_BULLET2"/>
        </w:sdtPr>
        <w:sdtContent>
          <w:r>
            <w:rPr>
              <w:rFonts w:ascii="Arial" w:hAnsi="Arial" w:eastAsia="Arial" w:cs="Arial"/>
              <w:color w:val="1D1D21"/>
              <w:sz w:val="17"/>
              <w:szCs w:val="17"/>
              <w:spacing w:val="0"/>
            </w:rPr>
            <w:t>Assessed fatigue risk and monitoring gaps against available operating history.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PROJECT1_BULLET3"/>
          <w:alias w:val="PROJECT1_BULLET3"/>
        </w:sdtPr>
        <w:sdtContent>
          <w:r>
            <w:rPr>
              <w:rFonts w:ascii="Arial" w:hAnsi="Arial" w:eastAsia="Arial" w:cs="Arial"/>
              <w:color w:val="1D1D21"/>
              <w:sz w:val="17"/>
              <w:szCs w:val="17"/>
              <w:spacing w:val="0"/>
            </w:rPr>
            <w:t>Screened lifecycle evidence against OEM thermal and cycling limits.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PROJECT1_BULLET4"/>
          <w:alias w:val="PROJECT1_BULLET4"/>
        </w:sdtPr>
        <w:sdtContent>
          <w:r>
            <w:rPr>
              <w:rFonts w:ascii="Arial" w:hAnsi="Arial" w:eastAsia="Arial" w:cs="Arial"/>
              <w:color w:val="1D1D21"/>
              <w:sz w:val="17"/>
              <w:szCs w:val="17"/>
              <w:spacing w:val="0"/>
            </w:rPr>
            <w:t>Summarized findings into inspection and operating-awareness recommendations.</w:t>
          </w:r>
        </w:sdtContent>
      </w:sdt>
    </w:p>
    <w:p>
      <w:pPr>
        <w:spacing w:before="80" w:after="0" w:line="240" w:lineRule="auto"/>
      </w:pPr>
      <w:sdt>
        <w:sdtPr>
          <w:tag w:val="PROJECT2_TITLE"/>
          <w:alias w:val="PROJECT2_TITLE"/>
        </w:sdtPr>
        <w:sdtContent>
          <w:r>
            <w:rPr>
              <w:rFonts w:ascii="Arial" w:hAnsi="Arial" w:eastAsia="Arial" w:cs="Arial"/>
              <w:b/>
              <w:color w:val="1D1D21"/>
              <w:sz w:val="19"/>
              <w:szCs w:val="19"/>
              <w:bCs/>
              <w:spacing w:val="0"/>
            </w:rPr>
            <w:t>Inspection Scope Generation Tool</w:t>
          </w:r>
        </w:sdtContent>
      </w:sdt>
      <w:r>
        <w:rPr>
          <w:rFonts w:ascii="Arial" w:hAnsi="Arial"/>
          <w:b w:val="0"/>
          <w:i w:val="0"/>
          <w:color w:val="606266"/>
          <w:sz w:val="18"/>
        </w:rPr>
        <w:t xml:space="preserve">    </w:t>
      </w:r>
      <w:sdt>
        <w:sdtPr>
          <w:tag w:val="PROJECT2_DATES"/>
          <w:alias w:val="PROJECT2_DATES"/>
        </w:sdtPr>
        <w:sdtContent>
          <w:r>
            <w:rPr>
              <w:rFonts w:ascii="Arial" w:hAnsi="Arial" w:eastAsia="Arial" w:cs="Arial"/>
              <w:b/>
              <w:color w:val="606266"/>
              <w:sz w:val="17"/>
              <w:szCs w:val="17"/>
              <w:bCs/>
              <w:spacing w:val="0"/>
            </w:rPr>
            <w:t>2025 – 2026</w:t>
          </w:r>
        </w:sdtContent>
      </w:sdt>
    </w:p>
    <w:p>
      <w:pPr>
        <w:spacing w:before="0" w:after="0" w:line="240" w:lineRule="auto"/>
      </w:pPr>
      <w:sdt>
        <w:sdtPr>
          <w:tag w:val="PROJECT2_META"/>
          <w:alias w:val="PROJECT2_META"/>
        </w:sdtPr>
        <w:sdtContent>
          <w:r>
            <w:rPr>
              <w:rFonts w:ascii="Arial" w:hAnsi="Arial" w:eastAsia="Arial" w:cs="Arial"/>
              <w:i/>
              <w:color w:val="606266"/>
              <w:sz w:val="16"/>
              <w:szCs w:val="16"/>
              <w:iCs/>
              <w:spacing w:val="0"/>
            </w:rPr>
            <w:t>AltaGas - Python, openpyxl, python-docx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PROJECT2_BULLET1"/>
          <w:alias w:val="PROJECT2_BULLET1"/>
        </w:sdtPr>
        <w:sdtContent>
          <w:r>
            <w:rPr>
              <w:rFonts w:ascii="Arial" w:hAnsi="Arial" w:eastAsia="Arial" w:cs="Arial"/>
              <w:color w:val="1D1D21"/>
              <w:sz w:val="17"/>
              <w:szCs w:val="17"/>
              <w:spacing w:val="0"/>
            </w:rPr>
            <w:t>Developed a Python tool for equipment-specific inspection-scope generation.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PROJECT2_BULLET2"/>
          <w:alias w:val="PROJECT2_BULLET2"/>
        </w:sdtPr>
        <w:sdtContent>
          <w:r>
            <w:rPr>
              <w:rFonts w:ascii="Arial" w:hAnsi="Arial" w:eastAsia="Arial" w:cs="Arial"/>
              <w:color w:val="1D1D21"/>
              <w:sz w:val="17"/>
              <w:szCs w:val="17"/>
              <w:spacing w:val="0"/>
            </w:rPr>
            <w:t>Generated 500+ scopes from database exports.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PROJECT2_BULLET3"/>
          <w:alias w:val="PROJECT2_BULLET3"/>
        </w:sdtPr>
        <w:sdtContent>
          <w:r>
            <w:rPr>
              <w:rFonts w:ascii="Arial" w:hAnsi="Arial" w:eastAsia="Arial" w:cs="Arial"/>
              <w:color w:val="1D1D21"/>
              <w:sz w:val="17"/>
              <w:szCs w:val="17"/>
              <w:spacing w:val="0"/>
            </w:rPr>
            <w:t>Used openpyxl and python-docx to standardize Excel-to-Word output.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PROJECT2_BULLET4"/>
          <w:alias w:val="PROJECT2_BULLET4"/>
        </w:sdtPr>
        <w:sdtContent>
          <w:r>
            <w:rPr>
              <w:rFonts w:ascii="Arial" w:hAnsi="Arial" w:eastAsia="Arial" w:cs="Arial"/>
              <w:color w:val="1D1D21"/>
              <w:sz w:val="17"/>
              <w:szCs w:val="17"/>
              <w:spacing w:val="0"/>
            </w:rPr>
            <w:t>Replaced a manual Power Query and Power BI export workflow.</w:t>
          </w:r>
        </w:sdtContent>
      </w:sdt>
    </w:p>
    <w:p>
      <w:pPr>
        <w:spacing w:before="80" w:after="0" w:line="240" w:lineRule="auto"/>
      </w:pPr>
      <w:sdt>
        <w:sdtPr>
          <w:tag w:val="PROJECT3_TITLE"/>
          <w:alias w:val="PROJECT3_TITLE"/>
        </w:sdtPr>
        <w:sdtContent>
          <w:r>
            <w:rPr>
              <w:rFonts w:ascii="Arial" w:hAnsi="Arial" w:eastAsia="Arial" w:cs="Arial"/>
              <w:b/>
              <w:color w:val="1D1D21"/>
              <w:sz w:val="19"/>
              <w:szCs w:val="19"/>
              <w:bCs/>
              <w:spacing w:val="0"/>
            </w:rPr>
            <w:t>Formula EV Electrical Systems</w:t>
          </w:r>
        </w:sdtContent>
      </w:sdt>
      <w:r>
        <w:rPr>
          <w:rFonts w:ascii="Arial" w:hAnsi="Arial"/>
          <w:b w:val="0"/>
          <w:i w:val="0"/>
          <w:color w:val="606266"/>
          <w:sz w:val="18"/>
        </w:rPr>
        <w:t xml:space="preserve">    </w:t>
      </w:r>
      <w:sdt>
        <w:sdtPr>
          <w:tag w:val="PROJECT3_DATES"/>
          <w:alias w:val="PROJECT3_DATES"/>
        </w:sdtPr>
        <w:sdtContent>
          <w:r>
            <w:rPr>
              <w:rFonts w:ascii="Arial" w:hAnsi="Arial" w:eastAsia="Arial" w:cs="Arial"/>
              <w:b/>
              <w:color w:val="606266"/>
              <w:sz w:val="17"/>
              <w:szCs w:val="17"/>
              <w:bCs/>
              <w:spacing w:val="0"/>
            </w:rPr>
            <w:t>Winter 2025 – Present</w:t>
          </w:r>
        </w:sdtContent>
      </w:sdt>
    </w:p>
    <w:p>
      <w:pPr>
        <w:spacing w:before="0" w:after="0" w:line="240" w:lineRule="auto"/>
      </w:pPr>
      <w:sdt>
        <w:sdtPr>
          <w:tag w:val="PROJECT3_META"/>
          <w:alias w:val="PROJECT3_META"/>
        </w:sdtPr>
        <w:sdtContent>
          <w:r>
            <w:rPr>
              <w:rFonts w:ascii="Arial" w:hAnsi="Arial" w:eastAsia="Arial" w:cs="Arial"/>
              <w:i/>
              <w:color w:val="606266"/>
              <w:sz w:val="16"/>
              <w:szCs w:val="16"/>
              <w:iCs/>
              <w:spacing w:val="0"/>
            </w:rPr>
            <w:t>Formula EV Racing - Low-voltage electrical systems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PROJECT3_BULLET1"/>
          <w:alias w:val="PROJECT3_BULLET1"/>
        </w:sdtPr>
        <w:sdtContent>
          <w:r>
            <w:rPr>
              <w:rFonts w:ascii="Arial" w:hAnsi="Arial" w:eastAsia="Arial" w:cs="Arial"/>
              <w:color w:val="1D1D21"/>
              <w:sz w:val="17"/>
              <w:szCs w:val="17"/>
              <w:spacing w:val="0"/>
            </w:rPr>
            <w:t>Planned the Formula UA27 low-voltage system around the vehicle package.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PROJECT3_BULLET2"/>
          <w:alias w:val="PROJECT3_BULLET2"/>
        </w:sdtPr>
        <w:sdtContent>
          <w:r>
            <w:rPr>
              <w:rFonts w:ascii="Arial" w:hAnsi="Arial" w:eastAsia="Arial" w:cs="Arial"/>
              <w:color w:val="1D1D21"/>
              <w:sz w:val="17"/>
              <w:szCs w:val="17"/>
              <w:spacing w:val="0"/>
            </w:rPr>
            <w:t>Coordinated power distribution and sensor integration work.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PROJECT3_BULLET3"/>
          <w:alias w:val="PROJECT3_BULLET3"/>
        </w:sdtPr>
        <w:sdtContent>
          <w:r>
            <w:rPr>
              <w:rFonts w:ascii="Arial" w:hAnsi="Arial" w:eastAsia="Arial" w:cs="Arial"/>
              <w:color w:val="1D1D21"/>
              <w:sz w:val="17"/>
              <w:szCs w:val="17"/>
              <w:spacing w:val="0"/>
            </w:rPr>
            <w:t>Supported safety-interface planning with mechanical and software teammates.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PROJECT3_BULLET4"/>
          <w:alias w:val="PROJECT3_BULLET4"/>
        </w:sdtPr>
        <w:sdtContent>
          <w:r>
            <w:rPr>
              <w:rFonts w:ascii="Arial" w:hAnsi="Arial" w:eastAsia="Arial" w:cs="Arial"/>
              <w:color w:val="1D1D21"/>
              <w:sz w:val="17"/>
              <w:szCs w:val="17"/>
              <w:spacing w:val="0"/>
            </w:rPr>
            <w:t>Considered accessibility and serviceability alongside electrical function.</w:t>
          </w:r>
        </w:sdtContent>
      </w:sdt>
    </w:p>
    <w:p>
      <w:pPr>
        <w:spacing w:before="80" w:after="0" w:line="240" w:lineRule="auto"/>
      </w:pPr>
      <w:sdt>
        <w:sdtPr>
          <w:tag w:val="PROJECT4_TITLE"/>
          <w:alias w:val="PROJECT4_TITLE"/>
        </w:sdtPr>
        <w:sdtContent>
          <w:r>
            <w:rPr>
              <w:rFonts w:ascii="Arial" w:hAnsi="Arial" w:eastAsia="Arial" w:cs="Arial"/>
              <w:b/>
              <w:color w:val="1D1D21"/>
              <w:sz w:val="19"/>
              <w:szCs w:val="19"/>
              <w:bCs/>
              <w:spacing w:val="0"/>
            </w:rPr>
            <w:t>Leather Tool Carrier</w:t>
          </w:r>
        </w:sdtContent>
      </w:sdt>
      <w:r>
        <w:rPr>
          <w:rFonts w:ascii="Arial" w:hAnsi="Arial"/>
          <w:b w:val="0"/>
          <w:i w:val="0"/>
          <w:color w:val="606266"/>
          <w:sz w:val="18"/>
        </w:rPr>
        <w:t xml:space="preserve">    </w:t>
      </w:r>
      <w:sdt>
        <w:sdtPr>
          <w:tag w:val="PROJECT4_DATES"/>
          <w:alias w:val="PROJECT4_DATES"/>
        </w:sdtPr>
        <w:sdtContent>
          <w:r>
            <w:rPr>
              <w:rFonts w:ascii="Arial" w:hAnsi="Arial" w:eastAsia="Arial" w:cs="Arial"/>
              <w:b/>
              <w:color w:val="606266"/>
              <w:sz w:val="17"/>
              <w:szCs w:val="17"/>
              <w:bCs/>
              <w:spacing w:val="0"/>
            </w:rPr>
            <w:t>2024</w:t>
          </w:r>
        </w:sdtContent>
      </w:sdt>
    </w:p>
    <w:p>
      <w:pPr>
        <w:spacing w:before="0" w:after="0" w:line="240" w:lineRule="auto"/>
      </w:pPr>
      <w:sdt>
        <w:sdtPr>
          <w:tag w:val="PROJECT4_META"/>
          <w:alias w:val="PROJECT4_META"/>
        </w:sdtPr>
        <w:sdtContent>
          <w:r>
            <w:rPr>
              <w:rFonts w:ascii="Arial" w:hAnsi="Arial" w:eastAsia="Arial" w:cs="Arial"/>
              <w:i/>
              <w:color w:val="606266"/>
              <w:sz w:val="16"/>
              <w:szCs w:val="16"/>
              <w:iCs/>
              <w:spacing w:val="0"/>
            </w:rPr>
            <w:t>Spartan Controls - Shop workflow tooling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PROJECT4_BULLET1"/>
          <w:alias w:val="PROJECT4_BULLET1"/>
        </w:sdtPr>
        <w:sdtContent>
          <w:r>
            <w:rPr>
              <w:rFonts w:ascii="Arial" w:hAnsi="Arial" w:eastAsia="Arial" w:cs="Arial"/>
              <w:color w:val="1D1D21"/>
              <w:sz w:val="17"/>
              <w:szCs w:val="17"/>
              <w:spacing w:val="0"/>
            </w:rPr>
            <w:t>Designed a leather tool carrier for common hand tools used during panel assembly.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PROJECT4_BULLET2"/>
          <w:alias w:val="PROJECT4_BULLET2"/>
        </w:sdtPr>
        <w:sdtContent>
          <w:r>
            <w:rPr>
              <w:rFonts w:ascii="Arial" w:hAnsi="Arial" w:eastAsia="Arial" w:cs="Arial"/>
              <w:color w:val="1D1D21"/>
              <w:sz w:val="17"/>
              <w:szCs w:val="17"/>
              <w:spacing w:val="0"/>
            </w:rPr>
            <w:t>Built the carrier as a durable, hands-on shop aid.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PROJECT4_BULLET3"/>
          <w:alias w:val="PROJECT4_BULLET3"/>
        </w:sdtPr>
        <w:sdtContent>
          <w:r>
            <w:rPr>
              <w:rFonts w:ascii="Arial" w:hAnsi="Arial" w:eastAsia="Arial" w:cs="Arial"/>
              <w:color w:val="1D1D21"/>
              <w:sz w:val="17"/>
              <w:szCs w:val="17"/>
              <w:spacing w:val="0"/>
            </w:rPr>
            <w:t>Kept frequently used tools organized and accessible.</w:t>
          </w:r>
        </w:sdtContent>
      </w:sdt>
    </w:p>
    <w:p>
      <w:pPr>
        <w:pStyle w:val="ListBullet"/>
        <w:spacing w:before="0" w:after="0" w:line="240" w:lineRule="auto"/>
        <w:ind w:left="245" w:hanging="144"/>
      </w:pPr>
      <w:sdt>
        <w:sdtPr>
          <w:tag w:val="PROJECT4_BULLET4"/>
          <w:alias w:val="PROJECT4_BULLET4"/>
        </w:sdtPr>
        <w:sdtContent>
          <w:r>
            <w:rPr>
              <w:rFonts w:ascii="Arial" w:hAnsi="Arial" w:eastAsia="Arial" w:cs="Arial"/>
              <w:color w:val="1D1D21"/>
              <w:sz w:val="17"/>
              <w:szCs w:val="17"/>
              <w:spacing w:val="0"/>
            </w:rPr>
            <w:t>Turned a personal workflow problem into support for faster repeated work.</w:t>
          </w:r>
        </w:sdtContent>
      </w:sdt>
    </w:p>
    <w:p>
      <w:pPr>
        <w:spacing w:before="160" w:after="40" w:line="240" w:lineRule="auto"/>
        <w:shd w:val="clear" w:color="auto" w:fill="9E1B22"/>
        <w:pBdr>
          <w:bottom w:val="single" w:sz="1" w:space="0" w:color="18324A"/>
        </w:pBdr>
      </w:pPr>
      <w:r>
        <w:rPr>
          <w:rFonts w:ascii="Arial" w:hAnsi="Arial" w:eastAsia="Arial" w:cs="Arial"/>
          <w:b/>
          <w:color w:val="E6E8EA"/>
          <w:sz w:val="18"/>
          <w:szCs w:val="18"/>
          <w:bCs/>
          <w:spacing w:val="0"/>
        </w:rPr>
        <w:t>TECHNICAL SKILLS</w:t>
      </w:r>
    </w:p>
    <w:tbl>
      <w:tblPr>
        <w:tblW w:type="dxa" w:w="10800"/>
        <w:tblLayout w:type="fixed"/>
        <w:tblLook w:firstColumn="1" w:firstRow="1" w:lastColumn="0" w:lastRow="0" w:noHBand="0" w:noVBand="1" w:val="04A0"/>
        <w:tblInd w:w="0" w:type="dxa"/>
      </w:tblPr>
      <w:tblGrid>
        <w:gridCol w:w="2450"/>
        <w:gridCol w:w="8350"/>
      </w:tblGrid>
      <w:tr>
        <w:tc>
          <w:tcPr>
            <w:tcW w:type="dxa" w:w="2450"/>
            <w:vAlign w:val="center"/>
            <w:shd w:val="clear" w:color="auto" w:fill="C8B699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b/>
                <w:i w:val="0"/>
                <w:color w:val="9E1B22"/>
                <w:sz w:val="14"/>
              </w:rPr>
              <w:t>CAD &amp; DESIGN</w:t>
            </w:r>
          </w:p>
        </w:tc>
        <w:tc>
          <w:tcPr>
            <w:tcW w:type="dxa" w:w="8350"/>
            <w:vAlign w:val="center"/>
          </w:tcPr>
          <w:p>
            <w:pPr>
              <w:spacing w:before="20" w:after="20" w:line="240" w:lineRule="auto"/>
            </w:pPr>
            <w:sdt>
              <w:sdtPr>
                <w:tag w:val="TECH_CAD"/>
                <w:alias w:val="TECH_CAD"/>
              </w:sdtPr>
              <w:sdtContent>
                <w:r>
                  <w:rPr>
                    <w:rFonts w:ascii="Arial" w:hAnsi="Arial" w:eastAsia="Arial" w:cs="Arial"/>
                    <w:color w:val="1D1D21"/>
                    <w:sz w:val="17"/>
                    <w:szCs w:val="17"/>
                    <w:spacing w:val="0"/>
                  </w:rPr>
                  <w:t>SolidWorks, AutoCAD &amp; 2D laser cutting, Engineering drawings, Mechanical prototyping, 3D modelling and printing</w:t>
                </w:r>
              </w:sdtContent>
            </w:sdt>
          </w:p>
        </w:tc>
      </w:tr>
      <w:tr>
        <w:tc>
          <w:tcPr>
            <w:tcW w:type="dxa" w:w="2450"/>
            <w:vAlign w:val="center"/>
            <w:shd w:val="clear" w:color="auto" w:fill="C8B699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b/>
                <w:i w:val="0"/>
                <w:color w:val="9E1B22"/>
                <w:sz w:val="14"/>
              </w:rPr>
              <w:t>VEHICLE &amp; ELECTRICAL</w:t>
            </w:r>
          </w:p>
        </w:tc>
        <w:tc>
          <w:tcPr>
            <w:tcW w:type="dxa" w:w="8350"/>
            <w:vAlign w:val="center"/>
          </w:tcPr>
          <w:p>
            <w:pPr>
              <w:spacing w:before="20" w:after="20" w:line="240" w:lineRule="auto"/>
            </w:pPr>
            <w:sdt>
              <w:sdtPr>
                <w:tag w:val="TECH_ELECTRICAL"/>
                <w:alias w:val="TECH_ELECTRICAL"/>
              </w:sdtPr>
              <w:sdtContent>
                <w:r>
                  <w:rPr>
                    <w:rFonts w:ascii="Arial" w:hAnsi="Arial" w:eastAsia="Arial" w:cs="Arial"/>
                    <w:color w:val="1D1D21"/>
                    <w:sz w:val="17"/>
                    <w:szCs w:val="17"/>
                    <w:spacing w:val="0"/>
                  </w:rPr>
                  <w:t>Low-voltage systems, Power distribution, Sensor integration, Electrical schematics, Panel assembly, Pre-delivery QA</w:t>
                </w:r>
              </w:sdtContent>
            </w:sdt>
          </w:p>
        </w:tc>
      </w:tr>
      <w:tr>
        <w:tc>
          <w:tcPr>
            <w:tcW w:type="dxa" w:w="2450"/>
            <w:vAlign w:val="center"/>
            <w:shd w:val="clear" w:color="auto" w:fill="C8B699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b/>
                <w:i w:val="0"/>
                <w:color w:val="9E1B22"/>
                <w:sz w:val="14"/>
              </w:rPr>
              <w:t>DATA &amp; AUTOMATION</w:t>
            </w:r>
          </w:p>
        </w:tc>
        <w:tc>
          <w:tcPr>
            <w:tcW w:type="dxa" w:w="8350"/>
            <w:vAlign w:val="center"/>
          </w:tcPr>
          <w:p>
            <w:pPr>
              <w:spacing w:before="20" w:after="20" w:line="240" w:lineRule="auto"/>
            </w:pPr>
            <w:sdt>
              <w:sdtPr>
                <w:tag w:val="TECH_DATA"/>
                <w:alias w:val="TECH_DATA"/>
              </w:sdtPr>
              <w:sdtContent>
                <w:r>
                  <w:rPr>
                    <w:rFonts w:ascii="Arial" w:hAnsi="Arial" w:eastAsia="Arial" w:cs="Arial"/>
                    <w:color w:val="1D1D21"/>
                    <w:sz w:val="17"/>
                    <w:szCs w:val="17"/>
                    <w:spacing w:val="0"/>
                  </w:rPr>
                  <w:t>Python, Excel data analysis, Power BI, Microsoft Fabric, Power Query, openpyxl, python-docx</w:t>
                </w:r>
              </w:sdtContent>
            </w:sdt>
          </w:p>
        </w:tc>
      </w:tr>
      <w:tr>
        <w:tc>
          <w:tcPr>
            <w:tcW w:type="dxa" w:w="2450"/>
            <w:vAlign w:val="center"/>
            <w:shd w:val="clear" w:color="auto" w:fill="C8B699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b/>
                <w:i w:val="0"/>
                <w:color w:val="9E1B22"/>
                <w:sz w:val="14"/>
              </w:rPr>
              <w:t>ENGINEERING SOFTWARE</w:t>
            </w:r>
          </w:p>
        </w:tc>
        <w:tc>
          <w:tcPr>
            <w:tcW w:type="dxa" w:w="8350"/>
            <w:vAlign w:val="center"/>
          </w:tcPr>
          <w:p>
            <w:pPr>
              <w:spacing w:before="20" w:after="20" w:line="240" w:lineRule="auto"/>
            </w:pPr>
            <w:sdt>
              <w:sdtPr>
                <w:tag w:val="TECH_ENGINEERING_SOFTWARE"/>
                <w:alias w:val="TECH_ENGINEERING_SOFTWARE"/>
              </w:sdtPr>
              <w:sdtContent>
                <w:r>
                  <w:rPr>
                    <w:rFonts w:ascii="Arial" w:hAnsi="Arial" w:eastAsia="Arial" w:cs="Arial"/>
                    <w:color w:val="1D1D21"/>
                    <w:sz w:val="17"/>
                    <w:szCs w:val="17"/>
                    <w:spacing w:val="0"/>
                  </w:rPr>
                  <w:t>Aspen HYSYS, Maximo, JDE</w:t>
                </w:r>
              </w:sdtContent>
            </w:sdt>
          </w:p>
        </w:tc>
      </w:tr>
      <w:tr>
        <w:tc>
          <w:tcPr>
            <w:tcW w:type="dxa" w:w="2450"/>
            <w:vAlign w:val="center"/>
            <w:shd w:val="clear" w:color="auto" w:fill="C8B699"/>
          </w:tcPr>
          <w:p>
            <w:pPr>
              <w:spacing w:before="20" w:after="20" w:line="240" w:lineRule="auto"/>
            </w:pPr>
            <w:r>
              <w:rPr>
                <w:rFonts w:ascii="Arial" w:hAnsi="Arial"/>
                <w:b/>
                <w:i w:val="0"/>
                <w:color w:val="9E1B22"/>
                <w:sz w:val="14"/>
              </w:rPr>
              <w:t>FABRICATION &amp; QA</w:t>
            </w:r>
          </w:p>
        </w:tc>
        <w:tc>
          <w:tcPr>
            <w:tcW w:type="dxa" w:w="8350"/>
            <w:vAlign w:val="center"/>
          </w:tcPr>
          <w:p>
            <w:pPr>
              <w:spacing w:before="20" w:after="20" w:line="240" w:lineRule="auto"/>
            </w:pPr>
            <w:sdt>
              <w:sdtPr>
                <w:tag w:val="TECH_FABRICATION"/>
                <w:alias w:val="TECH_FABRICATION"/>
              </w:sdtPr>
              <w:sdtContent>
                <w:r>
                  <w:rPr>
                    <w:rFonts w:ascii="Arial" w:hAnsi="Arial" w:eastAsia="Arial" w:cs="Arial"/>
                    <w:color w:val="1D1D21"/>
                    <w:sz w:val="17"/>
                    <w:szCs w:val="17"/>
                    <w:spacing w:val="0"/>
                  </w:rPr>
                  <w:t>Engineering drawings, Mechanical prototyping, Fabrication and materials, Panel assembly</w:t>
                </w:r>
              </w:sdtContent>
            </w:sdt>
          </w:p>
        </w:tc>
      </w:tr>
    </w:tbl>
    <w:p>
      <w:pPr>
        <w:spacing w:before="80" w:after="0" w:line="240" w:lineRule="auto"/>
      </w:pPr>
      <w:r>
        <w:rPr>
          <w:rFonts w:ascii="Arial" w:hAnsi="Arial"/>
          <w:b w:val="0"/>
          <w:i/>
          <w:color w:val="606266"/>
          <w:sz w:val="15"/>
        </w:rPr>
        <w:t xml:space="preserve">Expanded case studies and technical work: </w:t>
      </w:r>
      <w:sdt>
        <w:sdtPr>
          <w:tag w:val="PORTFOLIO_URL"/>
          <w:alias w:val="PORTFOLIO_URL"/>
        </w:sdtPr>
        <w:sdtContent>
          <w:r>
            <w:rPr>
              <w:rFonts w:ascii="Arial" w:hAnsi="Arial" w:eastAsia="Arial" w:cs="Arial"/>
              <w:b/>
              <w:color w:val="9E1B22"/>
              <w:sz w:val="17"/>
              <w:szCs w:val="17"/>
              <w:bCs/>
              <w:spacing w:val="0"/>
            </w:rPr>
            <w:t>ashwin-conrad.github.io</w:t>
          </w:r>
        </w:sdtContent>
      </w:sdt>
    </w:p>
    <w:sectPr w:rsidR="00FC693F" w:rsidRPr="0006063C" w:rsidSect="00034616">
      <w:footerReference w:type="default" r:id="rId9"/>
      <w:pgSz w:w="12240" w:h="15840"/>
      <w:pgMar w:top="720" w:right="720" w:bottom="720" w:left="72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/>
        <w:b/>
        <w:i w:val="0"/>
        <w:color w:val="606266"/>
        <w:sz w:val="14"/>
      </w:rPr>
      <w:t>RESUME / PROJECT PORTFOLIO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1D1D21"/>
      </a:dk1>
      <a:lt1>
        <a:srgbClr val="E6E8EA"/>
      </a:lt1>
      <a:dk2>
        <a:srgbClr val="9E1B22"/>
      </a:dk2>
      <a:lt2>
        <a:srgbClr val="C8B699"/>
      </a:lt2>
      <a:accent1>
        <a:srgbClr val="C01C28"/>
      </a:accent1>
      <a:accent2>
        <a:srgbClr val="B8242B"/>
      </a:accent2>
      <a:accent3>
        <a:srgbClr val="9E1B22"/>
      </a:accent3>
      <a:accent4>
        <a:srgbClr val="3B6966"/>
      </a:accent4>
      <a:accent5>
        <a:srgbClr val="40556B"/>
      </a:accent5>
      <a:accent6>
        <a:srgbClr val="7D121A"/>
      </a:accent6>
      <a:hlink>
        <a:srgbClr val="3A6088"/>
      </a:hlink>
      <a:folHlink>
        <a:srgbClr val="28354A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