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03" w:dyaOrig="4452">
          <v:rect xmlns:o="urn:schemas-microsoft-com:office:office" xmlns:v="urn:schemas-microsoft-com:vml" id="rectole0000000000" style="width:415.150000pt;height:222.6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03" w:dyaOrig="4452">
          <v:rect xmlns:o="urn:schemas-microsoft-com:office:office" xmlns:v="urn:schemas-microsoft-com:vml" id="rectole0000000001" style="width:415.150000pt;height:222.6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03" w:dyaOrig="4452">
          <v:rect xmlns:o="urn:schemas-microsoft-com:office:office" xmlns:v="urn:schemas-microsoft-com:vml" id="rectole0000000002" style="width:415.150000pt;height:222.6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03" w:dyaOrig="4452">
          <v:rect xmlns:o="urn:schemas-microsoft-com:office:office" xmlns:v="urn:schemas-microsoft-com:vml" id="rectole0000000003" style="width:415.150000pt;height:222.6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numbering.xml" Id="docRId8" Type="http://schemas.openxmlformats.org/officeDocument/2006/relationships/numbering" /><Relationship Target="media/image0.wmf" Id="docRId1" Type="http://schemas.openxmlformats.org/officeDocument/2006/relationships/image" /><Relationship Target="media/image2.wmf" Id="docRId5" Type="http://schemas.openxmlformats.org/officeDocument/2006/relationships/image" /><Relationship Target="styles.xml" Id="docRId9" Type="http://schemas.openxmlformats.org/officeDocument/2006/relationships/styles" /></Relationships>
</file>