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60" w:before="0" w:line="240" w:lineRule="auto"/>
        <w:ind w:left="0" w:firstLine="0"/>
        <w:jc w:val="center"/>
        <w:rPr>
          <w:rFonts w:ascii="Arial" w:cs="Arial" w:eastAsia="Arial" w:hAnsi="Arial"/>
        </w:rPr>
      </w:pPr>
      <w:r w:rsidDel="00000000" w:rsidR="00000000" w:rsidRPr="00000000">
        <w:rPr>
          <w:rFonts w:ascii="Arial" w:cs="Arial" w:eastAsia="Arial" w:hAnsi="Arial"/>
          <w:b w:val="1"/>
          <w:bCs w:val="1"/>
          <w:sz w:val="36"/>
          <w:szCs w:val="36"/>
          <w:vertAlign w:val="baseline"/>
          <w:rtl w:val="0"/>
        </w:rPr>
        <w:t xml:space="preserve">Title</w:t>
      </w: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rFonts w:ascii="Arial" w:cs="Arial" w:eastAsia="Arial" w:hAnsi="Arial"/>
          <w:sz w:val="24"/>
          <w:szCs w:val="24"/>
        </w:rPr>
      </w:pPr>
      <w:r w:rsidDel="00000000" w:rsidR="00000000" w:rsidRPr="00000000">
        <w:rPr>
          <w:rFonts w:ascii="Arial" w:cs="Arial" w:eastAsia="Arial" w:hAnsi="Arial"/>
          <w:sz w:val="24"/>
          <w:szCs w:val="24"/>
          <w:vertAlign w:val="baseline"/>
          <w:rtl w:val="0"/>
        </w:rPr>
        <w:t xml:space="preserve">Author</w:t>
      </w: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60" w:before="0" w:line="240" w:lineRule="auto"/>
        <w:ind w:left="0" w:firstLine="0"/>
        <w:jc w:val="center"/>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A</w:t>
      </w:r>
      <w:r w:rsidDel="00000000" w:rsidR="00000000" w:rsidRPr="00000000">
        <w:rPr>
          <w:rFonts w:ascii="Arial" w:cs="Arial" w:eastAsia="Arial" w:hAnsi="Arial"/>
          <w:sz w:val="24"/>
          <w:szCs w:val="24"/>
          <w:vertAlign w:val="baseline"/>
          <w:rtl w:val="0"/>
        </w:rPr>
        <w:t xml:space="preserve">uthor's E-mail address</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60" w:before="0" w:line="240" w:lineRule="auto"/>
        <w:ind w:left="0" w:firstLine="0"/>
        <w:jc w:val="center"/>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60" w:before="0" w:line="240" w:lineRule="auto"/>
        <w:ind w:left="0" w:firstLine="0"/>
        <w:jc w:val="center"/>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360" w:lineRule="auto"/>
        <w:ind w:left="0" w:firstLine="0"/>
        <w:rPr/>
      </w:pPr>
      <w:r w:rsidDel="00000000" w:rsidR="00000000" w:rsidRPr="00000000">
        <w:rPr>
          <w:b w:val="1"/>
          <w:bCs w:val="1"/>
          <w:sz w:val="24"/>
          <w:szCs w:val="24"/>
          <w:vertAlign w:val="baseline"/>
          <w:rtl w:val="0"/>
        </w:rPr>
        <w:t xml:space="preserve">ABSTRACT</w:t>
      </w: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120" w:before="0" w:line="480" w:lineRule="auto"/>
        <w:ind w:left="0" w:hanging="1"/>
        <w:jc w:val="both"/>
        <w:rPr>
          <w:sz w:val="24"/>
          <w:szCs w:val="24"/>
        </w:rPr>
      </w:pPr>
      <w:r w:rsidDel="00000000" w:rsidR="00000000" w:rsidRPr="00000000">
        <w:rPr>
          <w:sz w:val="24"/>
          <w:szCs w:val="24"/>
          <w:rtl w:val="0"/>
        </w:rPr>
        <w:t xml:space="preserve">    AI workloads use matrix multiplication, which requires both speed and accuracy. Traditional processor architectures use a fixed precision, which limits performance across workloads. This paper discusses a Mixed Precision Pipeline, a five-stage RISC-V processor pipeline (Fetch, Decode, Execute, Memory, Writeback), that dynamically switches between INT8, FP16, and FP32 at runtime. The switching mechanism uses the condition number of the input matrices to determine what to switch to. Implemented in SystemVerilog and simulated using Xilinx Vivado, the design results in lower latency compared to fixed precision architectures. Matrix multiplication benchmarks demonstrate up to a 2.3x performance improvement over pure FP32 execution with minimal accuracy loss, showing the potential of runtime dynamic precision for AI workloads.</w:t>
      </w:r>
      <w:r w:rsidDel="00000000" w:rsidR="00000000" w:rsidRPr="00000000">
        <w:rPr>
          <w:rtl w:val="0"/>
        </w:rPr>
      </w:r>
    </w:p>
    <w:p w:rsidR="00000000" w:rsidDel="00000000" w:rsidP="00000000" w:rsidRDefault="00000000" w:rsidRPr="00000000" w14:paraId="00000008">
      <w:pPr>
        <w:pStyle w:val="Heading1"/>
        <w:pageBreakBefore w:val="0"/>
        <w:numPr>
          <w:ilvl w:val="0"/>
          <w:numId w:val="2"/>
        </w:numPr>
        <w:pBdr>
          <w:top w:space="0" w:sz="0" w:val="nil"/>
          <w:left w:space="0" w:sz="0" w:val="nil"/>
          <w:bottom w:space="0" w:sz="0" w:val="nil"/>
          <w:right w:space="0" w:sz="0" w:val="nil"/>
          <w:between w:space="0" w:sz="0" w:val="nil"/>
        </w:pBdr>
        <w:shd w:fill="auto" w:val="clear"/>
        <w:tabs>
          <w:tab w:val="center" w:leader="none" w:pos="720"/>
        </w:tabs>
        <w:spacing w:before="120" w:line="360" w:lineRule="auto"/>
        <w:ind w:left="0" w:firstLine="0"/>
        <w:rPr/>
      </w:pPr>
      <w:r w:rsidDel="00000000" w:rsidR="00000000" w:rsidRPr="00000000">
        <w:rPr>
          <w:b w:val="1"/>
          <w:bCs w:val="1"/>
          <w:vertAlign w:val="baseline"/>
          <w:rtl w:val="0"/>
        </w:rPr>
        <w:t xml:space="preserve">INTRODUCTION</w:t>
      </w: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120" w:before="0" w:line="480" w:lineRule="auto"/>
        <w:ind w:left="0" w:firstLine="0"/>
        <w:jc w:val="both"/>
        <w:rPr>
          <w:sz w:val="24"/>
          <w:szCs w:val="24"/>
        </w:rPr>
      </w:pPr>
      <w:r w:rsidDel="00000000" w:rsidR="00000000" w:rsidRPr="00000000">
        <w:rPr>
          <w:sz w:val="24"/>
          <w:szCs w:val="24"/>
          <w:rtl w:val="0"/>
        </w:rPr>
        <w:t xml:space="preserve">    The growing demand for efficient AI inference shows the limitations of fixed precision computing. Deep learning and signal processing applications have some layers or operations that can use lower precision, but others require higher precision to keep model accuracy. Existing hardware accelerators and CPUs, however, are held back by fixed precision, forcing companies to choose between performance and energy efficiency.</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120" w:before="0" w:line="480" w:lineRule="auto"/>
        <w:ind w:left="0" w:firstLine="0"/>
        <w:jc w:val="both"/>
        <w:rPr>
          <w:sz w:val="24"/>
          <w:szCs w:val="24"/>
        </w:rPr>
      </w:pPr>
      <w:r w:rsidDel="00000000" w:rsidR="00000000" w:rsidRPr="00000000">
        <w:rPr>
          <w:sz w:val="24"/>
          <w:szCs w:val="24"/>
          <w:rtl w:val="0"/>
        </w:rPr>
        <w:t xml:space="preserve">   To address this, we propose the Mixed Precision Pipeline (MPP), a processor pipeline that dynamically selects arithmetic precision at runtime. The switching of the MPP uses the condition number of the input matrices to determine what precision to use. Precision correlates strongly with the condition number of matrix operands, i.e. ill conditioned matrices require higher precision (FP32), while well conditioned ones can execute in lower formats (INT8 or FP16).</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120" w:before="0" w:line="480" w:lineRule="auto"/>
        <w:ind w:left="0" w:firstLine="0"/>
        <w:jc w:val="both"/>
        <w:rPr>
          <w:sz w:val="24"/>
          <w:szCs w:val="24"/>
        </w:rPr>
      </w:pPr>
      <w:r w:rsidDel="00000000" w:rsidR="00000000" w:rsidRPr="00000000">
        <w:rPr>
          <w:sz w:val="24"/>
          <w:szCs w:val="24"/>
          <w:rtl w:val="0"/>
        </w:rPr>
        <w:t xml:space="preserve">   Unlike prior fixed precision RISC-V cores or hybrid datatype accelerators, our design integrates precision switching into the pipeline’s execution stage itself. This allows for seamless transitions between precisions.</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120" w:before="0" w:line="480" w:lineRule="auto"/>
        <w:ind w:left="0" w:firstLine="0"/>
        <w:jc w:val="both"/>
        <w:rPr>
          <w:sz w:val="24"/>
          <w:szCs w:val="24"/>
        </w:rPr>
      </w:pPr>
      <w:r w:rsidDel="00000000" w:rsidR="00000000" w:rsidRPr="00000000">
        <w:rPr>
          <w:sz w:val="24"/>
          <w:szCs w:val="24"/>
          <w:rtl w:val="0"/>
        </w:rPr>
        <w:t xml:space="preserve">   This paper contributes a hardware architecture and switching mechanism for runtime precision switching in a five stage RISC-V pipeline. A Verilog based implementation of precision swappable arithmetic units supporting INT8, FP16, and FP32. Empirical evaluation of the pipeline’s performance on matrix multiplication benchmarks under varying condition numbers.</w:t>
      </w:r>
    </w:p>
    <w:p w:rsidR="00000000" w:rsidDel="00000000" w:rsidP="00000000" w:rsidRDefault="00000000" w:rsidRPr="00000000" w14:paraId="0000000D">
      <w:pPr>
        <w:pStyle w:val="Heading2"/>
        <w:spacing w:before="120" w:line="360" w:lineRule="auto"/>
        <w:ind w:firstLine="0"/>
        <w:rPr/>
      </w:pPr>
      <w:bookmarkStart w:colFirst="0" w:colLast="0" w:name="_1d4196j9bu8h" w:id="0"/>
      <w:bookmarkEnd w:id="0"/>
      <w:r w:rsidDel="00000000" w:rsidR="00000000" w:rsidRPr="00000000">
        <w:rPr>
          <w:rtl w:val="0"/>
        </w:rPr>
        <w:t xml:space="preserve">BACKGROUND</w:t>
      </w:r>
    </w:p>
    <w:p w:rsidR="00000000" w:rsidDel="00000000" w:rsidP="00000000" w:rsidRDefault="00000000" w:rsidRPr="00000000" w14:paraId="0000000E">
      <w:pPr>
        <w:pStyle w:val="Heading3"/>
        <w:spacing w:after="40" w:before="240" w:lineRule="auto"/>
        <w:ind w:firstLine="0"/>
        <w:jc w:val="both"/>
        <w:rPr/>
      </w:pPr>
      <w:bookmarkStart w:colFirst="0" w:colLast="0" w:name="_cvuek0xcdaxl" w:id="1"/>
      <w:bookmarkEnd w:id="1"/>
      <w:r w:rsidDel="00000000" w:rsidR="00000000" w:rsidRPr="00000000">
        <w:rPr>
          <w:rtl w:val="0"/>
        </w:rPr>
        <w:t xml:space="preserve">Why Precision Matters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120" w:before="0" w:line="480" w:lineRule="auto"/>
        <w:ind w:left="0" w:firstLine="0"/>
        <w:jc w:val="both"/>
        <w:rPr>
          <w:sz w:val="24"/>
          <w:szCs w:val="24"/>
        </w:rPr>
      </w:pPr>
      <w:r w:rsidDel="00000000" w:rsidR="00000000" w:rsidRPr="00000000">
        <w:rPr>
          <w:sz w:val="24"/>
          <w:szCs w:val="24"/>
          <w:rtl w:val="0"/>
        </w:rPr>
        <w:t xml:space="preserve">Modern computing hardware is limited not just by the number of arithmetic units, but by the precision of the numbers it operates on. In AI workloads, precision directly affects both the accuracy of predictions and the speed at which models run.</w:t>
      </w:r>
    </w:p>
    <w:p w:rsidR="00000000" w:rsidDel="00000000" w:rsidP="00000000" w:rsidRDefault="00000000" w:rsidRPr="00000000" w14:paraId="00000011">
      <w:pPr>
        <w:pageBreakBefore w:val="0"/>
        <w:numPr>
          <w:ilvl w:val="0"/>
          <w:numId w:val="4"/>
        </w:numPr>
        <w:pBdr>
          <w:top w:space="0" w:sz="0" w:val="nil"/>
          <w:left w:space="0" w:sz="0" w:val="nil"/>
          <w:bottom w:space="0" w:sz="0" w:val="nil"/>
          <w:right w:space="0" w:sz="0" w:val="nil"/>
          <w:between w:space="0" w:sz="0" w:val="nil"/>
        </w:pBdr>
        <w:shd w:fill="auto" w:val="clear"/>
        <w:spacing w:after="0" w:afterAutospacing="0" w:before="0" w:line="480" w:lineRule="auto"/>
        <w:ind w:left="720" w:hanging="360"/>
        <w:jc w:val="both"/>
        <w:rPr>
          <w:sz w:val="24"/>
          <w:szCs w:val="24"/>
          <w:u w:val="none"/>
        </w:rPr>
      </w:pPr>
      <w:r w:rsidDel="00000000" w:rsidR="00000000" w:rsidRPr="00000000">
        <w:rPr>
          <w:sz w:val="24"/>
          <w:szCs w:val="24"/>
          <w:rtl w:val="0"/>
        </w:rPr>
        <w:t xml:space="preserve">FP32 (32-bit floating point) is the standard for training and scientific workloads. It provides high numerical accuracy but consumes more power and silicon area.</w:t>
      </w:r>
    </w:p>
    <w:p w:rsidR="00000000" w:rsidDel="00000000" w:rsidP="00000000" w:rsidRDefault="00000000" w:rsidRPr="00000000" w14:paraId="00000012">
      <w:pPr>
        <w:pageBreakBefore w:val="0"/>
        <w:numPr>
          <w:ilvl w:val="0"/>
          <w:numId w:val="4"/>
        </w:numPr>
        <w:pBdr>
          <w:top w:space="0" w:sz="0" w:val="nil"/>
          <w:left w:space="0" w:sz="0" w:val="nil"/>
          <w:bottom w:space="0" w:sz="0" w:val="nil"/>
          <w:right w:space="0" w:sz="0" w:val="nil"/>
          <w:between w:space="0" w:sz="0" w:val="nil"/>
        </w:pBdr>
        <w:shd w:fill="auto" w:val="clear"/>
        <w:spacing w:after="0" w:afterAutospacing="0" w:before="0" w:line="480" w:lineRule="auto"/>
        <w:ind w:left="720" w:hanging="360"/>
        <w:jc w:val="both"/>
        <w:rPr>
          <w:sz w:val="24"/>
          <w:szCs w:val="24"/>
          <w:u w:val="none"/>
        </w:rPr>
      </w:pPr>
      <w:r w:rsidDel="00000000" w:rsidR="00000000" w:rsidRPr="00000000">
        <w:rPr>
          <w:sz w:val="24"/>
          <w:szCs w:val="24"/>
          <w:rtl w:val="0"/>
        </w:rPr>
        <w:t xml:space="preserve">FP16 (16-bit floating point) trades some precision for better speed and memory efficiency.</w:t>
      </w:r>
    </w:p>
    <w:p w:rsidR="00000000" w:rsidDel="00000000" w:rsidP="00000000" w:rsidRDefault="00000000" w:rsidRPr="00000000" w14:paraId="00000013">
      <w:pPr>
        <w:pageBreakBefore w:val="0"/>
        <w:numPr>
          <w:ilvl w:val="0"/>
          <w:numId w:val="4"/>
        </w:numPr>
        <w:pBdr>
          <w:top w:space="0" w:sz="0" w:val="nil"/>
          <w:left w:space="0" w:sz="0" w:val="nil"/>
          <w:bottom w:space="0" w:sz="0" w:val="nil"/>
          <w:right w:space="0" w:sz="0" w:val="nil"/>
          <w:between w:space="0" w:sz="0" w:val="nil"/>
        </w:pBdr>
        <w:shd w:fill="auto" w:val="clear"/>
        <w:spacing w:after="120" w:before="0" w:line="480" w:lineRule="auto"/>
        <w:ind w:left="720" w:hanging="360"/>
        <w:jc w:val="both"/>
        <w:rPr>
          <w:sz w:val="24"/>
          <w:szCs w:val="24"/>
          <w:u w:val="none"/>
        </w:rPr>
      </w:pPr>
      <w:r w:rsidDel="00000000" w:rsidR="00000000" w:rsidRPr="00000000">
        <w:rPr>
          <w:sz w:val="24"/>
          <w:szCs w:val="24"/>
          <w:rtl w:val="0"/>
        </w:rPr>
        <w:t xml:space="preserve">INT8 (8-bit integer) pushes this even further, allowing massive throughput gains but only when models and inputs can tolerate quantization error.</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120" w:before="0" w:line="480" w:lineRule="auto"/>
        <w:ind w:left="0" w:firstLine="0"/>
        <w:jc w:val="both"/>
        <w:rPr>
          <w:sz w:val="24"/>
          <w:szCs w:val="24"/>
        </w:rPr>
      </w:pPr>
      <w:r w:rsidDel="00000000" w:rsidR="00000000" w:rsidRPr="00000000">
        <w:rPr>
          <w:sz w:val="24"/>
          <w:szCs w:val="24"/>
          <w:rtl w:val="0"/>
        </w:rPr>
        <w:t xml:space="preserve">AI accelerators and GPUs often hardcode one or two of these precisions into their hardware. This is efficient when the workload fits the hardware, but it wastes power and cycles when it doesn’t. A layer that could run in INT8 still runs in FP32, even if it doesn’t need that precision. The result is underutilized hardware and lost performance.</w:t>
      </w:r>
    </w:p>
    <w:p w:rsidR="00000000" w:rsidDel="00000000" w:rsidP="00000000" w:rsidRDefault="00000000" w:rsidRPr="00000000" w14:paraId="00000015">
      <w:pPr>
        <w:pStyle w:val="Heading3"/>
        <w:spacing w:after="120" w:line="480" w:lineRule="auto"/>
        <w:rPr>
          <w:sz w:val="24"/>
          <w:szCs w:val="24"/>
        </w:rPr>
      </w:pPr>
      <w:bookmarkStart w:colFirst="0" w:colLast="0" w:name="_4fdm9t7dc0hb" w:id="2"/>
      <w:bookmarkEnd w:id="2"/>
      <w:r w:rsidDel="00000000" w:rsidR="00000000" w:rsidRPr="00000000">
        <w:rPr>
          <w:rtl w:val="0"/>
        </w:rPr>
        <w:t xml:space="preserve">The Role of RISC-V and Pipelining</w:t>
      </w: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120" w:before="0" w:line="480" w:lineRule="auto"/>
        <w:ind w:left="0" w:firstLine="0"/>
        <w:jc w:val="both"/>
        <w:rPr>
          <w:sz w:val="24"/>
          <w:szCs w:val="24"/>
        </w:rPr>
      </w:pPr>
      <w:r w:rsidDel="00000000" w:rsidR="00000000" w:rsidRPr="00000000">
        <w:rPr>
          <w:sz w:val="24"/>
          <w:szCs w:val="24"/>
          <w:rtl w:val="0"/>
        </w:rPr>
        <w:t xml:space="preserve">RISC-V provides a clean, open instruction set that makes it ideal for experimental processor designs. Its five-stage pipeline (Fetch, Decode, Execute, Memory, Writeback) is simple yet powerful, forming the foundation for both research prototypes and commercial CPUs.</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120" w:before="0" w:line="480" w:lineRule="auto"/>
        <w:ind w:left="0" w:firstLine="0"/>
        <w:jc w:val="both"/>
        <w:rPr>
          <w:sz w:val="24"/>
          <w:szCs w:val="24"/>
        </w:rPr>
      </w:pPr>
      <w:r w:rsidDel="00000000" w:rsidR="00000000" w:rsidRPr="00000000">
        <w:rPr>
          <w:sz w:val="24"/>
          <w:szCs w:val="24"/>
          <w:rtl w:val="0"/>
        </w:rPr>
        <w:t xml:space="preserve">In the Mixed Precision Pipeline, this structure is preserved but extended with an additional Precision Control Unit (PCU). The PCU operates in parallel with the decode stage, examining metadata about the input matrices and choosing between INT8, FP16, or FP32 execution paths. Once selected, that precision mode is broadcast to the execution units, ensuring that arithmetic, accumulation, and memory stages all operate consistently.</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120" w:before="0" w:line="480" w:lineRule="auto"/>
        <w:ind w:left="0" w:firstLine="0"/>
        <w:jc w:val="both"/>
        <w:rPr>
          <w:sz w:val="24"/>
          <w:szCs w:val="24"/>
        </w:rPr>
      </w:pPr>
      <w:r w:rsidDel="00000000" w:rsidR="00000000" w:rsidRPr="00000000">
        <w:rPr>
          <w:sz w:val="24"/>
          <w:szCs w:val="24"/>
          <w:rtl w:val="0"/>
        </w:rPr>
        <w:t xml:space="preserve">By embedding this logic directly in the pipeline rather than handling it through software or external accelerators, the MPP avoids the latency that typically accompanies mixed-precision decisions.</w:t>
      </w:r>
    </w:p>
    <w:p w:rsidR="00000000" w:rsidDel="00000000" w:rsidP="00000000" w:rsidRDefault="00000000" w:rsidRPr="00000000" w14:paraId="00000019">
      <w:pPr>
        <w:pStyle w:val="Heading3"/>
        <w:spacing w:after="120" w:line="480" w:lineRule="auto"/>
        <w:rPr/>
      </w:pPr>
      <w:bookmarkStart w:colFirst="0" w:colLast="0" w:name="_guhap0o5nlym" w:id="3"/>
      <w:bookmarkEnd w:id="3"/>
      <w:r w:rsidDel="00000000" w:rsidR="00000000" w:rsidRPr="00000000">
        <w:rPr>
          <w:rtl w:val="0"/>
        </w:rPr>
        <w:t xml:space="preserve">The Condition Number as a Hardware Signal</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120" w:before="0" w:line="480" w:lineRule="auto"/>
        <w:ind w:left="0" w:firstLine="0"/>
        <w:jc w:val="both"/>
        <w:rPr>
          <w:sz w:val="24"/>
          <w:szCs w:val="24"/>
        </w:rPr>
      </w:pPr>
      <w:r w:rsidDel="00000000" w:rsidR="00000000" w:rsidRPr="00000000">
        <w:rPr>
          <w:sz w:val="24"/>
          <w:szCs w:val="24"/>
          <w:rtl w:val="0"/>
        </w:rPr>
        <w:t xml:space="preserve">The condition number (κ) measures how sensitive a matrix is to small changes in input. In other words, it tells you how “stable” a computation will be under rounding or quantization. A low condition number means a matrix is well-behaved and can safely be computed at lower precision. A high condition number means small errors get amplified, requiring higher precision arithmetic to avoid drift.</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120" w:before="0" w:line="480" w:lineRule="auto"/>
        <w:ind w:left="0" w:firstLine="0"/>
        <w:jc w:val="both"/>
        <w:rPr>
          <w:sz w:val="24"/>
          <w:szCs w:val="24"/>
        </w:rPr>
      </w:pPr>
      <w:r w:rsidDel="00000000" w:rsidR="00000000" w:rsidRPr="00000000">
        <w:rPr>
          <w:rFonts w:ascii="Cardo" w:cs="Cardo" w:eastAsia="Cardo" w:hAnsi="Cardo"/>
          <w:sz w:val="24"/>
          <w:szCs w:val="24"/>
          <w:rtl w:val="0"/>
        </w:rPr>
        <w:t xml:space="preserve">In the MPP, κ becomes a live input to the PCU. The processor estimates the condition number during runtime and uses it to select the appropriate precision level. For example, an 8×8 matrix with κ ≈ 10³ might run in FP16, while one with κ ≈ 10⁵ would trigger a switch to FP32. This method provides an adaptive way to balance accuracy and performance without programmer intervention.</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120" w:before="0"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01D">
      <w:pPr>
        <w:pStyle w:val="Heading3"/>
        <w:spacing w:after="120" w:line="480" w:lineRule="auto"/>
        <w:rPr>
          <w:sz w:val="24"/>
          <w:szCs w:val="24"/>
        </w:rPr>
      </w:pPr>
      <w:bookmarkStart w:colFirst="0" w:colLast="0" w:name="_c1msbvnxpx1" w:id="4"/>
      <w:bookmarkEnd w:id="4"/>
      <w:r w:rsidDel="00000000" w:rsidR="00000000" w:rsidRPr="00000000">
        <w:rPr>
          <w:rtl w:val="0"/>
        </w:rPr>
        <w:t xml:space="preserve">Why This Matters</w:t>
      </w: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120" w:before="0" w:line="480" w:lineRule="auto"/>
        <w:ind w:left="0" w:firstLine="0"/>
        <w:jc w:val="both"/>
        <w:rPr>
          <w:sz w:val="24"/>
          <w:szCs w:val="24"/>
        </w:rPr>
      </w:pPr>
      <w:r w:rsidDel="00000000" w:rsidR="00000000" w:rsidRPr="00000000">
        <w:rPr>
          <w:sz w:val="24"/>
          <w:szCs w:val="24"/>
          <w:rtl w:val="0"/>
        </w:rPr>
        <w:t xml:space="preserve">AI hardware increasingly hits power and memory bottlenecks rather than raw computational limits. Lower precision arithmetic reduces data movement, register width, and memory bandwidth requirements. However, blindly lowering precision introduces instability and numerical error.</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120" w:before="0" w:line="480" w:lineRule="auto"/>
        <w:ind w:left="0" w:firstLine="0"/>
        <w:jc w:val="both"/>
        <w:rPr>
          <w:sz w:val="24"/>
          <w:szCs w:val="24"/>
        </w:rPr>
      </w:pPr>
      <w:r w:rsidDel="00000000" w:rsidR="00000000" w:rsidRPr="00000000">
        <w:rPr>
          <w:sz w:val="24"/>
          <w:szCs w:val="24"/>
          <w:rtl w:val="0"/>
        </w:rPr>
        <w:t xml:space="preserve">The Mixed Precision Pipeline offers a balanced solution. It keeps the flexibility of high-precision hardware but introduces a dynamic mechanism that automatically scales precision to the difficulty of the problem. The result is a processor that is not only faster and more efficient, but also context-aware—capable of understanding when accuracy truly matters and when it can safely trade it for speed.</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120" w:before="0"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021">
      <w:pPr>
        <w:pStyle w:val="Heading1"/>
        <w:pageBreakBefore w:val="0"/>
        <w:numPr>
          <w:ilvl w:val="0"/>
          <w:numId w:val="2"/>
        </w:numPr>
        <w:pBdr>
          <w:top w:space="0" w:sz="0" w:val="nil"/>
          <w:left w:space="0" w:sz="0" w:val="nil"/>
          <w:bottom w:space="0" w:sz="0" w:val="nil"/>
          <w:right w:space="0" w:sz="0" w:val="nil"/>
          <w:between w:space="0" w:sz="0" w:val="nil"/>
        </w:pBdr>
        <w:shd w:fill="auto" w:val="clear"/>
        <w:spacing w:before="120" w:line="360" w:lineRule="auto"/>
        <w:ind w:left="0" w:firstLine="0"/>
        <w:rPr/>
      </w:pPr>
      <w:r w:rsidDel="00000000" w:rsidR="00000000" w:rsidRPr="00000000">
        <w:rPr>
          <w:rtl w:val="0"/>
        </w:rPr>
        <w:t xml:space="preserve">METHODOLOGY</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120" w:before="0" w:line="480" w:lineRule="auto"/>
        <w:ind w:left="0" w:firstLine="0"/>
        <w:jc w:val="both"/>
        <w:rPr>
          <w:sz w:val="24"/>
          <w:szCs w:val="24"/>
        </w:rPr>
      </w:pPr>
      <w:r w:rsidDel="00000000" w:rsidR="00000000" w:rsidRPr="00000000">
        <w:rPr>
          <w:sz w:val="24"/>
          <w:szCs w:val="24"/>
          <w:rtl w:val="0"/>
        </w:rPr>
        <w:t xml:space="preserve">The MPP uses a standard five-stage RISC-V structure, Instruction Fetch (IF), Instruction Decode (ID), Execute (EX), Memory Access (MEM), and Writeback (WB), with a Precision Control Unit (PCU). The PCU operates in parallel with the instruction decode stage, determining the best precision (INT8, FP16, or FP32) for each instruction batch. The decision is based on runtime estimated condition numbers, sent via control signals to the EX stage.</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120" w:before="0" w:line="480" w:lineRule="auto"/>
        <w:ind w:left="0" w:firstLine="0"/>
        <w:jc w:val="both"/>
        <w:rPr>
          <w:sz w:val="24"/>
          <w:szCs w:val="24"/>
        </w:rPr>
      </w:pPr>
      <w:r w:rsidDel="00000000" w:rsidR="00000000" w:rsidRPr="00000000">
        <w:rPr>
          <w:sz w:val="24"/>
          <w:szCs w:val="24"/>
          <w:rtl w:val="0"/>
        </w:rPr>
        <w:t xml:space="preserve">Each arithmetic unit (adder, multiplier, accumulator) supports three precision types. The PCU chooses one precision by multiplexing between separate datapaths. To prevent timing violations during precision transitions, pipeline registers use synchronization logic so no data hazard across stages. Switching overhead is minimized by using speculative precision decisions, allowing the pipeline to continue execution while the PCU finalizes its selection.</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120" w:before="0" w:line="480" w:lineRule="auto"/>
        <w:ind w:left="0" w:firstLine="0"/>
        <w:jc w:val="both"/>
        <w:rPr>
          <w:sz w:val="24"/>
          <w:szCs w:val="24"/>
        </w:rPr>
      </w:pPr>
      <w:r w:rsidDel="00000000" w:rsidR="00000000" w:rsidRPr="00000000">
        <w:rPr>
          <w:sz w:val="24"/>
          <w:szCs w:val="24"/>
          <w:rtl w:val="0"/>
        </w:rPr>
        <w:t xml:space="preserve">The design is implemented in SystemVerilog, using modular parameterization for precision and word length. Simulation and synthesis are performed using Vivado 2025.1, for a Xilinx Artix-7 FPGA (xc7a100t-1csg324). The testbench executes matrix multiplication kernels with randomly generated matrices of varying condition numbers, computed using double precision software models for comparison. </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120" w:before="0" w:line="480" w:lineRule="auto"/>
        <w:ind w:left="0" w:firstLine="0"/>
        <w:jc w:val="both"/>
        <w:rPr>
          <w:sz w:val="24"/>
          <w:szCs w:val="24"/>
        </w:rPr>
      </w:pPr>
      <w:r w:rsidDel="00000000" w:rsidR="00000000" w:rsidRPr="00000000">
        <w:rPr>
          <w:sz w:val="24"/>
          <w:szCs w:val="24"/>
          <w:rtl w:val="0"/>
        </w:rPr>
        <w:t xml:space="preserve">Performance metrics include</w:t>
      </w:r>
    </w:p>
    <w:p w:rsidR="00000000" w:rsidDel="00000000" w:rsidP="00000000" w:rsidRDefault="00000000" w:rsidRPr="00000000" w14:paraId="00000026">
      <w:pPr>
        <w:pageBreakBefore w:val="0"/>
        <w:numPr>
          <w:ilvl w:val="0"/>
          <w:numId w:val="1"/>
        </w:numPr>
        <w:pBdr>
          <w:top w:space="0" w:sz="0" w:val="nil"/>
          <w:left w:space="0" w:sz="0" w:val="nil"/>
          <w:bottom w:space="0" w:sz="0" w:val="nil"/>
          <w:right w:space="0" w:sz="0" w:val="nil"/>
          <w:between w:space="0" w:sz="0" w:val="nil"/>
        </w:pBdr>
        <w:shd w:fill="auto" w:val="clear"/>
        <w:spacing w:after="0" w:afterAutospacing="0" w:before="0" w:line="480" w:lineRule="auto"/>
        <w:ind w:left="720" w:hanging="360"/>
        <w:jc w:val="both"/>
        <w:rPr>
          <w:sz w:val="24"/>
          <w:szCs w:val="24"/>
          <w:u w:val="none"/>
        </w:rPr>
      </w:pPr>
      <w:r w:rsidDel="00000000" w:rsidR="00000000" w:rsidRPr="00000000">
        <w:rPr>
          <w:sz w:val="24"/>
          <w:szCs w:val="24"/>
          <w:rtl w:val="0"/>
        </w:rPr>
        <w:t xml:space="preserve">Cycle count per operation</w:t>
      </w:r>
    </w:p>
    <w:p w:rsidR="00000000" w:rsidDel="00000000" w:rsidP="00000000" w:rsidRDefault="00000000" w:rsidRPr="00000000" w14:paraId="00000027">
      <w:pPr>
        <w:pageBreakBefore w:val="0"/>
        <w:numPr>
          <w:ilvl w:val="0"/>
          <w:numId w:val="1"/>
        </w:numPr>
        <w:pBdr>
          <w:top w:space="0" w:sz="0" w:val="nil"/>
          <w:left w:space="0" w:sz="0" w:val="nil"/>
          <w:bottom w:space="0" w:sz="0" w:val="nil"/>
          <w:right w:space="0" w:sz="0" w:val="nil"/>
          <w:between w:space="0" w:sz="0" w:val="nil"/>
        </w:pBdr>
        <w:shd w:fill="auto" w:val="clear"/>
        <w:spacing w:after="0" w:afterAutospacing="0" w:before="0" w:line="480" w:lineRule="auto"/>
        <w:ind w:left="720" w:hanging="360"/>
        <w:jc w:val="both"/>
        <w:rPr>
          <w:sz w:val="24"/>
          <w:szCs w:val="24"/>
          <w:u w:val="none"/>
        </w:rPr>
      </w:pPr>
      <w:r w:rsidDel="00000000" w:rsidR="00000000" w:rsidRPr="00000000">
        <w:rPr>
          <w:sz w:val="24"/>
          <w:szCs w:val="24"/>
          <w:rtl w:val="0"/>
        </w:rPr>
        <w:t xml:space="preserve">Latency and throughput</w:t>
      </w:r>
    </w:p>
    <w:p w:rsidR="00000000" w:rsidDel="00000000" w:rsidP="00000000" w:rsidRDefault="00000000" w:rsidRPr="00000000" w14:paraId="00000028">
      <w:pPr>
        <w:pageBreakBefore w:val="0"/>
        <w:numPr>
          <w:ilvl w:val="0"/>
          <w:numId w:val="1"/>
        </w:numPr>
        <w:pBdr>
          <w:top w:space="0" w:sz="0" w:val="nil"/>
          <w:left w:space="0" w:sz="0" w:val="nil"/>
          <w:bottom w:space="0" w:sz="0" w:val="nil"/>
          <w:right w:space="0" w:sz="0" w:val="nil"/>
          <w:between w:space="0" w:sz="0" w:val="nil"/>
        </w:pBdr>
        <w:shd w:fill="auto" w:val="clear"/>
        <w:spacing w:after="0" w:afterAutospacing="0" w:before="0" w:line="480" w:lineRule="auto"/>
        <w:ind w:left="720" w:hanging="360"/>
        <w:jc w:val="both"/>
        <w:rPr>
          <w:sz w:val="24"/>
          <w:szCs w:val="24"/>
          <w:u w:val="none"/>
        </w:rPr>
      </w:pPr>
      <w:r w:rsidDel="00000000" w:rsidR="00000000" w:rsidRPr="00000000">
        <w:rPr>
          <w:sz w:val="24"/>
          <w:szCs w:val="24"/>
          <w:rtl w:val="0"/>
        </w:rPr>
        <w:t xml:space="preserve">Resource utilization (LUTs, DSPs, FFs)</w:t>
      </w:r>
    </w:p>
    <w:p w:rsidR="00000000" w:rsidDel="00000000" w:rsidP="00000000" w:rsidRDefault="00000000" w:rsidRPr="00000000" w14:paraId="00000029">
      <w:pPr>
        <w:pageBreakBefore w:val="0"/>
        <w:numPr>
          <w:ilvl w:val="0"/>
          <w:numId w:val="1"/>
        </w:numPr>
        <w:pBdr>
          <w:top w:space="0" w:sz="0" w:val="nil"/>
          <w:left w:space="0" w:sz="0" w:val="nil"/>
          <w:bottom w:space="0" w:sz="0" w:val="nil"/>
          <w:right w:space="0" w:sz="0" w:val="nil"/>
          <w:between w:space="0" w:sz="0" w:val="nil"/>
        </w:pBdr>
        <w:shd w:fill="auto" w:val="clear"/>
        <w:spacing w:after="120" w:before="0" w:line="480" w:lineRule="auto"/>
        <w:ind w:left="720" w:hanging="360"/>
        <w:jc w:val="both"/>
        <w:rPr>
          <w:sz w:val="24"/>
          <w:szCs w:val="24"/>
          <w:u w:val="none"/>
        </w:rPr>
      </w:pPr>
      <w:r w:rsidDel="00000000" w:rsidR="00000000" w:rsidRPr="00000000">
        <w:rPr>
          <w:sz w:val="24"/>
          <w:szCs w:val="24"/>
          <w:rtl w:val="0"/>
        </w:rPr>
        <w:t xml:space="preserve">Relative accuracy loss vs FP32 baseline</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120" w:before="0" w:line="480" w:lineRule="auto"/>
        <w:ind w:left="0" w:firstLine="0"/>
        <w:jc w:val="both"/>
        <w:rPr>
          <w:sz w:val="24"/>
          <w:szCs w:val="24"/>
        </w:rPr>
      </w:pPr>
      <w:r w:rsidDel="00000000" w:rsidR="00000000" w:rsidRPr="00000000">
        <w:rPr>
          <w:sz w:val="24"/>
          <w:szCs w:val="24"/>
          <w:rtl w:val="0"/>
        </w:rPr>
        <w:t xml:space="preserve">Matrix sizes ranging from 8×8 to 128×128 are evaluated. Each configuration is tested under three conditions:</w:t>
      </w:r>
    </w:p>
    <w:p w:rsidR="00000000" w:rsidDel="00000000" w:rsidP="00000000" w:rsidRDefault="00000000" w:rsidRPr="00000000" w14:paraId="0000002B">
      <w:pPr>
        <w:pageBreakBefore w:val="0"/>
        <w:numPr>
          <w:ilvl w:val="0"/>
          <w:numId w:val="3"/>
        </w:numPr>
        <w:pBdr>
          <w:top w:space="0" w:sz="0" w:val="nil"/>
          <w:left w:space="0" w:sz="0" w:val="nil"/>
          <w:bottom w:space="0" w:sz="0" w:val="nil"/>
          <w:right w:space="0" w:sz="0" w:val="nil"/>
          <w:between w:space="0" w:sz="0" w:val="nil"/>
        </w:pBdr>
        <w:shd w:fill="auto" w:val="clear"/>
        <w:spacing w:after="0" w:afterAutospacing="0" w:before="0" w:line="480" w:lineRule="auto"/>
        <w:ind w:left="720" w:hanging="360"/>
        <w:jc w:val="both"/>
        <w:rPr>
          <w:sz w:val="24"/>
          <w:szCs w:val="24"/>
          <w:u w:val="none"/>
        </w:rPr>
      </w:pPr>
      <w:r w:rsidDel="00000000" w:rsidR="00000000" w:rsidRPr="00000000">
        <w:rPr>
          <w:sz w:val="24"/>
          <w:szCs w:val="24"/>
          <w:rtl w:val="0"/>
        </w:rPr>
        <w:t xml:space="preserve">FP32 baseline</w:t>
      </w:r>
    </w:p>
    <w:p w:rsidR="00000000" w:rsidDel="00000000" w:rsidP="00000000" w:rsidRDefault="00000000" w:rsidRPr="00000000" w14:paraId="0000002C">
      <w:pPr>
        <w:pageBreakBefore w:val="0"/>
        <w:numPr>
          <w:ilvl w:val="0"/>
          <w:numId w:val="3"/>
        </w:numPr>
        <w:pBdr>
          <w:top w:space="0" w:sz="0" w:val="nil"/>
          <w:left w:space="0" w:sz="0" w:val="nil"/>
          <w:bottom w:space="0" w:sz="0" w:val="nil"/>
          <w:right w:space="0" w:sz="0" w:val="nil"/>
          <w:between w:space="0" w:sz="0" w:val="nil"/>
        </w:pBdr>
        <w:shd w:fill="auto" w:val="clear"/>
        <w:spacing w:after="0" w:afterAutospacing="0" w:before="0" w:line="480" w:lineRule="auto"/>
        <w:ind w:left="720" w:hanging="360"/>
        <w:jc w:val="both"/>
        <w:rPr>
          <w:sz w:val="24"/>
          <w:szCs w:val="24"/>
          <w:u w:val="none"/>
        </w:rPr>
      </w:pPr>
      <w:r w:rsidDel="00000000" w:rsidR="00000000" w:rsidRPr="00000000">
        <w:rPr>
          <w:sz w:val="24"/>
          <w:szCs w:val="24"/>
          <w:rtl w:val="0"/>
        </w:rPr>
        <w:t xml:space="preserve">Static FP16/INT8 execution.</w:t>
      </w:r>
    </w:p>
    <w:p w:rsidR="00000000" w:rsidDel="00000000" w:rsidP="00000000" w:rsidRDefault="00000000" w:rsidRPr="00000000" w14:paraId="0000002D">
      <w:pPr>
        <w:pageBreakBefore w:val="0"/>
        <w:numPr>
          <w:ilvl w:val="0"/>
          <w:numId w:val="3"/>
        </w:numPr>
        <w:pBdr>
          <w:top w:space="0" w:sz="0" w:val="nil"/>
          <w:left w:space="0" w:sz="0" w:val="nil"/>
          <w:bottom w:space="0" w:sz="0" w:val="nil"/>
          <w:right w:space="0" w:sz="0" w:val="nil"/>
          <w:between w:space="0" w:sz="0" w:val="nil"/>
        </w:pBdr>
        <w:shd w:fill="auto" w:val="clear"/>
        <w:spacing w:after="120" w:before="0" w:line="480" w:lineRule="auto"/>
        <w:ind w:left="720" w:hanging="360"/>
        <w:jc w:val="both"/>
        <w:rPr>
          <w:sz w:val="24"/>
          <w:szCs w:val="24"/>
          <w:u w:val="none"/>
        </w:rPr>
      </w:pPr>
      <w:r w:rsidDel="00000000" w:rsidR="00000000" w:rsidRPr="00000000">
        <w:rPr>
          <w:sz w:val="24"/>
          <w:szCs w:val="24"/>
          <w:rtl w:val="0"/>
        </w:rPr>
        <w:t xml:space="preserve">Mixed Precision (runtime adaptive)</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120" w:before="0" w:line="480" w:lineRule="auto"/>
        <w:ind w:left="0" w:firstLine="0"/>
        <w:jc w:val="both"/>
        <w:rPr>
          <w:sz w:val="24"/>
          <w:szCs w:val="24"/>
        </w:rPr>
      </w:pPr>
      <w:r w:rsidDel="00000000" w:rsidR="00000000" w:rsidRPr="00000000">
        <w:rPr>
          <w:sz w:val="24"/>
          <w:szCs w:val="24"/>
          <w:rtl w:val="0"/>
        </w:rPr>
        <w:t xml:space="preserve">The condition numbers vary from 10</w:t>
      </w:r>
      <w:r w:rsidDel="00000000" w:rsidR="00000000" w:rsidRPr="00000000">
        <w:rPr>
          <w:sz w:val="24"/>
          <w:szCs w:val="24"/>
          <w:vertAlign w:val="superscript"/>
          <w:rtl w:val="0"/>
        </w:rPr>
        <w:t xml:space="preserve">0</w:t>
      </w:r>
      <w:r w:rsidDel="00000000" w:rsidR="00000000" w:rsidRPr="00000000">
        <w:rPr>
          <w:sz w:val="24"/>
          <w:szCs w:val="24"/>
          <w:rtl w:val="0"/>
        </w:rPr>
        <w:t xml:space="preserve">-10</w:t>
      </w:r>
      <w:r w:rsidDel="00000000" w:rsidR="00000000" w:rsidRPr="00000000">
        <w:rPr>
          <w:sz w:val="24"/>
          <w:szCs w:val="24"/>
          <w:vertAlign w:val="superscript"/>
          <w:rtl w:val="0"/>
        </w:rPr>
        <w:t xml:space="preserve">5</w:t>
      </w:r>
      <w:r w:rsidDel="00000000" w:rsidR="00000000" w:rsidRPr="00000000">
        <w:rPr>
          <w:sz w:val="24"/>
          <w:szCs w:val="24"/>
          <w:rtl w:val="0"/>
        </w:rPr>
        <w:t xml:space="preserve"> and the data is logged in CSV format and analyzed in Python for runtime vs. precision trade off plots.</w:t>
      </w:r>
    </w:p>
    <w:p w:rsidR="00000000" w:rsidDel="00000000" w:rsidP="00000000" w:rsidRDefault="00000000" w:rsidRPr="00000000" w14:paraId="0000002F">
      <w:pPr>
        <w:pStyle w:val="Heading1"/>
        <w:pageBreakBefore w:val="0"/>
        <w:numPr>
          <w:ilvl w:val="0"/>
          <w:numId w:val="2"/>
        </w:numPr>
        <w:pBdr>
          <w:top w:space="0" w:sz="0" w:val="nil"/>
          <w:left w:space="0" w:sz="0" w:val="nil"/>
          <w:bottom w:space="0" w:sz="0" w:val="nil"/>
          <w:right w:space="0" w:sz="0" w:val="nil"/>
          <w:between w:space="0" w:sz="0" w:val="nil"/>
        </w:pBdr>
        <w:shd w:fill="auto" w:val="clear"/>
        <w:spacing w:before="120" w:line="360" w:lineRule="auto"/>
        <w:ind w:left="0" w:firstLine="0"/>
        <w:rPr/>
      </w:pPr>
      <w:r w:rsidDel="00000000" w:rsidR="00000000" w:rsidRPr="00000000">
        <w:rPr>
          <w:rtl w:val="0"/>
        </w:rPr>
        <w:t xml:space="preserve">PROJECT DESCRIPTION</w:t>
      </w:r>
    </w:p>
    <w:p w:rsidR="00000000" w:rsidDel="00000000" w:rsidP="00000000" w:rsidRDefault="00000000" w:rsidRPr="00000000" w14:paraId="00000030">
      <w:pPr>
        <w:pStyle w:val="Heading2"/>
        <w:pageBreakBefore w:val="0"/>
        <w:numPr>
          <w:ilvl w:val="1"/>
          <w:numId w:val="2"/>
        </w:numPr>
        <w:pBdr>
          <w:top w:space="0" w:sz="0" w:val="nil"/>
          <w:left w:space="0" w:sz="0" w:val="nil"/>
          <w:bottom w:space="0" w:sz="0" w:val="nil"/>
          <w:right w:space="0" w:sz="0" w:val="nil"/>
          <w:between w:space="0" w:sz="0" w:val="nil"/>
        </w:pBdr>
        <w:shd w:fill="auto" w:val="clear"/>
        <w:spacing w:before="0" w:line="360" w:lineRule="auto"/>
        <w:ind w:left="0" w:firstLine="0"/>
        <w:rPr/>
      </w:pPr>
      <w:r w:rsidDel="00000000" w:rsidR="00000000" w:rsidRPr="00000000">
        <w:rPr>
          <w:b w:val="1"/>
          <w:bCs w:val="1"/>
          <w:vertAlign w:val="baseline"/>
          <w:rtl w:val="0"/>
        </w:rPr>
        <w:t xml:space="preserve">Normal or Body Text</w:t>
      </w:r>
      <w:r w:rsidDel="00000000" w:rsidR="00000000" w:rsidRPr="00000000">
        <w:rPr>
          <w:rtl w:val="0"/>
        </w:rPr>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after="120" w:before="0" w:line="480" w:lineRule="auto"/>
        <w:ind w:left="0" w:firstLine="0"/>
        <w:jc w:val="both"/>
        <w:rPr/>
      </w:pPr>
      <w:r w:rsidDel="00000000" w:rsidR="00000000" w:rsidRPr="00000000">
        <w:rPr>
          <w:rFonts w:ascii="Times New Roman" w:cs="Times New Roman" w:eastAsia="Times New Roman" w:hAnsi="Times New Roman"/>
          <w:sz w:val="24"/>
          <w:szCs w:val="24"/>
          <w:vertAlign w:val="baseline"/>
          <w:rtl w:val="0"/>
        </w:rPr>
        <w:t xml:space="preserve">Please use a 12-point Times N</w:t>
      </w:r>
      <w:r w:rsidDel="00000000" w:rsidR="00000000" w:rsidRPr="00000000">
        <w:rPr>
          <w:sz w:val="24"/>
          <w:szCs w:val="24"/>
          <w:rtl w:val="0"/>
        </w:rPr>
        <w:t xml:space="preserve">ew </w:t>
      </w:r>
      <w:r w:rsidDel="00000000" w:rsidR="00000000" w:rsidRPr="00000000">
        <w:rPr>
          <w:rFonts w:ascii="Times New Roman" w:cs="Times New Roman" w:eastAsia="Times New Roman" w:hAnsi="Times New Roman"/>
          <w:sz w:val="24"/>
          <w:szCs w:val="24"/>
          <w:vertAlign w:val="baseline"/>
          <w:rtl w:val="0"/>
        </w:rPr>
        <w:t xml:space="preserve">Roman font, or other Roman font with serifs, as close as possible in appearance to Times Roman in which these guidelines have been set. The goal is to have a 12-point text, as you see here. Please use sans-serif or non-proportional fonts only for special purposes, such as distinguishing source code text. On a Macintosh, use the font named Times.  Right margins should be</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4"/>
          <w:szCs w:val="24"/>
          <w:vertAlign w:val="baseline"/>
          <w:rtl w:val="0"/>
        </w:rPr>
        <w:t xml:space="preserve">justified, not ragged.</w:t>
      </w:r>
      <w:r w:rsidDel="00000000" w:rsidR="00000000" w:rsidRPr="00000000">
        <w:rPr>
          <w:rtl w:val="0"/>
        </w:rPr>
      </w:r>
    </w:p>
    <w:p w:rsidR="00000000" w:rsidDel="00000000" w:rsidP="00000000" w:rsidRDefault="00000000" w:rsidRPr="00000000" w14:paraId="00000032">
      <w:pPr>
        <w:pStyle w:val="Heading2"/>
        <w:pageBreakBefore w:val="0"/>
        <w:numPr>
          <w:ilvl w:val="1"/>
          <w:numId w:val="2"/>
        </w:numPr>
        <w:pBdr>
          <w:top w:space="0" w:sz="0" w:val="nil"/>
          <w:left w:space="0" w:sz="0" w:val="nil"/>
          <w:bottom w:space="0" w:sz="0" w:val="nil"/>
          <w:right w:space="0" w:sz="0" w:val="nil"/>
          <w:between w:space="0" w:sz="0" w:val="nil"/>
        </w:pBdr>
        <w:shd w:fill="auto" w:val="clear"/>
        <w:spacing w:before="120" w:line="360" w:lineRule="auto"/>
        <w:ind w:left="0" w:firstLine="0"/>
        <w:rPr/>
      </w:pPr>
      <w:r w:rsidDel="00000000" w:rsidR="00000000" w:rsidRPr="00000000">
        <w:rPr>
          <w:b w:val="1"/>
          <w:bCs w:val="1"/>
          <w:vertAlign w:val="baseline"/>
          <w:rtl w:val="0"/>
        </w:rPr>
        <w:t xml:space="preserve">Title and Authors</w:t>
      </w:r>
      <w:r w:rsidDel="00000000" w:rsidR="00000000" w:rsidRPr="00000000">
        <w:rPr>
          <w:rtl w:val="0"/>
        </w:rPr>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after="120" w:line="480" w:lineRule="auto"/>
        <w:ind w:left="0" w:firstLine="0"/>
        <w:rPr/>
      </w:pPr>
      <w:r w:rsidDel="00000000" w:rsidR="00000000" w:rsidRPr="00000000">
        <w:rPr>
          <w:sz w:val="24"/>
          <w:szCs w:val="24"/>
          <w:vertAlign w:val="baseline"/>
          <w:rtl w:val="0"/>
        </w:rPr>
        <w:t xml:space="preserve">The title (</w:t>
      </w:r>
      <w:r w:rsidDel="00000000" w:rsidR="00000000" w:rsidRPr="00000000">
        <w:rPr>
          <w:sz w:val="24"/>
          <w:szCs w:val="24"/>
          <w:rtl w:val="0"/>
        </w:rPr>
        <w:t xml:space="preserve">Arial</w:t>
      </w:r>
      <w:r w:rsidDel="00000000" w:rsidR="00000000" w:rsidRPr="00000000">
        <w:rPr>
          <w:sz w:val="24"/>
          <w:szCs w:val="24"/>
          <w:vertAlign w:val="baseline"/>
          <w:rtl w:val="0"/>
        </w:rPr>
        <w:t xml:space="preserve"> 18-point bold), authors' names (</w:t>
      </w:r>
      <w:r w:rsidDel="00000000" w:rsidR="00000000" w:rsidRPr="00000000">
        <w:rPr>
          <w:sz w:val="24"/>
          <w:szCs w:val="24"/>
          <w:rtl w:val="0"/>
        </w:rPr>
        <w:t xml:space="preserve">Arial</w:t>
      </w:r>
      <w:r w:rsidDel="00000000" w:rsidR="00000000" w:rsidRPr="00000000">
        <w:rPr>
          <w:sz w:val="24"/>
          <w:szCs w:val="24"/>
          <w:vertAlign w:val="baseline"/>
          <w:rtl w:val="0"/>
        </w:rPr>
        <w:t xml:space="preserve"> 12-point) and affiliations (</w:t>
      </w:r>
      <w:r w:rsidDel="00000000" w:rsidR="00000000" w:rsidRPr="00000000">
        <w:rPr>
          <w:sz w:val="24"/>
          <w:szCs w:val="24"/>
          <w:rtl w:val="0"/>
        </w:rPr>
        <w:t xml:space="preserve">Arial</w:t>
      </w:r>
      <w:r w:rsidDel="00000000" w:rsidR="00000000" w:rsidRPr="00000000">
        <w:rPr>
          <w:sz w:val="24"/>
          <w:szCs w:val="24"/>
          <w:vertAlign w:val="baseline"/>
          <w:rtl w:val="0"/>
        </w:rPr>
        <w:t xml:space="preserve"> 1</w:t>
      </w:r>
      <w:r w:rsidDel="00000000" w:rsidR="00000000" w:rsidRPr="00000000">
        <w:rPr>
          <w:sz w:val="24"/>
          <w:szCs w:val="24"/>
          <w:rtl w:val="0"/>
        </w:rPr>
        <w:t xml:space="preserve">2</w:t>
      </w:r>
      <w:r w:rsidDel="00000000" w:rsidR="00000000" w:rsidRPr="00000000">
        <w:rPr>
          <w:sz w:val="24"/>
          <w:szCs w:val="24"/>
          <w:vertAlign w:val="baseline"/>
          <w:rtl w:val="0"/>
        </w:rPr>
        <w:t xml:space="preserve">-point) run across the full width of the page – one column wide. </w:t>
      </w:r>
      <w:r w:rsidDel="00000000" w:rsidR="00000000" w:rsidRPr="00000000">
        <w:rPr>
          <w:rtl w:val="0"/>
        </w:rPr>
      </w:r>
    </w:p>
    <w:p w:rsidR="00000000" w:rsidDel="00000000" w:rsidP="00000000" w:rsidRDefault="00000000" w:rsidRPr="00000000" w14:paraId="00000034">
      <w:pPr>
        <w:pStyle w:val="Heading2"/>
        <w:pageBreakBefore w:val="0"/>
        <w:numPr>
          <w:ilvl w:val="1"/>
          <w:numId w:val="2"/>
        </w:numPr>
        <w:pBdr>
          <w:top w:space="0" w:sz="0" w:val="nil"/>
          <w:left w:space="0" w:sz="0" w:val="nil"/>
          <w:bottom w:space="0" w:sz="0" w:val="nil"/>
          <w:right w:space="0" w:sz="0" w:val="nil"/>
          <w:between w:space="0" w:sz="0" w:val="nil"/>
        </w:pBdr>
        <w:shd w:fill="auto" w:val="clear"/>
        <w:spacing w:before="120" w:line="360" w:lineRule="auto"/>
        <w:ind w:left="0" w:firstLine="0"/>
        <w:rPr/>
      </w:pPr>
      <w:r w:rsidDel="00000000" w:rsidR="00000000" w:rsidRPr="00000000">
        <w:rPr>
          <w:b w:val="1"/>
          <w:bCs w:val="1"/>
          <w:vertAlign w:val="baseline"/>
          <w:rtl w:val="0"/>
        </w:rPr>
        <w:t xml:space="preserve">Subsequent Pages</w:t>
      </w:r>
      <w:r w:rsidDel="00000000" w:rsidR="00000000" w:rsidRPr="00000000">
        <w:rPr>
          <w:rtl w:val="0"/>
        </w:rPr>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after="120" w:before="0" w:line="480" w:lineRule="auto"/>
        <w:ind w:left="0" w:firstLine="0"/>
        <w:jc w:val="both"/>
        <w:rPr/>
      </w:pPr>
      <w:r w:rsidDel="00000000" w:rsidR="00000000" w:rsidRPr="00000000">
        <w:rPr>
          <w:rFonts w:ascii="Times New Roman" w:cs="Times New Roman" w:eastAsia="Times New Roman" w:hAnsi="Times New Roman"/>
          <w:sz w:val="24"/>
          <w:szCs w:val="24"/>
          <w:vertAlign w:val="baseline"/>
          <w:rtl w:val="0"/>
        </w:rPr>
        <w:t xml:space="preserve">For pages other than the first page, start at the top of the page, and continue in </w:t>
      </w:r>
      <w:r w:rsidDel="00000000" w:rsidR="00000000" w:rsidRPr="00000000">
        <w:rPr>
          <w:sz w:val="24"/>
          <w:szCs w:val="24"/>
          <w:rtl w:val="0"/>
        </w:rPr>
        <w:t xml:space="preserve">single</w:t>
      </w:r>
      <w:r w:rsidDel="00000000" w:rsidR="00000000" w:rsidRPr="00000000">
        <w:rPr>
          <w:rFonts w:ascii="Times New Roman" w:cs="Times New Roman" w:eastAsia="Times New Roman" w:hAnsi="Times New Roman"/>
          <w:sz w:val="24"/>
          <w:szCs w:val="24"/>
          <w:vertAlign w:val="baseline"/>
          <w:rtl w:val="0"/>
        </w:rPr>
        <w:t xml:space="preserve">-column format.  </w:t>
      </w:r>
      <w:r w:rsidDel="00000000" w:rsidR="00000000" w:rsidRPr="00000000">
        <w:rPr>
          <w:rtl w:val="0"/>
        </w:rPr>
      </w:r>
    </w:p>
    <w:tbl>
      <w:tblPr>
        <w:tblStyle w:val="Table1"/>
        <w:tblW w:w="4795.0" w:type="dxa"/>
        <w:jc w:val="left"/>
        <w:tblBorders>
          <w:top w:color="000000" w:space="0" w:sz="2" w:val="single"/>
          <w:left w:color="000000" w:space="0" w:sz="2" w:val="single"/>
          <w:bottom w:color="000000" w:space="0" w:sz="2" w:val="single"/>
          <w:right w:color="000000" w:space="0" w:sz="2" w:val="single"/>
          <w:insideH w:color="000000" w:space="0" w:sz="2" w:val="single"/>
          <w:insideV w:color="000000" w:space="0" w:sz="2" w:val="single"/>
        </w:tblBorders>
        <w:tblLayout w:type="fixed"/>
        <w:tblLook w:val="0600"/>
      </w:tblPr>
      <w:tblGrid>
        <w:gridCol w:w="1211"/>
        <w:gridCol w:w="962"/>
        <w:gridCol w:w="1406"/>
        <w:gridCol w:w="1216"/>
        <w:tblGridChange w:id="0">
          <w:tblGrid>
            <w:gridCol w:w="1211"/>
            <w:gridCol w:w="962"/>
            <w:gridCol w:w="1406"/>
            <w:gridCol w:w="1216"/>
          </w:tblGrid>
        </w:tblGridChange>
      </w:tblGrid>
    </w:tbl>
    <w:p w:rsidR="00000000" w:rsidDel="00000000" w:rsidP="00000000" w:rsidRDefault="00000000" w:rsidRPr="00000000" w14:paraId="00000036">
      <w:pPr>
        <w:pStyle w:val="Heading2"/>
        <w:pageBreakBefore w:val="0"/>
        <w:numPr>
          <w:ilvl w:val="1"/>
          <w:numId w:val="2"/>
        </w:numPr>
        <w:pBdr>
          <w:top w:space="0" w:sz="0" w:val="nil"/>
          <w:left w:space="0" w:sz="0" w:val="nil"/>
          <w:bottom w:space="0" w:sz="0" w:val="nil"/>
          <w:right w:space="0" w:sz="0" w:val="nil"/>
          <w:between w:space="0" w:sz="0" w:val="nil"/>
        </w:pBdr>
        <w:shd w:fill="auto" w:val="clear"/>
        <w:spacing w:before="120" w:line="360" w:lineRule="auto"/>
        <w:ind w:left="0" w:firstLine="0"/>
        <w:rPr/>
      </w:pPr>
      <w:r w:rsidDel="00000000" w:rsidR="00000000" w:rsidRPr="00000000">
        <w:rPr>
          <w:b w:val="1"/>
          <w:bCs w:val="1"/>
          <w:vertAlign w:val="baseline"/>
          <w:rtl w:val="0"/>
        </w:rPr>
        <w:t xml:space="preserve">References and Citations</w:t>
      </w:r>
      <w:r w:rsidDel="00000000" w:rsidR="00000000" w:rsidRPr="00000000">
        <w:rPr>
          <w:rtl w:val="0"/>
        </w:rPr>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after="120" w:line="480" w:lineRule="auto"/>
        <w:ind w:left="0" w:firstLine="0"/>
        <w:rPr/>
      </w:pPr>
      <w:r w:rsidDel="00000000" w:rsidR="00000000" w:rsidRPr="00000000">
        <w:rPr>
          <w:sz w:val="24"/>
          <w:szCs w:val="24"/>
          <w:vertAlign w:val="baseline"/>
          <w:rtl w:val="0"/>
        </w:rPr>
        <w:t xml:space="preserve">Use the “ACM Reference format” for references – that is, a numbered list at the end of the article, ordered alphabetically and formatted accordingly. See examples of some typical reference types, in the new “ACM Reference format”, at the end of this document. Within this template, use the style named </w:t>
      </w:r>
      <w:r w:rsidDel="00000000" w:rsidR="00000000" w:rsidRPr="00000000">
        <w:rPr>
          <w:i w:val="1"/>
          <w:iCs w:val="1"/>
          <w:sz w:val="24"/>
          <w:szCs w:val="24"/>
          <w:vertAlign w:val="baseline"/>
          <w:rtl w:val="0"/>
        </w:rPr>
        <w:t xml:space="preserve">references</w:t>
      </w:r>
      <w:r w:rsidDel="00000000" w:rsidR="00000000" w:rsidRPr="00000000">
        <w:rPr>
          <w:sz w:val="24"/>
          <w:szCs w:val="24"/>
          <w:vertAlign w:val="baseline"/>
          <w:rtl w:val="0"/>
        </w:rPr>
        <w:t xml:space="preserve"> for the text. Acceptable abbreviations, for journal names, can be found here: </w:t>
      </w:r>
      <w:hyperlink r:id="rId6">
        <w:r w:rsidDel="00000000" w:rsidR="00000000" w:rsidRPr="00000000">
          <w:rPr>
            <w:color w:val="0000ff"/>
            <w:sz w:val="24"/>
            <w:szCs w:val="24"/>
            <w:vertAlign w:val="baseline"/>
            <w:rtl w:val="0"/>
          </w:rPr>
          <w:t xml:space="preserve">http://library.caltech.edu/reference/abbreviations/</w:t>
        </w:r>
      </w:hyperlink>
      <w:r w:rsidDel="00000000" w:rsidR="00000000" w:rsidRPr="00000000">
        <w:rPr>
          <w:sz w:val="24"/>
          <w:szCs w:val="24"/>
          <w:vertAlign w:val="baseline"/>
          <w:rtl w:val="0"/>
        </w:rPr>
        <w:t xml:space="preserve">. Word may try to automatically ‘underline’ hotlinks in your references, the correct style is NO underlining.</w:t>
      </w:r>
      <w:r w:rsidDel="00000000" w:rsidR="00000000" w:rsidRPr="00000000">
        <w:rPr>
          <w:rtl w:val="0"/>
        </w:rPr>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after="120" w:line="480" w:lineRule="auto"/>
        <w:ind w:left="0" w:firstLine="0"/>
        <w:rPr>
          <w:sz w:val="24"/>
          <w:szCs w:val="24"/>
          <w:vertAlign w:val="baseline"/>
        </w:rPr>
      </w:pPr>
      <w:r w:rsidDel="00000000" w:rsidR="00000000" w:rsidRPr="00000000">
        <w:rPr>
          <w:sz w:val="24"/>
          <w:szCs w:val="24"/>
          <w:vertAlign w:val="baseline"/>
          <w:rtl w:val="0"/>
        </w:rPr>
        <w:t xml:space="preserve">The references are also in 12 pt., but that section (see Section 7) is ragged right. References should be published materials accessible to the public. Internal technical reports may be cited only if they are easily accessible (i.e. you can give the address to obtain the report within your citation) and may be obtained by any reader. Proprietary information may not be cited. Private communications should be acknowledged, not referenced  (e.g., “[Robertson, personal communication]”).</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3409950</wp:posOffset>
                </wp:positionH>
                <wp:positionV relativeFrom="paragraph">
                  <wp:posOffset>1457325</wp:posOffset>
                </wp:positionV>
                <wp:extent cx="3333750" cy="2085975"/>
                <wp:effectExtent b="0" l="0" r="0" t="0"/>
                <wp:wrapSquare wrapText="bothSides" distB="114300" distT="114300" distL="114300" distR="114300"/>
                <wp:docPr id="1" name=""/>
                <a:graphic>
                  <a:graphicData uri="http://schemas.microsoft.com/office/word/2010/wordprocessingGroup">
                    <wpg:wgp>
                      <wpg:cNvGrpSpPr/>
                      <wpg:grpSpPr>
                        <a:xfrm>
                          <a:off x="886050" y="1095375"/>
                          <a:ext cx="3333750" cy="2085975"/>
                          <a:chOff x="886050" y="1095375"/>
                          <a:chExt cx="3000000" cy="1880775"/>
                        </a:xfrm>
                      </wpg:grpSpPr>
                      <wps:wsp>
                        <wps:cNvSpPr/>
                        <wps:cNvPr id="2" name="Shape 2"/>
                        <wps:spPr>
                          <a:xfrm>
                            <a:off x="1362075" y="1104900"/>
                            <a:ext cx="1914600" cy="1343100"/>
                          </a:xfrm>
                          <a:prstGeom prst="rect">
                            <a:avLst/>
                          </a:prstGeom>
                          <a:solidFill>
                            <a:srgbClr val="CFE2F3"/>
                          </a:solid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3" name="Shape 3"/>
                        <wps:spPr>
                          <a:xfrm>
                            <a:off x="886050" y="2419350"/>
                            <a:ext cx="3000000" cy="556800"/>
                          </a:xfrm>
                          <a:prstGeom prst="rect">
                            <a:avLst/>
                          </a:prstGeom>
                          <a:noFill/>
                          <a:ln>
                            <a:noFill/>
                          </a:ln>
                        </wps:spPr>
                        <wps:txbx>
                          <w:txbxContent>
                            <w:p w:rsidR="00000000" w:rsidDel="00000000" w:rsidP="00000000" w:rsidRDefault="00000000" w:rsidRPr="00000000">
                              <w:pPr>
                                <w:spacing w:after="80" w:before="0" w:line="18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18"/>
                                  <w:vertAlign w:val="baseline"/>
                                </w:rPr>
                                <w:t xml:space="preserve">Figure 1. Insert caption to place caption below figure.</w:t>
                              </w:r>
                            </w:p>
                          </w:txbxContent>
                        </wps:txbx>
                        <wps:bodyPr anchorCtr="0" anchor="ctr"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3409950</wp:posOffset>
                </wp:positionH>
                <wp:positionV relativeFrom="paragraph">
                  <wp:posOffset>1457325</wp:posOffset>
                </wp:positionV>
                <wp:extent cx="3333750" cy="2085975"/>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3333750" cy="2085975"/>
                        </a:xfrm>
                        <a:prstGeom prst="rect"/>
                        <a:ln/>
                      </pic:spPr>
                    </pic:pic>
                  </a:graphicData>
                </a:graphic>
              </wp:anchor>
            </w:drawing>
          </mc:Fallback>
        </mc:AlternateConten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after="120" w:line="480" w:lineRule="auto"/>
        <w:ind w:left="0" w:firstLine="0"/>
        <w:rPr>
          <w:sz w:val="24"/>
          <w:szCs w:val="24"/>
        </w:rPr>
      </w:pPr>
      <w:r w:rsidDel="00000000" w:rsidR="00000000" w:rsidRPr="00000000">
        <w:rPr>
          <w:sz w:val="24"/>
          <w:szCs w:val="24"/>
          <w:rtl w:val="0"/>
        </w:rPr>
        <w:t xml:space="preserve">As you write your report, you will cite your references. A citation to a reference in the body of the text is indicated by a bracketed number corresponding to the reference number in the References section. Example: During high stress periods, individuals should focus on the situation-specific tasks rather than rely on general knowledge structures [1].  </w:t>
        <w:tab/>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after="120" w:line="480" w:lineRule="auto"/>
        <w:ind w:left="0" w:firstLine="0"/>
        <w:rPr>
          <w:sz w:val="24"/>
          <w:szCs w:val="24"/>
        </w:rPr>
      </w:pPr>
      <w:r w:rsidDel="00000000" w:rsidR="00000000" w:rsidRPr="00000000">
        <w:rPr>
          <w:sz w:val="24"/>
          <w:szCs w:val="24"/>
          <w:rtl w:val="0"/>
        </w:rPr>
        <w:t xml:space="preserve">Multiple citations at a single point in the content are separated by commas [1, 10].</w:t>
      </w:r>
    </w:p>
    <w:p w:rsidR="00000000" w:rsidDel="00000000" w:rsidP="00000000" w:rsidRDefault="00000000" w:rsidRPr="00000000" w14:paraId="0000003B">
      <w:pPr>
        <w:pStyle w:val="Heading2"/>
        <w:pageBreakBefore w:val="0"/>
        <w:numPr>
          <w:ilvl w:val="1"/>
          <w:numId w:val="2"/>
        </w:numPr>
        <w:pBdr>
          <w:top w:space="0" w:sz="0" w:val="nil"/>
          <w:left w:space="0" w:sz="0" w:val="nil"/>
          <w:bottom w:space="0" w:sz="0" w:val="nil"/>
          <w:right w:space="0" w:sz="0" w:val="nil"/>
          <w:between w:space="0" w:sz="0" w:val="nil"/>
        </w:pBdr>
        <w:shd w:fill="auto" w:val="clear"/>
        <w:spacing w:before="120" w:line="360" w:lineRule="auto"/>
        <w:ind w:left="0" w:firstLine="0"/>
        <w:rPr/>
      </w:pPr>
      <w:r w:rsidDel="00000000" w:rsidR="00000000" w:rsidRPr="00000000">
        <w:rPr>
          <w:b w:val="1"/>
          <w:bCs w:val="1"/>
          <w:vertAlign w:val="baseline"/>
          <w:rtl w:val="0"/>
        </w:rPr>
        <w:t xml:space="preserve">Page Numbering, Headers and Footers</w:t>
      </w:r>
      <w:r w:rsidDel="00000000" w:rsidR="00000000" w:rsidRPr="00000000">
        <w:rPr>
          <w:rtl w:val="0"/>
        </w:rPr>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after="120" w:before="0" w:line="480" w:lineRule="auto"/>
        <w:ind w:left="0" w:firstLine="0"/>
        <w:jc w:val="both"/>
        <w:rPr/>
      </w:pPr>
      <w:r w:rsidDel="00000000" w:rsidR="00000000" w:rsidRPr="00000000">
        <w:rPr>
          <w:rFonts w:ascii="Times New Roman" w:cs="Times New Roman" w:eastAsia="Times New Roman" w:hAnsi="Times New Roman"/>
          <w:sz w:val="24"/>
          <w:szCs w:val="24"/>
          <w:vertAlign w:val="baseline"/>
          <w:rtl w:val="0"/>
        </w:rPr>
        <w:t xml:space="preserve">Do not include headers, footers or page numbers in your submission. </w:t>
      </w:r>
      <w:r w:rsidDel="00000000" w:rsidR="00000000" w:rsidRPr="00000000">
        <w:rPr>
          <w:rtl w:val="0"/>
        </w:rPr>
      </w:r>
    </w:p>
    <w:p w:rsidR="00000000" w:rsidDel="00000000" w:rsidP="00000000" w:rsidRDefault="00000000" w:rsidRPr="00000000" w14:paraId="0000003D">
      <w:pPr>
        <w:pStyle w:val="Heading1"/>
        <w:pageBreakBefore w:val="0"/>
        <w:numPr>
          <w:ilvl w:val="0"/>
          <w:numId w:val="2"/>
        </w:numPr>
        <w:pBdr>
          <w:top w:space="0" w:sz="0" w:val="nil"/>
          <w:left w:space="0" w:sz="0" w:val="nil"/>
          <w:bottom w:space="0" w:sz="0" w:val="nil"/>
          <w:right w:space="0" w:sz="0" w:val="nil"/>
          <w:between w:space="0" w:sz="0" w:val="nil"/>
        </w:pBdr>
        <w:shd w:fill="auto" w:val="clear"/>
        <w:spacing w:before="120" w:line="360" w:lineRule="auto"/>
        <w:ind w:left="0" w:firstLine="0"/>
        <w:rPr/>
      </w:pPr>
      <w:r w:rsidDel="00000000" w:rsidR="00000000" w:rsidRPr="00000000">
        <w:rPr>
          <w:b w:val="1"/>
          <w:bCs w:val="1"/>
          <w:vertAlign w:val="baseline"/>
          <w:rtl w:val="0"/>
        </w:rPr>
        <w:t xml:space="preserve">FIGURES/CAPTIONS</w:t>
      </w:r>
      <w:r w:rsidDel="00000000" w:rsidR="00000000" w:rsidRPr="00000000">
        <w:rPr>
          <w:rtl w:val="0"/>
        </w:rPr>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spacing w:after="120" w:line="360" w:lineRule="auto"/>
        <w:ind w:left="0" w:firstLine="0"/>
        <w:rPr/>
      </w:pPr>
      <w:r w:rsidDel="00000000" w:rsidR="00000000" w:rsidRPr="00000000">
        <w:rPr>
          <w:sz w:val="24"/>
          <w:szCs w:val="24"/>
          <w:vertAlign w:val="baseline"/>
          <w:rtl w:val="0"/>
        </w:rPr>
        <w:t xml:space="preserve">Place Tables/Figures/Images in text as close to the reference as possible (see Figure 1).  </w:t>
      </w:r>
      <w:r w:rsidDel="00000000" w:rsidR="00000000" w:rsidRPr="00000000">
        <w:rPr>
          <w:rtl w:val="0"/>
        </w:rPr>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spacing w:after="120" w:line="480" w:lineRule="auto"/>
        <w:ind w:left="0" w:firstLine="0"/>
        <w:rPr/>
      </w:pPr>
      <w:r w:rsidDel="00000000" w:rsidR="00000000" w:rsidRPr="00000000">
        <w:rPr>
          <w:sz w:val="24"/>
          <w:szCs w:val="24"/>
          <w:vertAlign w:val="baseline"/>
          <w:rtl w:val="0"/>
        </w:rPr>
        <w:t xml:space="preserve">Captions should be Times New Roman 9-point bold.  They should be numbered (e.g., “Table 1” or “Figure 2”), please note that the word for Table and Figure are spelled out. Figure’s captions should be centered beneath the image or picture, and Table captions</w:t>
      </w:r>
      <w:r w:rsidDel="00000000" w:rsidR="00000000" w:rsidRPr="00000000">
        <w:rPr>
          <w:sz w:val="24"/>
          <w:szCs w:val="24"/>
          <w:rtl w:val="0"/>
        </w:rPr>
        <w:t xml:space="preserve"> </w:t>
      </w:r>
      <w:r w:rsidDel="00000000" w:rsidR="00000000" w:rsidRPr="00000000">
        <w:rPr>
          <w:sz w:val="24"/>
          <w:szCs w:val="24"/>
          <w:vertAlign w:val="baseline"/>
          <w:rtl w:val="0"/>
        </w:rPr>
        <w:t xml:space="preserve">should be centered above the table body.</w:t>
      </w:r>
      <w:r w:rsidDel="00000000" w:rsidR="00000000" w:rsidRPr="00000000">
        <w:rPr>
          <w:rtl w:val="0"/>
        </w:rPr>
      </w:r>
    </w:p>
    <w:p w:rsidR="00000000" w:rsidDel="00000000" w:rsidP="00000000" w:rsidRDefault="00000000" w:rsidRPr="00000000" w14:paraId="00000040">
      <w:pPr>
        <w:pStyle w:val="Heading1"/>
        <w:pageBreakBefore w:val="0"/>
        <w:numPr>
          <w:ilvl w:val="0"/>
          <w:numId w:val="2"/>
        </w:numPr>
        <w:pBdr>
          <w:top w:space="0" w:sz="0" w:val="nil"/>
          <w:left w:space="0" w:sz="0" w:val="nil"/>
          <w:bottom w:space="0" w:sz="0" w:val="nil"/>
          <w:right w:space="0" w:sz="0" w:val="nil"/>
          <w:between w:space="0" w:sz="0" w:val="nil"/>
        </w:pBdr>
        <w:shd w:fill="auto" w:val="clear"/>
        <w:spacing w:before="120" w:line="360" w:lineRule="auto"/>
        <w:ind w:left="0" w:firstLine="0"/>
        <w:rPr/>
      </w:pPr>
      <w:r w:rsidDel="00000000" w:rsidR="00000000" w:rsidRPr="00000000">
        <w:rPr>
          <w:rtl w:val="0"/>
        </w:rPr>
        <w:t xml:space="preserve">CONCLUSION</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spacing w:after="120" w:before="0" w:line="480" w:lineRule="auto"/>
        <w:ind w:left="0" w:firstLine="0"/>
        <w:jc w:val="both"/>
        <w:rPr/>
      </w:pPr>
      <w:r w:rsidDel="00000000" w:rsidR="00000000" w:rsidRPr="00000000">
        <w:rPr>
          <w:rFonts w:ascii="Times New Roman" w:cs="Times New Roman" w:eastAsia="Times New Roman" w:hAnsi="Times New Roman"/>
          <w:sz w:val="24"/>
          <w:szCs w:val="24"/>
          <w:vertAlign w:val="baseline"/>
          <w:rtl w:val="0"/>
        </w:rPr>
        <w:t xml:space="preserve">The heading of a section should be in Times New Roman 12-point bold in all-capitals flush left with </w:t>
      </w:r>
      <w:r w:rsidDel="00000000" w:rsidR="00000000" w:rsidRPr="00000000">
        <w:rPr>
          <w:sz w:val="24"/>
          <w:szCs w:val="24"/>
          <w:rtl w:val="0"/>
        </w:rPr>
        <w:t xml:space="preserve">1.5 line spacing separating the section heading and the section text</w:t>
      </w:r>
      <w:r w:rsidDel="00000000" w:rsidR="00000000" w:rsidRPr="00000000">
        <w:rPr>
          <w:rFonts w:ascii="Times New Roman" w:cs="Times New Roman" w:eastAsia="Times New Roman" w:hAnsi="Times New Roman"/>
          <w:sz w:val="24"/>
          <w:szCs w:val="24"/>
          <w:vertAlign w:val="baseline"/>
          <w:rtl w:val="0"/>
        </w:rPr>
        <w:t xml:space="preserve">.  Sections and subsequent sub- sections should be numbered and flush left.</w:t>
      </w:r>
      <w:r w:rsidDel="00000000" w:rsidR="00000000" w:rsidRPr="00000000">
        <w:rPr>
          <w:rtl w:val="0"/>
        </w:rPr>
      </w:r>
    </w:p>
    <w:p w:rsidR="00000000" w:rsidDel="00000000" w:rsidP="00000000" w:rsidRDefault="00000000" w:rsidRPr="00000000" w14:paraId="00000042">
      <w:pPr>
        <w:pStyle w:val="Heading2"/>
        <w:pageBreakBefore w:val="0"/>
        <w:numPr>
          <w:ilvl w:val="1"/>
          <w:numId w:val="2"/>
        </w:numPr>
        <w:pBdr>
          <w:top w:space="0" w:sz="0" w:val="nil"/>
          <w:left w:space="0" w:sz="0" w:val="nil"/>
          <w:bottom w:space="0" w:sz="0" w:val="nil"/>
          <w:right w:space="0" w:sz="0" w:val="nil"/>
          <w:between w:space="0" w:sz="0" w:val="nil"/>
        </w:pBdr>
        <w:shd w:fill="auto" w:val="clear"/>
        <w:spacing w:before="120" w:line="360" w:lineRule="auto"/>
        <w:ind w:left="0" w:firstLine="0"/>
        <w:rPr/>
      </w:pPr>
      <w:r w:rsidDel="00000000" w:rsidR="00000000" w:rsidRPr="00000000">
        <w:rPr>
          <w:b w:val="1"/>
          <w:bCs w:val="1"/>
          <w:vertAlign w:val="baseline"/>
          <w:rtl w:val="0"/>
        </w:rPr>
        <w:t xml:space="preserve">Subsections</w:t>
      </w:r>
      <w:r w:rsidDel="00000000" w:rsidR="00000000" w:rsidRPr="00000000">
        <w:rPr>
          <w:rtl w:val="0"/>
        </w:rPr>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spacing w:after="120" w:line="480" w:lineRule="auto"/>
        <w:ind w:left="0" w:firstLine="0"/>
        <w:rPr/>
      </w:pPr>
      <w:r w:rsidDel="00000000" w:rsidR="00000000" w:rsidRPr="00000000">
        <w:rPr>
          <w:sz w:val="24"/>
          <w:szCs w:val="24"/>
          <w:vertAlign w:val="baseline"/>
          <w:rtl w:val="0"/>
        </w:rPr>
        <w:t xml:space="preserve">The heading of subsections should be in Times New Roman 12-point bold with only the initial letters capitalized. (Note: For subsections and subsubsections, a word like </w:t>
      </w:r>
      <w:r w:rsidDel="00000000" w:rsidR="00000000" w:rsidRPr="00000000">
        <w:rPr>
          <w:i w:val="1"/>
          <w:iCs w:val="1"/>
          <w:sz w:val="24"/>
          <w:szCs w:val="24"/>
          <w:vertAlign w:val="baseline"/>
          <w:rtl w:val="0"/>
        </w:rPr>
        <w:t xml:space="preserve">the</w:t>
      </w:r>
      <w:r w:rsidDel="00000000" w:rsidR="00000000" w:rsidRPr="00000000">
        <w:rPr>
          <w:sz w:val="24"/>
          <w:szCs w:val="24"/>
          <w:vertAlign w:val="baseline"/>
          <w:rtl w:val="0"/>
        </w:rPr>
        <w:t xml:space="preserve"> or </w:t>
      </w:r>
      <w:r w:rsidDel="00000000" w:rsidR="00000000" w:rsidRPr="00000000">
        <w:rPr>
          <w:i w:val="1"/>
          <w:iCs w:val="1"/>
          <w:sz w:val="24"/>
          <w:szCs w:val="24"/>
          <w:vertAlign w:val="baseline"/>
          <w:rtl w:val="0"/>
        </w:rPr>
        <w:t xml:space="preserve">a</w:t>
      </w:r>
      <w:r w:rsidDel="00000000" w:rsidR="00000000" w:rsidRPr="00000000">
        <w:rPr>
          <w:sz w:val="24"/>
          <w:szCs w:val="24"/>
          <w:vertAlign w:val="baseline"/>
          <w:rtl w:val="0"/>
        </w:rPr>
        <w:t xml:space="preserve"> is not capitalized unless it is the first word of the header.)</w:t>
      </w:r>
      <w:r w:rsidDel="00000000" w:rsidR="00000000" w:rsidRPr="00000000">
        <w:rPr>
          <w:rtl w:val="0"/>
        </w:rPr>
      </w:r>
    </w:p>
    <w:p w:rsidR="00000000" w:rsidDel="00000000" w:rsidP="00000000" w:rsidRDefault="00000000" w:rsidRPr="00000000" w14:paraId="00000044">
      <w:pPr>
        <w:pStyle w:val="Heading3"/>
        <w:pageBreakBefore w:val="0"/>
        <w:numPr>
          <w:ilvl w:val="2"/>
          <w:numId w:val="2"/>
        </w:numPr>
        <w:pBdr>
          <w:top w:space="0" w:sz="0" w:val="nil"/>
          <w:left w:space="0" w:sz="0" w:val="nil"/>
          <w:bottom w:space="0" w:sz="0" w:val="nil"/>
          <w:right w:space="0" w:sz="0" w:val="nil"/>
          <w:between w:space="0" w:sz="0" w:val="nil"/>
        </w:pBdr>
        <w:shd w:fill="auto" w:val="clear"/>
        <w:spacing w:before="120" w:line="360" w:lineRule="auto"/>
        <w:ind w:left="0" w:firstLine="0"/>
        <w:rPr/>
      </w:pPr>
      <w:r w:rsidDel="00000000" w:rsidR="00000000" w:rsidRPr="00000000">
        <w:rPr>
          <w:b w:val="0"/>
          <w:bCs w:val="0"/>
          <w:i w:val="1"/>
          <w:iCs w:val="1"/>
          <w:sz w:val="24"/>
          <w:szCs w:val="24"/>
          <w:vertAlign w:val="baseline"/>
          <w:rtl w:val="0"/>
        </w:rPr>
        <w:t xml:space="preserve">Subsubsections</w:t>
      </w:r>
      <w:r w:rsidDel="00000000" w:rsidR="00000000" w:rsidRPr="00000000">
        <w:rPr>
          <w:rtl w:val="0"/>
        </w:rPr>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spacing w:after="120" w:before="0" w:line="480" w:lineRule="auto"/>
        <w:ind w:left="0" w:firstLine="0"/>
        <w:jc w:val="both"/>
        <w:rPr/>
      </w:pPr>
      <w:r w:rsidDel="00000000" w:rsidR="00000000" w:rsidRPr="00000000">
        <w:rPr>
          <w:rFonts w:ascii="Times New Roman" w:cs="Times New Roman" w:eastAsia="Times New Roman" w:hAnsi="Times New Roman"/>
          <w:sz w:val="24"/>
          <w:szCs w:val="24"/>
          <w:vertAlign w:val="baseline"/>
          <w:rtl w:val="0"/>
        </w:rPr>
        <w:t xml:space="preserve">The heading for subsubsections should be in Times New Roman 12-point italic with initial letters capitalized and </w:t>
      </w:r>
      <w:r w:rsidDel="00000000" w:rsidR="00000000" w:rsidRPr="00000000">
        <w:rPr>
          <w:sz w:val="24"/>
          <w:szCs w:val="24"/>
          <w:rtl w:val="0"/>
        </w:rPr>
        <w:t xml:space="preserve">1.5 line spacing separating the subsubsection heading and the section text</w:t>
      </w:r>
      <w:r w:rsidDel="00000000" w:rsidR="00000000" w:rsidRPr="00000000">
        <w:rPr>
          <w:rFonts w:ascii="Times New Roman" w:cs="Times New Roman" w:eastAsia="Times New Roman" w:hAnsi="Times New Roman"/>
          <w:sz w:val="24"/>
          <w:szCs w:val="24"/>
          <w:vertAlign w:val="baseline"/>
          <w:rtl w:val="0"/>
        </w:rPr>
        <w:t xml:space="preserve">.</w:t>
      </w:r>
      <w:r w:rsidDel="00000000" w:rsidR="00000000" w:rsidRPr="00000000">
        <w:rPr>
          <w:rtl w:val="0"/>
        </w:rPr>
      </w:r>
    </w:p>
    <w:p w:rsidR="00000000" w:rsidDel="00000000" w:rsidP="00000000" w:rsidRDefault="00000000" w:rsidRPr="00000000" w14:paraId="00000046">
      <w:pPr>
        <w:pStyle w:val="Heading4"/>
        <w:pageBreakBefore w:val="0"/>
        <w:numPr>
          <w:ilvl w:val="3"/>
          <w:numId w:val="2"/>
        </w:numPr>
        <w:pBdr>
          <w:top w:space="0" w:sz="0" w:val="nil"/>
          <w:left w:space="0" w:sz="0" w:val="nil"/>
          <w:bottom w:space="0" w:sz="0" w:val="nil"/>
          <w:right w:space="0" w:sz="0" w:val="nil"/>
          <w:between w:space="0" w:sz="0" w:val="nil"/>
        </w:pBdr>
        <w:shd w:fill="auto" w:val="clear"/>
        <w:spacing w:before="120" w:line="360" w:lineRule="auto"/>
        <w:ind w:left="0" w:firstLine="0"/>
        <w:rPr/>
      </w:pPr>
      <w:r w:rsidDel="00000000" w:rsidR="00000000" w:rsidRPr="00000000">
        <w:rPr>
          <w:b w:val="0"/>
          <w:bCs w:val="0"/>
          <w:i w:val="1"/>
          <w:iCs w:val="1"/>
          <w:sz w:val="24"/>
          <w:szCs w:val="24"/>
          <w:vertAlign w:val="baseline"/>
          <w:rtl w:val="0"/>
        </w:rPr>
        <w:t xml:space="preserve">Subsubsections</w:t>
      </w:r>
      <w:r w:rsidDel="00000000" w:rsidR="00000000" w:rsidRPr="00000000">
        <w:rPr>
          <w:rtl w:val="0"/>
        </w:rPr>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spacing w:after="120" w:before="0" w:line="480" w:lineRule="auto"/>
        <w:ind w:left="0" w:firstLine="0"/>
        <w:jc w:val="both"/>
        <w:rPr/>
      </w:pPr>
      <w:r w:rsidDel="00000000" w:rsidR="00000000" w:rsidRPr="00000000">
        <w:rPr>
          <w:rFonts w:ascii="Times New Roman" w:cs="Times New Roman" w:eastAsia="Times New Roman" w:hAnsi="Times New Roman"/>
          <w:sz w:val="24"/>
          <w:szCs w:val="24"/>
          <w:vertAlign w:val="baseline"/>
          <w:rtl w:val="0"/>
        </w:rPr>
        <w:t xml:space="preserve">The heading for subsubsections should be in Times New Roman 12-point italic with initial letters capitalized.</w:t>
      </w:r>
      <w:r w:rsidDel="00000000" w:rsidR="00000000" w:rsidRPr="00000000">
        <w:rPr>
          <w:rtl w:val="0"/>
        </w:rPr>
      </w:r>
    </w:p>
    <w:p w:rsidR="00000000" w:rsidDel="00000000" w:rsidP="00000000" w:rsidRDefault="00000000" w:rsidRPr="00000000" w14:paraId="00000048">
      <w:pPr>
        <w:pStyle w:val="Heading4"/>
        <w:pageBreakBefore w:val="0"/>
        <w:numPr>
          <w:ilvl w:val="3"/>
          <w:numId w:val="2"/>
        </w:numPr>
        <w:pBdr>
          <w:top w:space="0" w:sz="0" w:val="nil"/>
          <w:left w:space="0" w:sz="0" w:val="nil"/>
          <w:bottom w:space="0" w:sz="0" w:val="nil"/>
          <w:right w:space="0" w:sz="0" w:val="nil"/>
          <w:between w:space="0" w:sz="0" w:val="nil"/>
        </w:pBdr>
        <w:shd w:fill="auto" w:val="clear"/>
        <w:spacing w:before="120" w:line="360" w:lineRule="auto"/>
        <w:ind w:left="0" w:firstLine="0"/>
        <w:rPr/>
      </w:pPr>
      <w:r w:rsidDel="00000000" w:rsidR="00000000" w:rsidRPr="00000000">
        <w:rPr>
          <w:b w:val="0"/>
          <w:bCs w:val="0"/>
          <w:i w:val="1"/>
          <w:iCs w:val="1"/>
          <w:sz w:val="24"/>
          <w:szCs w:val="24"/>
          <w:vertAlign w:val="baseline"/>
          <w:rtl w:val="0"/>
        </w:rPr>
        <w:t xml:space="preserve">Subsubsections</w:t>
      </w:r>
      <w:r w:rsidDel="00000000" w:rsidR="00000000" w:rsidRPr="00000000">
        <w:rPr>
          <w:rtl w:val="0"/>
        </w:rPr>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spacing w:after="120" w:before="0" w:line="480" w:lineRule="auto"/>
        <w:ind w:left="0" w:firstLine="0"/>
        <w:jc w:val="both"/>
        <w:rPr/>
      </w:pPr>
      <w:r w:rsidDel="00000000" w:rsidR="00000000" w:rsidRPr="00000000">
        <w:rPr>
          <w:rFonts w:ascii="Times New Roman" w:cs="Times New Roman" w:eastAsia="Times New Roman" w:hAnsi="Times New Roman"/>
          <w:sz w:val="24"/>
          <w:szCs w:val="24"/>
          <w:vertAlign w:val="baseline"/>
          <w:rtl w:val="0"/>
        </w:rPr>
        <w:t xml:space="preserve">The heading for subsubsections should be in Times New Roman 12-point italic with initial letters capitalized.</w:t>
      </w:r>
      <w:r w:rsidDel="00000000" w:rsidR="00000000" w:rsidRPr="00000000">
        <w:rPr>
          <w:rtl w:val="0"/>
        </w:rPr>
      </w:r>
    </w:p>
    <w:p w:rsidR="00000000" w:rsidDel="00000000" w:rsidP="00000000" w:rsidRDefault="00000000" w:rsidRPr="00000000" w14:paraId="0000004A">
      <w:pPr>
        <w:pStyle w:val="Heading1"/>
        <w:pageBreakBefore w:val="0"/>
        <w:numPr>
          <w:ilvl w:val="0"/>
          <w:numId w:val="2"/>
        </w:numPr>
        <w:pBdr>
          <w:top w:space="0" w:sz="0" w:val="nil"/>
          <w:left w:space="0" w:sz="0" w:val="nil"/>
          <w:bottom w:space="0" w:sz="0" w:val="nil"/>
          <w:right w:space="0" w:sz="0" w:val="nil"/>
          <w:between w:space="0" w:sz="0" w:val="nil"/>
        </w:pBdr>
        <w:shd w:fill="auto" w:val="clear"/>
        <w:spacing w:before="120" w:line="360" w:lineRule="auto"/>
        <w:ind w:left="0" w:firstLine="0"/>
        <w:rPr/>
      </w:pPr>
      <w:r w:rsidDel="00000000" w:rsidR="00000000" w:rsidRPr="00000000">
        <w:rPr>
          <w:b w:val="1"/>
          <w:bCs w:val="1"/>
          <w:vertAlign w:val="baseline"/>
          <w:rtl w:val="0"/>
        </w:rPr>
        <w:t xml:space="preserve">ACKNOWLEDGMENTS (optional)</w:t>
      </w:r>
      <w:r w:rsidDel="00000000" w:rsidR="00000000" w:rsidRPr="00000000">
        <w:rPr>
          <w:rtl w:val="0"/>
        </w:rPr>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spacing w:after="120" w:before="0" w:line="360" w:lineRule="auto"/>
        <w:ind w:left="0" w:firstLine="0"/>
        <w:jc w:val="both"/>
        <w:rPr/>
      </w:pPr>
      <w:r w:rsidDel="00000000" w:rsidR="00000000" w:rsidRPr="00000000">
        <w:rPr>
          <w:rFonts w:ascii="Times New Roman" w:cs="Times New Roman" w:eastAsia="Times New Roman" w:hAnsi="Times New Roman"/>
          <w:sz w:val="24"/>
          <w:szCs w:val="24"/>
          <w:vertAlign w:val="baseline"/>
          <w:rtl w:val="0"/>
        </w:rPr>
        <w:t xml:space="preserve">Our thanks to the ACM</w:t>
      </w:r>
      <w:r w:rsidDel="00000000" w:rsidR="00000000" w:rsidRPr="00000000">
        <w:rPr>
          <w:sz w:val="24"/>
          <w:szCs w:val="24"/>
          <w:rtl w:val="0"/>
        </w:rPr>
        <w:t xml:space="preserve"> website </w:t>
      </w:r>
      <w:r w:rsidDel="00000000" w:rsidR="00000000" w:rsidRPr="00000000">
        <w:rPr>
          <w:rFonts w:ascii="Times New Roman" w:cs="Times New Roman" w:eastAsia="Times New Roman" w:hAnsi="Times New Roman"/>
          <w:sz w:val="24"/>
          <w:szCs w:val="24"/>
          <w:vertAlign w:val="baseline"/>
          <w:rtl w:val="0"/>
        </w:rPr>
        <w:t xml:space="preserve">from which we adopted this template.</w:t>
      </w:r>
      <w:r w:rsidDel="00000000" w:rsidR="00000000" w:rsidRPr="00000000">
        <w:rPr>
          <w:rtl w:val="0"/>
        </w:rPr>
      </w:r>
    </w:p>
    <w:p w:rsidR="00000000" w:rsidDel="00000000" w:rsidP="00000000" w:rsidRDefault="00000000" w:rsidRPr="00000000" w14:paraId="0000004C">
      <w:pPr>
        <w:pStyle w:val="Heading1"/>
        <w:pageBreakBefore w:val="0"/>
        <w:numPr>
          <w:ilvl w:val="0"/>
          <w:numId w:val="2"/>
        </w:numPr>
        <w:pBdr>
          <w:top w:space="0" w:sz="0" w:val="nil"/>
          <w:left w:space="0" w:sz="0" w:val="nil"/>
          <w:bottom w:space="0" w:sz="0" w:val="nil"/>
          <w:right w:space="0" w:sz="0" w:val="nil"/>
          <w:between w:space="0" w:sz="0" w:val="nil"/>
        </w:pBdr>
        <w:shd w:fill="auto" w:val="clear"/>
        <w:spacing w:before="120" w:line="360" w:lineRule="auto"/>
        <w:ind w:left="0" w:firstLine="0"/>
        <w:rPr/>
      </w:pPr>
      <w:r w:rsidDel="00000000" w:rsidR="00000000" w:rsidRPr="00000000">
        <w:rPr>
          <w:b w:val="1"/>
          <w:bCs w:val="1"/>
          <w:vertAlign w:val="baseline"/>
          <w:rtl w:val="0"/>
        </w:rPr>
        <w:t xml:space="preserve">REFERENCES</w:t>
      </w:r>
      <w:r w:rsidDel="00000000" w:rsidR="00000000" w:rsidRPr="00000000">
        <w:rPr>
          <w:rtl w:val="0"/>
        </w:rPr>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spacing w:after="80" w:before="0" w:line="360" w:lineRule="auto"/>
        <w:ind w:left="0" w:firstLine="0"/>
        <w:jc w:val="left"/>
        <w:rPr/>
      </w:pPr>
      <w:r w:rsidDel="00000000" w:rsidR="00000000" w:rsidRPr="00000000">
        <w:rPr>
          <w:rtl w:val="0"/>
        </w:rPr>
      </w:r>
    </w:p>
    <w:sectPr>
      <w:footerReference r:id="rId8" w:type="default"/>
      <w:pgSz w:h="15840" w:w="12240" w:orient="portrait"/>
      <w:pgMar w:bottom="1440" w:top="1080" w:left="1080" w:right="108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eorgia"/>
  <w:font w:name="Cardo">
    <w:embedRegular w:fontKey="{00000000-0000-0000-0000-000000000000}" r:id="rId1" w:subsetted="0"/>
    <w:embedBold w:fontKey="{00000000-0000-0000-0000-000000000000}" r:id="rId2" w:subsetted="0"/>
    <w:embedItalic w:fontKey="{00000000-0000-0000-0000-000000000000}" r:id="rId3" w:subsetted="0"/>
  </w:font>
  <w:font w:name="Helvetica Neue">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80" w:before="0" w:line="240" w:lineRule="auto"/>
      <w:ind w:left="0" w:firstLine="0"/>
      <w:jc w:val="both"/>
      <w:rPr/>
    </w:pPr>
    <w:r w:rsidDel="00000000" w:rsidR="00000000" w:rsidRPr="00000000">
      <w:rPr>
        <w:rtl w:val="0"/>
      </w:rPr>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80" w:before="0" w:line="240" w:lineRule="auto"/>
      <w:ind w:left="0" w:firstLine="0"/>
      <w:jc w:val="both"/>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0" w:hanging="1"/>
      </w:pPr>
      <w:rPr>
        <w:rFonts w:ascii="Arial" w:cs="Arial" w:eastAsia="Arial" w:hAnsi="Arial"/>
        <w:vertAlign w:val="baseline"/>
      </w:rPr>
    </w:lvl>
    <w:lvl w:ilvl="1">
      <w:start w:val="1"/>
      <w:numFmt w:val="decimal"/>
      <w:lvlText w:val="%1.%2"/>
      <w:lvlJc w:val="left"/>
      <w:pPr>
        <w:ind w:left="0" w:hanging="1"/>
      </w:pPr>
      <w:rPr>
        <w:rFonts w:ascii="Arial" w:cs="Arial" w:eastAsia="Arial" w:hAnsi="Arial"/>
        <w:vertAlign w:val="baseline"/>
      </w:rPr>
    </w:lvl>
    <w:lvl w:ilvl="2">
      <w:start w:val="1"/>
      <w:numFmt w:val="decimal"/>
      <w:lvlText w:val="%1.%2.%3"/>
      <w:lvlJc w:val="left"/>
      <w:pPr>
        <w:ind w:left="0" w:hanging="1"/>
      </w:pPr>
      <w:rPr>
        <w:rFonts w:ascii="Arial" w:cs="Arial" w:eastAsia="Arial" w:hAnsi="Arial"/>
        <w:vertAlign w:val="baseline"/>
      </w:rPr>
    </w:lvl>
    <w:lvl w:ilvl="3">
      <w:start w:val="1"/>
      <w:numFmt w:val="decimal"/>
      <w:lvlText w:val="%1.%2.%3.%4"/>
      <w:lvlJc w:val="left"/>
      <w:pPr>
        <w:ind w:left="0" w:hanging="1"/>
      </w:pPr>
      <w:rPr>
        <w:rFonts w:ascii="Arial" w:cs="Arial" w:eastAsia="Arial" w:hAnsi="Arial"/>
        <w:vertAlign w:val="baseline"/>
      </w:rPr>
    </w:lvl>
    <w:lvl w:ilvl="4">
      <w:start w:val="1"/>
      <w:numFmt w:val="decimal"/>
      <w:lvlText w:val="%1.%2.%3.%4.%5"/>
      <w:lvlJc w:val="left"/>
      <w:pPr>
        <w:ind w:left="0" w:hanging="1"/>
      </w:pPr>
      <w:rPr>
        <w:rFonts w:ascii="Arial" w:cs="Arial" w:eastAsia="Arial" w:hAnsi="Arial"/>
        <w:vertAlign w:val="baseline"/>
      </w:rPr>
    </w:lvl>
    <w:lvl w:ilvl="5">
      <w:start w:val="1"/>
      <w:numFmt w:val="decimal"/>
      <w:lvlText w:val="%1.%2.%3.%4.%5.%6"/>
      <w:lvlJc w:val="left"/>
      <w:pPr>
        <w:ind w:left="0" w:hanging="1"/>
      </w:pPr>
      <w:rPr>
        <w:rFonts w:ascii="Arial" w:cs="Arial" w:eastAsia="Arial" w:hAnsi="Arial"/>
        <w:vertAlign w:val="baseline"/>
      </w:rPr>
    </w:lvl>
    <w:lvl w:ilvl="6">
      <w:start w:val="1"/>
      <w:numFmt w:val="decimal"/>
      <w:lvlText w:val="%1.%2.%3.%4.%5.%6.%7"/>
      <w:lvlJc w:val="left"/>
      <w:pPr>
        <w:ind w:left="0" w:hanging="1"/>
      </w:pPr>
      <w:rPr>
        <w:rFonts w:ascii="Arial" w:cs="Arial" w:eastAsia="Arial" w:hAnsi="Arial"/>
        <w:vertAlign w:val="baseline"/>
      </w:rPr>
    </w:lvl>
    <w:lvl w:ilvl="7">
      <w:start w:val="1"/>
      <w:numFmt w:val="decimal"/>
      <w:lvlText w:val="%1.%2.%3.%4.%5.%6.%7.%8"/>
      <w:lvlJc w:val="left"/>
      <w:pPr>
        <w:ind w:left="0" w:hanging="1"/>
      </w:pPr>
      <w:rPr>
        <w:rFonts w:ascii="Arial" w:cs="Arial" w:eastAsia="Arial" w:hAnsi="Arial"/>
        <w:vertAlign w:val="baseline"/>
      </w:rPr>
    </w:lvl>
    <w:lvl w:ilvl="8">
      <w:start w:val="1"/>
      <w:numFmt w:val="decimal"/>
      <w:lvlText w:val="%1.%2.%3.%4.%5.%6.%7.%8.%9"/>
      <w:lvlJc w:val="left"/>
      <w:pPr>
        <w:ind w:left="0" w:hanging="1"/>
      </w:pPr>
      <w:rPr>
        <w:rFonts w:ascii="Arial" w:cs="Arial" w:eastAsia="Arial" w:hAnsi="Arial"/>
        <w:vertAlign w:val="baseli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18"/>
        <w:szCs w:val="18"/>
        <w:lang w:val="1033"/>
      </w:rPr>
    </w:rPrDefault>
    <w:pPrDefault>
      <w:pPr>
        <w:widowControl w:val="0"/>
        <w:spacing w:after="8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0"/>
      <w:spacing w:after="0" w:before="40" w:line="240" w:lineRule="auto"/>
      <w:ind w:left="0" w:right="0" w:hanging="1"/>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2">
    <w:name w:val="heading 2"/>
    <w:basedOn w:val="Normal"/>
    <w:next w:val="Normal"/>
    <w:pPr>
      <w:keepNext w:val="0"/>
      <w:keepLines w:val="0"/>
      <w:pageBreakBefore w:val="0"/>
      <w:widowControl w:val="0"/>
      <w:spacing w:after="0" w:before="40" w:line="240" w:lineRule="auto"/>
      <w:ind w:left="0" w:right="0" w:hanging="1"/>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0"/>
      <w:keepLines w:val="0"/>
      <w:pageBreakBefore w:val="0"/>
      <w:widowControl w:val="0"/>
      <w:spacing w:after="0" w:before="40" w:line="240" w:lineRule="auto"/>
      <w:ind w:left="0" w:right="0" w:hanging="1"/>
      <w:jc w:val="left"/>
    </w:pP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style>
  <w:style w:type="paragraph" w:styleId="Heading4">
    <w:name w:val="heading 4"/>
    <w:basedOn w:val="Normal"/>
    <w:next w:val="Normal"/>
    <w:pPr>
      <w:keepNext w:val="0"/>
      <w:keepLines w:val="0"/>
      <w:pageBreakBefore w:val="0"/>
      <w:widowControl w:val="0"/>
      <w:spacing w:after="0" w:before="40" w:line="240" w:lineRule="auto"/>
      <w:ind w:left="0" w:right="0" w:hanging="1"/>
      <w:jc w:val="left"/>
    </w:pP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style>
  <w:style w:type="paragraph" w:styleId="Heading5">
    <w:name w:val="heading 5"/>
    <w:basedOn w:val="Normal"/>
    <w:next w:val="Normal"/>
    <w:pPr>
      <w:keepNext w:val="0"/>
      <w:keepLines w:val="0"/>
      <w:pageBreakBefore w:val="0"/>
      <w:widowControl w:val="0"/>
      <w:spacing w:after="0" w:before="40" w:line="240" w:lineRule="auto"/>
      <w:ind w:left="0" w:right="0" w:firstLine="0"/>
      <w:jc w:val="left"/>
    </w:pP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style>
  <w:style w:type="paragraph" w:styleId="Heading6">
    <w:name w:val="heading 6"/>
    <w:basedOn w:val="Normal"/>
    <w:next w:val="Normal"/>
    <w:pPr>
      <w:keepNext w:val="0"/>
      <w:keepLines w:val="0"/>
      <w:pageBreakBefore w:val="0"/>
      <w:widowControl w:val="0"/>
      <w:spacing w:after="60" w:before="240" w:line="240" w:lineRule="auto"/>
      <w:ind w:left="0" w:right="0" w:hanging="1"/>
      <w:jc w:val="both"/>
    </w:pPr>
    <w:rPr>
      <w:rFonts w:ascii="Arial" w:cs="Arial" w:eastAsia="Arial" w:hAnsi="Arial"/>
      <w:b w:val="0"/>
      <w:bCs w:val="0"/>
      <w:i w:val="1"/>
      <w:iCs w:val="1"/>
      <w:smallCaps w:val="0"/>
      <w:strike w:val="0"/>
      <w:color w:val="000000"/>
      <w:sz w:val="22"/>
      <w:szCs w:val="22"/>
      <w:u w:val="none"/>
      <w:shd w:fill="auto" w:val="clear"/>
      <w:vertAlign w:val="baseline"/>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library.caltech.edu/reference/abbreviations/" TargetMode="External"/><Relationship Id="rId7" Type="http://schemas.openxmlformats.org/officeDocument/2006/relationships/image" Target="media/image1.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HelveticaNeue-regular.ttf"/><Relationship Id="rId5" Type="http://schemas.openxmlformats.org/officeDocument/2006/relationships/font" Target="fonts/HelveticaNeue-bold.ttf"/><Relationship Id="rId6" Type="http://schemas.openxmlformats.org/officeDocument/2006/relationships/font" Target="fonts/HelveticaNeue-italic.ttf"/><Relationship Id="rId7"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