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97" w:lineRule="exact"/>
        <w:rPr>
          <w:sz w:val="24"/>
          <w:szCs w:val="24"/>
          <w:color w:val="auto"/>
        </w:rPr>
      </w:pPr>
    </w:p>
    <w:p>
      <w:pPr>
        <w:ind w:left="360" w:right="1460"/>
        <w:spacing w:after="0" w:line="275" w:lineRule="auto"/>
        <w:rPr>
          <w:sz w:val="20"/>
          <w:szCs w:val="20"/>
          <w:color w:val="auto"/>
        </w:rPr>
      </w:pPr>
      <w:r>
        <w:rPr>
          <w:rFonts w:ascii="Cambria" w:cs="Cambria" w:eastAsia="Cambria" w:hAnsi="Cambria"/>
          <w:sz w:val="32"/>
          <w:szCs w:val="32"/>
          <w:color w:val="073763"/>
        </w:rPr>
        <w:t>Tackling the Challenge: Small Businesses and the Labor Shortage Conundrum</w:t>
      </w:r>
    </w:p>
    <w:p>
      <w:pPr>
        <w:spacing w:after="0" w:line="205" w:lineRule="exact"/>
        <w:rPr>
          <w:sz w:val="24"/>
          <w:szCs w:val="24"/>
          <w:color w:val="auto"/>
        </w:rPr>
      </w:pPr>
    </w:p>
    <w:p>
      <w:pPr>
        <w:ind w:left="360" w:right="680"/>
        <w:spacing w:after="0" w:line="275" w:lineRule="auto"/>
        <w:rPr>
          <w:sz w:val="20"/>
          <w:szCs w:val="20"/>
          <w:color w:val="auto"/>
        </w:rPr>
      </w:pPr>
      <w:r>
        <w:rPr>
          <w:rFonts w:ascii="Cambria" w:cs="Cambria" w:eastAsia="Cambria" w:hAnsi="Cambria"/>
          <w:sz w:val="22"/>
          <w:szCs w:val="22"/>
          <w:color w:val="auto"/>
        </w:rPr>
        <w:t>As the calendar pages turned past September 1, 2023, small businesses across the nation continue to grapple with a burgeoning problem that has escalated in the post-pandemic economy: the labor shortage and the complexities of talent acquisition. The landscape of employment has shifted dramatically, a tide that sees many small business owners struggling to navigate the new normal of strategic workforce planning.</w:t>
      </w:r>
    </w:p>
    <w:p>
      <w:pPr>
        <w:spacing w:after="0" w:line="202"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Current State of Labor for Small Businesses</w:t>
      </w:r>
    </w:p>
    <w:p>
      <w:pPr>
        <w:spacing w:after="0" w:line="259" w:lineRule="exact"/>
        <w:rPr>
          <w:sz w:val="24"/>
          <w:szCs w:val="24"/>
          <w:color w:val="auto"/>
        </w:rPr>
      </w:pPr>
    </w:p>
    <w:p>
      <w:pPr>
        <w:ind w:left="360" w:right="480"/>
        <w:spacing w:after="0" w:line="275" w:lineRule="auto"/>
        <w:rPr>
          <w:sz w:val="20"/>
          <w:szCs w:val="20"/>
          <w:color w:val="auto"/>
        </w:rPr>
      </w:pPr>
      <w:r>
        <w:rPr>
          <w:rFonts w:ascii="Cambria" w:cs="Cambria" w:eastAsia="Cambria" w:hAnsi="Cambria"/>
          <w:sz w:val="22"/>
          <w:szCs w:val="22"/>
          <w:color w:val="auto"/>
        </w:rPr>
        <w:t>The labor shortage is not a simple matter of not having enough hands to meet the demands of customers. It's a multifaceted issue that stems from various factors including changing workforce demographics, increased job competition from larger corporations, and a growing skills gap particularly in specialized fields. Johnathan Hardy, the owner of Hardy's Hardware, described the situation as "trying to win a relay race when half your team is missing."</w:t>
      </w:r>
    </w:p>
    <w:p>
      <w:pPr>
        <w:spacing w:after="0" w:line="303" w:lineRule="exact"/>
        <w:rPr>
          <w:sz w:val="24"/>
          <w:szCs w:val="24"/>
          <w:color w:val="auto"/>
        </w:rPr>
      </w:pPr>
    </w:p>
    <w:p>
      <w:pPr>
        <w:ind w:left="360" w:right="400"/>
        <w:spacing w:after="0" w:line="275" w:lineRule="auto"/>
        <w:rPr>
          <w:sz w:val="20"/>
          <w:szCs w:val="20"/>
          <w:color w:val="auto"/>
        </w:rPr>
      </w:pPr>
      <w:r>
        <w:rPr>
          <w:rFonts w:ascii="Cambria" w:cs="Cambria" w:eastAsia="Cambria" w:hAnsi="Cambria"/>
          <w:sz w:val="22"/>
          <w:szCs w:val="22"/>
          <w:color w:val="auto"/>
        </w:rPr>
        <w:t>On October 10, 2023, a survey by the Small Business Association revealed that 62% of small business owners cite staffing as their most pressing challenge, surpassing supply chain disruptions and inflation concerns. Clearly, finding and retaining the right talent has become a pivotal concern for these smaller enterprises.</w:t>
      </w:r>
    </w:p>
    <w:p>
      <w:pPr>
        <w:spacing w:after="0" w:line="202"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Building an Attractive Workplace Culture</w:t>
      </w:r>
    </w:p>
    <w:p>
      <w:pPr>
        <w:spacing w:after="0" w:line="259" w:lineRule="exact"/>
        <w:rPr>
          <w:sz w:val="24"/>
          <w:szCs w:val="24"/>
          <w:color w:val="auto"/>
        </w:rPr>
      </w:pPr>
    </w:p>
    <w:p>
      <w:pPr>
        <w:ind w:left="360" w:right="400"/>
        <w:spacing w:after="0" w:line="276" w:lineRule="auto"/>
        <w:rPr>
          <w:sz w:val="20"/>
          <w:szCs w:val="20"/>
          <w:color w:val="auto"/>
        </w:rPr>
      </w:pPr>
      <w:r>
        <w:rPr>
          <w:rFonts w:ascii="Cambria" w:cs="Cambria" w:eastAsia="Cambria" w:hAnsi="Cambria"/>
          <w:sz w:val="22"/>
          <w:szCs w:val="22"/>
          <w:color w:val="auto"/>
        </w:rPr>
        <w:t>One of the strategic methods to tackle the labor shortage is through the cultivation of a strong workplace culture. Emily Nguyen, CEO of TechSolutions, commented on November 15, 2023, that "Workers today are looking for more than just a paycheck; they want a sense of purpose and belonging." Nguyen's focus on providing continuous professional development and creating an inclusive environment has made her small tech firm an outlier in an industry where giants typically overshadow smaller competitors.</w:t>
      </w:r>
    </w:p>
    <w:p>
      <w:pPr>
        <w:spacing w:after="0" w:line="198"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Compensation Strategies: Beyond Salary</w:t>
      </w:r>
    </w:p>
    <w:p>
      <w:pPr>
        <w:spacing w:after="0" w:line="259" w:lineRule="exact"/>
        <w:rPr>
          <w:sz w:val="24"/>
          <w:szCs w:val="24"/>
          <w:color w:val="auto"/>
        </w:rPr>
      </w:pPr>
    </w:p>
    <w:p>
      <w:pPr>
        <w:ind w:left="360" w:right="480"/>
        <w:spacing w:after="0" w:line="290" w:lineRule="auto"/>
        <w:rPr>
          <w:sz w:val="20"/>
          <w:szCs w:val="20"/>
          <w:color w:val="auto"/>
        </w:rPr>
      </w:pPr>
      <w:r>
        <w:rPr>
          <w:rFonts w:ascii="Cambria" w:cs="Cambria" w:eastAsia="Cambria" w:hAnsi="Cambria"/>
          <w:sz w:val="21"/>
          <w:szCs w:val="21"/>
          <w:color w:val="auto"/>
        </w:rPr>
        <w:t>Contrary to traditional belief, not all potential employees are wooed by salary alone. Benefits like flexible scheduling, work-from-home options, and health care are increasingly becoming the deciding factors. Laura Schmidt, a talent acquisition consultant, has worked with various startups to revamp their employee value proposition. She stresses that "Small businesses need to highlight unique benefits that can compete with or outshine those offered by larger corporations." As of September 2023, companies like Schmidt's clients have begun experimenting with four-day workweeks and personal wellness stipends.</w:t>
      </w:r>
    </w:p>
    <w:p>
      <w:pPr>
        <w:sectPr>
          <w:pgSz w:w="12240" w:h="15840" w:orient="portrait"/>
          <w:cols w:equalWidth="0" w:num="1">
            <w:col w:w="9360"/>
          </w:cols>
          <w:pgMar w:left="1440" w:top="1440" w:right="1440" w:bottom="1440" w:gutter="0" w:footer="0" w:header="0"/>
        </w:sectPr>
      </w:pPr>
    </w:p>
    <w:bookmarkStart w:id="1" w:name="page2"/>
    <w:bookmarkEnd w:id="1"/>
    <w:p>
      <w:pPr>
        <w:ind w:left="360"/>
        <w:spacing w:after="0"/>
        <w:rPr>
          <w:sz w:val="20"/>
          <w:szCs w:val="20"/>
          <w:color w:val="auto"/>
        </w:rPr>
      </w:pPr>
      <w:r>
        <w:rPr>
          <w:rFonts w:ascii="Cambria" w:cs="Cambria" w:eastAsia="Cambria" w:hAnsi="Cambria"/>
          <w:sz w:val="32"/>
          <w:szCs w:val="32"/>
          <w:color w:val="073763"/>
        </w:rPr>
        <w:t>Investing in Training and Development</w:t>
      </w:r>
    </w:p>
    <w:p>
      <w:pPr>
        <w:spacing w:after="0" w:line="259" w:lineRule="exact"/>
        <w:rPr>
          <w:sz w:val="20"/>
          <w:szCs w:val="20"/>
          <w:color w:val="auto"/>
        </w:rPr>
      </w:pPr>
    </w:p>
    <w:p>
      <w:pPr>
        <w:ind w:left="360" w:right="500"/>
        <w:spacing w:after="0" w:line="275" w:lineRule="auto"/>
        <w:rPr>
          <w:sz w:val="20"/>
          <w:szCs w:val="20"/>
          <w:color w:val="auto"/>
        </w:rPr>
      </w:pPr>
      <w:r>
        <w:rPr>
          <w:rFonts w:ascii="Cambria" w:cs="Cambria" w:eastAsia="Cambria" w:hAnsi="Cambria"/>
          <w:sz w:val="22"/>
          <w:szCs w:val="22"/>
          <w:color w:val="auto"/>
        </w:rPr>
        <w:t>Gone are the days where businesses expect to hire fully trained individuals who can hit the ground running without any adjustment. The skills gap has made it imperative for companies to invest in training programs. A recent effort by the local Chamber of Commerce, initiated in October 2023, has brought together smaller manufacturers to provide apprenticeships aimed at closing the skills gap. "We're essentially pooling our resources to create a skilled workforce that benefits us all," explains Marcus Li, a participating business owner.</w:t>
      </w:r>
    </w:p>
    <w:p>
      <w:pPr>
        <w:spacing w:after="0" w:line="20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Leveraging Technology for Talent Acquisition</w:t>
      </w:r>
    </w:p>
    <w:p>
      <w:pPr>
        <w:spacing w:after="0" w:line="259" w:lineRule="exact"/>
        <w:rPr>
          <w:sz w:val="20"/>
          <w:szCs w:val="20"/>
          <w:color w:val="auto"/>
        </w:rPr>
      </w:pPr>
    </w:p>
    <w:p>
      <w:pPr>
        <w:ind w:left="360" w:right="460"/>
        <w:spacing w:after="0" w:line="275" w:lineRule="auto"/>
        <w:rPr>
          <w:sz w:val="20"/>
          <w:szCs w:val="20"/>
          <w:color w:val="auto"/>
        </w:rPr>
      </w:pPr>
      <w:r>
        <w:rPr>
          <w:rFonts w:ascii="Cambria" w:cs="Cambria" w:eastAsia="Cambria" w:hAnsi="Cambria"/>
          <w:sz w:val="22"/>
          <w:szCs w:val="22"/>
          <w:color w:val="auto"/>
        </w:rPr>
        <w:t>Small businesses are beginning to realize the importance of integrating technology into their hiring processes. Applicant Tracking Systems (ATS) and other recruitment software can help level the playing field when it comes to reaching out to potential candidates. As emphasized by Geraldine Foster, Head of HR at a local retail chain, "These tools not only save time but also allow us to access a wider talent pool that we previously couldn't reach."</w:t>
      </w:r>
    </w:p>
    <w:p>
      <w:pPr>
        <w:spacing w:after="0" w:line="203"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Strategic Partnerships and Collaborations</w:t>
      </w:r>
    </w:p>
    <w:p>
      <w:pPr>
        <w:spacing w:after="0" w:line="259" w:lineRule="exact"/>
        <w:rPr>
          <w:sz w:val="20"/>
          <w:szCs w:val="20"/>
          <w:color w:val="auto"/>
        </w:rPr>
      </w:pPr>
    </w:p>
    <w:p>
      <w:pPr>
        <w:ind w:left="360" w:right="420"/>
        <w:spacing w:after="0" w:line="275" w:lineRule="auto"/>
        <w:rPr>
          <w:sz w:val="20"/>
          <w:szCs w:val="20"/>
          <w:color w:val="auto"/>
        </w:rPr>
      </w:pPr>
      <w:r>
        <w:rPr>
          <w:rFonts w:ascii="Cambria" w:cs="Cambria" w:eastAsia="Cambria" w:hAnsi="Cambria"/>
          <w:sz w:val="22"/>
          <w:szCs w:val="22"/>
          <w:color w:val="auto"/>
        </w:rPr>
        <w:t>The idea of partnership for tackling labor challenges is gaining traction. Whether it's co-op programs with local universities or partnerships with vocational schools, small businesses are finding that collaboration can be a powerful strategy. "We've brought on several interns from the nearby college who have brought fresh ideas and energy into our operations," shared Alexander Burke, the owner of an accounting firm, on December 12, 2023.</w:t>
      </w:r>
    </w:p>
    <w:p>
      <w:pPr>
        <w:spacing w:after="0" w:line="20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Navigating Immigration and Work Visas</w:t>
      </w:r>
    </w:p>
    <w:p>
      <w:pPr>
        <w:spacing w:after="0" w:line="259" w:lineRule="exact"/>
        <w:rPr>
          <w:sz w:val="20"/>
          <w:szCs w:val="20"/>
          <w:color w:val="auto"/>
        </w:rPr>
      </w:pPr>
    </w:p>
    <w:p>
      <w:pPr>
        <w:ind w:left="360" w:right="380"/>
        <w:spacing w:after="0" w:line="275" w:lineRule="auto"/>
        <w:rPr>
          <w:sz w:val="20"/>
          <w:szCs w:val="20"/>
          <w:color w:val="auto"/>
        </w:rPr>
      </w:pPr>
      <w:r>
        <w:rPr>
          <w:rFonts w:ascii="Cambria" w:cs="Cambria" w:eastAsia="Cambria" w:hAnsi="Cambria"/>
          <w:sz w:val="22"/>
          <w:szCs w:val="22"/>
          <w:color w:val="auto"/>
        </w:rPr>
        <w:t>An often overlooked but vital aspect of labor strategy is the potential of tapping into the global talent pool. The complexity of immigration laws and the process of sponsoring work visas, however, can be daunting for small businesses with limited legal resources. Initiatives like the local government's "Global Talent Access Program," launched in September 2023, aim to assist small businesses in navigating these waters.</w:t>
      </w:r>
    </w:p>
    <w:p>
      <w:pPr>
        <w:spacing w:after="0" w:line="204"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Fostering Community and Support Networks</w:t>
      </w:r>
    </w:p>
    <w:p>
      <w:pPr>
        <w:spacing w:after="0" w:line="257" w:lineRule="exact"/>
        <w:rPr>
          <w:sz w:val="20"/>
          <w:szCs w:val="20"/>
          <w:color w:val="auto"/>
        </w:rPr>
      </w:pPr>
    </w:p>
    <w:p>
      <w:pPr>
        <w:ind w:left="360" w:right="520"/>
        <w:spacing w:after="0" w:line="275" w:lineRule="auto"/>
        <w:rPr>
          <w:sz w:val="20"/>
          <w:szCs w:val="20"/>
          <w:color w:val="auto"/>
        </w:rPr>
      </w:pPr>
      <w:r>
        <w:rPr>
          <w:rFonts w:ascii="Cambria" w:cs="Cambria" w:eastAsia="Cambria" w:hAnsi="Cambria"/>
          <w:sz w:val="22"/>
          <w:szCs w:val="22"/>
          <w:color w:val="auto"/>
        </w:rPr>
        <w:t>Networking isn't solely about finding the next client or partner; it can also be a means to discover potential employees. Business networking groups, often underestimated, can be goldmines of talent - a fact that many small businesses are waking up to. Sarah Kim, a restaurant owner, recounts how a casual conversation at a chamber event led to hiring her best chef to date.</w:t>
      </w:r>
    </w:p>
    <w:p>
      <w:pPr>
        <w:sectPr>
          <w:pgSz w:w="12240" w:h="15840" w:orient="portrait"/>
          <w:cols w:equalWidth="0" w:num="1">
            <w:col w:w="9360"/>
          </w:cols>
          <w:pgMar w:left="1440" w:top="1438" w:right="1440" w:bottom="1440" w:gutter="0" w:footer="0" w:header="0"/>
        </w:sectPr>
      </w:pPr>
    </w:p>
    <w:p>
      <w:pPr>
        <w:spacing w:after="0" w:line="206" w:lineRule="exact"/>
        <w:rPr>
          <w:sz w:val="20"/>
          <w:szCs w:val="20"/>
          <w:color w:val="auto"/>
        </w:rPr>
      </w:pPr>
    </w:p>
    <w:p>
      <w:pPr>
        <w:ind w:left="360"/>
        <w:spacing w:after="0"/>
        <w:rPr>
          <w:sz w:val="20"/>
          <w:szCs w:val="20"/>
          <w:color w:val="auto"/>
        </w:rPr>
      </w:pPr>
      <w:r>
        <w:rPr>
          <w:rFonts w:ascii="Cambria" w:cs="Cambria" w:eastAsia="Cambria" w:hAnsi="Cambria"/>
          <w:sz w:val="31"/>
          <w:szCs w:val="31"/>
          <w:color w:val="073763"/>
        </w:rPr>
        <w:t>Retention Through Recognition and Career Pathing</w:t>
      </w:r>
    </w:p>
    <w:p>
      <w:pPr>
        <w:sectPr>
          <w:pgSz w:w="12240" w:h="15840" w:orient="portrait"/>
          <w:cols w:equalWidth="0" w:num="1">
            <w:col w:w="9360"/>
          </w:cols>
          <w:pgMar w:left="1440" w:top="1438" w:right="1440" w:bottom="1440" w:gutter="0" w:footer="0" w:header="0"/>
          <w:type w:val="continuous"/>
        </w:sectPr>
      </w:pPr>
    </w:p>
    <w:bookmarkStart w:id="2" w:name="page3"/>
    <w:bookmarkEnd w:id="2"/>
    <w:p>
      <w:pPr>
        <w:spacing w:after="0" w:line="1" w:lineRule="exact"/>
        <w:rPr>
          <w:sz w:val="20"/>
          <w:szCs w:val="20"/>
          <w:color w:val="auto"/>
        </w:rPr>
      </w:pPr>
    </w:p>
    <w:p>
      <w:pPr>
        <w:ind w:left="360" w:right="660"/>
        <w:spacing w:after="0" w:line="275" w:lineRule="auto"/>
        <w:rPr>
          <w:sz w:val="20"/>
          <w:szCs w:val="20"/>
          <w:color w:val="auto"/>
        </w:rPr>
      </w:pPr>
      <w:r>
        <w:rPr>
          <w:rFonts w:ascii="Cambria" w:cs="Cambria" w:eastAsia="Cambria" w:hAnsi="Cambria"/>
          <w:sz w:val="22"/>
          <w:szCs w:val="22"/>
          <w:color w:val="auto"/>
        </w:rPr>
        <w:t>Attracting talent is one aspect; retaining them is another challenge altogether. Structured career pathways and recognition programs are methods that small businesses can implement without breaking the bank. "It's about showing your employees that there is growth and potential right where they are," explains Thomas Richter, a small business consultant, on January 20, 2024.</w:t>
      </w:r>
    </w:p>
    <w:p>
      <w:pPr>
        <w:spacing w:after="0" w:line="20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Adapting to Demographic Shifts</w:t>
      </w:r>
    </w:p>
    <w:p>
      <w:pPr>
        <w:spacing w:after="0" w:line="257" w:lineRule="exact"/>
        <w:rPr>
          <w:sz w:val="20"/>
          <w:szCs w:val="20"/>
          <w:color w:val="auto"/>
        </w:rPr>
      </w:pPr>
    </w:p>
    <w:p>
      <w:pPr>
        <w:ind w:left="360" w:right="420"/>
        <w:spacing w:after="0" w:line="275" w:lineRule="auto"/>
        <w:rPr>
          <w:sz w:val="20"/>
          <w:szCs w:val="20"/>
          <w:color w:val="auto"/>
        </w:rPr>
      </w:pPr>
      <w:r>
        <w:rPr>
          <w:rFonts w:ascii="Cambria" w:cs="Cambria" w:eastAsia="Cambria" w:hAnsi="Cambria"/>
          <w:sz w:val="22"/>
          <w:szCs w:val="22"/>
          <w:color w:val="auto"/>
        </w:rPr>
        <w:t>Understanding and adapting to the changing demographics within the labor market is crucial. The rise of Millennials and Gen Z in the workforce means that businesses must align their values and working styles with those of younger generations. These groups are often driven by social responsibility, environmental concerns, and the desire for work-life integration.</w:t>
      </w:r>
    </w:p>
    <w:p>
      <w:pPr>
        <w:spacing w:after="0" w:line="20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An Ongoing Process</w:t>
      </w:r>
    </w:p>
    <w:p>
      <w:pPr>
        <w:spacing w:after="0" w:line="257" w:lineRule="exact"/>
        <w:rPr>
          <w:sz w:val="20"/>
          <w:szCs w:val="20"/>
          <w:color w:val="auto"/>
        </w:rPr>
      </w:pPr>
    </w:p>
    <w:p>
      <w:pPr>
        <w:ind w:left="360" w:right="380"/>
        <w:spacing w:after="0" w:line="276" w:lineRule="auto"/>
        <w:rPr>
          <w:sz w:val="20"/>
          <w:szCs w:val="20"/>
          <w:color w:val="auto"/>
        </w:rPr>
      </w:pPr>
      <w:r>
        <w:rPr>
          <w:rFonts w:ascii="Cambria" w:cs="Cambria" w:eastAsia="Cambria" w:hAnsi="Cambria"/>
          <w:sz w:val="22"/>
          <w:szCs w:val="22"/>
          <w:color w:val="auto"/>
        </w:rPr>
        <w:t>The challenges faced by small businesses in the realm of labor shortages and talent acquisition are by no means a one-off scenario. It is an ongoing process that requires flexibility, innovation, and a willingness to adapt. For small businesses, strategic workforce planning is not just about surviving the present—it's about laying down the groundwork for long-term prosperity. As they navigate this dynamic landscape, the importance of a thoughtful, well-executed approach to staffing cannot be overstated. Building an adaptable, committed team remains a cornerstone of success for any small enterprise as it contends with the transient tides of today's market.</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2024-05-31T11:16:43Z</dcterms:created>
  <dcterms:modified xsi:type="dcterms:W3CDTF">2024-05-31T11:16:43Z</dcterms:modified>
</cp:coreProperties>
</file>