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ind w:left="360" w:right="1340"/>
        <w:spacing w:after="0" w:line="407" w:lineRule="auto"/>
        <w:rPr>
          <w:sz w:val="20"/>
          <w:szCs w:val="20"/>
          <w:color w:val="auto"/>
        </w:rPr>
      </w:pPr>
      <w:r>
        <w:rPr>
          <w:rFonts w:ascii="Cambria" w:cs="Cambria" w:eastAsia="Cambria" w:hAnsi="Cambria"/>
          <w:sz w:val="32"/>
          <w:szCs w:val="32"/>
          <w:color w:val="073763"/>
        </w:rPr>
        <w:t>Art in Schools: Advocacy and Partnerships for Enhanced Curricula</w:t>
      </w:r>
    </w:p>
    <w:p>
      <w:pPr>
        <w:ind w:left="360" w:right="400"/>
        <w:spacing w:after="0" w:line="274" w:lineRule="auto"/>
        <w:rPr>
          <w:sz w:val="20"/>
          <w:szCs w:val="20"/>
          <w:color w:val="auto"/>
        </w:rPr>
      </w:pPr>
      <w:r>
        <w:rPr>
          <w:rFonts w:ascii="Cambria" w:cs="Cambria" w:eastAsia="Cambria" w:hAnsi="Cambria"/>
          <w:sz w:val="22"/>
          <w:szCs w:val="22"/>
          <w:color w:val="auto"/>
        </w:rPr>
        <w:t>Finding creative solutions to integrate comprehensive art programs into schools has become a community mission in recent years. Art education, often trapped in the whirlwind of budget cuts and undervalued curricula, experiences a new dawn as local advocates and organizations band together. This investigative report explores the strides and the still-pending journey of implementing robust art education inside today’s classrooms.</w:t>
      </w:r>
    </w:p>
    <w:p>
      <w:pPr>
        <w:spacing w:after="0" w:line="1"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The Current State of Art Education</w:t>
      </w:r>
    </w:p>
    <w:p>
      <w:pPr>
        <w:spacing w:after="0" w:line="200" w:lineRule="exact"/>
        <w:rPr>
          <w:sz w:val="24"/>
          <w:szCs w:val="24"/>
          <w:color w:val="auto"/>
        </w:rPr>
      </w:pPr>
    </w:p>
    <w:p>
      <w:pPr>
        <w:spacing w:after="0" w:line="265" w:lineRule="exact"/>
        <w:rPr>
          <w:sz w:val="24"/>
          <w:szCs w:val="24"/>
          <w:color w:val="auto"/>
        </w:rPr>
      </w:pPr>
    </w:p>
    <w:p>
      <w:pPr>
        <w:ind w:left="360" w:right="460"/>
        <w:spacing w:after="0" w:line="322" w:lineRule="auto"/>
        <w:rPr>
          <w:sz w:val="20"/>
          <w:szCs w:val="20"/>
          <w:color w:val="auto"/>
        </w:rPr>
      </w:pPr>
      <w:r>
        <w:rPr>
          <w:rFonts w:ascii="Cambria" w:cs="Cambria" w:eastAsia="Cambria" w:hAnsi="Cambria"/>
          <w:sz w:val="22"/>
          <w:szCs w:val="22"/>
          <w:color w:val="auto"/>
        </w:rPr>
        <w:t>Despite growing evidence supporting the benefits of arts education, including improved academic performance and social-emotional development, many schools since September 2023 have been struggling to maintain, let alone develop, their arts programs. As education budgets tighten, arts tend to be the first on the chopping block. The impact of such losses has been well documented—schools without vibrant art programs face challenges in fostering creativity and cultural awareness among their students.</w:t>
      </w:r>
    </w:p>
    <w:p>
      <w:pPr>
        <w:spacing w:after="0" w:line="2" w:lineRule="exact"/>
        <w:rPr>
          <w:sz w:val="24"/>
          <w:szCs w:val="24"/>
          <w:color w:val="auto"/>
        </w:rPr>
      </w:pPr>
    </w:p>
    <w:p>
      <w:pPr>
        <w:ind w:left="360" w:right="480"/>
        <w:spacing w:after="0" w:line="274" w:lineRule="auto"/>
        <w:rPr>
          <w:sz w:val="20"/>
          <w:szCs w:val="20"/>
          <w:color w:val="auto"/>
        </w:rPr>
      </w:pPr>
      <w:r>
        <w:rPr>
          <w:rFonts w:ascii="Cambria" w:cs="Cambria" w:eastAsia="Cambria" w:hAnsi="Cambria"/>
          <w:sz w:val="22"/>
          <w:szCs w:val="22"/>
          <w:color w:val="auto"/>
        </w:rPr>
        <w:t>This pressing issue caught the attention of education advocates like Marissa Chen, a former teacher turned non-profit organizer, who asserts, "Arts education isn't just about creating future artists; it’s about shaping well-rounded citizens.” Chen spearheads the "Canvas the Future" initiative, a program aimed at keeping art alive in classrooms where it risks extinction.</w:t>
      </w:r>
    </w:p>
    <w:p>
      <w:pPr>
        <w:spacing w:after="0" w:line="1"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Grassroots Efforts for Revival</w:t>
      </w:r>
    </w:p>
    <w:p>
      <w:pPr>
        <w:spacing w:after="0" w:line="200" w:lineRule="exact"/>
        <w:rPr>
          <w:sz w:val="24"/>
          <w:szCs w:val="24"/>
          <w:color w:val="auto"/>
        </w:rPr>
      </w:pPr>
    </w:p>
    <w:p>
      <w:pPr>
        <w:spacing w:after="0" w:line="265" w:lineRule="exact"/>
        <w:rPr>
          <w:sz w:val="24"/>
          <w:szCs w:val="24"/>
          <w:color w:val="auto"/>
        </w:rPr>
      </w:pPr>
    </w:p>
    <w:p>
      <w:pPr>
        <w:ind w:left="360" w:right="580"/>
        <w:spacing w:after="0" w:line="274" w:lineRule="auto"/>
        <w:rPr>
          <w:sz w:val="20"/>
          <w:szCs w:val="20"/>
          <w:color w:val="auto"/>
        </w:rPr>
      </w:pPr>
      <w:r>
        <w:rPr>
          <w:rFonts w:ascii="Cambria" w:cs="Cambria" w:eastAsia="Cambria" w:hAnsi="Cambria"/>
          <w:sz w:val="22"/>
          <w:szCs w:val="22"/>
          <w:color w:val="auto"/>
        </w:rPr>
        <w:t>Local grassroots organizations have stepped up, offering after-school programs and workshops. For example, on October 12, 2023, the ArtHub Collaboration hosted a community event showcasing artwork created by local students under the guidance of volunteer artists. The program doesn't just fill the void—it creates a ripple effect; one that excites educators like Jeremy Lantz, an art teacher who believes that "such programs are lifelines, not just for our students but for our community's cultural well-being.”</w:t>
      </w:r>
    </w:p>
    <w:p>
      <w:pPr>
        <w:spacing w:after="0" w:line="4"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Public Schools and Private Partnerships</w:t>
      </w:r>
    </w:p>
    <w:p>
      <w:pPr>
        <w:spacing w:after="0" w:line="200" w:lineRule="exact"/>
        <w:rPr>
          <w:sz w:val="24"/>
          <w:szCs w:val="24"/>
          <w:color w:val="auto"/>
        </w:rPr>
      </w:pPr>
    </w:p>
    <w:p>
      <w:pPr>
        <w:spacing w:after="0" w:line="265" w:lineRule="exact"/>
        <w:rPr>
          <w:sz w:val="24"/>
          <w:szCs w:val="24"/>
          <w:color w:val="auto"/>
        </w:rPr>
      </w:pPr>
    </w:p>
    <w:p>
      <w:pPr>
        <w:ind w:left="360" w:right="460"/>
        <w:spacing w:after="0" w:line="345" w:lineRule="auto"/>
        <w:rPr>
          <w:sz w:val="20"/>
          <w:szCs w:val="20"/>
          <w:color w:val="auto"/>
        </w:rPr>
      </w:pPr>
      <w:r>
        <w:rPr>
          <w:rFonts w:ascii="Cambria" w:cs="Cambria" w:eastAsia="Cambria" w:hAnsi="Cambria"/>
          <w:sz w:val="22"/>
          <w:szCs w:val="22"/>
          <w:color w:val="auto"/>
        </w:rPr>
        <w:t>A shining example of this art revitalization is the partnership forged between Maplewood High School and the local Avery Art Institute, formalized on November 2, 2023. This unique collaboration allows professional artists to co-create curricula with teachers, offering students mentorship opportunities and first-hand industry knowledge.</w:t>
      </w:r>
    </w:p>
    <w:p>
      <w:pPr>
        <w:ind w:left="360" w:right="740"/>
        <w:spacing w:after="0" w:line="1173" w:lineRule="auto"/>
        <w:rPr>
          <w:sz w:val="20"/>
          <w:szCs w:val="20"/>
          <w:color w:val="auto"/>
        </w:rPr>
      </w:pPr>
      <w:r>
        <w:rPr>
          <w:rFonts w:ascii="Cambria" w:cs="Cambria" w:eastAsia="Cambria" w:hAnsi="Cambria"/>
          <w:sz w:val="22"/>
          <w:szCs w:val="22"/>
          <w:color w:val="auto"/>
        </w:rPr>
        <w:t>Principal Laura Jackson comments, “Avery has opened doors for our students, providing resources that we could not possibly offer alone. It's like planting seeds in a garden; our</w:t>
      </w:r>
    </w:p>
    <w:p>
      <w:pPr>
        <w:sectPr>
          <w:pgSz w:w="12240" w:h="16040" w:orient="portrait"/>
          <w:cols w:equalWidth="0" w:num="1">
            <w:col w:w="9360"/>
          </w:cols>
          <w:pgMar w:left="1440" w:top="1246" w:right="1440" w:bottom="0" w:gutter="0" w:footer="0" w:header="0"/>
        </w:sectPr>
      </w:pPr>
    </w:p>
    <w:bookmarkStart w:id="1" w:name="page2"/>
    <w:bookmarkEnd w:id="1"/>
    <w:p>
      <w:pPr>
        <w:jc w:val="both"/>
        <w:ind w:left="360" w:right="620"/>
        <w:spacing w:after="0" w:line="272" w:lineRule="auto"/>
        <w:rPr>
          <w:sz w:val="20"/>
          <w:szCs w:val="20"/>
          <w:color w:val="auto"/>
        </w:rPr>
      </w:pPr>
      <w:r>
        <w:rPr>
          <w:rFonts w:ascii="Cambria" w:cs="Cambria" w:eastAsia="Cambria" w:hAnsi="Cambria"/>
          <w:sz w:val="22"/>
          <w:szCs w:val="22"/>
          <w:color w:val="auto"/>
        </w:rPr>
        <w:t>students' talents just need the right conditions to bloom.” The program has turned heads and serves as a model question: could this be replicated across the district, the state, even nationally?</w:t>
      </w:r>
    </w:p>
    <w:p>
      <w:pPr>
        <w:spacing w:after="0" w:line="1"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Funding the Future</w:t>
      </w:r>
    </w:p>
    <w:p>
      <w:pPr>
        <w:spacing w:after="0" w:line="200" w:lineRule="exact"/>
        <w:rPr>
          <w:sz w:val="20"/>
          <w:szCs w:val="20"/>
          <w:color w:val="auto"/>
        </w:rPr>
      </w:pPr>
    </w:p>
    <w:p>
      <w:pPr>
        <w:spacing w:after="0" w:line="268" w:lineRule="exact"/>
        <w:rPr>
          <w:sz w:val="20"/>
          <w:szCs w:val="20"/>
          <w:color w:val="auto"/>
        </w:rPr>
      </w:pPr>
    </w:p>
    <w:p>
      <w:pPr>
        <w:ind w:left="360" w:right="420"/>
        <w:spacing w:after="0" w:line="274" w:lineRule="auto"/>
        <w:rPr>
          <w:sz w:val="20"/>
          <w:szCs w:val="20"/>
          <w:color w:val="auto"/>
        </w:rPr>
      </w:pPr>
      <w:r>
        <w:rPr>
          <w:rFonts w:ascii="Cambria" w:cs="Cambria" w:eastAsia="Cambria" w:hAnsi="Cambria"/>
          <w:sz w:val="22"/>
          <w:szCs w:val="22"/>
          <w:color w:val="auto"/>
        </w:rPr>
        <w:t>However, the question of funding looms large. Community-based art programs hinge on the generosity of donors and the fortitude of grant seekers. Grant writer and art advocate, Elias Roberts, suggests a need for more sustainable solutions. "Donor fatigue is real. We need to be creative in how we secure long-term funding and show definitive outcomes that warrant consistent investment." This sentiment echoes across the nation as educators and art supporters seek to solidify the role of art in school settings.</w:t>
      </w:r>
    </w:p>
    <w:p>
      <w:pPr>
        <w:spacing w:after="0" w:line="1"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Policy and Progress</w:t>
      </w:r>
    </w:p>
    <w:p>
      <w:pPr>
        <w:spacing w:after="0" w:line="200" w:lineRule="exact"/>
        <w:rPr>
          <w:sz w:val="20"/>
          <w:szCs w:val="20"/>
          <w:color w:val="auto"/>
        </w:rPr>
      </w:pPr>
    </w:p>
    <w:p>
      <w:pPr>
        <w:spacing w:after="0" w:line="268" w:lineRule="exact"/>
        <w:rPr>
          <w:sz w:val="20"/>
          <w:szCs w:val="20"/>
          <w:color w:val="auto"/>
        </w:rPr>
      </w:pPr>
    </w:p>
    <w:p>
      <w:pPr>
        <w:ind w:left="360" w:right="360"/>
        <w:spacing w:after="0" w:line="274" w:lineRule="auto"/>
        <w:rPr>
          <w:sz w:val="20"/>
          <w:szCs w:val="20"/>
          <w:color w:val="auto"/>
        </w:rPr>
      </w:pPr>
      <w:r>
        <w:rPr>
          <w:rFonts w:ascii="Cambria" w:cs="Cambria" w:eastAsia="Cambria" w:hAnsi="Cambria"/>
          <w:sz w:val="22"/>
          <w:szCs w:val="22"/>
          <w:color w:val="auto"/>
        </w:rPr>
        <w:t>Legislation has been slow to catch up with the growing chorus of voices advocating for change. However, a ray of hope appeared when the Art Education Act was introduced to congress on January 15, 2024. The proposed Act calls for increased federal funding and support for integrating arts into STEM curricula, creating STEAM (Science, Technology, Engineering, Arts, Mathematics). Proponents like Senator Andrea Vaughn argue, "It's time we recognize that art and design are crucial to innovation. STEAM is the future, and we need to be prepared to support it at every level."</w:t>
      </w:r>
    </w:p>
    <w:p>
      <w:pPr>
        <w:spacing w:after="0" w:line="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Community Canvases and Student Showcases</w:t>
      </w:r>
    </w:p>
    <w:p>
      <w:pPr>
        <w:spacing w:after="0" w:line="200" w:lineRule="exact"/>
        <w:rPr>
          <w:sz w:val="20"/>
          <w:szCs w:val="20"/>
          <w:color w:val="auto"/>
        </w:rPr>
      </w:pPr>
    </w:p>
    <w:p>
      <w:pPr>
        <w:spacing w:after="0" w:line="265" w:lineRule="exact"/>
        <w:rPr>
          <w:sz w:val="20"/>
          <w:szCs w:val="20"/>
          <w:color w:val="auto"/>
        </w:rPr>
      </w:pPr>
    </w:p>
    <w:p>
      <w:pPr>
        <w:ind w:left="360" w:right="380"/>
        <w:spacing w:after="0" w:line="274" w:lineRule="auto"/>
        <w:rPr>
          <w:sz w:val="20"/>
          <w:szCs w:val="20"/>
          <w:color w:val="auto"/>
        </w:rPr>
      </w:pPr>
      <w:r>
        <w:rPr>
          <w:rFonts w:ascii="Cambria" w:cs="Cambria" w:eastAsia="Cambria" w:hAnsi="Cambria"/>
          <w:sz w:val="22"/>
          <w:szCs w:val="22"/>
          <w:color w:val="auto"/>
        </w:rPr>
        <w:t>On March 23, 2024, Rivertown Middle School turned its corridors into a vibrant tapestry of student artwork for its biannual community showcase, an event that drew hundreds of visitors and proved to be a fundraiser for next year's art supplies. These showcases do more than highlight artistic talent; they engage the community as stakeholders in the educational process of the children, forging a stronger bond between schools and the neighborhoods they serve.</w:t>
      </w:r>
    </w:p>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Educators at the Helm</w:t>
      </w:r>
    </w:p>
    <w:p>
      <w:pPr>
        <w:spacing w:after="0" w:line="200" w:lineRule="exact"/>
        <w:rPr>
          <w:sz w:val="20"/>
          <w:szCs w:val="20"/>
          <w:color w:val="auto"/>
        </w:rPr>
      </w:pPr>
    </w:p>
    <w:p>
      <w:pPr>
        <w:spacing w:after="0" w:line="268" w:lineRule="exact"/>
        <w:rPr>
          <w:sz w:val="20"/>
          <w:szCs w:val="20"/>
          <w:color w:val="auto"/>
        </w:rPr>
      </w:pPr>
    </w:p>
    <w:p>
      <w:pPr>
        <w:ind w:left="360" w:right="480"/>
        <w:spacing w:after="0" w:line="345" w:lineRule="auto"/>
        <w:rPr>
          <w:sz w:val="20"/>
          <w:szCs w:val="20"/>
          <w:color w:val="auto"/>
        </w:rPr>
      </w:pPr>
      <w:r>
        <w:rPr>
          <w:rFonts w:ascii="Cambria" w:cs="Cambria" w:eastAsia="Cambria" w:hAnsi="Cambria"/>
          <w:sz w:val="22"/>
          <w:szCs w:val="22"/>
          <w:color w:val="auto"/>
        </w:rPr>
        <w:t>At the forefront of art education advocacy are teachers like Sophia Rodriguez, who has championed art education tirelessly in her 25 years of teaching. Rodriguez underscores the importance of ongoing professional development for art teachers to stay current with both artistic techniques and effective teaching strategies.</w:t>
      </w:r>
    </w:p>
    <w:p>
      <w:pPr>
        <w:ind w:left="360" w:right="520"/>
        <w:spacing w:after="0" w:line="578" w:lineRule="auto"/>
        <w:rPr>
          <w:sz w:val="20"/>
          <w:szCs w:val="20"/>
          <w:color w:val="auto"/>
        </w:rPr>
      </w:pPr>
      <w:r>
        <w:rPr>
          <w:rFonts w:ascii="Cambria" w:cs="Cambria" w:eastAsia="Cambria" w:hAnsi="Cambria"/>
          <w:sz w:val="22"/>
          <w:szCs w:val="22"/>
          <w:color w:val="auto"/>
        </w:rPr>
        <w:t>"Teaching art isn't static; it's as dynamic as the very art that is created," says Rodriguez during her workshop on February 6, 2024, aiming to empower fellow educators with fresh perspectives. Her passion for continued education among art teachers is a strong signal to policymakers and the community about the value art educators bring to schools.</w:t>
      </w:r>
    </w:p>
    <w:p>
      <w:pPr>
        <w:sectPr>
          <w:pgSz w:w="12240" w:h="15840" w:orient="portrait"/>
          <w:cols w:equalWidth="0" w:num="1">
            <w:col w:w="9360"/>
          </w:cols>
          <w:pgMar w:left="1440" w:top="961" w:right="1440" w:bottom="497" w:gutter="0" w:footer="0" w:header="0"/>
        </w:sectPr>
      </w:pPr>
    </w:p>
    <w:bookmarkStart w:id="2" w:name="page3"/>
    <w:bookmarkEnd w:id="2"/>
    <w:p>
      <w:pPr>
        <w:ind w:left="360"/>
        <w:spacing w:after="0"/>
        <w:rPr>
          <w:sz w:val="20"/>
          <w:szCs w:val="20"/>
          <w:color w:val="auto"/>
        </w:rPr>
      </w:pPr>
      <w:r>
        <w:rPr>
          <w:rFonts w:ascii="Cambria" w:cs="Cambria" w:eastAsia="Cambria" w:hAnsi="Cambria"/>
          <w:sz w:val="32"/>
          <w:szCs w:val="32"/>
          <w:color w:val="073763"/>
        </w:rPr>
        <w:t>Engaging the Digital Landscape</w:t>
      </w:r>
    </w:p>
    <w:p>
      <w:pPr>
        <w:spacing w:after="0" w:line="200" w:lineRule="exact"/>
        <w:rPr>
          <w:sz w:val="20"/>
          <w:szCs w:val="20"/>
          <w:color w:val="auto"/>
        </w:rPr>
      </w:pPr>
    </w:p>
    <w:p>
      <w:pPr>
        <w:spacing w:after="0" w:line="268" w:lineRule="exact"/>
        <w:rPr>
          <w:sz w:val="20"/>
          <w:szCs w:val="20"/>
          <w:color w:val="auto"/>
        </w:rPr>
      </w:pPr>
    </w:p>
    <w:p>
      <w:pPr>
        <w:ind w:left="360" w:right="440"/>
        <w:spacing w:after="0" w:line="330" w:lineRule="auto"/>
        <w:rPr>
          <w:sz w:val="20"/>
          <w:szCs w:val="20"/>
          <w:color w:val="auto"/>
        </w:rPr>
      </w:pPr>
      <w:r>
        <w:rPr>
          <w:rFonts w:ascii="Cambria" w:cs="Cambria" w:eastAsia="Cambria" w:hAnsi="Cambria"/>
          <w:sz w:val="22"/>
          <w:szCs w:val="22"/>
          <w:color w:val="auto"/>
        </w:rPr>
        <w:t>In the age of digital saturation, integrating technology into art education has become increasingly relevant. Schools like Franklin D. Roosevelt Elementary have adopted digital art tools that were unheard of just a decade ago. On September 21, 2023, the school unveiled a new digital arts lab, enabling students to explore everything from graphic design to animation.</w:t>
      </w:r>
    </w:p>
    <w:p>
      <w:pPr>
        <w:spacing w:after="0" w:line="5" w:lineRule="exact"/>
        <w:rPr>
          <w:sz w:val="20"/>
          <w:szCs w:val="20"/>
          <w:color w:val="auto"/>
        </w:rPr>
      </w:pPr>
    </w:p>
    <w:p>
      <w:pPr>
        <w:ind w:left="360" w:right="500"/>
        <w:spacing w:after="0" w:line="273" w:lineRule="auto"/>
        <w:rPr>
          <w:sz w:val="20"/>
          <w:szCs w:val="20"/>
          <w:color w:val="auto"/>
        </w:rPr>
      </w:pPr>
      <w:r>
        <w:rPr>
          <w:rFonts w:ascii="Cambria" w:cs="Cambria" w:eastAsia="Cambria" w:hAnsi="Cambria"/>
          <w:sz w:val="22"/>
          <w:szCs w:val="22"/>
          <w:color w:val="auto"/>
        </w:rPr>
        <w:t>Art teacher Tom Sanchez explains, “We live in a digital world. If we’re not giving students the tools to express themselves in this medium, we’re doing them a disservice.” This digital expansion not only broadens the art curriculum but prepares students for the vast array of careers available in the digital arts sector.</w:t>
      </w:r>
    </w:p>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Cultivating Cultural Literacy</w:t>
      </w:r>
    </w:p>
    <w:p>
      <w:pPr>
        <w:spacing w:after="0" w:line="200" w:lineRule="exact"/>
        <w:rPr>
          <w:sz w:val="20"/>
          <w:szCs w:val="20"/>
          <w:color w:val="auto"/>
        </w:rPr>
      </w:pPr>
    </w:p>
    <w:p>
      <w:pPr>
        <w:spacing w:after="0" w:line="268" w:lineRule="exact"/>
        <w:rPr>
          <w:sz w:val="20"/>
          <w:szCs w:val="20"/>
          <w:color w:val="auto"/>
        </w:rPr>
      </w:pPr>
    </w:p>
    <w:p>
      <w:pPr>
        <w:ind w:left="360" w:right="420"/>
        <w:spacing w:after="0" w:line="274" w:lineRule="auto"/>
        <w:rPr>
          <w:sz w:val="20"/>
          <w:szCs w:val="20"/>
          <w:color w:val="auto"/>
        </w:rPr>
      </w:pPr>
      <w:r>
        <w:rPr>
          <w:rFonts w:ascii="Cambria" w:cs="Cambria" w:eastAsia="Cambria" w:hAnsi="Cambria"/>
          <w:sz w:val="22"/>
          <w:szCs w:val="22"/>
          <w:color w:val="auto"/>
        </w:rPr>
        <w:t>Art education also serves as a bridge to cultural understanding and empathy. Programs that spotlight multicultural art and history allow students to develop a broader worldview. During Black History Month on February 12, 2024, Evergreen Charter School led an art project that delved into African American artists' contributions, providing a platform for important discussions on diversity and representation in the arts. These conversations are vital to creating an inclusive learning environment that prepares students to navigate a diverse society.</w:t>
      </w:r>
    </w:p>
    <w:p>
      <w:pPr>
        <w:spacing w:after="0" w:line="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Curricular Innovations</w:t>
      </w:r>
    </w:p>
    <w:p>
      <w:pPr>
        <w:spacing w:after="0" w:line="200" w:lineRule="exact"/>
        <w:rPr>
          <w:sz w:val="20"/>
          <w:szCs w:val="20"/>
          <w:color w:val="auto"/>
        </w:rPr>
      </w:pPr>
    </w:p>
    <w:p>
      <w:pPr>
        <w:spacing w:after="0" w:line="265" w:lineRule="exact"/>
        <w:rPr>
          <w:sz w:val="20"/>
          <w:szCs w:val="20"/>
          <w:color w:val="auto"/>
        </w:rPr>
      </w:pPr>
    </w:p>
    <w:p>
      <w:pPr>
        <w:ind w:left="360" w:right="540"/>
        <w:spacing w:after="0" w:line="274" w:lineRule="auto"/>
        <w:rPr>
          <w:sz w:val="20"/>
          <w:szCs w:val="20"/>
          <w:color w:val="auto"/>
        </w:rPr>
      </w:pPr>
      <w:r>
        <w:rPr>
          <w:rFonts w:ascii="Cambria" w:cs="Cambria" w:eastAsia="Cambria" w:hAnsi="Cambria"/>
          <w:sz w:val="22"/>
          <w:szCs w:val="22"/>
          <w:color w:val="auto"/>
        </w:rPr>
        <w:t>As schools and communities continue to innovate, several have adopted cross-disciplinary approaches, integrating art into subjects like history, science, and literature. This holistic practice enables students to make connections between disciplines, fostering a deeper understanding and appreciation for the interconnectedness of knowledge.</w:t>
      </w:r>
    </w:p>
    <w:p>
      <w:pPr>
        <w:ind w:left="360"/>
        <w:spacing w:after="0"/>
        <w:rPr>
          <w:sz w:val="20"/>
          <w:szCs w:val="20"/>
          <w:color w:val="auto"/>
        </w:rPr>
      </w:pPr>
      <w:r>
        <w:rPr>
          <w:rFonts w:ascii="Cambria" w:cs="Cambria" w:eastAsia="Cambria" w:hAnsi="Cambria"/>
          <w:sz w:val="32"/>
          <w:szCs w:val="32"/>
          <w:color w:val="073763"/>
        </w:rPr>
        <w:t>Measurement and Recognition</w:t>
      </w:r>
    </w:p>
    <w:p>
      <w:pPr>
        <w:spacing w:after="0" w:line="200" w:lineRule="exact"/>
        <w:rPr>
          <w:sz w:val="20"/>
          <w:szCs w:val="20"/>
          <w:color w:val="auto"/>
        </w:rPr>
      </w:pPr>
    </w:p>
    <w:p>
      <w:pPr>
        <w:spacing w:after="0" w:line="265" w:lineRule="exact"/>
        <w:rPr>
          <w:sz w:val="20"/>
          <w:szCs w:val="20"/>
          <w:color w:val="auto"/>
        </w:rPr>
      </w:pPr>
    </w:p>
    <w:p>
      <w:pPr>
        <w:ind w:left="360" w:right="320"/>
        <w:spacing w:after="0" w:line="274" w:lineRule="auto"/>
        <w:rPr>
          <w:sz w:val="20"/>
          <w:szCs w:val="20"/>
          <w:color w:val="auto"/>
        </w:rPr>
      </w:pPr>
      <w:r>
        <w:rPr>
          <w:rFonts w:ascii="Cambria" w:cs="Cambria" w:eastAsia="Cambria" w:hAnsi="Cambria"/>
          <w:sz w:val="22"/>
          <w:szCs w:val="22"/>
          <w:color w:val="auto"/>
        </w:rPr>
        <w:t>The challenge of quantifying the impact of art education remains, but advocacy groups are pushing for metrics that capture the broad benefits art brings to students. On April 25, 2024, the National Coalition for Arts' Prepared Students gathered data from schools nationwide to present to the Department of Education, advocating for inclusion in standardized testing assessments and school evaluations. This move could help ensure that funding for the arts does not simply supplement but is embedded within school budgets.</w:t>
      </w:r>
    </w:p>
    <w:p>
      <w:pPr>
        <w:spacing w:after="0" w:line="4"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Connecting the Dots</w:t>
      </w:r>
    </w:p>
    <w:p>
      <w:pPr>
        <w:spacing w:after="0" w:line="200" w:lineRule="exact"/>
        <w:rPr>
          <w:sz w:val="20"/>
          <w:szCs w:val="20"/>
          <w:color w:val="auto"/>
        </w:rPr>
      </w:pPr>
    </w:p>
    <w:p>
      <w:pPr>
        <w:spacing w:after="0" w:line="265" w:lineRule="exact"/>
        <w:rPr>
          <w:sz w:val="20"/>
          <w:szCs w:val="20"/>
          <w:color w:val="auto"/>
        </w:rPr>
      </w:pPr>
    </w:p>
    <w:p>
      <w:pPr>
        <w:ind w:left="360" w:right="520"/>
        <w:spacing w:after="0" w:line="769" w:lineRule="auto"/>
        <w:rPr>
          <w:sz w:val="20"/>
          <w:szCs w:val="20"/>
          <w:color w:val="auto"/>
        </w:rPr>
      </w:pPr>
      <w:r>
        <w:rPr>
          <w:rFonts w:ascii="Cambria" w:cs="Cambria" w:eastAsia="Cambria" w:hAnsi="Cambria"/>
          <w:sz w:val="21"/>
          <w:szCs w:val="21"/>
          <w:color w:val="auto"/>
        </w:rPr>
        <w:t>Art education is more than just learning to draw or paint; it's about seeing the world through a multitude of lenses and cultivating creativity and problem-solving abilities. With each partnership, showcase, and policy stride, communities come closer to finding the</w:t>
      </w:r>
    </w:p>
    <w:p>
      <w:pPr>
        <w:sectPr>
          <w:pgSz w:w="12240" w:h="15840" w:orient="portrait"/>
          <w:cols w:equalWidth="0" w:num="1">
            <w:col w:w="9360"/>
          </w:cols>
          <w:pgMar w:left="1440" w:top="749" w:right="1440" w:bottom="0" w:gutter="0" w:footer="0" w:header="0"/>
        </w:sectPr>
      </w:pPr>
    </w:p>
    <w:bookmarkStart w:id="3" w:name="page4"/>
    <w:bookmarkEnd w:id="3"/>
    <w:p>
      <w:pPr>
        <w:ind w:left="360" w:right="520"/>
        <w:spacing w:after="0" w:line="577" w:lineRule="auto"/>
        <w:rPr>
          <w:sz w:val="20"/>
          <w:szCs w:val="20"/>
          <w:color w:val="auto"/>
        </w:rPr>
      </w:pPr>
      <w:r>
        <w:rPr>
          <w:rFonts w:ascii="Cambria" w:cs="Cambria" w:eastAsia="Cambria" w:hAnsi="Cambria"/>
          <w:sz w:val="22"/>
          <w:szCs w:val="22"/>
          <w:color w:val="auto"/>
        </w:rPr>
        <w:t>balance that allows art to flourish within the educational landscape. These small yet significant victories are the dots gradually connecting, sketching out a future where art is regarded as equal to other academic subjects in shaping the minds and hearts of the young generation.</w:t>
      </w:r>
    </w:p>
    <w:sectPr>
      <w:pgSz w:w="12240" w:h="15840" w:orient="portrait"/>
      <w:cols w:equalWidth="0" w:num="1">
        <w:col w:w="9360"/>
      </w:cols>
      <w:pgMar w:left="1440" w:top="96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2024-05-31T11:16:47Z</dcterms:created>
  <dcterms:modified xsi:type="dcterms:W3CDTF">2024-05-31T11:16:47Z</dcterms:modified>
</cp:coreProperties>
</file>