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Arjun Mehta</w:t>
      </w:r>
    </w:p>
    <w:p>
      <w:r>
        <w:t>Email: arjun.mehta@example.com</w:t>
      </w:r>
    </w:p>
    <w:p>
      <w:r>
        <w:t>Phone Number: 333-444-5566</w:t>
      </w:r>
    </w:p>
    <w:p>
      <w:r>
        <w:t>Complaint Category: Product Quality</w:t>
      </w:r>
    </w:p>
    <w:p>
      <w:r>
        <w:t>Issue Description: The new smartwatch stopped charging after three days of use and the battery drained quickly.</w:t>
      </w:r>
    </w:p>
    <w:p>
      <w:r>
        <w:t>Resolution Provided: Replaced the unit and provided a warranty update.</w:t>
      </w:r>
    </w:p>
    <w:p>
      <w:r>
        <w:t>Complaint: Yes</w:t>
      </w:r>
    </w:p>
    <w:p>
      <w:r>
        <w:t>Escalation Required: No</w:t>
      </w:r>
    </w:p>
    <w:p>
      <w:r>
        <w:t>Supporting Document Available: Yes</w:t>
      </w:r>
    </w:p>
    <w:p>
      <w:r>
        <w:t>Overall Case Status: In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