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7C89" w14:textId="793A2879" w:rsidR="00D858F2" w:rsidRDefault="00D858F2"/>
    <w:p w14:paraId="472F9BA0" w14:textId="087211BC" w:rsidR="00060224" w:rsidRDefault="00060224"/>
    <w:p w14:paraId="1B1F0D26" w14:textId="114838F5" w:rsidR="00060224" w:rsidRDefault="00060224"/>
    <w:p w14:paraId="1ABDD3CA" w14:textId="2856308C" w:rsidR="00060224" w:rsidRDefault="00060224">
      <w:pPr>
        <w:rPr>
          <w:rFonts w:ascii="Arial" w:hAnsi="Arial" w:cs="Arial"/>
          <w:b/>
          <w:bCs/>
          <w:sz w:val="24"/>
          <w:szCs w:val="24"/>
        </w:rPr>
      </w:pPr>
      <w:r>
        <w:rPr>
          <w:rFonts w:ascii="Arial" w:hAnsi="Arial" w:cs="Arial"/>
          <w:b/>
          <w:bCs/>
          <w:sz w:val="24"/>
          <w:szCs w:val="24"/>
        </w:rPr>
        <w:t xml:space="preserve"> </w:t>
      </w:r>
      <w:r w:rsidRPr="00060224">
        <w:rPr>
          <w:rFonts w:ascii="Arial" w:hAnsi="Arial" w:cs="Arial"/>
          <w:b/>
          <w:bCs/>
          <w:sz w:val="24"/>
          <w:szCs w:val="24"/>
        </w:rPr>
        <w:t>KPIs:</w:t>
      </w:r>
    </w:p>
    <w:p w14:paraId="0D912E73" w14:textId="21751110" w:rsidR="00060224" w:rsidRPr="00060224" w:rsidRDefault="00060224" w:rsidP="00060224">
      <w:r>
        <w:rPr>
          <w:rFonts w:ascii="Arial" w:hAnsi="Arial" w:cs="Arial"/>
          <w:b/>
          <w:bCs/>
          <w:sz w:val="24"/>
          <w:szCs w:val="24"/>
        </w:rPr>
        <w:t xml:space="preserve">                  </w:t>
      </w:r>
      <w:r w:rsidRPr="00060224">
        <w:t>KPIs, or Key Performance Indicators, are measurable values that help businesses track progress towards their goals and assess performance in specific areas. KPIs provide a way to measure success and make data-driven decisions. Here are some benefits of using KPIs:</w:t>
      </w:r>
    </w:p>
    <w:p w14:paraId="273C86DD" w14:textId="77777777" w:rsidR="00060224" w:rsidRDefault="00060224" w:rsidP="00060224">
      <w:pPr>
        <w:numPr>
          <w:ilvl w:val="0"/>
          <w:numId w:val="1"/>
        </w:numPr>
      </w:pPr>
      <w:r w:rsidRPr="00060224">
        <w:t>Goal Alignment</w:t>
      </w:r>
    </w:p>
    <w:p w14:paraId="6EC10359" w14:textId="77777777" w:rsidR="00060224" w:rsidRDefault="00060224" w:rsidP="00060224">
      <w:pPr>
        <w:numPr>
          <w:ilvl w:val="0"/>
          <w:numId w:val="1"/>
        </w:numPr>
      </w:pPr>
      <w:r w:rsidRPr="00060224">
        <w:t>Performance Measurement</w:t>
      </w:r>
    </w:p>
    <w:p w14:paraId="346AACAA" w14:textId="77777777" w:rsidR="00060224" w:rsidRDefault="00060224" w:rsidP="00060224">
      <w:pPr>
        <w:numPr>
          <w:ilvl w:val="0"/>
          <w:numId w:val="1"/>
        </w:numPr>
      </w:pPr>
      <w:r w:rsidRPr="00060224">
        <w:t>Focus and Prioritization</w:t>
      </w:r>
    </w:p>
    <w:p w14:paraId="4CA759E9" w14:textId="77777777" w:rsidR="00060224" w:rsidRDefault="00060224" w:rsidP="00060224">
      <w:pPr>
        <w:numPr>
          <w:ilvl w:val="0"/>
          <w:numId w:val="1"/>
        </w:numPr>
      </w:pPr>
      <w:r w:rsidRPr="00060224">
        <w:t>Data-Driven Decision Makin</w:t>
      </w:r>
      <w:r>
        <w:t xml:space="preserve">g </w:t>
      </w:r>
    </w:p>
    <w:p w14:paraId="4DAAFEBC" w14:textId="7F85E782" w:rsidR="00060224" w:rsidRDefault="00060224" w:rsidP="00060224">
      <w:pPr>
        <w:numPr>
          <w:ilvl w:val="0"/>
          <w:numId w:val="1"/>
        </w:numPr>
      </w:pPr>
      <w:r w:rsidRPr="00060224">
        <w:t>Benchmarking and Competitive Analysis</w:t>
      </w:r>
    </w:p>
    <w:p w14:paraId="4F0F6DC5" w14:textId="16C80064" w:rsidR="00C83F54" w:rsidRDefault="00C83F54" w:rsidP="00060224">
      <w:pPr>
        <w:numPr>
          <w:ilvl w:val="0"/>
          <w:numId w:val="1"/>
        </w:numPr>
      </w:pPr>
      <w:r>
        <w:t>Accountability and transparency</w:t>
      </w:r>
    </w:p>
    <w:p w14:paraId="146AFC62" w14:textId="33FB5189" w:rsidR="00060224" w:rsidRDefault="00060224" w:rsidP="00060224">
      <w:pPr>
        <w:numPr>
          <w:ilvl w:val="0"/>
          <w:numId w:val="1"/>
        </w:numPr>
      </w:pPr>
      <w:r w:rsidRPr="00060224">
        <w:t>Alignment and Collaboration</w:t>
      </w:r>
    </w:p>
    <w:p w14:paraId="4B73B176" w14:textId="306BDAA7" w:rsidR="00060224" w:rsidRDefault="00060224" w:rsidP="00060224"/>
    <w:p w14:paraId="34B009E4" w14:textId="11C3B667" w:rsidR="00060224" w:rsidRDefault="00060224" w:rsidP="00060224">
      <w:pPr>
        <w:rPr>
          <w:rFonts w:ascii="Arial" w:hAnsi="Arial" w:cs="Arial"/>
        </w:rPr>
      </w:pPr>
      <w:r>
        <w:t xml:space="preserve">                 </w:t>
      </w:r>
      <w:r w:rsidRPr="00060224">
        <w:rPr>
          <w:rFonts w:ascii="Arial" w:hAnsi="Arial" w:cs="Arial"/>
        </w:rPr>
        <w:t>KPIs play a critical role in monitoring, evaluating, and optimizing marketing performance. They provide a foundation for data-driven decision making, goal alignment, and continuous improvement, ultimately driving better outcomes for businesses.</w:t>
      </w:r>
    </w:p>
    <w:p w14:paraId="1C393821" w14:textId="5A2B11FE" w:rsidR="00C83F54" w:rsidRDefault="00C83F54" w:rsidP="00060224">
      <w:pPr>
        <w:rPr>
          <w:rFonts w:ascii="Arial" w:hAnsi="Arial" w:cs="Arial"/>
        </w:rPr>
      </w:pPr>
    </w:p>
    <w:p w14:paraId="58BB1F7E" w14:textId="0CFAFF94" w:rsidR="00C83F54" w:rsidRDefault="00C83F54" w:rsidP="00C83F54">
      <w:pPr>
        <w:rPr>
          <w:rFonts w:ascii="Arial" w:hAnsi="Arial" w:cs="Arial"/>
          <w:b/>
          <w:bCs/>
        </w:rPr>
      </w:pPr>
      <w:r w:rsidRPr="00C83F54">
        <w:rPr>
          <w:rFonts w:ascii="Arial" w:hAnsi="Arial" w:cs="Arial"/>
          <w:b/>
          <w:bCs/>
        </w:rPr>
        <w:t>T</w:t>
      </w:r>
      <w:r w:rsidRPr="00C83F54">
        <w:rPr>
          <w:rFonts w:ascii="Arial" w:hAnsi="Arial" w:cs="Arial"/>
          <w:b/>
          <w:bCs/>
        </w:rPr>
        <w:t>op 10-15 KPIs in different areas:</w:t>
      </w:r>
    </w:p>
    <w:p w14:paraId="142B89CA" w14:textId="77777777" w:rsidR="00C83F54" w:rsidRPr="00C83F54" w:rsidRDefault="00C83F54" w:rsidP="00C83F54">
      <w:pPr>
        <w:rPr>
          <w:rFonts w:ascii="Arial" w:hAnsi="Arial" w:cs="Arial"/>
          <w:b/>
          <w:bCs/>
        </w:rPr>
      </w:pPr>
    </w:p>
    <w:p w14:paraId="1DB3FFBD" w14:textId="77777777" w:rsidR="00C83F54" w:rsidRPr="00C83F54" w:rsidRDefault="00C83F54" w:rsidP="00C83F54">
      <w:pPr>
        <w:rPr>
          <w:rFonts w:ascii="Arial" w:hAnsi="Arial" w:cs="Arial"/>
          <w:b/>
          <w:bCs/>
        </w:rPr>
      </w:pPr>
      <w:r w:rsidRPr="00C83F54">
        <w:rPr>
          <w:rFonts w:ascii="Arial" w:hAnsi="Arial" w:cs="Arial"/>
          <w:b/>
          <w:bCs/>
        </w:rPr>
        <w:t>Marketing:</w:t>
      </w:r>
    </w:p>
    <w:p w14:paraId="28E54F8E" w14:textId="77777777" w:rsidR="00C83F54" w:rsidRDefault="00C83F54" w:rsidP="00C83F54">
      <w:pPr>
        <w:rPr>
          <w:rFonts w:ascii="Arial" w:hAnsi="Arial" w:cs="Arial"/>
        </w:rPr>
      </w:pPr>
      <w:r>
        <w:rPr>
          <w:rFonts w:ascii="Arial" w:hAnsi="Arial" w:cs="Arial"/>
        </w:rPr>
        <w:t xml:space="preserve">          1.</w:t>
      </w:r>
      <w:r w:rsidRPr="00C83F54">
        <w:rPr>
          <w:rFonts w:ascii="Arial" w:hAnsi="Arial" w:cs="Arial"/>
        </w:rPr>
        <w:t>Customer Acquisition Cost (CAC): This KPI measures the cost incurred to acquire a new customer. It helps assess the efficiency and effectiveness of marketing and sales efforts by comparing the cost with the value generated from each customer.</w:t>
      </w:r>
    </w:p>
    <w:p w14:paraId="09649382" w14:textId="066E136A" w:rsidR="00C83F54" w:rsidRPr="00C83F54" w:rsidRDefault="00C83F54" w:rsidP="00C83F54">
      <w:pPr>
        <w:rPr>
          <w:rFonts w:ascii="Arial" w:hAnsi="Arial" w:cs="Arial"/>
        </w:rPr>
      </w:pPr>
      <w:r>
        <w:rPr>
          <w:rFonts w:ascii="Arial" w:hAnsi="Arial" w:cs="Arial"/>
        </w:rPr>
        <w:t xml:space="preserve">         2. </w:t>
      </w:r>
      <w:r w:rsidRPr="00C83F54">
        <w:rPr>
          <w:rFonts w:ascii="Arial" w:hAnsi="Arial" w:cs="Arial"/>
        </w:rPr>
        <w:t>Conversion Rate: The conversion rate measures the percentage of website visitors or leads who take a desired action, such as making a purchase or filling out a form. It indicates the effectiveness of marketing campaigns and website optimization in driving conversions.</w:t>
      </w:r>
    </w:p>
    <w:p w14:paraId="727B8FB5" w14:textId="0C731DDD" w:rsidR="00C83F54" w:rsidRPr="00C83F54" w:rsidRDefault="002A0AC4" w:rsidP="00C83F54">
      <w:pPr>
        <w:rPr>
          <w:rFonts w:ascii="Arial" w:hAnsi="Arial" w:cs="Arial"/>
        </w:rPr>
      </w:pPr>
      <w:r>
        <w:rPr>
          <w:rFonts w:ascii="Arial" w:hAnsi="Arial" w:cs="Arial"/>
        </w:rPr>
        <w:t xml:space="preserve">        3. </w:t>
      </w:r>
      <w:r w:rsidR="00C83F54" w:rsidRPr="00C83F54">
        <w:rPr>
          <w:rFonts w:ascii="Arial" w:hAnsi="Arial" w:cs="Arial"/>
        </w:rPr>
        <w:t>Return on Investment (ROI): ROI measures the profitability of marketing investments by comparing the revenue generated to the cost incurred. It helps assess the financial impact of marketing efforts and guides decision-making on resource allocation.</w:t>
      </w:r>
    </w:p>
    <w:p w14:paraId="0944F66A" w14:textId="58001591" w:rsidR="00C83F54" w:rsidRPr="00C83F54" w:rsidRDefault="002A0AC4" w:rsidP="00C83F54">
      <w:pPr>
        <w:rPr>
          <w:rFonts w:ascii="Arial" w:hAnsi="Arial" w:cs="Arial"/>
        </w:rPr>
      </w:pPr>
      <w:r>
        <w:rPr>
          <w:rFonts w:ascii="Arial" w:hAnsi="Arial" w:cs="Arial"/>
        </w:rPr>
        <w:t xml:space="preserve">        4. </w:t>
      </w:r>
      <w:r w:rsidR="00C83F54" w:rsidRPr="00C83F54">
        <w:rPr>
          <w:rFonts w:ascii="Arial" w:hAnsi="Arial" w:cs="Arial"/>
        </w:rPr>
        <w:t>Customer Lifetime Value (CLV): CLV estimates the total revenue a business can expect to generate from a customer throughout their relationship. It helps prioritize customer retention and loyalty strategies by identifying high-value customers and guiding long-term revenue forecasting.</w:t>
      </w:r>
    </w:p>
    <w:p w14:paraId="35ADE41A" w14:textId="7E135627" w:rsidR="00C83F54" w:rsidRPr="00C83F54" w:rsidRDefault="002A0AC4" w:rsidP="00C83F54">
      <w:pPr>
        <w:rPr>
          <w:rFonts w:ascii="Arial" w:hAnsi="Arial" w:cs="Arial"/>
        </w:rPr>
      </w:pPr>
      <w:r>
        <w:rPr>
          <w:rFonts w:ascii="Arial" w:hAnsi="Arial" w:cs="Arial"/>
        </w:rPr>
        <w:t xml:space="preserve">        5. </w:t>
      </w:r>
      <w:r w:rsidR="00C83F54" w:rsidRPr="00C83F54">
        <w:rPr>
          <w:rFonts w:ascii="Arial" w:hAnsi="Arial" w:cs="Arial"/>
        </w:rPr>
        <w:t>Churn Rate: Churn rate measures the percentage of customers who stop using a product or service over a given period. It helps evaluate customer retention efforts and identifies areas for improvement in order to reduce customer attrition.</w:t>
      </w:r>
    </w:p>
    <w:p w14:paraId="6B1477A2" w14:textId="3164C3AD" w:rsidR="00C83F54" w:rsidRPr="00C83F54" w:rsidRDefault="002A0AC4" w:rsidP="00C83F54">
      <w:pPr>
        <w:rPr>
          <w:rFonts w:ascii="Arial" w:hAnsi="Arial" w:cs="Arial"/>
        </w:rPr>
      </w:pPr>
      <w:r>
        <w:rPr>
          <w:rFonts w:ascii="Arial" w:hAnsi="Arial" w:cs="Arial"/>
        </w:rPr>
        <w:t xml:space="preserve">       6. </w:t>
      </w:r>
      <w:r w:rsidR="00C83F54" w:rsidRPr="00C83F54">
        <w:rPr>
          <w:rFonts w:ascii="Arial" w:hAnsi="Arial" w:cs="Arial"/>
        </w:rPr>
        <w:t>Net Promoter Score (NPS): NPS measures customer loyalty and likelihood to recommend a product or service to others. It helps gauge customer advocacy and brand perception, providing insights into customer satisfaction and loyalty.</w:t>
      </w:r>
    </w:p>
    <w:p w14:paraId="0B3E78EB" w14:textId="2228D709" w:rsidR="00C83F54" w:rsidRPr="00C83F54" w:rsidRDefault="002A0AC4" w:rsidP="00C83F54">
      <w:pPr>
        <w:rPr>
          <w:rFonts w:ascii="Arial" w:hAnsi="Arial" w:cs="Arial"/>
        </w:rPr>
      </w:pPr>
      <w:r>
        <w:rPr>
          <w:rFonts w:ascii="Arial" w:hAnsi="Arial" w:cs="Arial"/>
        </w:rPr>
        <w:t xml:space="preserve">       7. </w:t>
      </w:r>
      <w:r w:rsidR="00C83F54" w:rsidRPr="00C83F54">
        <w:rPr>
          <w:rFonts w:ascii="Arial" w:hAnsi="Arial" w:cs="Arial"/>
        </w:rPr>
        <w:t>Website Traffic: This KPI measures the number of visitors to a website. It helps assess the effectiveness of marketing initiatives in driving traffic, evaluating the reach and exposure of the website.</w:t>
      </w:r>
    </w:p>
    <w:p w14:paraId="76B1749C" w14:textId="534C1CFB" w:rsidR="00C83F54" w:rsidRPr="00C83F54" w:rsidRDefault="002A0AC4" w:rsidP="00C83F54">
      <w:pPr>
        <w:rPr>
          <w:rFonts w:ascii="Arial" w:hAnsi="Arial" w:cs="Arial"/>
        </w:rPr>
      </w:pPr>
      <w:r>
        <w:rPr>
          <w:rFonts w:ascii="Arial" w:hAnsi="Arial" w:cs="Arial"/>
        </w:rPr>
        <w:lastRenderedPageBreak/>
        <w:t xml:space="preserve">        8. </w:t>
      </w:r>
      <w:r w:rsidR="00C83F54" w:rsidRPr="00C83F54">
        <w:rPr>
          <w:rFonts w:ascii="Arial" w:hAnsi="Arial" w:cs="Arial"/>
        </w:rPr>
        <w:t>Social Media Engagement: Social media engagement metrics measure the level of interaction and engagement on social media platforms, such as likes, shares, comments, and mentions. They help evaluate the impact of social media efforts in terms of brand awareness, audience engagement, and community building.</w:t>
      </w:r>
    </w:p>
    <w:p w14:paraId="10D36914" w14:textId="4D474772" w:rsidR="00C83F54" w:rsidRPr="00C83F54" w:rsidRDefault="002A0AC4" w:rsidP="00C83F54">
      <w:pPr>
        <w:rPr>
          <w:rFonts w:ascii="Arial" w:hAnsi="Arial" w:cs="Arial"/>
        </w:rPr>
      </w:pPr>
      <w:r>
        <w:rPr>
          <w:rFonts w:ascii="Arial" w:hAnsi="Arial" w:cs="Arial"/>
        </w:rPr>
        <w:t xml:space="preserve">        9. </w:t>
      </w:r>
      <w:r w:rsidR="00C83F54" w:rsidRPr="00C83F54">
        <w:rPr>
          <w:rFonts w:ascii="Arial" w:hAnsi="Arial" w:cs="Arial"/>
        </w:rPr>
        <w:t>Email Open Rate: Email open rate measures the percentage of recipients who open an email campaign. It helps assess the effectiveness of email subject lines, content, and targeting in capturing the attention of the audience.</w:t>
      </w:r>
    </w:p>
    <w:p w14:paraId="1972E708" w14:textId="32507C9F" w:rsidR="00C83F54" w:rsidRPr="00C83F54" w:rsidRDefault="002A0AC4" w:rsidP="00C83F54">
      <w:pPr>
        <w:rPr>
          <w:rFonts w:ascii="Arial" w:hAnsi="Arial" w:cs="Arial"/>
        </w:rPr>
      </w:pPr>
      <w:r>
        <w:rPr>
          <w:rFonts w:ascii="Arial" w:hAnsi="Arial" w:cs="Arial"/>
        </w:rPr>
        <w:t xml:space="preserve">         10. </w:t>
      </w:r>
      <w:r w:rsidR="00C83F54" w:rsidRPr="00C83F54">
        <w:rPr>
          <w:rFonts w:ascii="Arial" w:hAnsi="Arial" w:cs="Arial"/>
        </w:rPr>
        <w:t>Click-Through Rate (CTR): CTR measures the percentage of people who click on a link or call-to-action in a marketing message or advertisement. It helps evaluate the effectiveness of messaging, creative elements, and campaign performance in driving engagement and website visits.</w:t>
      </w:r>
    </w:p>
    <w:p w14:paraId="6815CB50" w14:textId="43F6515B" w:rsidR="00C83F54" w:rsidRPr="00C83F54" w:rsidRDefault="002A0AC4" w:rsidP="00C83F54">
      <w:pPr>
        <w:rPr>
          <w:rFonts w:ascii="Arial" w:hAnsi="Arial" w:cs="Arial"/>
        </w:rPr>
      </w:pPr>
      <w:r>
        <w:rPr>
          <w:rFonts w:ascii="Arial" w:hAnsi="Arial" w:cs="Arial"/>
        </w:rPr>
        <w:t xml:space="preserve">          11. </w:t>
      </w:r>
      <w:r w:rsidR="00C83F54" w:rsidRPr="00C83F54">
        <w:rPr>
          <w:rFonts w:ascii="Arial" w:hAnsi="Arial" w:cs="Arial"/>
        </w:rPr>
        <w:t>Cost per Lead (CPL): CPL measures the cost incurred to acquire a lead. It helps assess the efficiency of lead generation efforts and provides insights into the cost-effectiveness of marketing campaigns and channels.</w:t>
      </w:r>
    </w:p>
    <w:p w14:paraId="272598C0" w14:textId="1FCD43C2" w:rsidR="00C83F54" w:rsidRPr="00C83F54" w:rsidRDefault="002A0AC4" w:rsidP="00C83F54">
      <w:pPr>
        <w:rPr>
          <w:rFonts w:ascii="Arial" w:hAnsi="Arial" w:cs="Arial"/>
        </w:rPr>
      </w:pPr>
      <w:r>
        <w:rPr>
          <w:rFonts w:ascii="Arial" w:hAnsi="Arial" w:cs="Arial"/>
        </w:rPr>
        <w:t xml:space="preserve">          12. </w:t>
      </w:r>
      <w:r w:rsidR="00C83F54" w:rsidRPr="00C83F54">
        <w:rPr>
          <w:rFonts w:ascii="Arial" w:hAnsi="Arial" w:cs="Arial"/>
        </w:rPr>
        <w:t>Organic Search Traffic: This KPI measures the number of website visitors coming from search engines without paid advertising. It helps evaluate the effectiveness of SEO strategies, content optimization, and organic visibility in driving traffic and attracting relevant audiences.</w:t>
      </w:r>
    </w:p>
    <w:p w14:paraId="0ACF8218" w14:textId="155A9149" w:rsidR="00C83F54" w:rsidRPr="00C83F54" w:rsidRDefault="002A0AC4" w:rsidP="00C83F54">
      <w:pPr>
        <w:rPr>
          <w:rFonts w:ascii="Arial" w:hAnsi="Arial" w:cs="Arial"/>
        </w:rPr>
      </w:pPr>
      <w:r>
        <w:rPr>
          <w:rFonts w:ascii="Arial" w:hAnsi="Arial" w:cs="Arial"/>
        </w:rPr>
        <w:t xml:space="preserve">           13. </w:t>
      </w:r>
      <w:r w:rsidR="00C83F54" w:rsidRPr="00C83F54">
        <w:rPr>
          <w:rFonts w:ascii="Arial" w:hAnsi="Arial" w:cs="Arial"/>
        </w:rPr>
        <w:t>Average Order Value (AOV): AOV measures the average value of each customer transaction. It helps assess the revenue generated per customer and identifies opportunities to increase sales by encouraging higher-value purchases.</w:t>
      </w:r>
    </w:p>
    <w:p w14:paraId="55BE88D1" w14:textId="4F96DAD0" w:rsidR="00C83F54" w:rsidRPr="00C83F54" w:rsidRDefault="002A0AC4" w:rsidP="00C83F54">
      <w:pPr>
        <w:rPr>
          <w:rFonts w:ascii="Arial" w:hAnsi="Arial" w:cs="Arial"/>
        </w:rPr>
      </w:pPr>
      <w:r>
        <w:rPr>
          <w:rFonts w:ascii="Arial" w:hAnsi="Arial" w:cs="Arial"/>
        </w:rPr>
        <w:t xml:space="preserve">           14. </w:t>
      </w:r>
      <w:r w:rsidR="00C83F54" w:rsidRPr="00C83F54">
        <w:rPr>
          <w:rFonts w:ascii="Arial" w:hAnsi="Arial" w:cs="Arial"/>
        </w:rPr>
        <w:t>Marketing Qualified Leads (MQLs): MQLs represent leads that have been identified as having a higher likelihood of becoming customers based on specific criteria. It helps evaluate the effectiveness of lead generation and lead nurturing efforts in delivering qualified prospects to the sales team.</w:t>
      </w:r>
    </w:p>
    <w:p w14:paraId="09939950" w14:textId="77777777" w:rsidR="00C83F54" w:rsidRPr="002A0AC4" w:rsidRDefault="00C83F54" w:rsidP="00C83F54">
      <w:pPr>
        <w:rPr>
          <w:rFonts w:ascii="Arial" w:hAnsi="Arial" w:cs="Arial"/>
          <w:b/>
          <w:bCs/>
        </w:rPr>
      </w:pPr>
      <w:r w:rsidRPr="002A0AC4">
        <w:rPr>
          <w:rFonts w:ascii="Arial" w:hAnsi="Arial" w:cs="Arial"/>
          <w:b/>
          <w:bCs/>
        </w:rPr>
        <w:t>Sales:</w:t>
      </w:r>
    </w:p>
    <w:p w14:paraId="7E6D4E4D" w14:textId="15F6AD78" w:rsidR="00C83F54" w:rsidRPr="00C83F54" w:rsidRDefault="00C83F54" w:rsidP="002A0AC4">
      <w:pPr>
        <w:numPr>
          <w:ilvl w:val="0"/>
          <w:numId w:val="10"/>
        </w:numPr>
        <w:rPr>
          <w:rFonts w:ascii="Arial" w:hAnsi="Arial" w:cs="Arial"/>
        </w:rPr>
      </w:pPr>
      <w:r w:rsidRPr="00C83F54">
        <w:rPr>
          <w:rFonts w:ascii="Arial" w:hAnsi="Arial" w:cs="Arial"/>
        </w:rPr>
        <w:t>Sales Revenue: Sales revenue measures the total revenue generated from sales activities. It is a fundamental KPI for assessing sales performance and tracking business growth.</w:t>
      </w:r>
    </w:p>
    <w:p w14:paraId="4261E1AC" w14:textId="3C43FF47" w:rsidR="00C83F54" w:rsidRPr="00C83F54" w:rsidRDefault="00C83F54" w:rsidP="002A0AC4">
      <w:pPr>
        <w:numPr>
          <w:ilvl w:val="0"/>
          <w:numId w:val="10"/>
        </w:numPr>
        <w:rPr>
          <w:rFonts w:ascii="Arial" w:hAnsi="Arial" w:cs="Arial"/>
        </w:rPr>
      </w:pPr>
      <w:r w:rsidRPr="00C83F54">
        <w:rPr>
          <w:rFonts w:ascii="Arial" w:hAnsi="Arial" w:cs="Arial"/>
        </w:rPr>
        <w:t>Sales Growth Rate: Sales growth rate measures the percentage increase or decrease in sales revenue over a specific period. It helps evaluate the rate of sales expansion and market penetration.</w:t>
      </w:r>
    </w:p>
    <w:p w14:paraId="401B6D82" w14:textId="04F5DBA2" w:rsidR="00C83F54" w:rsidRPr="00C83F54" w:rsidRDefault="00C83F54" w:rsidP="002A0AC4">
      <w:pPr>
        <w:numPr>
          <w:ilvl w:val="0"/>
          <w:numId w:val="10"/>
        </w:numPr>
        <w:rPr>
          <w:rFonts w:ascii="Arial" w:hAnsi="Arial" w:cs="Arial"/>
        </w:rPr>
      </w:pPr>
      <w:r w:rsidRPr="00C83F54">
        <w:rPr>
          <w:rFonts w:ascii="Arial" w:hAnsi="Arial" w:cs="Arial"/>
        </w:rPr>
        <w:t>Win Rate: Win rate measures the percentage of sales opportunities that are successfully converted into closed deals. It helps assess the effectiveness of the sales team in winning new business and converting leads into customers.</w:t>
      </w:r>
    </w:p>
    <w:p w14:paraId="7744EEE3" w14:textId="3AD0BB75" w:rsidR="00C83F54" w:rsidRPr="00C83F54" w:rsidRDefault="00C83F54" w:rsidP="002A0AC4">
      <w:pPr>
        <w:numPr>
          <w:ilvl w:val="0"/>
          <w:numId w:val="10"/>
        </w:numPr>
        <w:rPr>
          <w:rFonts w:ascii="Arial" w:hAnsi="Arial" w:cs="Arial"/>
        </w:rPr>
      </w:pPr>
      <w:r w:rsidRPr="00C83F54">
        <w:rPr>
          <w:rFonts w:ascii="Arial" w:hAnsi="Arial" w:cs="Arial"/>
        </w:rPr>
        <w:t>Sales Conversion Rate: Sales conversion rate measures the percentage of leads or prospects that are converted into paying customers. It helps evaluate the effectiveness of the sales process in converting opportunities into sales.</w:t>
      </w:r>
    </w:p>
    <w:p w14:paraId="2A8D726D" w14:textId="2BAD2268" w:rsidR="00C83F54" w:rsidRPr="00C83F54" w:rsidRDefault="00C83F54" w:rsidP="002A0AC4">
      <w:pPr>
        <w:numPr>
          <w:ilvl w:val="0"/>
          <w:numId w:val="10"/>
        </w:numPr>
        <w:rPr>
          <w:rFonts w:ascii="Arial" w:hAnsi="Arial" w:cs="Arial"/>
        </w:rPr>
      </w:pPr>
      <w:r w:rsidRPr="00C83F54">
        <w:rPr>
          <w:rFonts w:ascii="Arial" w:hAnsi="Arial" w:cs="Arial"/>
        </w:rPr>
        <w:t>Average Deal Size: Average deal size measures the average value of each sales transaction or deal. It helps assess the value and profitability of individual sales and identify opportunities for upselling or cross-selling.</w:t>
      </w:r>
    </w:p>
    <w:p w14:paraId="0F6B9219" w14:textId="6BE2A8E6" w:rsidR="00C83F54" w:rsidRPr="00C83F54" w:rsidRDefault="00C83F54" w:rsidP="002A0AC4">
      <w:pPr>
        <w:numPr>
          <w:ilvl w:val="0"/>
          <w:numId w:val="10"/>
        </w:numPr>
        <w:rPr>
          <w:rFonts w:ascii="Arial" w:hAnsi="Arial" w:cs="Arial"/>
        </w:rPr>
      </w:pPr>
      <w:r w:rsidRPr="00C83F54">
        <w:rPr>
          <w:rFonts w:ascii="Arial" w:hAnsi="Arial" w:cs="Arial"/>
        </w:rPr>
        <w:t>Sales Pipeline Value: Sales pipeline value represents the total value of all active opportunities in the sales pipeline. It helps assess the potential future revenue and the health of the sales pipeline.</w:t>
      </w:r>
    </w:p>
    <w:p w14:paraId="274006EB" w14:textId="3BCE46B9" w:rsidR="00C83F54" w:rsidRPr="00C83F54" w:rsidRDefault="00C83F54" w:rsidP="00EE4181">
      <w:pPr>
        <w:numPr>
          <w:ilvl w:val="0"/>
          <w:numId w:val="10"/>
        </w:numPr>
        <w:rPr>
          <w:rFonts w:ascii="Arial" w:hAnsi="Arial" w:cs="Arial"/>
        </w:rPr>
      </w:pPr>
      <w:r w:rsidRPr="00C83F54">
        <w:rPr>
          <w:rFonts w:ascii="Arial" w:hAnsi="Arial" w:cs="Arial"/>
        </w:rPr>
        <w:t xml:space="preserve">Cross-Selling/Up-Selling Ratio: This KPI measures the percentage of customers who purchase additional products or upgrade to higher-priced offerings. It helps identify opportunities for </w:t>
      </w:r>
      <w:proofErr w:type="gramStart"/>
      <w:r w:rsidRPr="00C83F54">
        <w:rPr>
          <w:rFonts w:ascii="Arial" w:hAnsi="Arial" w:cs="Arial"/>
        </w:rPr>
        <w:t xml:space="preserve">increasing </w:t>
      </w:r>
      <w:r w:rsidR="002A0AC4">
        <w:rPr>
          <w:rFonts w:ascii="Arial" w:hAnsi="Arial" w:cs="Arial"/>
        </w:rPr>
        <w:t xml:space="preserve"> </w:t>
      </w:r>
      <w:r w:rsidRPr="00C83F54">
        <w:rPr>
          <w:rFonts w:ascii="Arial" w:hAnsi="Arial" w:cs="Arial"/>
        </w:rPr>
        <w:t>revenue</w:t>
      </w:r>
      <w:proofErr w:type="gramEnd"/>
      <w:r w:rsidRPr="00C83F54">
        <w:rPr>
          <w:rFonts w:ascii="Arial" w:hAnsi="Arial" w:cs="Arial"/>
        </w:rPr>
        <w:t xml:space="preserve"> through cross-selling or up-selling to existing customers.</w:t>
      </w:r>
    </w:p>
    <w:p w14:paraId="5E5630F9" w14:textId="05981A48" w:rsidR="00C83F54" w:rsidRPr="00C83F54" w:rsidRDefault="00C83F54" w:rsidP="002A0AC4">
      <w:pPr>
        <w:numPr>
          <w:ilvl w:val="0"/>
          <w:numId w:val="10"/>
        </w:numPr>
        <w:rPr>
          <w:rFonts w:ascii="Arial" w:hAnsi="Arial" w:cs="Arial"/>
        </w:rPr>
      </w:pPr>
      <w:r w:rsidRPr="00C83F54">
        <w:rPr>
          <w:rFonts w:ascii="Arial" w:hAnsi="Arial" w:cs="Arial"/>
        </w:rPr>
        <w:t>Sales Productivity: Sales productivity measures the efficiency and effectiveness of the sales team in generating revenue. It can be measured by metrics such as revenue per salesperson, calls made per day, or number of deals closed per month.</w:t>
      </w:r>
    </w:p>
    <w:p w14:paraId="2BA1A4DD" w14:textId="53A286E3" w:rsidR="00C83F54" w:rsidRPr="00C83F54" w:rsidRDefault="002A0AC4" w:rsidP="002A0AC4">
      <w:pPr>
        <w:numPr>
          <w:ilvl w:val="0"/>
          <w:numId w:val="10"/>
        </w:numPr>
        <w:rPr>
          <w:rFonts w:ascii="Arial" w:hAnsi="Arial" w:cs="Arial"/>
        </w:rPr>
      </w:pPr>
      <w:r>
        <w:rPr>
          <w:rFonts w:ascii="Arial" w:hAnsi="Arial" w:cs="Arial"/>
        </w:rPr>
        <w:t xml:space="preserve"> </w:t>
      </w:r>
      <w:r w:rsidR="00C83F54" w:rsidRPr="00C83F54">
        <w:rPr>
          <w:rFonts w:ascii="Arial" w:hAnsi="Arial" w:cs="Arial"/>
        </w:rPr>
        <w:t>Sales per Representative: Sales per representative measures the total sales generated by individual sales team members. It helps evaluate individual performance, identify top performers, and provide insights into sales team productivity.</w:t>
      </w:r>
    </w:p>
    <w:p w14:paraId="733E750B" w14:textId="1F4E8D40" w:rsidR="00C83F54" w:rsidRPr="00C83F54" w:rsidRDefault="00C83F54" w:rsidP="002A0AC4">
      <w:pPr>
        <w:numPr>
          <w:ilvl w:val="0"/>
          <w:numId w:val="10"/>
        </w:numPr>
        <w:rPr>
          <w:rFonts w:ascii="Arial" w:hAnsi="Arial" w:cs="Arial"/>
        </w:rPr>
      </w:pPr>
      <w:r w:rsidRPr="00C83F54">
        <w:rPr>
          <w:rFonts w:ascii="Arial" w:hAnsi="Arial" w:cs="Arial"/>
        </w:rPr>
        <w:lastRenderedPageBreak/>
        <w:t>Sales Funnel Conversion Rate: Sales funnel conversion rate measures the percentage of leads that progress through each stage of the sales funnel. It helps identify areas of improvement in the sales process and optimize lead nurturing efforts.</w:t>
      </w:r>
    </w:p>
    <w:p w14:paraId="3E1D2121" w14:textId="0EC0C961" w:rsidR="00C83F54" w:rsidRPr="00C83F54" w:rsidRDefault="00C83F54" w:rsidP="002A0AC4">
      <w:pPr>
        <w:numPr>
          <w:ilvl w:val="0"/>
          <w:numId w:val="10"/>
        </w:numPr>
        <w:rPr>
          <w:rFonts w:ascii="Arial" w:hAnsi="Arial" w:cs="Arial"/>
        </w:rPr>
      </w:pPr>
      <w:r w:rsidRPr="00C83F54">
        <w:rPr>
          <w:rFonts w:ascii="Arial" w:hAnsi="Arial" w:cs="Arial"/>
        </w:rPr>
        <w:t>Sales Target Achievement: Sales target achievement measures the percentage of sales targets or quotas that are met or exceeded. It helps track individual and team performance against set goals and objectives.</w:t>
      </w:r>
    </w:p>
    <w:p w14:paraId="7E8CCBD2" w14:textId="0C6F4122" w:rsidR="00C83F54" w:rsidRPr="00C83F54" w:rsidRDefault="00C83F54" w:rsidP="002A0AC4">
      <w:pPr>
        <w:numPr>
          <w:ilvl w:val="0"/>
          <w:numId w:val="10"/>
        </w:numPr>
        <w:rPr>
          <w:rFonts w:ascii="Arial" w:hAnsi="Arial" w:cs="Arial"/>
        </w:rPr>
      </w:pPr>
      <w:r w:rsidRPr="00C83F54">
        <w:rPr>
          <w:rFonts w:ascii="Arial" w:hAnsi="Arial" w:cs="Arial"/>
        </w:rPr>
        <w:t>Gross Margin: Gross margin measures the percentage of revenue that remains after deducting the cost of goods sold (COGS). It helps assess the profitability of sales and pricing strategies.</w:t>
      </w:r>
    </w:p>
    <w:p w14:paraId="57CF4B1A" w14:textId="77777777" w:rsidR="00C83F54" w:rsidRPr="002A0AC4" w:rsidRDefault="00C83F54" w:rsidP="00C83F54">
      <w:pPr>
        <w:rPr>
          <w:rFonts w:ascii="Arial" w:hAnsi="Arial" w:cs="Arial"/>
          <w:b/>
          <w:bCs/>
        </w:rPr>
      </w:pPr>
      <w:r w:rsidRPr="002A0AC4">
        <w:rPr>
          <w:rFonts w:ascii="Arial" w:hAnsi="Arial" w:cs="Arial"/>
          <w:b/>
          <w:bCs/>
        </w:rPr>
        <w:t>Customer Service:</w:t>
      </w:r>
    </w:p>
    <w:p w14:paraId="46810FAB" w14:textId="6864F0FD" w:rsidR="00C83F54" w:rsidRPr="00C83F54" w:rsidRDefault="00C83F54" w:rsidP="00EE4181">
      <w:pPr>
        <w:numPr>
          <w:ilvl w:val="0"/>
          <w:numId w:val="11"/>
        </w:numPr>
        <w:rPr>
          <w:rFonts w:ascii="Arial" w:hAnsi="Arial" w:cs="Arial"/>
        </w:rPr>
      </w:pPr>
      <w:r w:rsidRPr="00C83F54">
        <w:rPr>
          <w:rFonts w:ascii="Arial" w:hAnsi="Arial" w:cs="Arial"/>
        </w:rPr>
        <w:t>Customer Satisfaction Score (CSAT): CSAT measures customer satisfaction and happiness with a product or service. It is typically measured through surveys or feedback ratings and helps evaluate the quality of customer experience.</w:t>
      </w:r>
    </w:p>
    <w:p w14:paraId="6042EA30" w14:textId="16225B94" w:rsidR="00C83F54" w:rsidRPr="00C83F54" w:rsidRDefault="00C83F54" w:rsidP="00EE4181">
      <w:pPr>
        <w:numPr>
          <w:ilvl w:val="0"/>
          <w:numId w:val="11"/>
        </w:numPr>
        <w:rPr>
          <w:rFonts w:ascii="Arial" w:hAnsi="Arial" w:cs="Arial"/>
        </w:rPr>
      </w:pPr>
      <w:r w:rsidRPr="00C83F54">
        <w:rPr>
          <w:rFonts w:ascii="Arial" w:hAnsi="Arial" w:cs="Arial"/>
        </w:rPr>
        <w:t>Average Response Time: Average response time measures the average time taken to respond to customer inquiries or support requests. It helps assess the efficiency and effectiveness of customer service in providing timely assistance.</w:t>
      </w:r>
    </w:p>
    <w:p w14:paraId="7CAEEA10" w14:textId="0B478ED8" w:rsidR="00C83F54" w:rsidRPr="00C83F54" w:rsidRDefault="00C83F54" w:rsidP="00EE4181">
      <w:pPr>
        <w:numPr>
          <w:ilvl w:val="0"/>
          <w:numId w:val="11"/>
        </w:numPr>
        <w:rPr>
          <w:rFonts w:ascii="Arial" w:hAnsi="Arial" w:cs="Arial"/>
        </w:rPr>
      </w:pPr>
      <w:r w:rsidRPr="00C83F54">
        <w:rPr>
          <w:rFonts w:ascii="Arial" w:hAnsi="Arial" w:cs="Arial"/>
        </w:rPr>
        <w:t>Customer Retention Rate: Customer retention rate measures the percentage of existing customers retained over a specific period. It helps assess customer loyalty and satisfaction with the overall service experience.</w:t>
      </w:r>
    </w:p>
    <w:p w14:paraId="5D5674E7" w14:textId="7F22A5FD" w:rsidR="00C83F54" w:rsidRPr="00C83F54" w:rsidRDefault="00EE4181" w:rsidP="00C83F54">
      <w:pPr>
        <w:rPr>
          <w:rFonts w:ascii="Arial" w:hAnsi="Arial" w:cs="Arial"/>
        </w:rPr>
      </w:pPr>
      <w:r>
        <w:rPr>
          <w:rFonts w:ascii="Arial" w:hAnsi="Arial" w:cs="Arial"/>
        </w:rPr>
        <w:t xml:space="preserve">         4.</w:t>
      </w:r>
      <w:r w:rsidR="00C83F54" w:rsidRPr="00C83F54">
        <w:rPr>
          <w:rFonts w:ascii="Arial" w:hAnsi="Arial" w:cs="Arial"/>
        </w:rPr>
        <w:t>Customer Churn Rate: Churn rate measures the percentage of customers who stop using a product or service over a given period. It helps evaluate customer retention efforts and identifies areas for improvement to reduce churn.</w:t>
      </w:r>
    </w:p>
    <w:p w14:paraId="58CFB3E2" w14:textId="59AD7D26" w:rsidR="00C83F54" w:rsidRPr="00C83F54" w:rsidRDefault="00EE4181" w:rsidP="00C83F54">
      <w:pPr>
        <w:rPr>
          <w:rFonts w:ascii="Arial" w:hAnsi="Arial" w:cs="Arial"/>
        </w:rPr>
      </w:pPr>
      <w:r>
        <w:rPr>
          <w:rFonts w:ascii="Arial" w:hAnsi="Arial" w:cs="Arial"/>
        </w:rPr>
        <w:t xml:space="preserve">          5. </w:t>
      </w:r>
      <w:r w:rsidR="00C83F54" w:rsidRPr="00C83F54">
        <w:rPr>
          <w:rFonts w:ascii="Arial" w:hAnsi="Arial" w:cs="Arial"/>
        </w:rPr>
        <w:t>Net Promoter Score (NPS): NPS measures customer loyalty and likelihood to recommend a product or service to others. It helps gauge customer advocacy and brand perception, providing insights into customer satisfaction and loyalty.</w:t>
      </w:r>
    </w:p>
    <w:p w14:paraId="3334C982" w14:textId="248B1483" w:rsidR="00C83F54" w:rsidRPr="00C83F54" w:rsidRDefault="00EE4181" w:rsidP="00C83F54">
      <w:pPr>
        <w:rPr>
          <w:rFonts w:ascii="Arial" w:hAnsi="Arial" w:cs="Arial"/>
        </w:rPr>
      </w:pPr>
      <w:r>
        <w:rPr>
          <w:rFonts w:ascii="Arial" w:hAnsi="Arial" w:cs="Arial"/>
        </w:rPr>
        <w:t xml:space="preserve">         6. </w:t>
      </w:r>
      <w:r w:rsidR="00C83F54" w:rsidRPr="00C83F54">
        <w:rPr>
          <w:rFonts w:ascii="Arial" w:hAnsi="Arial" w:cs="Arial"/>
        </w:rPr>
        <w:t>Service Level Agreement (SLA) Compliance: SLA compliance measures the percentage of customer service requests or issues resolved within the agreed-upon timeframe. It helps assess adherence to service level commitments and customer expectations.</w:t>
      </w:r>
    </w:p>
    <w:p w14:paraId="0B2342FE" w14:textId="2ED7D817" w:rsidR="00C83F54" w:rsidRPr="00C83F54" w:rsidRDefault="00EE4181" w:rsidP="00C83F54">
      <w:pPr>
        <w:rPr>
          <w:rFonts w:ascii="Arial" w:hAnsi="Arial" w:cs="Arial"/>
        </w:rPr>
      </w:pPr>
      <w:r>
        <w:rPr>
          <w:rFonts w:ascii="Arial" w:hAnsi="Arial" w:cs="Arial"/>
        </w:rPr>
        <w:t xml:space="preserve">         7. </w:t>
      </w:r>
      <w:r w:rsidR="00C83F54" w:rsidRPr="00C83F54">
        <w:rPr>
          <w:rFonts w:ascii="Arial" w:hAnsi="Arial" w:cs="Arial"/>
        </w:rPr>
        <w:t>Customer Effort Score (CES): CES measures the ease or difficulty customers experience when interacting with customer service or support. It helps assess the overall effort required by customers to resolve issues or obtain assistance.</w:t>
      </w:r>
    </w:p>
    <w:p w14:paraId="62CDB7AE" w14:textId="3E954B56" w:rsidR="00C83F54" w:rsidRPr="00C83F54" w:rsidRDefault="00EE4181" w:rsidP="00C83F54">
      <w:pPr>
        <w:rPr>
          <w:rFonts w:ascii="Arial" w:hAnsi="Arial" w:cs="Arial"/>
        </w:rPr>
      </w:pPr>
      <w:r>
        <w:rPr>
          <w:rFonts w:ascii="Arial" w:hAnsi="Arial" w:cs="Arial"/>
        </w:rPr>
        <w:t xml:space="preserve">         8. </w:t>
      </w:r>
      <w:r w:rsidR="00C83F54" w:rsidRPr="00C83F54">
        <w:rPr>
          <w:rFonts w:ascii="Arial" w:hAnsi="Arial" w:cs="Arial"/>
        </w:rPr>
        <w:t>Average Handling Time: Average handling time measures the average time taken by customer service agents to handle a customer interaction or resolve a request. It helps assess efficiency and productivity in customer service operations.</w:t>
      </w:r>
    </w:p>
    <w:p w14:paraId="090C6AE7" w14:textId="453F4D11" w:rsidR="00C83F54" w:rsidRPr="00C83F54" w:rsidRDefault="00EE4181" w:rsidP="00C83F54">
      <w:pPr>
        <w:rPr>
          <w:rFonts w:ascii="Arial" w:hAnsi="Arial" w:cs="Arial"/>
        </w:rPr>
      </w:pPr>
      <w:r>
        <w:rPr>
          <w:rFonts w:ascii="Arial" w:hAnsi="Arial" w:cs="Arial"/>
        </w:rPr>
        <w:t xml:space="preserve">        9. </w:t>
      </w:r>
      <w:r w:rsidR="00C83F54" w:rsidRPr="00C83F54">
        <w:rPr>
          <w:rFonts w:ascii="Arial" w:hAnsi="Arial" w:cs="Arial"/>
        </w:rPr>
        <w:t>Escalation Rate: Escalation rate measures the percentage of customer inquiries or issues that escalate to higher levels of support or management. It helps identify areas of improvement in frontline support and customer issue resolution.</w:t>
      </w:r>
    </w:p>
    <w:p w14:paraId="3C6DC77B" w14:textId="74B27D99" w:rsidR="00C83F54" w:rsidRPr="00C83F54" w:rsidRDefault="00EE4181" w:rsidP="00C83F54">
      <w:pPr>
        <w:rPr>
          <w:rFonts w:ascii="Arial" w:hAnsi="Arial" w:cs="Arial"/>
        </w:rPr>
      </w:pPr>
      <w:r>
        <w:rPr>
          <w:rFonts w:ascii="Arial" w:hAnsi="Arial" w:cs="Arial"/>
        </w:rPr>
        <w:t xml:space="preserve">        10. </w:t>
      </w:r>
      <w:r w:rsidR="00C83F54" w:rsidRPr="00C83F54">
        <w:rPr>
          <w:rFonts w:ascii="Arial" w:hAnsi="Arial" w:cs="Arial"/>
        </w:rPr>
        <w:t>Customer Complaint Resolution Time: This KPI measures the average time taken to resolve customer complaints or issues. It helps evaluate the efficiency of customer service in addressing and resolving customer concerns.</w:t>
      </w:r>
    </w:p>
    <w:p w14:paraId="3D527455" w14:textId="09D85203" w:rsidR="00C83F54" w:rsidRPr="00C83F54" w:rsidRDefault="00EE4181" w:rsidP="00C83F54">
      <w:pPr>
        <w:rPr>
          <w:rFonts w:ascii="Arial" w:hAnsi="Arial" w:cs="Arial"/>
        </w:rPr>
      </w:pPr>
      <w:r>
        <w:rPr>
          <w:rFonts w:ascii="Arial" w:hAnsi="Arial" w:cs="Arial"/>
        </w:rPr>
        <w:t xml:space="preserve">       11. </w:t>
      </w:r>
      <w:r w:rsidR="00C83F54" w:rsidRPr="00C83F54">
        <w:rPr>
          <w:rFonts w:ascii="Arial" w:hAnsi="Arial" w:cs="Arial"/>
        </w:rPr>
        <w:t>Customer Service Quality Metrics: Customer service quality metrics can include metrics like call quality, response quality, or issue resolution quality. They help evaluate the quality and effectiveness of customer service interactions.</w:t>
      </w:r>
    </w:p>
    <w:p w14:paraId="1F45C37D" w14:textId="33CB7102" w:rsidR="00C83F54" w:rsidRPr="00C83F54" w:rsidRDefault="00EE4181" w:rsidP="00C83F54">
      <w:pPr>
        <w:rPr>
          <w:rFonts w:ascii="Arial" w:hAnsi="Arial" w:cs="Arial"/>
        </w:rPr>
      </w:pPr>
      <w:r>
        <w:rPr>
          <w:rFonts w:ascii="Arial" w:hAnsi="Arial" w:cs="Arial"/>
        </w:rPr>
        <w:t xml:space="preserve">        12. </w:t>
      </w:r>
      <w:r w:rsidR="00C83F54" w:rsidRPr="00C83F54">
        <w:rPr>
          <w:rFonts w:ascii="Arial" w:hAnsi="Arial" w:cs="Arial"/>
        </w:rPr>
        <w:t>Agent Performance Metrics: Agent performance metrics measure the performance and productivity of customer service agents, such as average call handling time, customer satisfaction ratings, or ticket resolution rates. They help assess individual performance and identify training or coaching needs.</w:t>
      </w:r>
    </w:p>
    <w:p w14:paraId="0C351031" w14:textId="77777777" w:rsidR="00EE4181" w:rsidRDefault="00EE4181" w:rsidP="00C83F54">
      <w:pPr>
        <w:rPr>
          <w:rFonts w:ascii="Arial" w:hAnsi="Arial" w:cs="Arial"/>
        </w:rPr>
      </w:pPr>
    </w:p>
    <w:p w14:paraId="1D27A838" w14:textId="77777777" w:rsidR="00EE4181" w:rsidRDefault="00EE4181" w:rsidP="00C83F54">
      <w:pPr>
        <w:rPr>
          <w:rFonts w:ascii="Arial" w:hAnsi="Arial" w:cs="Arial"/>
        </w:rPr>
      </w:pPr>
    </w:p>
    <w:p w14:paraId="1702E61C" w14:textId="77777777" w:rsidR="00EE4181" w:rsidRDefault="00EE4181" w:rsidP="00C83F54">
      <w:pPr>
        <w:rPr>
          <w:rFonts w:ascii="Arial" w:hAnsi="Arial" w:cs="Arial"/>
        </w:rPr>
      </w:pPr>
    </w:p>
    <w:p w14:paraId="430D8573" w14:textId="77777777" w:rsidR="00EE4181" w:rsidRDefault="00EE4181" w:rsidP="00C83F54">
      <w:pPr>
        <w:rPr>
          <w:rFonts w:ascii="Arial" w:hAnsi="Arial" w:cs="Arial"/>
        </w:rPr>
      </w:pPr>
    </w:p>
    <w:p w14:paraId="52694762" w14:textId="65427EF6" w:rsidR="00C83F54" w:rsidRPr="00EE4181" w:rsidRDefault="00C83F54" w:rsidP="00C83F54">
      <w:pPr>
        <w:rPr>
          <w:rFonts w:ascii="Arial" w:hAnsi="Arial" w:cs="Arial"/>
          <w:b/>
          <w:bCs/>
        </w:rPr>
      </w:pPr>
      <w:r w:rsidRPr="00EE4181">
        <w:rPr>
          <w:rFonts w:ascii="Arial" w:hAnsi="Arial" w:cs="Arial"/>
          <w:b/>
          <w:bCs/>
        </w:rPr>
        <w:t>Finance:</w:t>
      </w:r>
    </w:p>
    <w:p w14:paraId="2BE4648D" w14:textId="40BD9B86" w:rsidR="00C83F54" w:rsidRPr="00C83F54" w:rsidRDefault="00EE4181" w:rsidP="00EE4181">
      <w:pPr>
        <w:rPr>
          <w:rFonts w:ascii="Arial" w:hAnsi="Arial" w:cs="Arial"/>
        </w:rPr>
      </w:pPr>
      <w:r>
        <w:rPr>
          <w:rFonts w:ascii="Arial" w:hAnsi="Arial" w:cs="Arial"/>
        </w:rPr>
        <w:t xml:space="preserve">         1.</w:t>
      </w:r>
      <w:r w:rsidR="00C83F54" w:rsidRPr="00C83F54">
        <w:rPr>
          <w:rFonts w:ascii="Arial" w:hAnsi="Arial" w:cs="Arial"/>
        </w:rPr>
        <w:t>Gross Profit Margin: Gross profit margin measures the percentage of revenue that remains after deducting the cost of goods sold (COGS). It helps assess the profitability of a company's core operations.</w:t>
      </w:r>
    </w:p>
    <w:p w14:paraId="73F248EA" w14:textId="09A246D4" w:rsidR="00C83F54" w:rsidRPr="00C83F54" w:rsidRDefault="00EE4181" w:rsidP="00C83F54">
      <w:pPr>
        <w:rPr>
          <w:rFonts w:ascii="Arial" w:hAnsi="Arial" w:cs="Arial"/>
        </w:rPr>
      </w:pPr>
      <w:r>
        <w:rPr>
          <w:rFonts w:ascii="Arial" w:hAnsi="Arial" w:cs="Arial"/>
        </w:rPr>
        <w:t xml:space="preserve">          2. </w:t>
      </w:r>
      <w:r w:rsidR="00C83F54" w:rsidRPr="00C83F54">
        <w:rPr>
          <w:rFonts w:ascii="Arial" w:hAnsi="Arial" w:cs="Arial"/>
        </w:rPr>
        <w:t>Operating Profit Margin: Operating profit margin measures the percentage of revenue that remains after deducting both COGS and operating expenses. It helps assess the profitability of a company's ongoing operations.</w:t>
      </w:r>
    </w:p>
    <w:p w14:paraId="30E43517" w14:textId="777EB40F" w:rsidR="00C83F54" w:rsidRPr="00C83F54" w:rsidRDefault="00EE4181" w:rsidP="00C83F54">
      <w:pPr>
        <w:rPr>
          <w:rFonts w:ascii="Arial" w:hAnsi="Arial" w:cs="Arial"/>
        </w:rPr>
      </w:pPr>
      <w:r>
        <w:rPr>
          <w:rFonts w:ascii="Arial" w:hAnsi="Arial" w:cs="Arial"/>
        </w:rPr>
        <w:t xml:space="preserve">         3.</w:t>
      </w:r>
      <w:r w:rsidR="00C83F54" w:rsidRPr="00C83F54">
        <w:rPr>
          <w:rFonts w:ascii="Arial" w:hAnsi="Arial" w:cs="Arial"/>
        </w:rPr>
        <w:t>Net Profit Margin: Net profit margin measures the percentage of revenue that remains after deducting all expenses, including COGS, operating expenses, and taxes. It helps assess the overall profitability and financial health of a company.</w:t>
      </w:r>
    </w:p>
    <w:p w14:paraId="3DD58567" w14:textId="40DCC07F" w:rsidR="00C83F54" w:rsidRPr="00C83F54" w:rsidRDefault="00EE4181" w:rsidP="00C83F54">
      <w:pPr>
        <w:rPr>
          <w:rFonts w:ascii="Arial" w:hAnsi="Arial" w:cs="Arial"/>
        </w:rPr>
      </w:pPr>
      <w:r>
        <w:rPr>
          <w:rFonts w:ascii="Arial" w:hAnsi="Arial" w:cs="Arial"/>
        </w:rPr>
        <w:t xml:space="preserve">         4. </w:t>
      </w:r>
      <w:r w:rsidR="00C83F54" w:rsidRPr="00C83F54">
        <w:rPr>
          <w:rFonts w:ascii="Arial" w:hAnsi="Arial" w:cs="Arial"/>
        </w:rPr>
        <w:t>Return on Investment (ROI): ROI measures the return generated from an investment relative to its cost. It helps assess the financial performance and efficiency of investment activities.</w:t>
      </w:r>
    </w:p>
    <w:p w14:paraId="436B9649" w14:textId="451DF498" w:rsidR="00C83F54" w:rsidRPr="00C83F54" w:rsidRDefault="00EE4181" w:rsidP="00C83F54">
      <w:pPr>
        <w:rPr>
          <w:rFonts w:ascii="Arial" w:hAnsi="Arial" w:cs="Arial"/>
        </w:rPr>
      </w:pPr>
      <w:r>
        <w:rPr>
          <w:rFonts w:ascii="Arial" w:hAnsi="Arial" w:cs="Arial"/>
        </w:rPr>
        <w:t xml:space="preserve">          5. </w:t>
      </w:r>
      <w:r w:rsidR="00C83F54" w:rsidRPr="00C83F54">
        <w:rPr>
          <w:rFonts w:ascii="Arial" w:hAnsi="Arial" w:cs="Arial"/>
        </w:rPr>
        <w:t>Current Ratio: Current ratio measures a company's ability to cover its short-term liabilities with its short-term assets. It helps assess the liquidity and short-term financial health of a company.</w:t>
      </w:r>
    </w:p>
    <w:p w14:paraId="11714E81" w14:textId="7DEFCE1A" w:rsidR="00C83F54" w:rsidRPr="00C83F54" w:rsidRDefault="00EE4181" w:rsidP="00C83F54">
      <w:pPr>
        <w:rPr>
          <w:rFonts w:ascii="Arial" w:hAnsi="Arial" w:cs="Arial"/>
        </w:rPr>
      </w:pPr>
      <w:r>
        <w:rPr>
          <w:rFonts w:ascii="Arial" w:hAnsi="Arial" w:cs="Arial"/>
        </w:rPr>
        <w:t xml:space="preserve">          6. </w:t>
      </w:r>
      <w:r w:rsidR="00C83F54" w:rsidRPr="00C83F54">
        <w:rPr>
          <w:rFonts w:ascii="Arial" w:hAnsi="Arial" w:cs="Arial"/>
        </w:rPr>
        <w:t>Debt-to-Equity Ratio: Debt-to-equity ratio measures the proportion of a company's financing that comes from debt compared to equity. It helps assess the financial leverage and risk profile of a company.</w:t>
      </w:r>
    </w:p>
    <w:p w14:paraId="42DD787D" w14:textId="085D1ABA" w:rsidR="00C83F54" w:rsidRPr="00C83F54" w:rsidRDefault="00EE4181" w:rsidP="00C83F54">
      <w:pPr>
        <w:rPr>
          <w:rFonts w:ascii="Arial" w:hAnsi="Arial" w:cs="Arial"/>
        </w:rPr>
      </w:pPr>
      <w:r>
        <w:rPr>
          <w:rFonts w:ascii="Arial" w:hAnsi="Arial" w:cs="Arial"/>
        </w:rPr>
        <w:t xml:space="preserve">          7. </w:t>
      </w:r>
      <w:r w:rsidR="00C83F54" w:rsidRPr="00C83F54">
        <w:rPr>
          <w:rFonts w:ascii="Arial" w:hAnsi="Arial" w:cs="Arial"/>
        </w:rPr>
        <w:t>Cash Conversion Cycle: Cash conversion cycle measures the average time it takes for a company to convert its investments in inventory and other resources into cash flow from sales. It helps assess the efficiency of cash flow management and working capital.</w:t>
      </w:r>
    </w:p>
    <w:p w14:paraId="30313606" w14:textId="1347791A" w:rsidR="00C83F54" w:rsidRPr="00C83F54" w:rsidRDefault="00EE4181" w:rsidP="00EE4181">
      <w:pPr>
        <w:rPr>
          <w:rFonts w:ascii="Arial" w:hAnsi="Arial" w:cs="Arial"/>
        </w:rPr>
      </w:pPr>
      <w:r>
        <w:rPr>
          <w:rFonts w:ascii="Arial" w:hAnsi="Arial" w:cs="Arial"/>
        </w:rPr>
        <w:t xml:space="preserve">          8. </w:t>
      </w:r>
      <w:r w:rsidR="00C83F54" w:rsidRPr="00C83F54">
        <w:rPr>
          <w:rFonts w:ascii="Arial" w:hAnsi="Arial" w:cs="Arial"/>
        </w:rPr>
        <w:t>Accounts Receivable Turnover: Accounts receivable turnover measures the frequency at which a company collects its outstanding accounts receivable. It helps assess the efficiency of credit and collection policies.</w:t>
      </w:r>
    </w:p>
    <w:p w14:paraId="6AF26210" w14:textId="74166D5A" w:rsidR="00C83F54" w:rsidRPr="00C83F54" w:rsidRDefault="00EE4181" w:rsidP="00C83F54">
      <w:pPr>
        <w:rPr>
          <w:rFonts w:ascii="Arial" w:hAnsi="Arial" w:cs="Arial"/>
        </w:rPr>
      </w:pPr>
      <w:r>
        <w:rPr>
          <w:rFonts w:ascii="Arial" w:hAnsi="Arial" w:cs="Arial"/>
        </w:rPr>
        <w:t xml:space="preserve">          9. </w:t>
      </w:r>
      <w:r w:rsidR="00C83F54" w:rsidRPr="00C83F54">
        <w:rPr>
          <w:rFonts w:ascii="Arial" w:hAnsi="Arial" w:cs="Arial"/>
        </w:rPr>
        <w:t>Working Capital Ratio: Working capital ratio measures the ability of a company to cover its short-term liabilities with its short-term assets, excluding inventory. It helps assess the liquidity and operational efficiency of a company.</w:t>
      </w:r>
    </w:p>
    <w:p w14:paraId="6FA8F081" w14:textId="07F022D1" w:rsidR="00C83F54" w:rsidRPr="00C83F54" w:rsidRDefault="00EE4181" w:rsidP="00C83F54">
      <w:pPr>
        <w:rPr>
          <w:rFonts w:ascii="Arial" w:hAnsi="Arial" w:cs="Arial"/>
        </w:rPr>
      </w:pPr>
      <w:r>
        <w:rPr>
          <w:rFonts w:ascii="Arial" w:hAnsi="Arial" w:cs="Arial"/>
        </w:rPr>
        <w:t xml:space="preserve">          10. </w:t>
      </w:r>
      <w:r w:rsidR="00C83F54" w:rsidRPr="00C83F54">
        <w:rPr>
          <w:rFonts w:ascii="Arial" w:hAnsi="Arial" w:cs="Arial"/>
        </w:rPr>
        <w:t>Return on Assets (ROA): ROA measures the profitability of a company's assets by comparing net income to total assets. It helps assess the efficiency of asset utilization and overall financial performance.</w:t>
      </w:r>
    </w:p>
    <w:p w14:paraId="3294E4B9" w14:textId="69430BBC" w:rsidR="00C83F54" w:rsidRPr="00C83F54" w:rsidRDefault="00EE4181" w:rsidP="00C83F54">
      <w:pPr>
        <w:rPr>
          <w:rFonts w:ascii="Arial" w:hAnsi="Arial" w:cs="Arial"/>
        </w:rPr>
      </w:pPr>
      <w:r>
        <w:rPr>
          <w:rFonts w:ascii="Arial" w:hAnsi="Arial" w:cs="Arial"/>
        </w:rPr>
        <w:t xml:space="preserve">           11. </w:t>
      </w:r>
      <w:r w:rsidR="00C83F54" w:rsidRPr="00C83F54">
        <w:rPr>
          <w:rFonts w:ascii="Arial" w:hAnsi="Arial" w:cs="Arial"/>
        </w:rPr>
        <w:t>Earnings per Share (EPS): EPS measures the portion of a company's profit allocated to each outstanding share of common stock. It helps assess the profitability and shareholder value.</w:t>
      </w:r>
    </w:p>
    <w:p w14:paraId="15176194" w14:textId="0F273BBF" w:rsidR="00C83F54" w:rsidRPr="00C83F54" w:rsidRDefault="00EE4181" w:rsidP="00C83F54">
      <w:pPr>
        <w:rPr>
          <w:rFonts w:ascii="Arial" w:hAnsi="Arial" w:cs="Arial"/>
        </w:rPr>
      </w:pPr>
      <w:r>
        <w:rPr>
          <w:rFonts w:ascii="Arial" w:hAnsi="Arial" w:cs="Arial"/>
        </w:rPr>
        <w:t xml:space="preserve">            12. </w:t>
      </w:r>
      <w:r w:rsidR="00C83F54" w:rsidRPr="00C83F54">
        <w:rPr>
          <w:rFonts w:ascii="Arial" w:hAnsi="Arial" w:cs="Arial"/>
        </w:rPr>
        <w:t>Gross Revenue: Gross revenue measures the total revenue generated by a company from its primary operations before deducting any expenses or costs. It provides an overview of the company's revenue-generating activities.</w:t>
      </w:r>
    </w:p>
    <w:p w14:paraId="3D073279" w14:textId="2FA54442" w:rsidR="00C83F54" w:rsidRPr="00C83F54" w:rsidRDefault="00EE4181" w:rsidP="00EE4181">
      <w:pPr>
        <w:rPr>
          <w:rFonts w:ascii="Arial" w:hAnsi="Arial" w:cs="Arial"/>
        </w:rPr>
      </w:pPr>
      <w:r>
        <w:rPr>
          <w:rFonts w:ascii="Arial" w:hAnsi="Arial" w:cs="Arial"/>
        </w:rPr>
        <w:t xml:space="preserve">          </w:t>
      </w:r>
    </w:p>
    <w:p w14:paraId="58281F47" w14:textId="30829B7F" w:rsidR="00C83F54" w:rsidRPr="00C83F54" w:rsidRDefault="00EE4181" w:rsidP="00C83F54">
      <w:pPr>
        <w:rPr>
          <w:rFonts w:ascii="Arial" w:hAnsi="Arial" w:cs="Arial"/>
        </w:rPr>
      </w:pPr>
      <w:r>
        <w:rPr>
          <w:rFonts w:ascii="Arial" w:hAnsi="Arial" w:cs="Arial"/>
        </w:rPr>
        <w:t xml:space="preserve">              </w:t>
      </w:r>
      <w:r w:rsidR="00C83F54" w:rsidRPr="00C83F54">
        <w:rPr>
          <w:rFonts w:ascii="Arial" w:hAnsi="Arial" w:cs="Arial"/>
        </w:rPr>
        <w:t>These KPIs provide a comprehensive overview of the key metrics used in different areas such as marketing, sales, customer service, and finance. However, the specific KPIs used may vary depending on the industry, company objectives, and specific business goals.</w:t>
      </w:r>
    </w:p>
    <w:p w14:paraId="415E2C78" w14:textId="77777777" w:rsidR="00C83F54" w:rsidRPr="00060224" w:rsidRDefault="00C83F54" w:rsidP="00060224">
      <w:pPr>
        <w:rPr>
          <w:rFonts w:ascii="Arial" w:hAnsi="Arial" w:cs="Arial"/>
        </w:rPr>
      </w:pPr>
    </w:p>
    <w:sectPr w:rsidR="00C83F54" w:rsidRPr="00060224" w:rsidSect="00060224">
      <w:pgSz w:w="11906" w:h="16838" w:code="9"/>
      <w:pgMar w:top="567" w:right="567" w:bottom="567" w:left="567" w:header="709" w:footer="709"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E57"/>
    <w:multiLevelType w:val="multilevel"/>
    <w:tmpl w:val="B62C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C187E"/>
    <w:multiLevelType w:val="multilevel"/>
    <w:tmpl w:val="B636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5456A"/>
    <w:multiLevelType w:val="multilevel"/>
    <w:tmpl w:val="5470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12582"/>
    <w:multiLevelType w:val="multilevel"/>
    <w:tmpl w:val="3628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7A148D"/>
    <w:multiLevelType w:val="multilevel"/>
    <w:tmpl w:val="1E5C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3B2976"/>
    <w:multiLevelType w:val="multilevel"/>
    <w:tmpl w:val="A2C85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41FA5"/>
    <w:multiLevelType w:val="hybridMultilevel"/>
    <w:tmpl w:val="09D0CD06"/>
    <w:lvl w:ilvl="0" w:tplc="D22ECEB2">
      <w:start w:val="1"/>
      <w:numFmt w:val="decimal"/>
      <w:lvlText w:val="%1."/>
      <w:lvlJc w:val="left"/>
      <w:pPr>
        <w:ind w:left="1550" w:hanging="360"/>
      </w:pPr>
      <w:rPr>
        <w:rFonts w:hint="default"/>
      </w:rPr>
    </w:lvl>
    <w:lvl w:ilvl="1" w:tplc="4C090019" w:tentative="1">
      <w:start w:val="1"/>
      <w:numFmt w:val="lowerLetter"/>
      <w:lvlText w:val="%2."/>
      <w:lvlJc w:val="left"/>
      <w:pPr>
        <w:ind w:left="2270" w:hanging="360"/>
      </w:pPr>
    </w:lvl>
    <w:lvl w:ilvl="2" w:tplc="4C09001B" w:tentative="1">
      <w:start w:val="1"/>
      <w:numFmt w:val="lowerRoman"/>
      <w:lvlText w:val="%3."/>
      <w:lvlJc w:val="right"/>
      <w:pPr>
        <w:ind w:left="2990" w:hanging="180"/>
      </w:pPr>
    </w:lvl>
    <w:lvl w:ilvl="3" w:tplc="4C09000F" w:tentative="1">
      <w:start w:val="1"/>
      <w:numFmt w:val="decimal"/>
      <w:lvlText w:val="%4."/>
      <w:lvlJc w:val="left"/>
      <w:pPr>
        <w:ind w:left="3710" w:hanging="360"/>
      </w:pPr>
    </w:lvl>
    <w:lvl w:ilvl="4" w:tplc="4C090019" w:tentative="1">
      <w:start w:val="1"/>
      <w:numFmt w:val="lowerLetter"/>
      <w:lvlText w:val="%5."/>
      <w:lvlJc w:val="left"/>
      <w:pPr>
        <w:ind w:left="4430" w:hanging="360"/>
      </w:pPr>
    </w:lvl>
    <w:lvl w:ilvl="5" w:tplc="4C09001B" w:tentative="1">
      <w:start w:val="1"/>
      <w:numFmt w:val="lowerRoman"/>
      <w:lvlText w:val="%6."/>
      <w:lvlJc w:val="right"/>
      <w:pPr>
        <w:ind w:left="5150" w:hanging="180"/>
      </w:pPr>
    </w:lvl>
    <w:lvl w:ilvl="6" w:tplc="4C09000F" w:tentative="1">
      <w:start w:val="1"/>
      <w:numFmt w:val="decimal"/>
      <w:lvlText w:val="%7."/>
      <w:lvlJc w:val="left"/>
      <w:pPr>
        <w:ind w:left="5870" w:hanging="360"/>
      </w:pPr>
    </w:lvl>
    <w:lvl w:ilvl="7" w:tplc="4C090019" w:tentative="1">
      <w:start w:val="1"/>
      <w:numFmt w:val="lowerLetter"/>
      <w:lvlText w:val="%8."/>
      <w:lvlJc w:val="left"/>
      <w:pPr>
        <w:ind w:left="6590" w:hanging="360"/>
      </w:pPr>
    </w:lvl>
    <w:lvl w:ilvl="8" w:tplc="4C09001B" w:tentative="1">
      <w:start w:val="1"/>
      <w:numFmt w:val="lowerRoman"/>
      <w:lvlText w:val="%9."/>
      <w:lvlJc w:val="right"/>
      <w:pPr>
        <w:ind w:left="7310" w:hanging="180"/>
      </w:pPr>
    </w:lvl>
  </w:abstractNum>
  <w:abstractNum w:abstractNumId="7" w15:restartNumberingAfterBreak="0">
    <w:nsid w:val="33EE64A0"/>
    <w:multiLevelType w:val="multilevel"/>
    <w:tmpl w:val="4DFC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FA20D7"/>
    <w:multiLevelType w:val="hybridMultilevel"/>
    <w:tmpl w:val="9C46D076"/>
    <w:lvl w:ilvl="0" w:tplc="96D4EC88">
      <w:start w:val="1"/>
      <w:numFmt w:val="decimal"/>
      <w:lvlText w:val="%1."/>
      <w:lvlJc w:val="left"/>
      <w:pPr>
        <w:ind w:left="730" w:hanging="360"/>
      </w:pPr>
      <w:rPr>
        <w:rFonts w:hint="default"/>
      </w:rPr>
    </w:lvl>
    <w:lvl w:ilvl="1" w:tplc="4C090019" w:tentative="1">
      <w:start w:val="1"/>
      <w:numFmt w:val="lowerLetter"/>
      <w:lvlText w:val="%2."/>
      <w:lvlJc w:val="left"/>
      <w:pPr>
        <w:ind w:left="1450" w:hanging="360"/>
      </w:pPr>
    </w:lvl>
    <w:lvl w:ilvl="2" w:tplc="4C09001B" w:tentative="1">
      <w:start w:val="1"/>
      <w:numFmt w:val="lowerRoman"/>
      <w:lvlText w:val="%3."/>
      <w:lvlJc w:val="right"/>
      <w:pPr>
        <w:ind w:left="2170" w:hanging="180"/>
      </w:pPr>
    </w:lvl>
    <w:lvl w:ilvl="3" w:tplc="4C09000F" w:tentative="1">
      <w:start w:val="1"/>
      <w:numFmt w:val="decimal"/>
      <w:lvlText w:val="%4."/>
      <w:lvlJc w:val="left"/>
      <w:pPr>
        <w:ind w:left="2890" w:hanging="360"/>
      </w:pPr>
    </w:lvl>
    <w:lvl w:ilvl="4" w:tplc="4C090019" w:tentative="1">
      <w:start w:val="1"/>
      <w:numFmt w:val="lowerLetter"/>
      <w:lvlText w:val="%5."/>
      <w:lvlJc w:val="left"/>
      <w:pPr>
        <w:ind w:left="3610" w:hanging="360"/>
      </w:pPr>
    </w:lvl>
    <w:lvl w:ilvl="5" w:tplc="4C09001B" w:tentative="1">
      <w:start w:val="1"/>
      <w:numFmt w:val="lowerRoman"/>
      <w:lvlText w:val="%6."/>
      <w:lvlJc w:val="right"/>
      <w:pPr>
        <w:ind w:left="4330" w:hanging="180"/>
      </w:pPr>
    </w:lvl>
    <w:lvl w:ilvl="6" w:tplc="4C09000F" w:tentative="1">
      <w:start w:val="1"/>
      <w:numFmt w:val="decimal"/>
      <w:lvlText w:val="%7."/>
      <w:lvlJc w:val="left"/>
      <w:pPr>
        <w:ind w:left="5050" w:hanging="360"/>
      </w:pPr>
    </w:lvl>
    <w:lvl w:ilvl="7" w:tplc="4C090019" w:tentative="1">
      <w:start w:val="1"/>
      <w:numFmt w:val="lowerLetter"/>
      <w:lvlText w:val="%8."/>
      <w:lvlJc w:val="left"/>
      <w:pPr>
        <w:ind w:left="5770" w:hanging="360"/>
      </w:pPr>
    </w:lvl>
    <w:lvl w:ilvl="8" w:tplc="4C09001B" w:tentative="1">
      <w:start w:val="1"/>
      <w:numFmt w:val="lowerRoman"/>
      <w:lvlText w:val="%9."/>
      <w:lvlJc w:val="right"/>
      <w:pPr>
        <w:ind w:left="6490" w:hanging="180"/>
      </w:pPr>
    </w:lvl>
  </w:abstractNum>
  <w:abstractNum w:abstractNumId="9" w15:restartNumberingAfterBreak="0">
    <w:nsid w:val="5C1F5C23"/>
    <w:multiLevelType w:val="hybridMultilevel"/>
    <w:tmpl w:val="52A4D53C"/>
    <w:lvl w:ilvl="0" w:tplc="55BCA98E">
      <w:start w:val="1"/>
      <w:numFmt w:val="decimal"/>
      <w:lvlText w:val="%1."/>
      <w:lvlJc w:val="left"/>
      <w:pPr>
        <w:ind w:left="850" w:hanging="360"/>
      </w:pPr>
      <w:rPr>
        <w:rFonts w:hint="default"/>
      </w:rPr>
    </w:lvl>
    <w:lvl w:ilvl="1" w:tplc="4C090019" w:tentative="1">
      <w:start w:val="1"/>
      <w:numFmt w:val="lowerLetter"/>
      <w:lvlText w:val="%2."/>
      <w:lvlJc w:val="left"/>
      <w:pPr>
        <w:ind w:left="1570" w:hanging="360"/>
      </w:pPr>
    </w:lvl>
    <w:lvl w:ilvl="2" w:tplc="4C09001B" w:tentative="1">
      <w:start w:val="1"/>
      <w:numFmt w:val="lowerRoman"/>
      <w:lvlText w:val="%3."/>
      <w:lvlJc w:val="right"/>
      <w:pPr>
        <w:ind w:left="2290" w:hanging="180"/>
      </w:pPr>
    </w:lvl>
    <w:lvl w:ilvl="3" w:tplc="4C09000F" w:tentative="1">
      <w:start w:val="1"/>
      <w:numFmt w:val="decimal"/>
      <w:lvlText w:val="%4."/>
      <w:lvlJc w:val="left"/>
      <w:pPr>
        <w:ind w:left="3010" w:hanging="360"/>
      </w:pPr>
    </w:lvl>
    <w:lvl w:ilvl="4" w:tplc="4C090019" w:tentative="1">
      <w:start w:val="1"/>
      <w:numFmt w:val="lowerLetter"/>
      <w:lvlText w:val="%5."/>
      <w:lvlJc w:val="left"/>
      <w:pPr>
        <w:ind w:left="3730" w:hanging="360"/>
      </w:pPr>
    </w:lvl>
    <w:lvl w:ilvl="5" w:tplc="4C09001B" w:tentative="1">
      <w:start w:val="1"/>
      <w:numFmt w:val="lowerRoman"/>
      <w:lvlText w:val="%6."/>
      <w:lvlJc w:val="right"/>
      <w:pPr>
        <w:ind w:left="4450" w:hanging="180"/>
      </w:pPr>
    </w:lvl>
    <w:lvl w:ilvl="6" w:tplc="4C09000F" w:tentative="1">
      <w:start w:val="1"/>
      <w:numFmt w:val="decimal"/>
      <w:lvlText w:val="%7."/>
      <w:lvlJc w:val="left"/>
      <w:pPr>
        <w:ind w:left="5170" w:hanging="360"/>
      </w:pPr>
    </w:lvl>
    <w:lvl w:ilvl="7" w:tplc="4C090019" w:tentative="1">
      <w:start w:val="1"/>
      <w:numFmt w:val="lowerLetter"/>
      <w:lvlText w:val="%8."/>
      <w:lvlJc w:val="left"/>
      <w:pPr>
        <w:ind w:left="5890" w:hanging="360"/>
      </w:pPr>
    </w:lvl>
    <w:lvl w:ilvl="8" w:tplc="4C09001B" w:tentative="1">
      <w:start w:val="1"/>
      <w:numFmt w:val="lowerRoman"/>
      <w:lvlText w:val="%9."/>
      <w:lvlJc w:val="right"/>
      <w:pPr>
        <w:ind w:left="6610" w:hanging="180"/>
      </w:pPr>
    </w:lvl>
  </w:abstractNum>
  <w:abstractNum w:abstractNumId="10" w15:restartNumberingAfterBreak="0">
    <w:nsid w:val="78AD46A2"/>
    <w:multiLevelType w:val="hybridMultilevel"/>
    <w:tmpl w:val="D47C48DE"/>
    <w:lvl w:ilvl="0" w:tplc="3BCC8A36">
      <w:start w:val="1"/>
      <w:numFmt w:val="decimal"/>
      <w:lvlText w:val="%1."/>
      <w:lvlJc w:val="left"/>
      <w:pPr>
        <w:ind w:left="850" w:hanging="360"/>
      </w:pPr>
      <w:rPr>
        <w:rFonts w:hint="default"/>
      </w:rPr>
    </w:lvl>
    <w:lvl w:ilvl="1" w:tplc="4C090019" w:tentative="1">
      <w:start w:val="1"/>
      <w:numFmt w:val="lowerLetter"/>
      <w:lvlText w:val="%2."/>
      <w:lvlJc w:val="left"/>
      <w:pPr>
        <w:ind w:left="1570" w:hanging="360"/>
      </w:pPr>
    </w:lvl>
    <w:lvl w:ilvl="2" w:tplc="4C09001B" w:tentative="1">
      <w:start w:val="1"/>
      <w:numFmt w:val="lowerRoman"/>
      <w:lvlText w:val="%3."/>
      <w:lvlJc w:val="right"/>
      <w:pPr>
        <w:ind w:left="2290" w:hanging="180"/>
      </w:pPr>
    </w:lvl>
    <w:lvl w:ilvl="3" w:tplc="4C09000F" w:tentative="1">
      <w:start w:val="1"/>
      <w:numFmt w:val="decimal"/>
      <w:lvlText w:val="%4."/>
      <w:lvlJc w:val="left"/>
      <w:pPr>
        <w:ind w:left="3010" w:hanging="360"/>
      </w:pPr>
    </w:lvl>
    <w:lvl w:ilvl="4" w:tplc="4C090019" w:tentative="1">
      <w:start w:val="1"/>
      <w:numFmt w:val="lowerLetter"/>
      <w:lvlText w:val="%5."/>
      <w:lvlJc w:val="left"/>
      <w:pPr>
        <w:ind w:left="3730" w:hanging="360"/>
      </w:pPr>
    </w:lvl>
    <w:lvl w:ilvl="5" w:tplc="4C09001B" w:tentative="1">
      <w:start w:val="1"/>
      <w:numFmt w:val="lowerRoman"/>
      <w:lvlText w:val="%6."/>
      <w:lvlJc w:val="right"/>
      <w:pPr>
        <w:ind w:left="4450" w:hanging="180"/>
      </w:pPr>
    </w:lvl>
    <w:lvl w:ilvl="6" w:tplc="4C09000F" w:tentative="1">
      <w:start w:val="1"/>
      <w:numFmt w:val="decimal"/>
      <w:lvlText w:val="%7."/>
      <w:lvlJc w:val="left"/>
      <w:pPr>
        <w:ind w:left="5170" w:hanging="360"/>
      </w:pPr>
    </w:lvl>
    <w:lvl w:ilvl="7" w:tplc="4C090019" w:tentative="1">
      <w:start w:val="1"/>
      <w:numFmt w:val="lowerLetter"/>
      <w:lvlText w:val="%8."/>
      <w:lvlJc w:val="left"/>
      <w:pPr>
        <w:ind w:left="5890" w:hanging="360"/>
      </w:pPr>
    </w:lvl>
    <w:lvl w:ilvl="8" w:tplc="4C09001B" w:tentative="1">
      <w:start w:val="1"/>
      <w:numFmt w:val="lowerRoman"/>
      <w:lvlText w:val="%9."/>
      <w:lvlJc w:val="right"/>
      <w:pPr>
        <w:ind w:left="6610" w:hanging="180"/>
      </w:pPr>
    </w:lvl>
  </w:abstractNum>
  <w:abstractNum w:abstractNumId="11" w15:restartNumberingAfterBreak="0">
    <w:nsid w:val="7D6D12C3"/>
    <w:multiLevelType w:val="multilevel"/>
    <w:tmpl w:val="E0CEC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1811130">
    <w:abstractNumId w:val="6"/>
  </w:num>
  <w:num w:numId="2" w16cid:durableId="1655327919">
    <w:abstractNumId w:val="0"/>
  </w:num>
  <w:num w:numId="3" w16cid:durableId="287786517">
    <w:abstractNumId w:val="2"/>
  </w:num>
  <w:num w:numId="4" w16cid:durableId="1697805293">
    <w:abstractNumId w:val="11"/>
  </w:num>
  <w:num w:numId="5" w16cid:durableId="448282453">
    <w:abstractNumId w:val="5"/>
  </w:num>
  <w:num w:numId="6" w16cid:durableId="1855656339">
    <w:abstractNumId w:val="7"/>
  </w:num>
  <w:num w:numId="7" w16cid:durableId="1657414842">
    <w:abstractNumId w:val="4"/>
  </w:num>
  <w:num w:numId="8" w16cid:durableId="910195361">
    <w:abstractNumId w:val="3"/>
  </w:num>
  <w:num w:numId="9" w16cid:durableId="1022513193">
    <w:abstractNumId w:val="1"/>
  </w:num>
  <w:num w:numId="10" w16cid:durableId="134228011">
    <w:abstractNumId w:val="9"/>
  </w:num>
  <w:num w:numId="11" w16cid:durableId="2014839538">
    <w:abstractNumId w:val="10"/>
  </w:num>
  <w:num w:numId="12" w16cid:durableId="18590829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24"/>
    <w:rsid w:val="00060224"/>
    <w:rsid w:val="002A0AC4"/>
    <w:rsid w:val="00C83F54"/>
    <w:rsid w:val="00D858F2"/>
    <w:rsid w:val="00EE418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CB3B"/>
  <w15:chartTrackingRefBased/>
  <w15:docId w15:val="{AB1D5389-28D4-4C42-B412-5D51D874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3F54"/>
    <w:pPr>
      <w:spacing w:before="100" w:beforeAutospacing="1" w:after="100" w:afterAutospacing="1" w:line="240" w:lineRule="auto"/>
    </w:pPr>
    <w:rPr>
      <w:rFonts w:ascii="Times New Roman" w:eastAsia="Times New Roman" w:hAnsi="Times New Roman" w:cs="Times New Roman"/>
      <w:sz w:val="24"/>
      <w:szCs w:val="24"/>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83044">
      <w:bodyDiv w:val="1"/>
      <w:marLeft w:val="0"/>
      <w:marRight w:val="0"/>
      <w:marTop w:val="0"/>
      <w:marBottom w:val="0"/>
      <w:divBdr>
        <w:top w:val="none" w:sz="0" w:space="0" w:color="auto"/>
        <w:left w:val="none" w:sz="0" w:space="0" w:color="auto"/>
        <w:bottom w:val="none" w:sz="0" w:space="0" w:color="auto"/>
        <w:right w:val="none" w:sz="0" w:space="0" w:color="auto"/>
      </w:divBdr>
    </w:div>
    <w:div w:id="207481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S</dc:creator>
  <cp:keywords/>
  <dc:description/>
  <cp:lastModifiedBy>Ashwini S</cp:lastModifiedBy>
  <cp:revision>1</cp:revision>
  <dcterms:created xsi:type="dcterms:W3CDTF">2023-06-21T14:14:00Z</dcterms:created>
  <dcterms:modified xsi:type="dcterms:W3CDTF">2023-06-21T16:53:00Z</dcterms:modified>
</cp:coreProperties>
</file>