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SWTID-2026-3878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Implementing Client Scripts and UI Policies on the ServiceNow Incident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>
      <w:pPr>
        <w:spacing w:after="120"/>
      </w:pPr>
      <w:r>
        <w:rPr>
          <w:b w:val="1"/>
          <w:sz w:val="22"/>
          <w:szCs w:val="22"/>
        </w:rPr>
        <w:t xml:space="preserve">Problem Statement (How Might We):</w:t>
      </w:r>
    </w:p>
    <w:p>
      <w:pPr>
        <w:spacing w:after="120"/>
      </w:pPr>
      <w:r>
        <w:rPr>
          <w:sz w:val="22"/>
          <w:szCs w:val="22"/>
        </w:rPr>
        <w:t xml:space="preserve">How might we help Incident form users enter complete and correct data by making fields automatically mandatory, read-only or visible based on the incident condition, without having to submit the form?</w:t>
      </w:r>
    </w:p>
    <w:p>
      <w:pPr>
        <w:spacing w:after="120"/>
      </w:pPr>
      <w:r>
        <w:rPr>
          <w:b w:val="1"/>
          <w:sz w:val="22"/>
          <w:szCs w:val="22"/>
        </w:rPr>
        <w:t xml:space="preserve">Team Gathering (Team Size: 5):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00"/>
        <w:gridCol w:w="4000"/>
        <w:gridCol w:w="4116"/>
      </w:tblGrid>
      <w:tr>
        <w:tc>
          <w:tcPr>
            <w:tcW w:w="900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2"/>
                <w:szCs w:val="22"/>
              </w:rPr>
              <w:t xml:space="preserve">S.No</w:t>
            </w:r>
          </w:p>
        </w:tc>
        <w:tc>
          <w:tcPr>
            <w:tcW w:w="4000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2"/>
                <w:szCs w:val="22"/>
              </w:rPr>
              <w:t xml:space="preserve">Team Member</w:t>
            </w:r>
          </w:p>
        </w:tc>
        <w:tc>
          <w:tcPr>
            <w:tcW w:w="4116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40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Ashwini V</w:t>
            </w:r>
          </w:p>
        </w:tc>
        <w:tc>
          <w:tcPr>
            <w:tcW w:w="4116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Team Leader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40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Gunasri E</w:t>
            </w:r>
          </w:p>
        </w:tc>
        <w:tc>
          <w:tcPr>
            <w:tcW w:w="4116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Team Member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40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Dhivyabharathi G</w:t>
            </w:r>
          </w:p>
        </w:tc>
        <w:tc>
          <w:tcPr>
            <w:tcW w:w="4116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Team Member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40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Asanciya V</w:t>
            </w:r>
          </w:p>
        </w:tc>
        <w:tc>
          <w:tcPr>
            <w:tcW w:w="4116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Team Member</w:t>
            </w:r>
          </w:p>
        </w:tc>
      </w:tr>
      <w:tr>
        <w:tc>
          <w:tcPr>
            <w:tcW w:w="9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40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Niveatha J</w:t>
            </w:r>
          </w:p>
        </w:tc>
        <w:tc>
          <w:tcPr>
            <w:tcW w:w="4116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Team Member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i w:val="1"/>
          <w:sz w:val="22"/>
          <w:szCs w:val="22"/>
        </w:rPr>
        <w:t xml:space="preserve">Key rules followed: stay in topic, defer judgment, encourage wild ideas, go for volume, listen to others, be visual.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>
      <w:pPr>
        <w:spacing w:after="120"/>
      </w:pPr>
      <w:r>
        <w:rPr>
          <w:b w:val="1"/>
          <w:sz w:val="22"/>
          <w:szCs w:val="22"/>
        </w:rPr>
        <w:t xml:space="preserve">Ideas listed by team members, grouped by theme: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00"/>
        <w:gridCol w:w="6416"/>
      </w:tblGrid>
      <w:tr>
        <w:tc>
          <w:tcPr>
            <w:tcW w:w="2600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2"/>
                <w:szCs w:val="22"/>
              </w:rPr>
              <w:t xml:space="preserve">Group</w:t>
            </w:r>
          </w:p>
        </w:tc>
        <w:tc>
          <w:tcPr>
            <w:tcW w:w="6416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2"/>
                <w:szCs w:val="22"/>
              </w:rPr>
              <w:t xml:space="preserve">Ideas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Field behaviour (UI Policy)</w:t>
            </w:r>
          </w:p>
        </w:tc>
        <w:tc>
          <w:tcPr>
            <w:tcW w:w="6416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Make Hold reason mandatory when State is On Hold; make Caller read-only after the incident is created; hide Resolution fields until State is Resolved; make Close notes mandatory on closure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User guidance (Client Script)</w:t>
            </w:r>
          </w:p>
        </w:tc>
        <w:tc>
          <w:tcPr>
            <w:tcW w:w="6416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Show a field message when State changes; alert the user when Priority is set to Critical; auto-fill Assignment group based on Category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Data quality</w:t>
            </w:r>
          </w:p>
        </w:tc>
        <w:tc>
          <w:tcPr>
            <w:tcW w:w="6416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Validate Short description length on submit; prevent saving with empty required fields; reverse behaviour when the condition is no longer true</w:t>
            </w:r>
          </w:p>
        </w:tc>
      </w:tr>
      <w:tr>
        <w:tc>
          <w:tcPr>
            <w:tcW w:w="26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Extra enforcement</w:t>
            </w:r>
          </w:p>
        </w:tc>
        <w:tc>
          <w:tcPr>
            <w:tcW w:w="6416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Add a Data Policy or Business Rule for imports and API updates; extend the same rules to Change and Problem tables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>
      <w:pPr>
        <w:spacing w:after="120"/>
      </w:pPr>
      <w:r>
        <w:rPr>
          <w:b w:val="1"/>
          <w:sz w:val="22"/>
          <w:szCs w:val="22"/>
        </w:rPr>
        <w:t xml:space="preserve">Ideas scored on impact and effort, then prioritised: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00"/>
        <w:gridCol w:w="1400"/>
        <w:gridCol w:w="1400"/>
        <w:gridCol w:w="1916"/>
      </w:tblGrid>
      <w:tr>
        <w:tc>
          <w:tcPr>
            <w:tcW w:w="4300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2"/>
                <w:szCs w:val="22"/>
              </w:rPr>
              <w:t xml:space="preserve">Idea</w:t>
            </w:r>
          </w:p>
        </w:tc>
        <w:tc>
          <w:tcPr>
            <w:tcW w:w="1400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2"/>
                <w:szCs w:val="22"/>
              </w:rPr>
              <w:t xml:space="preserve">Impact</w:t>
            </w:r>
          </w:p>
        </w:tc>
        <w:tc>
          <w:tcPr>
            <w:tcW w:w="1400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2"/>
                <w:szCs w:val="22"/>
              </w:rPr>
              <w:t xml:space="preserve">Effort</w:t>
            </w:r>
          </w:p>
        </w:tc>
        <w:tc>
          <w:tcPr>
            <w:tcW w:w="1916" w:type="dxa"/>
            <w:shd w:val="clear" w:color="auto" w:fill="D9E2F3"/>
          </w:tcPr>
          <w:p>
            <w:pPr>
              <w:spacing w:after="40"/>
            </w:pPr>
            <w:r>
              <w:rPr>
                <w:b w:val="1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UI Policy: mandatory and visible fields on State change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w="1916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1 (selected)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UI Policy: read-only fields on a condition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w="1916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2 (selected)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Client Script: onChange field message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w="1916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3 (selected)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Reverse if false behaviour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w="1916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4 (selected)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Client Script: auto-fill Assignment group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w="1916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5 (later)</w:t>
            </w:r>
          </w:p>
        </w:tc>
      </w:tr>
      <w:tr>
        <w:tc>
          <w:tcPr>
            <w:tcW w:w="43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Data Policy / Business Rule for imports and APIs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w="1916" w:type="dxa"/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6 (future scope)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Selected for this project: UI Policy (mandatory, read-only, visible) with Reverse if false, plus an onChange Client Script on the Incident table.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