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AI Blog Nest API</w:t>
      </w:r>
    </w:p>
    <w:p>
      <w:pPr>
        <w:spacing w:after="400"/>
        <w:jc w:val="center"/>
      </w:pPr>
      <w:r>
        <w:rPr>
          <w:rFonts w:ascii="Times New Roman" w:cs="Times New Roman" w:eastAsia="Times New Roman" w:hAnsi="Times New Roman"/>
          <w:b/>
          <w:bCs/>
          <w:color w:val="2E5395"/>
          <w:sz w:val="32"/>
          <w:szCs w:val="32"/>
        </w:rPr>
        <w:t xml:space="preserve">5. Project Development Phase</w:t>
      </w:r>
    </w:p>
    <w:p>
      <w:pPr>
        <w:pStyle w:val="Heading1"/>
        <w:keepNext/>
      </w:pPr>
      <w:r>
        <w:t xml:space="preserve">1. Introduction</w:t>
      </w:r>
    </w:p>
    <w:p>
      <w:pPr>
        <w:spacing w:after="150" w:line="360"/>
        <w:jc w:val="both"/>
      </w:pPr>
      <w:r>
        <w:rPr>
          <w:rFonts w:ascii="Times New Roman" w:cs="Times New Roman" w:eastAsia="Times New Roman" w:hAnsi="Times New Roman"/>
          <w:sz w:val="24"/>
          <w:szCs w:val="24"/>
        </w:rPr>
        <w:t xml:space="preserve">This document describes how the AI Blog Nest API was implemented, based on the architecture defined in the Design phase and the schedule defined in the Planning phase. It covers the development approach, technology stack, module-by-module implementation details, and coding practices followed by the team.</w:t>
      </w:r>
    </w:p>
    <w:p>
      <w:pPr>
        <w:pStyle w:val="Heading1"/>
        <w:keepNext/>
      </w:pPr>
      <w:r>
        <w:t xml:space="preserve">2. Development Approach</w:t>
      </w:r>
    </w:p>
    <w:p>
      <w:pPr>
        <w:spacing w:after="150" w:line="360"/>
        <w:jc w:val="both"/>
      </w:pPr>
      <w:r>
        <w:rPr>
          <w:rFonts w:ascii="Times New Roman" w:cs="Times New Roman" w:eastAsia="Times New Roman" w:hAnsi="Times New Roman"/>
          <w:sz w:val="24"/>
          <w:szCs w:val="24"/>
        </w:rPr>
        <w:t xml:space="preserve">An iterative, Agile-inspired approach was followed, with development broken into short, focused sprints rather than attempting to build the entire system at once. This allowed the team to test and validate each part of the system before building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Sprint</w:t>
            </w:r>
          </w:p>
        </w:tc>
        <w:tc>
          <w:tcPr>
            <w:tcW w:type="dxa" w:w="7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Focus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Sprint 1</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Project setup, repository structure, MongoDB connection, User and Blog schemas, health-check endpoint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Sprint 2</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 registration, login, password hashing, JWT issuance, and authentication middleware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Sprint 3</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management: CRUD, ownership checks, draft/publish status, pagination, category filter, and search</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Sprint 4</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integration: Gemini service, AI endpoints, validation middleware, and centralised error handling</w:t>
            </w:r>
          </w:p>
        </w:tc>
      </w:tr>
    </w:tbl>
    <w:p>
      <w:pPr>
        <w:spacing w:after="120"/>
      </w:pPr>
    </w:p>
    <w:p>
      <w:pPr>
        <w:pStyle w:val="Heading1"/>
        <w:keepNext/>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Layer</w:t>
            </w:r>
          </w:p>
        </w:tc>
        <w:tc>
          <w:tcPr>
            <w:tcW w:type="dxa" w:w="6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Technology Used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Runtime &amp; framework</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Node.js, Express.js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Database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MongoDB with Mongoose ODM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integration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Google Gemini API (@google/genai SDK)</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 &amp; security</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JSON Web Tokens (jsonwebtoken), bcrypt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Configuration &amp; utilities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dotenv, cors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 testing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Postman collection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Version control</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Git, hosted on GitHub</w:t>
            </w:r>
          </w:p>
        </w:tc>
      </w:tr>
    </w:tbl>
    <w:p>
      <w:pPr>
        <w:spacing w:after="120"/>
      </w:pPr>
    </w:p>
    <w:p>
      <w:pPr>
        <w:pStyle w:val="Heading1"/>
        <w:keepNext/>
      </w:pPr>
      <w:r>
        <w:t xml:space="preserve">4. Environment Setup</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Initialised a version-controlled repository with a clear folder structure separating routes, controllers, models, middleware, and services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Configured environment variables (PORT, MONGO_URI, JWT_SECRET, GEMINI_API_KEY, GEMINI_MODEL) in a .env file that is never committed to Git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Connected the application to a local or Atlas MongoDB database using Mongoose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Configured a base server with a health-check endpoint to confirm the environment was working before feature development began</w:t>
      </w:r>
    </w:p>
    <w:p>
      <w:pPr>
        <w:pStyle w:val="Heading1"/>
        <w:keepNext/>
      </w:pPr>
      <w:r>
        <w:t xml:space="preserve">5. Module-wise Development Details</w:t>
      </w:r>
    </w:p>
    <w:p>
      <w:pPr>
        <w:pStyle w:val="Heading2"/>
        <w:keepNext/>
      </w:pPr>
      <w:r>
        <w:t xml:space="preserve">5.1 Authentication Module</w:t>
      </w:r>
    </w:p>
    <w:p>
      <w:pPr>
        <w:spacing w:after="150" w:line="360"/>
        <w:jc w:val="both"/>
      </w:pPr>
      <w:r>
        <w:rPr>
          <w:rFonts w:ascii="Times New Roman" w:cs="Times New Roman" w:eastAsia="Times New Roman" w:hAnsi="Times New Roman"/>
          <w:sz w:val="24"/>
          <w:szCs w:val="24"/>
        </w:rPr>
        <w:t xml:space="preserve">Registration validates the input, checks that the email is not already in use, and stores the user with a bcrypt-hashed password (hashing is performed automatically before the document is saved). Login verifies the submitted credentials against the stored hash and issues a signed JWT with an expiry time. A reusable authMiddleware verifies the token on every protected request, attaches the authenticated user to the request, and rejects requests with a missing, invalid, or expired token.</w:t>
      </w:r>
    </w:p>
    <w:p>
      <w:pPr>
        <w:pStyle w:val="Heading2"/>
        <w:keepNext/>
      </w:pPr>
      <w:r>
        <w:t xml:space="preserve">5.2 Blog Management Module</w:t>
      </w:r>
    </w:p>
    <w:p>
      <w:pPr>
        <w:spacing w:after="150" w:line="360"/>
        <w:jc w:val="both"/>
      </w:pPr>
      <w:r>
        <w:rPr>
          <w:rFonts w:ascii="Times New Roman" w:cs="Times New Roman" w:eastAsia="Times New Roman" w:hAnsi="Times New Roman"/>
          <w:sz w:val="24"/>
          <w:szCs w:val="24"/>
        </w:rPr>
        <w:t xml:space="preserve">Implements create, read, update, and delete operations for blog posts. Each new blog stores the authenticated user as its author. Update and delete operations first load the blog and compare its author with the logged-in user, returning 403 Forbidden if they do not match. Public list endpoints return only posts with published status and support pagination (page, limit) and category filtering. A search endpoint performs a case-insensitive keyword match across title, content, tags, and category. A separate "my blogs" endpoint returns all posts of the logged-in author, including drafts.</w:t>
      </w:r>
    </w:p>
    <w:p>
      <w:pPr>
        <w:pStyle w:val="Heading2"/>
        <w:keepNext/>
      </w:pPr>
      <w:r>
        <w:t xml:space="preserve">5.3 AI Service Module (Gemini)</w:t>
      </w:r>
    </w:p>
    <w:p>
      <w:pPr>
        <w:spacing w:after="150" w:line="360"/>
        <w:jc w:val="both"/>
      </w:pPr>
      <w:r>
        <w:rPr>
          <w:rFonts w:ascii="Times New Roman" w:cs="Times New Roman" w:eastAsia="Times New Roman" w:hAnsi="Times New Roman"/>
          <w:sz w:val="24"/>
          <w:szCs w:val="24"/>
        </w:rPr>
        <w:t xml:space="preserve">A dedicated geminiService wraps the Google Gemini SDK. For each feature (generate blog, suggest titles, summarise, suggest tags, improve content) it builds a structured prompt, sends it to the configured Gemini model, and converts the response into a predictable JSON structure. Prompts explicitly request JSON output, and the service removes any surrounding code fences, parses the text, and checks that the expected fields are present before returning the result. If the AI call fails or the response cannot be parsed, a clear error is raised and handled by the central error middleware.</w:t>
      </w:r>
    </w:p>
    <w:p>
      <w:pPr>
        <w:pStyle w:val="Heading2"/>
        <w:keepNext/>
      </w:pPr>
      <w:r>
        <w:t xml:space="preserve">5.4 AI Controller and Routes</w:t>
      </w:r>
    </w:p>
    <w:p>
      <w:pPr>
        <w:spacing w:after="150" w:line="360"/>
        <w:jc w:val="both"/>
      </w:pPr>
      <w:r>
        <w:rPr>
          <w:rFonts w:ascii="Times New Roman" w:cs="Times New Roman" w:eastAsia="Times New Roman" w:hAnsi="Times New Roman"/>
          <w:sz w:val="24"/>
          <w:szCs w:val="24"/>
        </w:rPr>
        <w:t xml:space="preserve">The aiController receives validated requests, calls the relevant geminiService function, and returns the result to the client as JSON. AI results are not stored automatically; the author reviews the output and saves it through the normal blog creation endpoint, optionally marking the post as AI-assisted. All AI routes are protected by authMiddleware to prevent anonymous usage and uncontrolled API cost.</w:t>
      </w:r>
    </w:p>
    <w:p>
      <w:pPr>
        <w:pStyle w:val="Heading2"/>
        <w:keepNext/>
      </w:pPr>
      <w:r>
        <w:t xml:space="preserve">5.5 Validation and Error Handling</w:t>
      </w:r>
    </w:p>
    <w:p>
      <w:pPr>
        <w:spacing w:after="150" w:line="360"/>
        <w:jc w:val="both"/>
      </w:pPr>
      <w:r>
        <w:rPr>
          <w:rFonts w:ascii="Times New Roman" w:cs="Times New Roman" w:eastAsia="Times New Roman" w:hAnsi="Times New Roman"/>
          <w:sz w:val="24"/>
          <w:szCs w:val="24"/>
        </w:rPr>
        <w:t xml:space="preserve">A validationMiddleware checks required fields (for example title and content for blogs, topic for AI generation, email and password for authentication) before the controller runs. A centralised errorMiddleware converts all errors into a consistent JSON format with the correct HTTP status code, while logging internal details and hiding them from the client.</w:t>
      </w:r>
    </w:p>
    <w:p>
      <w:pPr>
        <w:pStyle w:val="Heading1"/>
        <w:keepNext/>
      </w:pPr>
      <w:r>
        <w:t xml:space="preserve">6. Sample API Request/Response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cantSplit/>
          <w:tblHeader/>
        </w:trPr>
        <w:tc>
          <w:tcPr>
            <w:tcW w:type="dxa" w:w="27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Endpoint</w:t>
            </w:r>
          </w:p>
        </w:tc>
        <w:tc>
          <w:tcPr>
            <w:tcW w:type="dxa" w:w="34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Sample Input</w:t>
            </w:r>
          </w:p>
        </w:tc>
        <w:tc>
          <w:tcPr>
            <w:tcW w:type="dxa" w:w="32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Sample Output</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 /api/auth/register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{"name": "Test User", "email": "test@example.com", "password": "secret123"}</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{"message": "User registered successfully"}</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 /api/auth/login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{"email": "test@example.com", "password": "secret123"}</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{"token": "eyJhbGciOi..."}</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 /api/blogs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{"title": "Getting Started with Node.js", "content": "...", "category": "Technology", "tags": ["nodejs"], "status": "draft"}</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{"id": "665f1a...", "status": "draft", "message": "Blog created"}</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GET /api/blogs?category=Technology&amp;page=1&amp;limit=10</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(no body)</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{"page": 1, "total": 25, "blogs": [ ... ]}</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 /api/ai/generate-blog</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{"topic": "Benefits of daily exercise", "tone": "friendly"}</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{"title": "...", "content": "...", "summary": "...", "tags": ["health", "fitness"]}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 /api/ai/suggest-titles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{"topic": "Benefits of daily exercise"}</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{"titles": ["...", "...", "..."]}</w:t>
            </w:r>
          </w:p>
        </w:tc>
      </w:tr>
    </w:tbl>
    <w:p>
      <w:pPr>
        <w:spacing w:after="120"/>
      </w:pPr>
    </w:p>
    <w:p>
      <w:pPr>
        <w:pStyle w:val="Heading1"/>
        <w:keepNext/>
      </w:pPr>
      <w:r>
        <w:t xml:space="preserve">7. Coding Standards and Practices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Consistent naming conventions and a modular folder structure (routes / controllers / services / models / middleware)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Environment variables used for all secrets and configuration values — no credentials hard-coded in source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Input validation applied on every API endpoint before processing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Centralised error-handling middleware to return consistent, informative error responses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Async/await with try-catch (or an async wrapper) used for all database and AI calls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Meaningful, descriptive Git commit messages and a feature-branch workflow</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Code comments added for non-obvious logic, particularly around prompt construction and AI response parsing</w:t>
      </w:r>
    </w:p>
    <w:p>
      <w:pPr>
        <w:pStyle w:val="Heading1"/>
        <w:keepNext/>
      </w:pPr>
      <w:r>
        <w:t xml:space="preserve">8. Challenges Encountered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Challenge</w:t>
            </w:r>
          </w:p>
        </w:tc>
        <w:tc>
          <w:tcPr>
            <w:tcW w:type="dxa" w:w="50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Resolution</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sometimes returned JSON wrapped in markdown code fences or with extra text, which broke parsing</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Prompts were made stricter, and the service strips code fences and validates required fields before returning the result</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responses were slower than normal database operations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logic was kept in its own service with timeouts and error handling, so it never blocks or breaks non-AI endpoints</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Preventing authors from editing or deleting other authors' posts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Ownership check added in the controller that compares the blog's author with the logged-in user</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Protecting the Gemini API key and other secrets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All secrets moved to environment variables and .env was added to .gitignore</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Protecting routes without duplicating logic</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Implemented a single reusable authentication middleware applied to all protected routes</w:t>
            </w:r>
          </w:p>
        </w:tc>
      </w:tr>
    </w:tbl>
    <w:p>
      <w:pPr>
        <w:spacing w:after="120"/>
      </w:pPr>
    </w:p>
    <w:p>
      <w:pPr>
        <w:pStyle w:val="Heading1"/>
        <w:keepNext/>
      </w:pPr>
      <w:r>
        <w:t xml:space="preserve">9. Version Control Practices</w:t>
      </w:r>
    </w:p>
    <w:p>
      <w:pPr>
        <w:spacing w:after="150" w:line="360"/>
        <w:jc w:val="both"/>
      </w:pPr>
      <w:r>
        <w:rPr>
          <w:rFonts w:ascii="Times New Roman" w:cs="Times New Roman" w:eastAsia="Times New Roman" w:hAnsi="Times New Roman"/>
          <w:sz w:val="24"/>
          <w:szCs w:val="24"/>
        </w:rPr>
        <w:t xml:space="preserve">All source code was tracked using Git, with feature branches created for each module (for example feature/auth, feature/blog-crud, feature/ai-service). Pull requests were used to review changes before merging into the main branch, helping catch issues early and keeping a clean project history.</w:t>
      </w:r>
    </w:p>
    <w:p>
      <w:pPr>
        <w:pStyle w:val="Heading1"/>
        <w:keepNext/>
      </w:pPr>
      <w:r>
        <w:t xml:space="preserve">10. Pseudocode: Core AI Generation Logic</w:t>
      </w:r>
    </w:p>
    <w:p>
      <w:pPr>
        <w:spacing w:after="150" w:line="360"/>
        <w:jc w:val="both"/>
      </w:pPr>
      <w:r>
        <w:rPr>
          <w:rFonts w:ascii="Times New Roman" w:cs="Times New Roman" w:eastAsia="Times New Roman" w:hAnsi="Times New Roman"/>
          <w:sz w:val="24"/>
          <w:szCs w:val="24"/>
        </w:rPr>
        <w:t xml:space="preserve">The following simplified pseudocode illustrates the core logic used inside the AI Service Module to generate a blog draft for an incoming topic:</w:t>
      </w:r>
    </w:p>
    <w:p>
      <w:pPr>
        <w:shd w:fill="F2F2F2" w:color="auto" w:val="clear"/>
        <w:spacing w:after="0" w:before="60" w:line="260"/>
        <w:ind w:left="200" w:right="200"/>
      </w:pPr>
      <w:r>
        <w:rPr>
          <w:rFonts w:ascii="Courier New" w:cs="Courier New" w:eastAsia="Courier New" w:hAnsi="Courier New"/>
          <w:sz w:val="19"/>
          <w:szCs w:val="19"/>
        </w:rPr>
        <w:t xml:space="preserve">function generateBlog(topic, tone):</w:t>
      </w:r>
    </w:p>
    <w:p>
      <w:pPr>
        <w:shd w:fill="F2F2F2" w:color="auto" w:val="clear"/>
        <w:spacing w:after="0" w:before="0" w:line="260"/>
        <w:ind w:left="200" w:right="200"/>
      </w:pPr>
      <w:r>
        <w:rPr>
          <w:rFonts w:ascii="Courier New" w:cs="Courier New" w:eastAsia="Courier New" w:hAnsi="Courier New"/>
          <w:sz w:val="19"/>
          <w:szCs w:val="19"/>
        </w:rPr>
        <w:t xml:space="preserve">    prompt = buildPrompt(topic, tone)      // ask for JSON: title, content, summary, tags</w:t>
      </w:r>
    </w:p>
    <w:p>
      <w:pPr>
        <w:shd w:fill="F2F2F2" w:color="auto" w:val="clear"/>
        <w:spacing w:after="0" w:before="0" w:line="260"/>
        <w:ind w:left="200" w:right="200"/>
      </w:pPr>
      <w:r>
        <w:rPr>
          <w:rFonts w:ascii="Courier New" w:cs="Courier New" w:eastAsia="Courier New" w:hAnsi="Courier New"/>
          <w:sz w:val="19"/>
          <w:szCs w:val="19"/>
        </w:rPr>
        <w:t xml:space="preserve">    response = callGemini(GEMINI_MODEL, prompt, timeout)</w:t>
      </w:r>
    </w:p>
    <w:p>
      <w:pPr>
        <w:shd w:fill="F2F2F2" w:color="auto" w:val="clear"/>
        <w:spacing w:after="0" w:before="0" w:line="260"/>
        <w:ind w:left="200" w:right="200"/>
      </w:pPr>
      <w:r>
        <w:rPr>
          <w:rFonts w:ascii="Courier New" w:cs="Courier New" w:eastAsia="Courier New" w:hAnsi="Courier New"/>
          <w:sz w:val="19"/>
          <w:szCs w:val="19"/>
        </w:rPr>
        <w:t xml:space="preserve">    text = removeCodeFences(response.text)</w:t>
      </w:r>
    </w:p>
    <w:p>
      <w:pPr>
        <w:shd w:fill="F2F2F2" w:color="auto" w:val="clear"/>
        <w:spacing w:after="0" w:before="0" w:line="260"/>
        <w:ind w:left="200" w:right="200"/>
      </w:pPr>
      <w:r>
        <w:rPr>
          <w:rFonts w:ascii="Courier New" w:cs="Courier New" w:eastAsia="Courier New" w:hAnsi="Courier New"/>
          <w:sz w:val="19"/>
          <w:szCs w:val="19"/>
        </w:rPr>
        <w:t xml:space="preserve">    data = parseJSON(text)</w:t>
      </w:r>
    </w:p>
    <w:p>
      <w:pPr>
        <w:shd w:fill="F2F2F2" w:color="auto" w:val="clear"/>
        <w:spacing w:after="0" w:before="0" w:line="260"/>
        <w:ind w:left="200" w:right="200"/>
      </w:pPr>
      <w:r>
        <w:rPr>
          <w:rFonts w:ascii="Courier New" w:cs="Courier New" w:eastAsia="Courier New" w:hAnsi="Courier New"/>
          <w:sz w:val="19"/>
          <w:szCs w:val="19"/>
        </w:rPr>
        <w:t xml:space="preserve"> </w:t>
      </w:r>
    </w:p>
    <w:p>
      <w:pPr>
        <w:shd w:fill="F2F2F2" w:color="auto" w:val="clear"/>
        <w:spacing w:after="0" w:before="0" w:line="260"/>
        <w:ind w:left="200" w:right="200"/>
      </w:pPr>
      <w:r>
        <w:rPr>
          <w:rFonts w:ascii="Courier New" w:cs="Courier New" w:eastAsia="Courier New" w:hAnsi="Courier New"/>
          <w:sz w:val="19"/>
          <w:szCs w:val="19"/>
        </w:rPr>
        <w:t xml:space="preserve">    if data has no title or no content:</w:t>
      </w:r>
    </w:p>
    <w:p>
      <w:pPr>
        <w:shd w:fill="F2F2F2" w:color="auto" w:val="clear"/>
        <w:spacing w:after="0" w:before="0" w:line="260"/>
        <w:ind w:left="200" w:right="200"/>
      </w:pPr>
      <w:r>
        <w:rPr>
          <w:rFonts w:ascii="Courier New" w:cs="Courier New" w:eastAsia="Courier New" w:hAnsi="Courier New"/>
          <w:sz w:val="19"/>
          <w:szCs w:val="19"/>
        </w:rPr>
        <w:t xml:space="preserve">        throw AIResponseError("Invalid AI response")</w:t>
      </w:r>
    </w:p>
    <w:p>
      <w:pPr>
        <w:shd w:fill="F2F2F2" w:color="auto" w:val="clear"/>
        <w:spacing w:after="0" w:before="0" w:line="260"/>
        <w:ind w:left="200" w:right="200"/>
      </w:pPr>
      <w:r>
        <w:rPr>
          <w:rFonts w:ascii="Courier New" w:cs="Courier New" w:eastAsia="Courier New" w:hAnsi="Courier New"/>
          <w:sz w:val="19"/>
          <w:szCs w:val="19"/>
        </w:rPr>
        <w:t xml:space="preserve"> </w:t>
      </w:r>
    </w:p>
    <w:p>
      <w:pPr>
        <w:shd w:fill="F2F2F2" w:color="auto" w:val="clear"/>
        <w:spacing w:after="200" w:before="0" w:line="260"/>
        <w:ind w:left="200" w:right="200"/>
      </w:pPr>
      <w:r>
        <w:rPr>
          <w:rFonts w:ascii="Courier New" w:cs="Courier New" w:eastAsia="Courier New" w:hAnsi="Courier New"/>
          <w:sz w:val="19"/>
          <w:szCs w:val="19"/>
        </w:rPr>
        <w:t xml:space="preserve">    return { title, content, summary, tags }</w:t>
      </w:r>
    </w:p>
    <w:p>
      <w:pPr>
        <w:pStyle w:val="Heading1"/>
        <w:keepNext/>
      </w:pPr>
      <w:r>
        <w:t xml:space="preserve">11. Integration Notes</w:t>
      </w:r>
    </w:p>
    <w:p>
      <w:pPr>
        <w:spacing w:after="150" w:line="360"/>
        <w:jc w:val="both"/>
      </w:pPr>
      <w:r>
        <w:rPr>
          <w:rFonts w:ascii="Times New Roman" w:cs="Times New Roman" w:eastAsia="Times New Roman" w:hAnsi="Times New Roman"/>
          <w:sz w:val="24"/>
          <w:szCs w:val="24"/>
        </w:rPr>
        <w:t xml:space="preserve">The Gemini SDK was integrated behind a small internal interface (geminiService) so that the rest of the API layer does not need to know which model, SDK version, or prompt format is used underneath. This matches the design goal from the Design phase of keeping the AI provider replaceable without impacting other modules. The model name is read from an environment variable, so it can be changed without modifying code.</w:t>
      </w:r>
    </w:p>
    <w:p>
      <w:pPr>
        <w:pStyle w:val="Heading1"/>
        <w:keepNext/>
      </w:pPr>
      <w:r>
        <w:t xml:space="preserve">12. Deployment Preparation During Development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Configured separate environment variable files for local development and staging deployment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Added a health-check endpoint (/api/health) to confirm the service and database connection are running correctly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Maintained a Postman collection covering every endpoint as they were completed, rather than leaving documentation until the end</w:t>
      </w:r>
    </w:p>
    <w:p>
      <w:pPr>
        <w:pStyle w:val="Heading1"/>
        <w:keepNext/>
      </w:pPr>
      <w:r>
        <w:t xml:space="preserve">13. Code Review and Merge Process</w:t>
      </w:r>
    </w:p>
    <w:p>
      <w:pPr>
        <w:spacing w:after="150" w:line="360"/>
        <w:jc w:val="both"/>
      </w:pPr>
      <w:r>
        <w:rPr>
          <w:rFonts w:ascii="Times New Roman" w:cs="Times New Roman" w:eastAsia="Times New Roman" w:hAnsi="Times New Roman"/>
          <w:sz w:val="24"/>
          <w:szCs w:val="24"/>
        </w:rPr>
        <w:t xml:space="preserve">Every feature branch was reviewed by at least one other team member before being merged into the main branch. Reviews focused on correctness against the relevant functional requirement, adherence to the coding standards in Section 7, and whether adequate error handling was included. This process helped catch several small issues — such as missing input validation — before they reached the Testing phase.</w:t>
      </w:r>
    </w:p>
    <w:p>
      <w:pPr>
        <w:pStyle w:val="Heading1"/>
        <w:keepNext/>
      </w:pPr>
      <w:r>
        <w:t xml:space="preserve">14. Traceability to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Requirement</w:t>
            </w:r>
          </w:p>
        </w:tc>
        <w:tc>
          <w:tcPr>
            <w:tcW w:type="dxa" w:w="61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Implemented In</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 FR-2, FR-3</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 Module (Section 5.1)</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FR-4, FR-5, FR-6, FR-7, FR-8, FR-9</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Management Module (Section 5.2)</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FR-10, FR-11, FR-12, FR-13, FR-14</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Service Module and AI Controller (Sections 5.3, 5.4)</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FR-15</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 middleware applied to protected and AI routes (Sections 5.1, 5.4)</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FR-16</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Validation and Error Handling (Section 5.5)</w:t>
            </w:r>
          </w:p>
        </w:tc>
      </w:tr>
    </w:tbl>
    <w:p>
      <w:pPr>
        <w:spacing w:after="120"/>
      </w:pPr>
    </w:p>
    <w:p>
      <w:pPr>
        <w:pStyle w:val="Heading1"/>
        <w:keepNext/>
      </w:pPr>
      <w:r>
        <w:t xml:space="preserve">15. Post-Development Review</w:t>
      </w:r>
    </w:p>
    <w:p>
      <w:pPr>
        <w:spacing w:after="150" w:line="360"/>
        <w:jc w:val="both"/>
      </w:pPr>
      <w:r>
        <w:rPr>
          <w:rFonts w:ascii="Times New Roman" w:cs="Times New Roman" w:eastAsia="Times New Roman" w:hAnsi="Times New Roman"/>
          <w:sz w:val="24"/>
          <w:szCs w:val="24"/>
        </w:rPr>
        <w:t xml:space="preserve">At the end of the development phase, the team walked through each Must-have requirement against the working system to confirm nothing was missed before formally handing the build over to the Testing phase. Minor polish items (such as improved error message wording) were noted but deferred, as they did not affect core functionality or requirement compliance.</w:t>
      </w:r>
    </w:p>
    <w:p>
      <w:pPr>
        <w:pStyle w:val="Heading1"/>
        <w:keepNext/>
      </w:pPr>
      <w:r>
        <w:t xml:space="preserve">16. Detailed Walkthrough of the AI Blog Creation Flow</w:t>
      </w:r>
    </w:p>
    <w:p>
      <w:pPr>
        <w:spacing w:after="150" w:line="360"/>
        <w:jc w:val="both"/>
      </w:pPr>
      <w:r>
        <w:rPr>
          <w:rFonts w:ascii="Times New Roman" w:cs="Times New Roman" w:eastAsia="Times New Roman" w:hAnsi="Times New Roman"/>
          <w:sz w:val="24"/>
          <w:szCs w:val="24"/>
        </w:rPr>
        <w:t xml:space="preserve">To illustrate how the modules described earlier work together in practice, this section walks through the full lifecycle of creating an AI-assisted blog post and making it publicly visible.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An authenticated author sends a POST request to /api/ai/generate-blog with a topic.</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authMiddleware verifies the author's token, and the validationMiddleware confirms the topic is present.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aiController passes the topic to the geminiService, which builds a structured prompt and calls the Gemini API.</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geminiService parses and validates the response and returns the draft (title, content, summary, tags) to the author.</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author reviews and edits the draft in the client application.</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author sends POST /api/blogs with the final content, choosing draft or published status.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blogController saves the post with the author's id, and once the status is published it immediately appears in GET /api/blogs and in search results.</w:t>
      </w:r>
    </w:p>
    <w:p>
      <w:pPr>
        <w:spacing w:after="150" w:line="360"/>
        <w:jc w:val="both"/>
      </w:pPr>
      <w:r>
        <w:rPr>
          <w:rFonts w:ascii="Times New Roman" w:cs="Times New Roman" w:eastAsia="Times New Roman" w:hAnsi="Times New Roman"/>
          <w:sz w:val="24"/>
          <w:szCs w:val="24"/>
        </w:rPr>
        <w:t xml:space="preserve">This walkthrough highlights why AI output is not saved automatically: keeping the review step in the author's hands preserves accuracy and accountability, while the separate AI service keeps the rest of the system stable even if the AI provider is slow or temporarily unavailable.</w:t>
      </w:r>
    </w:p>
    <w:p>
      <w:pPr>
        <w:pStyle w:val="Heading1"/>
        <w:keepNext/>
      </w:pPr>
      <w:r>
        <w:t xml:space="preserve">17. Developer Notes for Future Maintainers</w:t>
      </w:r>
    </w:p>
    <w:p>
      <w:pPr>
        <w:spacing w:after="150" w:line="360"/>
        <w:jc w:val="both"/>
      </w:pPr>
      <w:r>
        <w:rPr>
          <w:rFonts w:ascii="Times New Roman" w:cs="Times New Roman" w:eastAsia="Times New Roman" w:hAnsi="Times New Roman"/>
          <w:sz w:val="24"/>
          <w:szCs w:val="24"/>
        </w:rPr>
        <w:t xml:space="preserve">A short set of internal notes was documented alongside the code to help future developers extend the system without needing to reverse-engineer the original design decisions: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Gemini model name and API key are configuration values, not hard-coded, so they can be changed without a code change and redeployment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All prompts live in the geminiService, so wording can be tuned in one place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New AI features should be added as new functions in geminiService with a matching controller function and route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All timestamps are managed by Mongoose (createdAt / updatedAt) to simplify future analytics and reporting work</w:t>
      </w:r>
    </w:p>
    <w:p>
      <w:pPr>
        <w:pStyle w:val="Heading1"/>
        <w:keepNext/>
      </w:pPr>
      <w:r>
        <w:t xml:space="preserve">18. Conclusion</w:t>
      </w:r>
    </w:p>
    <w:p>
      <w:pPr>
        <w:spacing w:after="150" w:line="360"/>
        <w:jc w:val="both"/>
      </w:pPr>
      <w:r>
        <w:rPr>
          <w:rFonts w:ascii="Times New Roman" w:cs="Times New Roman" w:eastAsia="Times New Roman" w:hAnsi="Times New Roman"/>
          <w:sz w:val="24"/>
          <w:szCs w:val="24"/>
        </w:rPr>
        <w:t xml:space="preserve">The development phase successfully implemented all Must-have functional requirements defined earlier: user authentication, blog management with ownership control, public reading and search, and Gemini-powered AI drafting and suggestions. The resulting codebase is modular, documented, and ready to proceed into the Testing phase for formal verification against the documented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360"/>
      <w:outlineLvl w:val="0"/>
    </w:pPr>
    <w:rPr>
      <w:rFonts w:ascii="Times New Roman" w:cs="Times New Roman" w:eastAsia="Times New Roman" w:hAnsi="Times New Roman"/>
      <w:b/>
      <w:bCs/>
      <w:color w:val="2E74B5"/>
      <w:sz w:val="28"/>
      <w:szCs w:val="28"/>
    </w:rPr>
  </w:style>
  <w:style w:type="paragraph" w:styleId="Heading2">
    <w:name w:val="Heading 2"/>
    <w:basedOn w:val="Normal"/>
    <w:next w:val="Normal"/>
    <w:qFormat/>
    <w:pPr>
      <w:spacing w:after="120" w:before="200" w:line="36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Project Development Phase</dc:title>
  <dc:creator>AI Blog Nest API</dc:creator>
  <cp:lastModifiedBy>Un-named</cp:lastModifiedBy>
  <cp:revision>1</cp:revision>
  <dcterms:created xsi:type="dcterms:W3CDTF">2026-09-24T05:47:48.886Z</dcterms:created>
  <dcterms:modified xsi:type="dcterms:W3CDTF">2026-09-24T05:47:48.887Z</dcterms:modified>
</cp:coreProperties>
</file>

<file path=docProps/custom.xml><?xml version="1.0" encoding="utf-8"?>
<Properties xmlns="http://schemas.openxmlformats.org/officeDocument/2006/custom-properties" xmlns:vt="http://schemas.openxmlformats.org/officeDocument/2006/docPropsVTypes"/>
</file>