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6. Project Testing Phase</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This document describes the testing activities carried out on the AI Blog Nest API to verify that it meets the functional and non-functional requirements defined earlier, and that it behaves correctly, securely, and reliably before deployment.</w:t>
      </w:r>
    </w:p>
    <w:p>
      <w:pPr>
        <w:pStyle w:val="Heading1"/>
        <w:keepNext/>
      </w:pPr>
      <w:r>
        <w:t xml:space="preserve">2. Testing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Verify that all functional requirements (FR-1 through FR-16) are correctly implemented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Confirm that the AI endpoints return usable, correctly structured output and fail gracefully when the AI service is unavailable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Ensure protected endpoints and ownership rules are properly enforced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Confirm the system responds within acceptable time limits under normal load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Identify and resolve defects before deployment sign-off</w:t>
      </w:r>
    </w:p>
    <w:p>
      <w:pPr>
        <w:pStyle w:val="Heading1"/>
        <w:keepNext/>
      </w:pPr>
      <w:r>
        <w:t xml:space="preserve">3. Testing Scope</w:t>
      </w:r>
    </w:p>
    <w:p>
      <w:pPr>
        <w:spacing w:after="150" w:line="360"/>
        <w:jc w:val="both"/>
      </w:pPr>
      <w:r>
        <w:rPr>
          <w:rFonts w:ascii="Times New Roman" w:cs="Times New Roman" w:eastAsia="Times New Roman" w:hAnsi="Times New Roman"/>
          <w:sz w:val="24"/>
          <w:szCs w:val="24"/>
        </w:rPr>
        <w:t xml:space="preserve">Testing covers authentication, blog management, public reading and search, and the AI endpoints. Load testing is performed at a scale appropriate to a pilot deployment rather than full production traffic. Because the AI endpoints depend on an external service, their tests focus on response structure, error handling, and access control rather than on the creative quality of the generated text.</w:t>
      </w:r>
    </w:p>
    <w:p>
      <w:pPr>
        <w:pStyle w:val="Heading1"/>
        <w:keepNext/>
      </w:pPr>
      <w:r>
        <w:t xml:space="preserve">4. Types of Testing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Test Type</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Unit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individual functions (e.g., validation, password hashing, AI response parsing) work correctly in isolation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Integration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that routes, controllers, MongoDB, and the Gemini service work together correctly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System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the complete system meets requirements end-to-end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Performance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Measure response time under normal and moderately increased load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Security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authentication, authorisation, ownership rules, and input validation behave correctly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Acceptance Testing (UAT)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Confirm the system meets user and business expectations before sign-off</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Regression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Re-test previously working features after bug fixes to ensure nothing broke</w:t>
            </w:r>
          </w:p>
        </w:tc>
      </w:tr>
    </w:tbl>
    <w:p>
      <w:pPr>
        <w:spacing w:after="120"/>
      </w:pPr>
    </w:p>
    <w:p>
      <w:pPr>
        <w:pStyle w:val="Heading1"/>
        <w:keepNext/>
      </w:pPr>
      <w:r>
        <w:t xml:space="preserve">5. Test Environment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Dedicated test/staging MongoDB database populated with sample users and blog posts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Postman collection covering all documented API endpoints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Two separate test accounts (Author A and Author B) to verify ownership and access control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valid Gemini API key configured for the AI endpoint tests</w:t>
      </w:r>
    </w:p>
    <w:p>
      <w:pPr>
        <w:pStyle w:val="Heading1"/>
        <w:keepNext/>
      </w:pPr>
      <w:r>
        <w:t xml:space="preserve">6. 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60"/>
        <w:gridCol w:w="1500"/>
      </w:tblGrid>
      <w:tr>
        <w:trPr>
          <w:cantSplit/>
          <w:tblHeader/>
        </w:trPr>
        <w:tc>
          <w:tcPr>
            <w:tcW w:type="dxa" w:w="1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Test ID</w:t>
            </w:r>
          </w:p>
        </w:tc>
        <w:tc>
          <w:tcPr>
            <w:tcW w:type="dxa" w:w="3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Scenario</w:t>
            </w:r>
          </w:p>
        </w:tc>
        <w:tc>
          <w:tcPr>
            <w:tcW w:type="dxa" w:w="35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Expected Result</w:t>
            </w:r>
          </w:p>
        </w:tc>
        <w:tc>
          <w:tcPr>
            <w:tcW w:type="dxa" w:w="15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 Traced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Register with valid name, email, and password</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created; password stored only as a hash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Register with an email that already exists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rejected with a clear error message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 FR-16</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 with valid credentials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JWT token returned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FR-2</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 with a wrong password</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rejected with 401 Unauthorized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FR-2</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 a blog as an authenticated author</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saved with the author's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FR-4</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Fetch the public blog list when drafts and published posts exist</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Only published posts are returned; drafts hidden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FR-5, FR-9</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updates their own blog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Updated content saved and returned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FR-6</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TC-08</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B tries to update or delete Author A's blog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rejected with 403 Forbidden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FR-6, FR-7</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TC-09</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Search published blogs by keyword and filter by category</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Only matching published blogs returned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FR-8</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TC-10</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blog draft with a valid topic</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with title, content, summary, and tags returned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TC-11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Call an AI endpoint without a token</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rejected with 401 Unauthorized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FR-15</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TC-12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Submit an empty or malformed request body</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Clear validation error (400), not a crash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FR-16</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TC-13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 suggest-titles, summarize, suggest-tags, and improve endpoints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Each returns the expected JSON structure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FR-11 to FR-14</w:t>
            </w:r>
          </w:p>
        </w:tc>
      </w:tr>
    </w:tbl>
    <w:p>
      <w:pPr>
        <w:spacing w:after="120"/>
      </w:pPr>
    </w:p>
    <w:p>
      <w:pPr>
        <w:pStyle w:val="Heading1"/>
        <w:keepNext/>
      </w:pPr>
      <w:r>
        <w:t xml:space="preserve">7. Bug Tracking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300"/>
        <w:gridCol w:w="2760"/>
      </w:tblGrid>
      <w:tr>
        <w:trPr>
          <w:cantSplit/>
          <w:tblHeader/>
        </w:trPr>
        <w:tc>
          <w:tcPr>
            <w:tcW w:type="dxa" w:w="11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Bug ID</w:t>
            </w:r>
          </w:p>
        </w:tc>
        <w:tc>
          <w:tcPr>
            <w:tcW w:type="dxa" w:w="4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Description</w:t>
            </w:r>
          </w:p>
        </w:tc>
        <w:tc>
          <w:tcPr>
            <w:tcW w:type="dxa" w:w="1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Severity</w:t>
            </w:r>
          </w:p>
        </w:tc>
        <w:tc>
          <w:tcPr>
            <w:tcW w:type="dxa" w:w="2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Status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BUG-01</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response wrapped in markdown code fences caused JSON parsing to fail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Fixed — code fences stripped and output validated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BUG-02</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Missing input validation allowed blogs with empty title or content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Fixed — validation added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BUG-03</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token was not expiring correctly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Fixed — token expiry logic corrected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BUG-04</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Draft blogs appeared in the public blog list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Fixed — status filter applied to public queries</w:t>
            </w:r>
          </w:p>
        </w:tc>
      </w:tr>
    </w:tbl>
    <w:p>
      <w:pPr>
        <w:spacing w:after="120"/>
      </w:pPr>
    </w:p>
    <w:p>
      <w:pPr>
        <w:pStyle w:val="Heading1"/>
        <w:keepNext/>
      </w:pPr>
      <w:r>
        <w:t xml:space="preserve">8. Test Results Summary</w:t>
      </w:r>
    </w:p>
    <w:p>
      <w:pPr>
        <w:spacing w:after="150" w:line="360"/>
        <w:jc w:val="both"/>
      </w:pPr>
      <w:r>
        <w:rPr>
          <w:rFonts w:ascii="Times New Roman" w:cs="Times New Roman" w:eastAsia="Times New Roman" w:hAnsi="Times New Roman"/>
          <w:sz w:val="24"/>
          <w:szCs w:val="24"/>
        </w:rPr>
        <w:t xml:space="preserve">All planned test cases across unit, integration, system, security, and acceptance testing categories were executed. The core functional requirements — authentication, blog management with ownership control, public reading and search, and AI generation — passed successfully. All identified defects were fixed and re-verified through regression testing prior to final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360"/>
      </w:tblGrid>
      <w:tr>
        <w:trPr>
          <w:cantSplit/>
          <w:tblHeader/>
        </w:trPr>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Test Category</w:t>
            </w:r>
          </w:p>
        </w:tc>
        <w:tc>
          <w:tcPr>
            <w:tcW w:type="dxa" w:w="2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Total Cases</w:t>
            </w:r>
          </w:p>
        </w:tc>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Passed</w:t>
            </w:r>
          </w:p>
        </w:tc>
        <w:tc>
          <w:tcPr>
            <w:tcW w:type="dxa" w:w="2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Failed (before fix)</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Unit Testing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20</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Integration Testing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14</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System Testing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10</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Security Testing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0</w:t>
            </w:r>
          </w:p>
        </w:tc>
      </w:tr>
    </w:tbl>
    <w:p>
      <w:pPr>
        <w:spacing w:after="120"/>
      </w:pPr>
    </w:p>
    <w:p>
      <w:pPr>
        <w:pStyle w:val="Heading1"/>
        <w:keepNext/>
      </w:pPr>
      <w:r>
        <w:t xml:space="preserve">9. Performance Testing Observations</w:t>
      </w:r>
    </w:p>
    <w:p>
      <w:pPr>
        <w:spacing w:after="150" w:line="360"/>
        <w:jc w:val="both"/>
      </w:pPr>
      <w:r>
        <w:rPr>
          <w:rFonts w:ascii="Times New Roman" w:cs="Times New Roman" w:eastAsia="Times New Roman" w:hAnsi="Times New Roman"/>
          <w:sz w:val="24"/>
          <w:szCs w:val="24"/>
        </w:rPr>
        <w:t xml:space="preserve">Under simulated moderate load, standard endpoints (authentication, blog listing, and search) responded within the target range of 1–2 seconds for the majority of requests, meeting the non-functional performance requirement defined during Requirement Analysis. The AI endpoints took longer because their response time depends on the external Gemini service, but they remained within an acceptable range and returned a clear error instead of hanging when the timeout was reached. Because AI logic is isolated in its own service, slow AI responses did not affect the performance of non-AI endpoints.</w:t>
      </w:r>
    </w:p>
    <w:p>
      <w:pPr>
        <w:pStyle w:val="Heading1"/>
        <w:keepNext/>
      </w:pPr>
      <w:r>
        <w:t xml:space="preserve">10. Deployment Readiness Checklist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 critical and high-severity bugs resolved and verified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Postman collection / API documentation finalised and matches actual endpoint behaviour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Performance within acceptable response-time limits under test load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Security checks — authentication, ownership rules, and input validation — passed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Secrets (JWT secret, Gemini API key, database URL) configured through environment variables and not present in source code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Backup of the staging database taken before final deployment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Sign-off obtained from the project team confirming readiness for deployment</w:t>
      </w:r>
    </w:p>
    <w:p>
      <w:pPr>
        <w:pStyle w:val="Heading1"/>
        <w:keepNext/>
      </w:pPr>
      <w:r>
        <w:t xml:space="preserve">11. Tools Used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Tool</w:t>
            </w:r>
          </w:p>
        </w:tc>
        <w:tc>
          <w:tcPr>
            <w:tcW w:type="dxa" w:w="5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Purpose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 Thunder Client</w:t>
            </w:r>
          </w:p>
        </w:tc>
        <w:tc>
          <w:tcPr>
            <w:tcW w:type="dxa" w:w="5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Manual and scripted API endpoint testing</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Jest and Supertest (as applicable)</w:t>
            </w:r>
          </w:p>
        </w:tc>
        <w:tc>
          <w:tcPr>
            <w:tcW w:type="dxa" w:w="5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Automated unit and integration tests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Compass</w:t>
            </w:r>
          </w:p>
        </w:tc>
        <w:tc>
          <w:tcPr>
            <w:tcW w:type="dxa" w:w="5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Inspecting stored data (for example password hashes and blog status) during tests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Load-testing script (basic)</w:t>
            </w:r>
          </w:p>
        </w:tc>
        <w:tc>
          <w:tcPr>
            <w:tcW w:type="dxa" w:w="5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Simulating concurrent requests for performance testing</w:t>
            </w:r>
          </w:p>
        </w:tc>
      </w:tr>
    </w:tbl>
    <w:p>
      <w:pPr>
        <w:spacing w:after="120"/>
      </w:pPr>
    </w:p>
    <w:p>
      <w:pPr>
        <w:pStyle w:val="Heading1"/>
        <w:keepNext/>
      </w:pPr>
      <w:r>
        <w:t xml:space="preserve">12. Sample Detailed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Field</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 ID</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TC-10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Verify AI blog draft generation returns a structured draft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is registered and logged in; Gemini API key is configured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Steps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 Log in and copy the JWT token</w:t>
            </w:r>
          </w:p>
          <w:p>
            <w:pPr>
              <w:spacing w:after="0" w:line="276"/>
              <w:jc w:val="left"/>
            </w:pPr>
            <w:r>
              <w:rPr>
                <w:rFonts w:ascii="Times New Roman" w:cs="Times New Roman" w:eastAsia="Times New Roman" w:hAnsi="Times New Roman"/>
                <w:sz w:val="22"/>
                <w:szCs w:val="22"/>
              </w:rPr>
              <w:t xml:space="preserve">2) Send POST /api/ai/generate-blog with {"topic": "Benefits of daily exercise"} and the Bearer token</w:t>
            </w:r>
          </w:p>
          <w:p>
            <w:pPr>
              <w:spacing w:after="0" w:line="276"/>
              <w:jc w:val="left"/>
            </w:pPr>
            <w:r>
              <w:rPr>
                <w:rFonts w:ascii="Times New Roman" w:cs="Times New Roman" w:eastAsia="Times New Roman" w:hAnsi="Times New Roman"/>
                <w:sz w:val="22"/>
                <w:szCs w:val="22"/>
              </w:rPr>
              <w:t xml:space="preserve">3) Inspect the response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Expected Result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response returns a JSON object containing a non-empty title, content, summary, and tags array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Actual Result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Response returned all four fields in the expected structure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Status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Passed</w:t>
            </w:r>
          </w:p>
        </w:tc>
      </w:tr>
    </w:tbl>
    <w:p>
      <w:pPr>
        <w:spacing w:after="120"/>
      </w:pPr>
    </w:p>
    <w:p>
      <w:pPr>
        <w:pStyle w:val="Heading1"/>
        <w:keepNext/>
      </w:pPr>
      <w:r>
        <w:t xml:space="preserve">13. Regression Testing Summary</w:t>
      </w:r>
    </w:p>
    <w:p>
      <w:pPr>
        <w:spacing w:after="150" w:line="360"/>
        <w:jc w:val="both"/>
      </w:pPr>
      <w:r>
        <w:rPr>
          <w:rFonts w:ascii="Times New Roman" w:cs="Times New Roman" w:eastAsia="Times New Roman" w:hAnsi="Times New Roman"/>
          <w:sz w:val="24"/>
          <w:szCs w:val="24"/>
        </w:rPr>
        <w:t xml:space="preserve">After each bug fix listed in Section 7, the related feature area and its immediate neighbours were re-tested to confirm no new issues were introduced. For example, after fixing BUG-03 (token expiry), the full authentication flow — login, token use, and token expiry — was re-verified end-to-end rather than testing the fix in isolation.</w:t>
      </w:r>
    </w:p>
    <w:p>
      <w:pPr>
        <w:pStyle w:val="Heading1"/>
        <w:keepNext/>
      </w:pPr>
      <w:r>
        <w:t xml:space="preserve">14. Lessons Learned from Testing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output cannot be assumed to be perfectly formatted; parsing and validation logic must be tested with imperfect responses, as BUG-01 showed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Writing test cases early, alongside development, made it easier to catch issues like BUG-02 and BUG-04 sooner rather than later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Using two separate test accounts was essential for properly validating ownership rules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Clear requirement traceability (Section 6) made it straightforward to confirm that every requirement had at least one corresponding test case</w:t>
      </w:r>
    </w:p>
    <w:p>
      <w:pPr>
        <w:pStyle w:val="Heading1"/>
        <w:keepNext/>
      </w:pPr>
      <w:r>
        <w:t xml:space="preserve">15. Sign-off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cantSplit/>
          <w:tblHeader/>
        </w:trPr>
        <w:tc>
          <w:tcPr>
            <w:tcW w:type="dxa" w:w="6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Item</w:t>
            </w:r>
          </w:p>
        </w:tc>
        <w:tc>
          <w:tcPr>
            <w:tcW w:type="dxa" w:w="2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Status</w:t>
            </w:r>
          </w:p>
        </w:tc>
      </w:tr>
      <w:tr>
        <w:trPr>
          <w:cantSplit/>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All Must-have functional requirements tested</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Complete</w:t>
            </w:r>
          </w:p>
        </w:tc>
      </w:tr>
      <w:tr>
        <w:trPr>
          <w:cantSplit/>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All identified defects resolved and re-verified</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Complete</w:t>
            </w:r>
          </w:p>
        </w:tc>
      </w:tr>
      <w:tr>
        <w:trPr>
          <w:cantSplit/>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Performance within target response time</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Confirmed</w:t>
            </w:r>
          </w:p>
        </w:tc>
      </w:tr>
      <w:tr>
        <w:trPr>
          <w:cantSplit/>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Security checks passed</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Confirmed</w:t>
            </w:r>
          </w:p>
        </w:tc>
      </w:tr>
      <w:tr>
        <w:trPr>
          <w:cantSplit/>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Documentation finalised (Requirements, Design, Planning, Development, Testing)</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Complete</w:t>
            </w:r>
          </w:p>
        </w:tc>
      </w:tr>
    </w:tbl>
    <w:p>
      <w:pPr>
        <w:spacing w:after="120"/>
      </w:pPr>
    </w:p>
    <w:p>
      <w:pPr>
        <w:pStyle w:val="Heading1"/>
        <w:keepNext/>
      </w:pPr>
      <w:r>
        <w:t xml:space="preserve">16. Post-Deployment Monitoring Plan</w:t>
      </w:r>
    </w:p>
    <w:p>
      <w:pPr>
        <w:spacing w:after="150" w:line="360"/>
        <w:jc w:val="both"/>
      </w:pPr>
      <w:r>
        <w:rPr>
          <w:rFonts w:ascii="Times New Roman" w:cs="Times New Roman" w:eastAsia="Times New Roman" w:hAnsi="Times New Roman"/>
          <w:sz w:val="24"/>
          <w:szCs w:val="24"/>
        </w:rPr>
        <w:t xml:space="preserve">After deployment, the team plans to continue monitoring server logs for AI errors, timeouts, and unexpected failures, and to review how authors use the AI features. This information will be used to tune prompts, adjust timeouts, and decide on future improvements such as rate limiting, analytics, and additional AI features.</w:t>
      </w:r>
    </w:p>
    <w:p>
      <w:pPr>
        <w:pStyle w:val="Heading1"/>
        <w:keepNext/>
      </w:pPr>
      <w:r>
        <w:t xml:space="preserve">17. Detailed Walkthrough of a Security Test</w:t>
      </w:r>
    </w:p>
    <w:p>
      <w:pPr>
        <w:spacing w:after="150" w:line="360"/>
        <w:jc w:val="both"/>
      </w:pPr>
      <w:r>
        <w:rPr>
          <w:rFonts w:ascii="Times New Roman" w:cs="Times New Roman" w:eastAsia="Times New Roman" w:hAnsi="Times New Roman"/>
          <w:sz w:val="24"/>
          <w:szCs w:val="24"/>
        </w:rPr>
        <w:t xml:space="preserve">To illustrate the security testing approach in more depth, this section walks through the specific steps used to verify that authors can modify only their own blogs, corresponding to TC-08 in Section 6.</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Author A logs in and creates a blog post; the blog id is noted.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Author B logs in and obtains a valid token that belongs to a different user.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Author B sends PUT /api/blogs/{id} for Author A's blog; the system is expected to reject it with 403 Forbidden.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same request is repeated with no token, and separately with a deliberately malformed token, to confirm both cases are rejected with 401 Unauthorized.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Finally, Author A repeats the request with their own valid token to confirm it succeeds, ensuring the protection does not block legitimate use.</w:t>
      </w:r>
    </w:p>
    <w:p>
      <w:pPr>
        <w:spacing w:after="150" w:line="360"/>
        <w:jc w:val="both"/>
      </w:pPr>
      <w:r>
        <w:rPr>
          <w:rFonts w:ascii="Times New Roman" w:cs="Times New Roman" w:eastAsia="Times New Roman" w:hAnsi="Times New Roman"/>
          <w:sz w:val="24"/>
          <w:szCs w:val="24"/>
        </w:rPr>
        <w:t xml:space="preserve">This layered approach — testing the failure cases as well as the success case — gives higher confidence that the authentication and ownership design from the Design phase (Section 10, Security Design Notes) is correctly implemented, rather than only confirming that the 'happy path' works.</w:t>
      </w:r>
    </w:p>
    <w:p>
      <w:pPr>
        <w:pStyle w:val="Heading1"/>
        <w:keepNext/>
      </w:pPr>
      <w:r>
        <w:t xml:space="preserve">18. Overall Quality Assessment</w:t>
      </w:r>
    </w:p>
    <w:p>
      <w:pPr>
        <w:spacing w:after="150" w:line="360"/>
        <w:jc w:val="both"/>
      </w:pPr>
      <w:r>
        <w:rPr>
          <w:rFonts w:ascii="Times New Roman" w:cs="Times New Roman" w:eastAsia="Times New Roman" w:hAnsi="Times New Roman"/>
          <w:sz w:val="24"/>
          <w:szCs w:val="24"/>
        </w:rPr>
        <w:t xml:space="preserve">Taken together, the results in Sections 6 through 9 indicate that the AI Blog Nest API is functionally complete against its Must-have requirements, correctly enforces authentication and ownership rules, handles AI failures gracefully, and performs well enough for its intended pilot scale. Remaining minor issues identified during testing were either resolved (see Section 7) or noted as low-priority polish items that do not block deployment.</w:t>
      </w:r>
    </w:p>
    <w:p>
      <w:pPr>
        <w:pStyle w:val="Heading1"/>
        <w:keepNext/>
      </w:pPr>
      <w:r>
        <w:t xml:space="preserve">19. Recommendations for Future Test Cycles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Introduce automated regression test suites so that future feature additions can be verified quickly without repeating all manual steps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Mock the Gemini service in automated tests so that AI-related logic can be tested reliably without depending on the external service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Periodically re-run performance testing as the number of blog posts grows, and add text indexes if search becomes slow</w:t>
      </w:r>
    </w:p>
    <w:p>
      <w:pPr>
        <w:pStyle w:val="Heading1"/>
        <w:keepNext/>
      </w:pPr>
      <w:r>
        <w:t xml:space="preserve">20. Conclusion</w:t>
      </w:r>
    </w:p>
    <w:p>
      <w:pPr>
        <w:spacing w:after="150" w:line="360"/>
        <w:jc w:val="both"/>
      </w:pPr>
      <w:r>
        <w:rPr>
          <w:rFonts w:ascii="Times New Roman" w:cs="Times New Roman" w:eastAsia="Times New Roman" w:hAnsi="Times New Roman"/>
          <w:sz w:val="24"/>
          <w:szCs w:val="24"/>
        </w:rPr>
        <w:t xml:space="preserve">Testing confirmed that the AI Blog Nest API meets its documented functional and non-functional requirements. With all identified defects resolved and verified, the system is considered ready for deployment, completing the project lifecycle from initial brainstorming through to a tested, working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Project Testing Phase</dc:title>
  <dc:creator>AI Blog Nest API</dc:creator>
  <cp:lastModifiedBy>Un-named</cp:lastModifiedBy>
  <cp:revision>1</cp:revision>
  <dcterms:created xsi:type="dcterms:W3CDTF">2026-09-24T05:47:49.140Z</dcterms:created>
  <dcterms:modified xsi:type="dcterms:W3CDTF">2026-09-24T05:47:49.140Z</dcterms:modified>
</cp:coreProperties>
</file>

<file path=docProps/custom.xml><?xml version="1.0" encoding="utf-8"?>
<Properties xmlns="http://schemas.openxmlformats.org/officeDocument/2006/custom-properties" xmlns:vt="http://schemas.openxmlformats.org/officeDocument/2006/docPropsVTypes"/>
</file>