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Compact Literature Review Summary</w:t>
      </w:r>
    </w:p>
    <w:p>
      <w:r>
        <w:rPr>
          <w:rFonts w:ascii="Calibri" w:hAnsi="Calibri"/>
          <w:color w:val="555555"/>
          <w:sz w:val="22"/>
        </w:rPr>
        <w:t>Guide review pack | AI, ML, XAI and decision support in IVF | Working evidence base</w:t>
      </w:r>
    </w:p>
    <w:p/>
    <w:p>
      <w:pPr>
        <w:pStyle w:val="Heading1"/>
      </w:pPr>
      <w:r>
        <w:t>Purpose</w:t>
      </w:r>
    </w:p>
    <w:p>
      <w:r>
        <w:t>This document summarizes the current literature-review work for guide discussion. It is not a final thesis chapter. Detailed extraction remains in the Excel workbook and individual paper notes.</w:t>
      </w:r>
    </w:p>
    <w:p>
      <w:pPr>
        <w:pStyle w:val="Heading1"/>
      </w:pPr>
      <w:r>
        <w:t>Review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662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Current Status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Domain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Women’s healthcare, focused on IVF and assisted reproductive technology.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Technical area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AI, machine learning, explainable AI, clinical decision support and personalized prediction.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Primary time window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2021-2025, with a few highly relevant 2026 synthesis/model papers kept as supporting evidence.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Current reviewed notes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35 structured paper notes.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Main source of detail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Excel literature review matrix and paper-wise documentation pages.</w:t>
            </w:r>
          </w:p>
        </w:tc>
      </w:tr>
    </w:tbl>
    <w:p/>
    <w:p>
      <w:pPr>
        <w:pStyle w:val="Heading1"/>
      </w:pPr>
      <w:r>
        <w:t>Strong Literature Signals</w:t>
      </w:r>
    </w:p>
    <w:p>
      <w:pPr>
        <w:pStyle w:val="ListBullet"/>
      </w:pPr>
      <w:r>
        <w:t>Many recent IVF-AI papers focus on prediction of live birth, clinical pregnancy, implantation, miscarriage or ovarian response.</w:t>
      </w:r>
    </w:p>
    <w:p>
      <w:pPr>
        <w:pStyle w:val="ListBullet"/>
      </w:pPr>
      <w:r>
        <w:t>Several studies use tabular clinical data with models such as logistic regression, random forest, XGBoost and LightGBM.</w:t>
      </w:r>
    </w:p>
    <w:p>
      <w:pPr>
        <w:pStyle w:val="ListBullet"/>
      </w:pPr>
      <w:r>
        <w:t>Embryo-image and embryo-selection AI are active areas, but stronger datasets and clinical validation are often required.</w:t>
      </w:r>
    </w:p>
    <w:p>
      <w:pPr>
        <w:pStyle w:val="ListBullet"/>
      </w:pPr>
      <w:r>
        <w:t>Explainability is repeatedly discussed as important for clinical trust, patient communication and ethical AI use.</w:t>
      </w:r>
    </w:p>
    <w:p>
      <w:pPr>
        <w:pStyle w:val="ListBullet"/>
      </w:pPr>
      <w:r>
        <w:t>Decision-support framing is safer than claiming that AI can replace clinical judgment.</w:t>
      </w:r>
    </w:p>
    <w:p>
      <w:pPr>
        <w:pStyle w:val="Heading1"/>
      </w:pPr>
      <w:r>
        <w:t>Representative Paper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type="dxa" w:w="2736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Examples</w:t>
            </w:r>
          </w:p>
        </w:tc>
        <w:tc>
          <w:tcPr>
            <w:tcW w:type="dxa" w:w="4248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18"/>
              </w:rPr>
              <w:t>Use in Topic Discovery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Live-birth / pregnancy prediction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5, 6, 7, 8, 9, 29, 30, 31, 33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outcome-prediction direction.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XAI / trustworthy AI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1, 14, 25, 26, 27, 33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explainable model and explanation-output direction.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CDSS / personalization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2, 21, 22, 23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Supports clinical decision-support and treatment-personalization direction.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Embryo AI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3, 4, 24, 26, 27, 28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if embryo variables or images are available.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Review / trend papers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Papers 12, 13, 15, 32, 34, 35</w:t>
            </w:r>
          </w:p>
        </w:tc>
        <w:tc>
          <w:tcPr>
            <w:tcW w:type="dxa" w:w="4248"/>
            <w:vAlign w:val="center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8"/>
              </w:rPr>
              <w:t>Useful for background, gaps and justification.</w:t>
            </w:r>
          </w:p>
        </w:tc>
      </w:tr>
    </w:tbl>
    <w:p/>
    <w:p>
      <w:pPr>
        <w:pStyle w:val="Heading1"/>
      </w:pPr>
      <w:r>
        <w:t>Current Interpretation</w:t>
      </w:r>
    </w:p>
    <w:p>
      <w:r>
        <w:t>The strongest working direction is explainable and personalized IVF outcome prediction with a clinical decision-support framing. The final title should remain open until clinic data feasibility is confirmed.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