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ptos" w:hAnsi="Aptos"/>
          <w:b/>
          <w:color w:val="093A60"/>
          <w:sz w:val="30"/>
        </w:rPr>
        <w:t>COMPILER DESIGN LABORATORY</w:t>
      </w:r>
    </w:p>
    <w:p>
      <w:pPr>
        <w:jc w:val="center"/>
      </w:pPr>
      <w:r>
        <w:rPr>
          <w:rFonts w:ascii="Aptos" w:hAnsi="Aptos"/>
          <w:b/>
          <w:color w:val="093A60"/>
          <w:sz w:val="42"/>
        </w:rPr>
        <w:t>PHASE 2 IMPLEMENTATION PROGRESS REPORT</w:t>
      </w:r>
    </w:p>
    <w:p>
      <w:pPr>
        <w:jc w:val="center"/>
      </w:pPr>
      <w:r>
        <w:rPr>
          <w:rFonts w:ascii="Aptos" w:hAnsi="Aptos"/>
          <w:b/>
          <w:sz w:val="34"/>
        </w:rPr>
        <w:t>QueryCraft: A Rule-Based Natural Language to SQL Compiler</w:t>
      </w:r>
    </w:p>
    <w:p/>
    <w:p/>
    <w:p/>
    <w:p/>
    <w:p>
      <w:pPr>
        <w:jc w:val="center"/>
      </w:pPr>
      <w:r>
        <w:rPr>
          <w:rFonts w:ascii="Aptos" w:hAnsi="Aptos"/>
          <w:b/>
          <w:sz w:val="24"/>
        </w:rPr>
        <w:t xml:space="preserve">Student Name: </w:t>
      </w:r>
      <w:r>
        <w:rPr>
          <w:rFonts w:ascii="Aptos" w:hAnsi="Aptos"/>
          <w:b w:val="0"/>
          <w:sz w:val="24"/>
        </w:rPr>
        <w:t>ASHWIN RAAJ K E</w:t>
      </w:r>
    </w:p>
    <w:p>
      <w:pPr>
        <w:jc w:val="center"/>
      </w:pPr>
      <w:r>
        <w:rPr>
          <w:rFonts w:ascii="Aptos" w:hAnsi="Aptos"/>
          <w:b/>
          <w:sz w:val="24"/>
        </w:rPr>
        <w:t xml:space="preserve">Register Number: </w:t>
      </w:r>
      <w:r>
        <w:rPr>
          <w:rFonts w:ascii="Aptos" w:hAnsi="Aptos"/>
          <w:b w:val="0"/>
          <w:sz w:val="24"/>
        </w:rPr>
        <w:t>24BCE2543</w:t>
      </w:r>
    </w:p>
    <w:p>
      <w:pPr>
        <w:jc w:val="center"/>
      </w:pPr>
      <w:r>
        <w:rPr>
          <w:rFonts w:ascii="Aptos" w:hAnsi="Aptos"/>
          <w:b/>
          <w:sz w:val="24"/>
        </w:rPr>
        <w:t xml:space="preserve">Course: </w:t>
      </w:r>
      <w:r>
        <w:rPr>
          <w:rFonts w:ascii="Aptos" w:hAnsi="Aptos"/>
          <w:b w:val="0"/>
          <w:sz w:val="24"/>
        </w:rPr>
        <w:t>Compiler Design Laboratory</w:t>
      </w:r>
    </w:p>
    <w:p>
      <w:pPr>
        <w:jc w:val="center"/>
      </w:pPr>
      <w:r>
        <w:rPr>
          <w:rFonts w:ascii="Aptos" w:hAnsi="Aptos"/>
          <w:b/>
          <w:sz w:val="24"/>
        </w:rPr>
        <w:t xml:space="preserve">Course Code: </w:t>
      </w:r>
      <w:r>
        <w:rPr>
          <w:rFonts w:ascii="Aptos" w:hAnsi="Aptos"/>
          <w:b w:val="0"/>
          <w:sz w:val="24"/>
        </w:rPr>
        <w:t>BCSE307P</w:t>
      </w:r>
    </w:p>
    <w:p>
      <w:r>
        <w:br w:type="page"/>
      </w:r>
    </w:p>
    <w:p>
      <w:pPr>
        <w:pStyle w:val="Heading1"/>
        <w:spacing w:before="320" w:after="140"/>
      </w:pPr>
      <w:r>
        <w:rPr>
          <w:rFonts w:ascii="Aptos" w:hAnsi="Aptos"/>
          <w:b/>
          <w:color w:val="093A60"/>
          <w:sz w:val="32"/>
        </w:rPr>
        <w:t>1. Phase 2 Overview</w:t>
      </w:r>
    </w:p>
    <w:p>
      <w:pPr>
        <w:spacing w:after="140" w:line="276" w:lineRule="auto"/>
      </w:pPr>
      <w:r>
        <w:rPr>
          <w:rFonts w:ascii="Aptos" w:hAnsi="Aptos"/>
          <w:b w:val="0"/>
          <w:sz w:val="22"/>
        </w:rPr>
        <w:t>Phase 2 extends the QueryCraft Phase 1 prototype into a working compiler workbench. The project still accepts a restricted English-like query language and translates it into SQL through deterministic compiler stages. Phase 2 adds a local browser interface, execution of generated SELECT queries against a local SQLite demonstration database, and deterministic schema-aware diagnostic suggestions.</w:t>
      </w:r>
    </w:p>
    <w:p>
      <w:pPr>
        <w:spacing w:after="140" w:line="276" w:lineRule="auto"/>
      </w:pPr>
      <w:r>
        <w:rPr>
          <w:rFonts w:ascii="Aptos" w:hAnsi="Aptos"/>
          <w:b w:val="0"/>
          <w:sz w:val="22"/>
        </w:rPr>
        <w:t>The implementation remains a Compiler Design project. It does not use a large language model, machine-learning model, external API, or unrestricted natural-language processing. Every translation follows explicitly written lexical, parsing, semantic, and code-generation rules.</w:t>
      </w:r>
    </w:p>
    <w:p>
      <w:pPr>
        <w:pStyle w:val="Heading1"/>
        <w:spacing w:before="320" w:after="140"/>
      </w:pPr>
      <w:r>
        <w:rPr>
          <w:rFonts w:ascii="Aptos" w:hAnsi="Aptos"/>
          <w:b/>
          <w:color w:val="093A60"/>
          <w:sz w:val="32"/>
        </w:rPr>
        <w:t>2. Objectives of Phase 2</w:t>
      </w:r>
    </w:p>
    <w:p>
      <w:pPr>
        <w:pStyle w:val="ListBullet"/>
        <w:spacing w:after="80"/>
      </w:pPr>
      <w:r>
        <w:rPr>
          <w:rFonts w:ascii="Aptos" w:hAnsi="Aptos"/>
          <w:b w:val="0"/>
          <w:sz w:val="22"/>
        </w:rPr>
        <w:t>Convert the Phase 1 design into a clearer, demonstrable local application.</w:t>
      </w:r>
    </w:p>
    <w:p>
      <w:pPr>
        <w:pStyle w:val="ListBullet"/>
        <w:spacing w:after="80"/>
      </w:pPr>
      <w:r>
        <w:rPr>
          <w:rFonts w:ascii="Aptos" w:hAnsi="Aptos"/>
          <w:b w:val="0"/>
          <w:sz w:val="22"/>
        </w:rPr>
        <w:t>Expose tokenization, AST/IR construction, semantic validation, and SQL generation through a web interface.</w:t>
      </w:r>
    </w:p>
    <w:p>
      <w:pPr>
        <w:pStyle w:val="ListBullet"/>
        <w:spacing w:after="80"/>
      </w:pPr>
      <w:r>
        <w:rPr>
          <w:rFonts w:ascii="Aptos" w:hAnsi="Aptos"/>
          <w:b w:val="0"/>
          <w:sz w:val="22"/>
        </w:rPr>
        <w:t>Execute validated generated SQL against a local SQLite demonstration database.</w:t>
      </w:r>
    </w:p>
    <w:p>
      <w:pPr>
        <w:pStyle w:val="ListBullet"/>
        <w:spacing w:after="80"/>
      </w:pPr>
      <w:r>
        <w:rPr>
          <w:rFonts w:ascii="Aptos" w:hAnsi="Aptos"/>
          <w:b w:val="0"/>
          <w:sz w:val="22"/>
        </w:rPr>
        <w:t>Provide separate lexical, syntax, and semantic diagnostics with deterministic corrective guidance.</w:t>
      </w:r>
    </w:p>
    <w:p>
      <w:pPr>
        <w:pStyle w:val="ListBullet"/>
        <w:spacing w:after="80"/>
      </w:pPr>
      <w:r>
        <w:rPr>
          <w:rFonts w:ascii="Aptos" w:hAnsi="Aptos"/>
          <w:b w:val="0"/>
          <w:sz w:val="22"/>
        </w:rPr>
        <w:t>Strengthen verification using automated tests for compiler and database-execution behaviour.</w:t>
      </w:r>
    </w:p>
    <w:p>
      <w:pPr>
        <w:pStyle w:val="Heading1"/>
        <w:spacing w:before="320" w:after="140"/>
      </w:pPr>
      <w:r>
        <w:rPr>
          <w:rFonts w:ascii="Aptos" w:hAnsi="Aptos"/>
          <w:b/>
          <w:color w:val="093A60"/>
          <w:sz w:val="32"/>
        </w:rPr>
        <w:t>3. Phase 2 Scope</w:t>
      </w:r>
    </w:p>
    <w:p>
      <w:pPr>
        <w:spacing w:after="140" w:line="276" w:lineRule="auto"/>
      </w:pPr>
      <w:r>
        <w:rPr>
          <w:rFonts w:ascii="Aptos" w:hAnsi="Aptos"/>
          <w:b w:val="0"/>
          <w:sz w:val="22"/>
        </w:rPr>
        <w:t>The current implementation supports a single predefined students table. It supports retrieval queries, one projected attribute, numeric and text conditions, AND/OR conditions, ordering, top/limit, and COUNT. The web interface displays both intermediate compiler results and the resulting SQLite rows.</w:t>
      </w:r>
    </w:p>
    <w:p>
      <w:pPr>
        <w:spacing w:after="140" w:line="276" w:lineRule="auto"/>
      </w:pPr>
      <w:r>
        <w:rPr>
          <w:rFonts w:ascii="Aptos" w:hAnsi="Aptos"/>
          <w:b w:val="0"/>
          <w:sz w:val="22"/>
        </w:rPr>
        <w:t>The project does not claim support for arbitrary English, joins, subqueries, inserts, updates, deletes, user authentication, cloud deployment, or unrestricted databases. Only generated SELECT statements are permitted in the SQLite demonstration layer.</w:t>
      </w:r>
    </w:p>
    <w:p>
      <w:pPr>
        <w:pStyle w:val="Heading1"/>
        <w:spacing w:before="320" w:after="140"/>
      </w:pPr>
      <w:r>
        <w:rPr>
          <w:rFonts w:ascii="Aptos" w:hAnsi="Aptos"/>
          <w:b/>
          <w:color w:val="093A60"/>
          <w:sz w:val="32"/>
        </w:rPr>
        <w:t>4. Architecture and Module Flow</w:t>
      </w:r>
    </w:p>
    <w:p>
      <w:pPr>
        <w:spacing w:after="160"/>
        <w:ind w:left="360"/>
        <w:shd w:fill="EEF4F8"/>
      </w:pPr>
      <w:r>
        <w:rPr>
          <w:rFonts w:ascii="Consolas" w:hAnsi="Consolas"/>
          <w:b w:val="0"/>
          <w:sz w:val="18"/>
        </w:rPr>
        <w:t>Controlled English Query</w:t>
        <w:br/>
        <w:t xml:space="preserve">  -&gt; Lexer -&gt; Token Stream -&gt; Parser -&gt; AST / IR</w:t>
        <w:br/>
        <w:t xml:space="preserve">  -&gt; Semantic Analyzer + Symbol Table -&gt; SQL Generator</w:t>
        <w:br/>
        <w:t xml:space="preserve">  -&gt; SQLite Execution Layer -&gt; Browser Result View</w:t>
      </w:r>
    </w:p>
    <w:p>
      <w:pPr>
        <w:spacing w:after="140" w:line="276" w:lineRule="auto"/>
      </w:pPr>
      <w:r>
        <w:rPr>
          <w:rFonts w:ascii="Aptos" w:hAnsi="Aptos"/>
          <w:b w:val="0"/>
          <w:sz w:val="22"/>
        </w:rPr>
        <w:t>The local interface sends the user query to a Python HTTP endpoint. The endpoint invokes the same compile_query pipeline used by the command-line prototype. For a valid query, it returns tokens, AST/IR, SQL, table columns, and rows as JSON. For an invalid query, it returns the error category, a clear message, and a rule-based suggestion.</w:t>
      </w:r>
    </w:p>
    <w:p>
      <w:pPr>
        <w:pStyle w:val="Heading1"/>
        <w:spacing w:before="320" w:after="140"/>
      </w:pPr>
      <w:r>
        <w:rPr>
          <w:rFonts w:ascii="Aptos" w:hAnsi="Aptos"/>
          <w:b/>
          <w:color w:val="093A60"/>
          <w:sz w:val="32"/>
        </w:rPr>
        <w:t>5. Phase 2 Implementation</w:t>
      </w:r>
    </w:p>
    <w:p>
      <w:pPr>
        <w:pStyle w:val="Heading2"/>
        <w:spacing w:before="200" w:after="140"/>
      </w:pPr>
      <w:r>
        <w:rPr>
          <w:rFonts w:ascii="Aptos" w:hAnsi="Aptos"/>
          <w:b/>
          <w:color w:val="093A60"/>
          <w:sz w:val="26"/>
        </w:rPr>
        <w:t>5.1 Existing Compiler Modules</w:t>
      </w:r>
    </w:p>
    <w:p>
      <w:pPr>
        <w:pStyle w:val="ListBullet"/>
        <w:spacing w:after="80"/>
      </w:pPr>
      <w:r>
        <w:rPr>
          <w:rFonts w:ascii="Aptos" w:hAnsi="Aptos"/>
          <w:b w:val="0"/>
          <w:sz w:val="22"/>
        </w:rPr>
        <w:t>lexer.py recognizes controlled vocabulary, literals, comparison operators, and invalid characters.</w:t>
      </w:r>
    </w:p>
    <w:p>
      <w:pPr>
        <w:pStyle w:val="ListBullet"/>
        <w:spacing w:after="80"/>
      </w:pPr>
      <w:r>
        <w:rPr>
          <w:rFonts w:ascii="Aptos" w:hAnsi="Aptos"/>
          <w:b w:val="0"/>
          <w:sz w:val="22"/>
        </w:rPr>
        <w:t>parser.py checks the supported grammar and creates a Query AST/IR containing projection, source, conditions, ordering, limit, and count intent.</w:t>
      </w:r>
    </w:p>
    <w:p>
      <w:pPr>
        <w:pStyle w:val="ListBullet"/>
        <w:spacing w:after="80"/>
      </w:pPr>
      <w:r>
        <w:rPr>
          <w:rFonts w:ascii="Aptos" w:hAnsi="Aptos"/>
          <w:b w:val="0"/>
          <w:sz w:val="22"/>
        </w:rPr>
        <w:t>semantic.py stores the students schema and validates attributes, types, comparisons, and limits.</w:t>
      </w:r>
    </w:p>
    <w:p>
      <w:pPr>
        <w:pStyle w:val="ListBullet"/>
        <w:spacing w:after="80"/>
      </w:pPr>
      <w:r>
        <w:rPr>
          <w:rFonts w:ascii="Aptos" w:hAnsi="Aptos"/>
          <w:b w:val="0"/>
          <w:sz w:val="22"/>
        </w:rPr>
        <w:t>sql_generator.py converts the validated Query structure into a SELECT statement.</w:t>
      </w:r>
    </w:p>
    <w:p>
      <w:pPr>
        <w:pStyle w:val="ListBullet"/>
        <w:spacing w:after="80"/>
      </w:pPr>
      <w:r>
        <w:rPr>
          <w:rFonts w:ascii="Aptos" w:hAnsi="Aptos"/>
          <w:b w:val="0"/>
          <w:sz w:val="22"/>
        </w:rPr>
        <w:t>errors.py distinguishes LexicalError, SyntaxError, and SemanticError.</w:t>
      </w:r>
    </w:p>
    <w:p>
      <w:pPr>
        <w:pStyle w:val="Heading2"/>
        <w:spacing w:before="200" w:after="140"/>
      </w:pPr>
      <w:r>
        <w:rPr>
          <w:rFonts w:ascii="Aptos" w:hAnsi="Aptos"/>
          <w:b/>
          <w:color w:val="093A60"/>
          <w:sz w:val="26"/>
        </w:rPr>
        <w:t>5.2 SQLite Execution Layer</w:t>
      </w:r>
    </w:p>
    <w:p>
      <w:pPr>
        <w:spacing w:after="140" w:line="276" w:lineRule="auto"/>
      </w:pPr>
      <w:r>
        <w:rPr>
          <w:rFonts w:ascii="Aptos" w:hAnsi="Aptos"/>
          <w:b w:val="0"/>
          <w:sz w:val="22"/>
        </w:rPr>
        <w:t>database.py creates an in-memory SQLite database for each demonstration request. It defines the students schema and inserts five sample rows. The execution method explicitly permits only SQL beginning with SELECT, so the demonstration cannot alter the sample data.</w:t>
      </w:r>
    </w:p>
    <w:p>
      <w:pPr>
        <w:spacing w:after="160"/>
        <w:ind w:left="360"/>
        <w:shd w:fill="EEF4F8"/>
      </w:pPr>
      <w:r>
        <w:rPr>
          <w:rFonts w:ascii="Consolas" w:hAnsi="Consolas"/>
          <w:b w:val="0"/>
          <w:sz w:val="18"/>
        </w:rPr>
        <w:t>SELECT * FROM students WHERE cgpa &gt; 8;</w:t>
      </w:r>
    </w:p>
    <w:p>
      <w:pPr>
        <w:spacing w:after="140" w:line="276" w:lineRule="auto"/>
      </w:pPr>
      <w:r>
        <w:rPr>
          <w:rFonts w:ascii="Aptos" w:hAnsi="Aptos"/>
          <w:b w:val="0"/>
          <w:sz w:val="22"/>
        </w:rPr>
        <w:t>For the above generated SQL, the local demonstration data returns Ananya and Charan. These rows are demonstration records used only to show that generated SQL can execute correctly.</w:t>
      </w:r>
    </w:p>
    <w:p>
      <w:pPr>
        <w:pStyle w:val="Heading2"/>
        <w:spacing w:before="200" w:after="140"/>
      </w:pPr>
      <w:r>
        <w:rPr>
          <w:rFonts w:ascii="Aptos" w:hAnsi="Aptos"/>
          <w:b/>
          <w:color w:val="093A60"/>
          <w:sz w:val="26"/>
        </w:rPr>
        <w:t>5.3 Local Web Interface</w:t>
      </w:r>
    </w:p>
    <w:p>
      <w:pPr>
        <w:spacing w:after="140" w:line="276" w:lineRule="auto"/>
      </w:pPr>
      <w:r>
        <w:rPr>
          <w:rFonts w:ascii="Aptos" w:hAnsi="Aptos"/>
          <w:b w:val="0"/>
          <w:sz w:val="22"/>
        </w:rPr>
        <w:t>webapp.py uses Python's built-in ThreadingHTTPServer. It serves the interface at http://127.0.0.1:8000 and accepts POST requests at /api/compile. The interface files are stored in the web folder: index.html, style.css, and app.js.</w:t>
      </w:r>
    </w:p>
    <w:p>
      <w:pPr>
        <w:pStyle w:val="ListBullet"/>
        <w:spacing w:after="80"/>
      </w:pPr>
      <w:r>
        <w:rPr>
          <w:rFonts w:ascii="Aptos" w:hAnsi="Aptos"/>
          <w:b w:val="0"/>
          <w:sz w:val="22"/>
        </w:rPr>
        <w:t>Input area for a controlled English query.</w:t>
      </w:r>
    </w:p>
    <w:p>
      <w:pPr>
        <w:pStyle w:val="ListBullet"/>
        <w:spacing w:after="80"/>
      </w:pPr>
      <w:r>
        <w:rPr>
          <w:rFonts w:ascii="Aptos" w:hAnsi="Aptos"/>
          <w:b w:val="0"/>
          <w:sz w:val="22"/>
        </w:rPr>
        <w:t>Compiler and execute button.</w:t>
      </w:r>
    </w:p>
    <w:p>
      <w:pPr>
        <w:pStyle w:val="ListBullet"/>
        <w:spacing w:after="80"/>
      </w:pPr>
      <w:r>
        <w:rPr>
          <w:rFonts w:ascii="Aptos" w:hAnsi="Aptos"/>
          <w:b w:val="0"/>
          <w:sz w:val="22"/>
        </w:rPr>
        <w:t>Token stream panel.</w:t>
      </w:r>
    </w:p>
    <w:p>
      <w:pPr>
        <w:pStyle w:val="ListBullet"/>
        <w:spacing w:after="80"/>
      </w:pPr>
      <w:r>
        <w:rPr>
          <w:rFonts w:ascii="Aptos" w:hAnsi="Aptos"/>
          <w:b w:val="0"/>
          <w:sz w:val="22"/>
        </w:rPr>
        <w:t>AST/IR panel.</w:t>
      </w:r>
    </w:p>
    <w:p>
      <w:pPr>
        <w:pStyle w:val="ListBullet"/>
        <w:spacing w:after="80"/>
      </w:pPr>
      <w:r>
        <w:rPr>
          <w:rFonts w:ascii="Aptos" w:hAnsi="Aptos"/>
          <w:b w:val="0"/>
          <w:sz w:val="22"/>
        </w:rPr>
        <w:t>Generated SQL panel.</w:t>
      </w:r>
    </w:p>
    <w:p>
      <w:pPr>
        <w:pStyle w:val="ListBullet"/>
        <w:spacing w:after="80"/>
      </w:pPr>
      <w:r>
        <w:rPr>
          <w:rFonts w:ascii="Aptos" w:hAnsi="Aptos"/>
          <w:b w:val="0"/>
          <w:sz w:val="22"/>
        </w:rPr>
        <w:t>SQLite result table or compiler error panel.</w:t>
      </w:r>
    </w:p>
    <w:p>
      <w:pPr>
        <w:pStyle w:val="Heading2"/>
        <w:spacing w:before="200" w:after="140"/>
      </w:pPr>
      <w:r>
        <w:rPr>
          <w:rFonts w:ascii="Aptos" w:hAnsi="Aptos"/>
          <w:b/>
          <w:color w:val="093A60"/>
          <w:sz w:val="26"/>
        </w:rPr>
        <w:t>5.4 Deterministic Diagnostic Suggestions</w:t>
      </w:r>
    </w:p>
    <w:p>
      <w:pPr>
        <w:spacing w:after="140" w:line="276" w:lineRule="auto"/>
      </w:pPr>
      <w:r>
        <w:rPr>
          <w:rFonts w:ascii="Aptos" w:hAnsi="Aptos"/>
          <w:b w:val="0"/>
          <w:sz w:val="22"/>
        </w:rPr>
        <w:t>suggestions.py gives grammar-aware, rule-based guidance after a compilation failure. It does not guess or call an AI system. For example, when the input uses salary, the semantic analyzer reports that salary is unknown, and the suggestion lists valid attributes from the symbol table.</w:t>
      </w:r>
    </w:p>
    <w:p>
      <w:pPr>
        <w:spacing w:after="160"/>
        <w:ind w:left="360"/>
        <w:shd w:fill="EEF4F8"/>
      </w:pPr>
      <w:r>
        <w:rPr>
          <w:rFonts w:ascii="Consolas" w:hAnsi="Consolas"/>
          <w:b w:val="0"/>
          <w:sz w:val="18"/>
        </w:rPr>
        <w:t>Input: Show students where salary greater than 10</w:t>
        <w:br/>
        <w:t>Result: SemanticError: Unknown attribute 'salary'.</w:t>
        <w:br/>
        <w:t>Suggestion: Valid attributes are: student_id, name, department, cgpa, age.</w:t>
      </w:r>
    </w:p>
    <w:p>
      <w:pPr>
        <w:pStyle w:val="Heading1"/>
        <w:spacing w:before="320" w:after="140"/>
      </w:pPr>
      <w:r>
        <w:rPr>
          <w:rFonts w:ascii="Aptos" w:hAnsi="Aptos"/>
          <w:b/>
          <w:color w:val="093A60"/>
          <w:sz w:val="32"/>
        </w:rPr>
        <w:t>6. Innovation / Novelty</w:t>
      </w:r>
    </w:p>
    <w:p>
      <w:pPr>
        <w:spacing w:after="140" w:line="276" w:lineRule="auto"/>
      </w:pPr>
      <w:r>
        <w:rPr>
          <w:rFonts w:ascii="Aptos" w:hAnsi="Aptos"/>
          <w:b w:val="0"/>
          <w:sz w:val="22"/>
        </w:rPr>
        <w:t>The novelty claim is not that natural-language-to-SQL systems are new. QueryCraft's contribution is an explainable controlled-language compiler workbench for learning and demonstration. The system makes each compiler transformation visible and combines it with schema-aware validation and safe local execution.</w:t>
      </w:r>
    </w:p>
    <w:p>
      <w:pPr>
        <w:pStyle w:val="ListBullet"/>
        <w:spacing w:after="80"/>
      </w:pPr>
      <w:r>
        <w:rPr>
          <w:rFonts w:ascii="Aptos" w:hAnsi="Aptos"/>
          <w:b w:val="0"/>
          <w:sz w:val="22"/>
        </w:rPr>
        <w:t>Visual compiler trace: the user sees tokens, AST/IR, semantic outcome, and generated SQL rather than only a final answer.</w:t>
      </w:r>
    </w:p>
    <w:p>
      <w:pPr>
        <w:pStyle w:val="ListBullet"/>
        <w:spacing w:after="80"/>
      </w:pPr>
      <w:r>
        <w:rPr>
          <w:rFonts w:ascii="Aptos" w:hAnsi="Aptos"/>
          <w:b w:val="0"/>
          <w:sz w:val="22"/>
        </w:rPr>
        <w:t>Schema-aware deterministic suggestions: invalid input receives a useful correction path based on actual schema rules.</w:t>
      </w:r>
    </w:p>
    <w:p>
      <w:pPr>
        <w:pStyle w:val="ListBullet"/>
        <w:spacing w:after="80"/>
      </w:pPr>
      <w:r>
        <w:rPr>
          <w:rFonts w:ascii="Aptos" w:hAnsi="Aptos"/>
          <w:b w:val="0"/>
          <w:sz w:val="22"/>
        </w:rPr>
        <w:t>Safe execution demonstration: only generated SELECT SQL runs against an isolated in-memory SQLite database.</w:t>
      </w:r>
    </w:p>
    <w:p>
      <w:pPr>
        <w:pStyle w:val="Heading1"/>
        <w:spacing w:before="320" w:after="140"/>
      </w:pPr>
      <w:r>
        <w:rPr>
          <w:rFonts w:ascii="Aptos" w:hAnsi="Aptos"/>
          <w:b/>
          <w:color w:val="093A60"/>
          <w:sz w:val="32"/>
        </w:rPr>
        <w:t>7. Test Cases and Results</w:t>
      </w:r>
    </w:p>
    <w:p>
      <w:pPr>
        <w:spacing w:after="140" w:line="276" w:lineRule="auto"/>
      </w:pPr>
      <w:r>
        <w:rPr>
          <w:rFonts w:ascii="Aptos" w:hAnsi="Aptos"/>
          <w:b w:val="0"/>
          <w:sz w:val="22"/>
        </w:rPr>
        <w:t>The automated test suite was run using Python unittest. Fifteen tests passed. The tests cover valid SQL generation, conditions, ordering, top/limit, count, conjunction, lexical errors, syntax errors, semantic errors, SQLite execution, and rejection of non-SELECT SQL.</w:t>
      </w:r>
    </w:p>
    <w:p>
      <w:pPr>
        <w:spacing w:after="160"/>
        <w:ind w:left="360"/>
        <w:shd w:fill="EEF4F8"/>
      </w:pPr>
      <w:r>
        <w:rPr>
          <w:rFonts w:ascii="Consolas" w:hAnsi="Consolas"/>
          <w:b w:val="0"/>
          <w:sz w:val="18"/>
        </w:rPr>
        <w:t>python -m unittest discover -s tests -v</w:t>
        <w:br/>
        <w:t>Result: Ran 15 tests ... OK</w:t>
      </w:r>
    </w:p>
    <w:p>
      <w:pPr>
        <w:pStyle w:val="ListBullet"/>
        <w:spacing w:after="80"/>
      </w:pPr>
      <w:r>
        <w:rPr>
          <w:rFonts w:ascii="Aptos" w:hAnsi="Aptos"/>
          <w:b w:val="0"/>
          <w:sz w:val="22"/>
        </w:rPr>
        <w:t>Valid query: Show students whose CGPA is greater than 8 produces SELECT * FROM students WHERE cgpa &gt; 8;.</w:t>
      </w:r>
    </w:p>
    <w:p>
      <w:pPr>
        <w:pStyle w:val="ListBullet"/>
        <w:spacing w:after="80"/>
      </w:pPr>
      <w:r>
        <w:rPr>
          <w:rFonts w:ascii="Aptos" w:hAnsi="Aptos"/>
          <w:b w:val="0"/>
          <w:sz w:val="22"/>
        </w:rPr>
        <w:t>Valid query: Show top 5 students by CGPA produces ORDER BY cgpa DESC LIMIT 5.</w:t>
      </w:r>
    </w:p>
    <w:p>
      <w:pPr>
        <w:pStyle w:val="ListBullet"/>
        <w:spacing w:after="80"/>
      </w:pPr>
      <w:r>
        <w:rPr>
          <w:rFonts w:ascii="Aptos" w:hAnsi="Aptos"/>
          <w:b w:val="0"/>
          <w:sz w:val="22"/>
        </w:rPr>
        <w:t>Semantic error: salary is rejected because it is absent from the symbol table.</w:t>
      </w:r>
    </w:p>
    <w:p>
      <w:pPr>
        <w:pStyle w:val="ListBullet"/>
        <w:spacing w:after="80"/>
      </w:pPr>
      <w:r>
        <w:rPr>
          <w:rFonts w:ascii="Aptos" w:hAnsi="Aptos"/>
          <w:b w:val="0"/>
          <w:sz w:val="22"/>
        </w:rPr>
        <w:t>Type error: CGPA is "high" is rejected because CGPA requires a numeric value.</w:t>
      </w:r>
    </w:p>
    <w:p>
      <w:pPr>
        <w:pStyle w:val="ListBullet"/>
        <w:spacing w:after="80"/>
      </w:pPr>
      <w:r>
        <w:rPr>
          <w:rFonts w:ascii="Aptos" w:hAnsi="Aptos"/>
          <w:b w:val="0"/>
          <w:sz w:val="22"/>
        </w:rPr>
        <w:t>Safety test: DELETE FROM students is rejected by the SQLite execution layer.</w:t>
      </w:r>
    </w:p>
    <w:p>
      <w:pPr>
        <w:pStyle w:val="Heading1"/>
        <w:spacing w:before="320" w:after="140"/>
      </w:pPr>
      <w:r>
        <w:rPr>
          <w:rFonts w:ascii="Aptos" w:hAnsi="Aptos"/>
          <w:b/>
          <w:color w:val="093A60"/>
          <w:sz w:val="32"/>
        </w:rPr>
        <w:t>8. Demonstration Procedure for Review 2</w:t>
      </w:r>
    </w:p>
    <w:p>
      <w:pPr>
        <w:spacing w:after="140" w:line="276" w:lineRule="auto"/>
      </w:pPr>
      <w:r>
        <w:rPr>
          <w:rFonts w:ascii="Aptos" w:hAnsi="Aptos"/>
          <w:b w:val="0"/>
          <w:sz w:val="22"/>
        </w:rPr>
        <w:t>Open a terminal in the QueryCraft project folder and run the following command:</w:t>
      </w:r>
    </w:p>
    <w:p>
      <w:pPr>
        <w:spacing w:after="160"/>
        <w:ind w:left="360"/>
        <w:shd w:fill="EEF4F8"/>
      </w:pPr>
      <w:r>
        <w:rPr>
          <w:rFonts w:ascii="Consolas" w:hAnsi="Consolas"/>
          <w:b w:val="0"/>
          <w:sz w:val="18"/>
        </w:rPr>
        <w:t>python -m src.webapp</w:t>
      </w:r>
    </w:p>
    <w:p>
      <w:pPr>
        <w:spacing w:after="140" w:line="276" w:lineRule="auto"/>
      </w:pPr>
      <w:r>
        <w:rPr>
          <w:rFonts w:ascii="Aptos" w:hAnsi="Aptos"/>
          <w:b w:val="0"/>
          <w:sz w:val="22"/>
        </w:rPr>
        <w:t>Open http://127.0.0.1:8000 in a browser. Enter Show students whose CGPA is greater than 8 and click Compile and execute. Explain the token stream, AST/IR, semantic success message, generated SQL, and resulting rows.</w:t>
      </w:r>
    </w:p>
    <w:p>
      <w:pPr>
        <w:spacing w:after="140" w:line="276" w:lineRule="auto"/>
      </w:pPr>
      <w:r>
        <w:rPr>
          <w:rFonts w:ascii="Aptos" w:hAnsi="Aptos"/>
          <w:b w:val="0"/>
          <w:sz w:val="22"/>
        </w:rPr>
        <w:t>Then enter Show students where salary greater than 10. Explain that parsing can form the condition, but semantic analysis rejects salary because it is not present in the symbol table. Finally, run the automated test suite to demonstrate repeatable verification.</w:t>
      </w:r>
    </w:p>
    <w:p>
      <w:pPr>
        <w:pStyle w:val="Heading1"/>
        <w:spacing w:before="320" w:after="140"/>
      </w:pPr>
      <w:r>
        <w:rPr>
          <w:rFonts w:ascii="Aptos" w:hAnsi="Aptos"/>
          <w:b/>
          <w:color w:val="093A60"/>
          <w:sz w:val="32"/>
        </w:rPr>
        <w:t>9. Project Structure</w:t>
      </w:r>
    </w:p>
    <w:p>
      <w:pPr>
        <w:spacing w:after="160"/>
        <w:ind w:left="360"/>
        <w:shd w:fill="EEF4F8"/>
      </w:pPr>
      <w:r>
        <w:rPr>
          <w:rFonts w:ascii="Consolas" w:hAnsi="Consolas"/>
          <w:b w:val="0"/>
          <w:sz w:val="18"/>
        </w:rPr>
        <w:t>QueryCraft/</w:t>
        <w:br/>
        <w:t xml:space="preserve">  src/        Compiler stages, SQLite layer, suggestions, and web server</w:t>
        <w:br/>
        <w:t xml:space="preserve">  web/        Browser interface files</w:t>
        <w:br/>
        <w:t xml:space="preserve">  tests/      Automated compiler and database tests</w:t>
        <w:br/>
        <w:t xml:space="preserve">  README.md   Setup and run instructions</w:t>
      </w:r>
    </w:p>
    <w:p>
      <w:pPr>
        <w:pStyle w:val="Heading1"/>
        <w:spacing w:before="320" w:after="140"/>
      </w:pPr>
      <w:r>
        <w:rPr>
          <w:rFonts w:ascii="Aptos" w:hAnsi="Aptos"/>
          <w:b/>
          <w:color w:val="093A60"/>
          <w:sz w:val="32"/>
        </w:rPr>
        <w:t>10. Conclusion and Next Phase</w:t>
      </w:r>
    </w:p>
    <w:p>
      <w:pPr>
        <w:spacing w:after="140" w:line="276" w:lineRule="auto"/>
      </w:pPr>
      <w:r>
        <w:rPr>
          <w:rFonts w:ascii="Aptos" w:hAnsi="Aptos"/>
          <w:b w:val="0"/>
          <w:sz w:val="22"/>
        </w:rPr>
        <w:t>Phase 2 converts the Phase 1 prototype into a functional, demonstrable application. The compiler pipeline remains modular and transparent. The browser workbench, SQLite execution layer, and deterministic diagnostics provide visible evidence of implementation progress while preserving the project's Compiler Design focus.</w:t>
      </w:r>
    </w:p>
    <w:p>
      <w:pPr>
        <w:spacing w:after="140" w:line="276" w:lineRule="auto"/>
      </w:pPr>
      <w:r>
        <w:rPr>
          <w:rFonts w:ascii="Aptos" w:hAnsi="Aptos"/>
          <w:b w:val="0"/>
          <w:sz w:val="22"/>
        </w:rPr>
        <w:t>Possible later enhancements include multiple tables, joins, a richer grammar, AST visualization as an interactive tree, improved recovery after syntax errors, and broader test coverage. These remain planned extensions rather than completed features.</w:t>
      </w:r>
    </w:p>
    <w:p>
      <w:pPr>
        <w:pStyle w:val="Heading1"/>
        <w:spacing w:before="320" w:after="140"/>
      </w:pPr>
      <w:r>
        <w:rPr>
          <w:rFonts w:ascii="Aptos" w:hAnsi="Aptos"/>
          <w:b/>
          <w:color w:val="093A60"/>
          <w:sz w:val="32"/>
        </w:rPr>
        <w:t>References</w:t>
      </w:r>
    </w:p>
    <w:p>
      <w:pPr>
        <w:spacing w:after="140" w:line="276" w:lineRule="auto"/>
      </w:pPr>
      <w:r>
        <w:rPr>
          <w:rFonts w:ascii="Aptos" w:hAnsi="Aptos"/>
          <w:b w:val="0"/>
          <w:sz w:val="22"/>
        </w:rPr>
        <w:t>A. V. Aho, M. S. Lam, R. Sethi, and J. D. Ullman, Compilers: Principles, Techniques, and Tools, 2nd ed., Pearson, 2006.</w:t>
      </w:r>
    </w:p>
    <w:p>
      <w:pPr>
        <w:spacing w:after="140" w:line="276" w:lineRule="auto"/>
      </w:pPr>
      <w:r>
        <w:rPr>
          <w:rFonts w:ascii="Aptos" w:hAnsi="Aptos"/>
          <w:b w:val="0"/>
          <w:sz w:val="22"/>
        </w:rPr>
        <w:t>Python Software Foundation, Python Documentation: sqlite3, http.server, dataclasses, and unittest modules.</w:t>
      </w:r>
    </w:p>
    <w:p>
      <w:pPr>
        <w:spacing w:after="140" w:line="276" w:lineRule="auto"/>
      </w:pPr>
      <w:r>
        <w:rPr>
          <w:rFonts w:ascii="Aptos" w:hAnsi="Aptos"/>
          <w:b w:val="0"/>
          <w:sz w:val="22"/>
        </w:rPr>
        <w:t>SQLite Documentation, SQL Language and SELECT statement reference.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