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A811E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I would not make primary data collection a general public-opinion survey. It should directly feed your proposed Exposure–Sensitivity–Adaptive Capacity → HHRI framework.</w:t>
      </w:r>
    </w:p>
    <w:p w14:paraId="1CA866F8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Your proposal already defines these three dimensions. </w:t>
      </w:r>
    </w:p>
    <w:p w14:paraId="0382F05E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A. Exposure</w:t>
      </w:r>
    </w:p>
    <w:p w14:paraId="514C096F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Collect:</w:t>
      </w:r>
    </w:p>
    <w:p w14:paraId="6D12C582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Daily outdoor exposure duration </w:t>
      </w:r>
    </w:p>
    <w:p w14:paraId="042FF26F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Workplace temperature perception </w:t>
      </w:r>
    </w:p>
    <w:p w14:paraId="3E743682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Working hours during peak heat </w:t>
      </w:r>
    </w:p>
    <w:p w14:paraId="0B5BFD2F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Availability of shade </w:t>
      </w:r>
    </w:p>
    <w:p w14:paraId="630CB363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Availability of drinking water </w:t>
      </w:r>
    </w:p>
    <w:p w14:paraId="794AC975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Access to cooling </w:t>
      </w:r>
    </w:p>
    <w:p w14:paraId="451F8E4E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Housing heat exposure </w:t>
      </w:r>
    </w:p>
    <w:p w14:paraId="66A32977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Local environmental conditions </w:t>
      </w:r>
    </w:p>
    <w:p w14:paraId="1C7A9FFC" w14:textId="77777777" w:rsidR="00C757C8" w:rsidRPr="00E93D20" w:rsidRDefault="00C757C8" w:rsidP="00C757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Frequency of heatwave exposure </w:t>
      </w:r>
    </w:p>
    <w:p w14:paraId="275853A6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B. Sensitivity</w:t>
      </w:r>
    </w:p>
    <w:p w14:paraId="028DDDA0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Collect:</w:t>
      </w:r>
    </w:p>
    <w:p w14:paraId="177C0032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Age group </w:t>
      </w:r>
    </w:p>
    <w:p w14:paraId="0B203312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Household size </w:t>
      </w:r>
    </w:p>
    <w:p w14:paraId="6D53E6CB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Occupation </w:t>
      </w:r>
    </w:p>
    <w:p w14:paraId="46C9EEDC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Outdoor/indoor occupation </w:t>
      </w:r>
    </w:p>
    <w:p w14:paraId="4BDD442A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Existing health vulnerability, using appropriate non-identifying categories </w:t>
      </w:r>
    </w:p>
    <w:p w14:paraId="028CDBB9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Previous heat-related illness </w:t>
      </w:r>
    </w:p>
    <w:p w14:paraId="70D6013A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Heat-stress symptoms </w:t>
      </w:r>
    </w:p>
    <w:p w14:paraId="5CF9F0AD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Disability-related vulnerability where relevant </w:t>
      </w:r>
    </w:p>
    <w:p w14:paraId="7B930F43" w14:textId="77777777" w:rsidR="00C757C8" w:rsidRPr="00E93D20" w:rsidRDefault="00C757C8" w:rsidP="00C757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Socio-economic characteristics </w:t>
      </w:r>
    </w:p>
    <w:p w14:paraId="53BD6531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C. Adaptive Capacity</w:t>
      </w:r>
    </w:p>
    <w:p w14:paraId="23DFD95A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Collect:</w:t>
      </w:r>
    </w:p>
    <w:p w14:paraId="5DA20F49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Access to healthcare </w:t>
      </w:r>
    </w:p>
    <w:p w14:paraId="2D314933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Distance/accessibility to healthcare </w:t>
      </w:r>
    </w:p>
    <w:p w14:paraId="56D1EFA9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Access to drinking water </w:t>
      </w:r>
    </w:p>
    <w:p w14:paraId="4EE400D5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Cooling arrangements </w:t>
      </w:r>
    </w:p>
    <w:p w14:paraId="1C00CE70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Electricity availability </w:t>
      </w:r>
    </w:p>
    <w:p w14:paraId="65FC571B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Awareness of heat alerts </w:t>
      </w:r>
    </w:p>
    <w:p w14:paraId="1CA69E66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Awareness of Heat Action Plan messages </w:t>
      </w:r>
    </w:p>
    <w:p w14:paraId="3F175EA2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Ability to modify working hours </w:t>
      </w:r>
    </w:p>
    <w:p w14:paraId="7E9653CD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Access to shaded/cooling spaces </w:t>
      </w:r>
    </w:p>
    <w:p w14:paraId="6819CF57" w14:textId="77777777" w:rsidR="00C757C8" w:rsidRPr="00E93D20" w:rsidRDefault="00C757C8" w:rsidP="00C757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Emergency-response awareness </w:t>
      </w:r>
    </w:p>
    <w:p w14:paraId="41341DCA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>These variables can then be converted into indicators for the HHRI, complementing the secondary datasets described in your proposal.</w:t>
      </w:r>
    </w:p>
    <w:p w14:paraId="2C4EDFAB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outlineLvl w:val="0"/>
        <w:rPr>
          <w:rFonts w:ascii="Cambria" w:eastAsia="Times New Roman" w:hAnsi="Cambria" w:cs="Times New Roman"/>
          <w:kern w:val="36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kern w:val="36"/>
          <w:sz w:val="24"/>
          <w:szCs w:val="24"/>
          <w:lang w:eastAsia="en-IN"/>
        </w:rPr>
        <w:t>Suggested primary-data sample design</w:t>
      </w:r>
    </w:p>
    <w:p w14:paraId="68E76FB2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For an ₹42.60 lakh, 18-month project, I would propose something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7"/>
        <w:gridCol w:w="1904"/>
      </w:tblGrid>
      <w:tr w:rsidR="00C757C8" w:rsidRPr="00E93D20" w14:paraId="7B516883" w14:textId="77777777" w:rsidTr="00F1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4F1EF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B2115F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Suggested sample</w:t>
            </w:r>
          </w:p>
        </w:tc>
      </w:tr>
      <w:tr w:rsidR="00C757C8" w:rsidRPr="00E93D20" w14:paraId="5A7100BF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6538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General households</w:t>
            </w:r>
          </w:p>
        </w:tc>
        <w:tc>
          <w:tcPr>
            <w:tcW w:w="0" w:type="auto"/>
            <w:vAlign w:val="center"/>
            <w:hideMark/>
          </w:tcPr>
          <w:p w14:paraId="51EF0A75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1,500</w:t>
            </w:r>
          </w:p>
        </w:tc>
      </w:tr>
      <w:tr w:rsidR="00C757C8" w:rsidRPr="00E93D20" w14:paraId="7C000795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7BD9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Outdoor workers</w:t>
            </w:r>
          </w:p>
        </w:tc>
        <w:tc>
          <w:tcPr>
            <w:tcW w:w="0" w:type="auto"/>
            <w:vAlign w:val="center"/>
            <w:hideMark/>
          </w:tcPr>
          <w:p w14:paraId="113A1338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750</w:t>
            </w:r>
          </w:p>
        </w:tc>
      </w:tr>
      <w:tr w:rsidR="00C757C8" w:rsidRPr="00E93D20" w14:paraId="223ACD4C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E0D5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Elderly/vulnerable respondents</w:t>
            </w:r>
          </w:p>
        </w:tc>
        <w:tc>
          <w:tcPr>
            <w:tcW w:w="0" w:type="auto"/>
            <w:vAlign w:val="center"/>
            <w:hideMark/>
          </w:tcPr>
          <w:p w14:paraId="4FD10F0A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C757C8" w:rsidRPr="00E93D20" w14:paraId="49143432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AE35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Healthcare professionals/facilities</w:t>
            </w:r>
          </w:p>
        </w:tc>
        <w:tc>
          <w:tcPr>
            <w:tcW w:w="0" w:type="auto"/>
            <w:vAlign w:val="center"/>
            <w:hideMark/>
          </w:tcPr>
          <w:p w14:paraId="4741F9AD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150</w:t>
            </w:r>
          </w:p>
        </w:tc>
      </w:tr>
      <w:tr w:rsidR="00C757C8" w:rsidRPr="00E93D20" w14:paraId="3A7491C3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2D8B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Local-government/disaster-management stakeholders</w:t>
            </w:r>
          </w:p>
        </w:tc>
        <w:tc>
          <w:tcPr>
            <w:tcW w:w="0" w:type="auto"/>
            <w:vAlign w:val="center"/>
            <w:hideMark/>
          </w:tcPr>
          <w:p w14:paraId="0B96FD00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C757C8" w:rsidRPr="00E93D20" w14:paraId="6DA0CCFC" w14:textId="77777777" w:rsidTr="00F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B87D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Total primary respondents</w:t>
            </w:r>
          </w:p>
        </w:tc>
        <w:tc>
          <w:tcPr>
            <w:tcW w:w="0" w:type="auto"/>
            <w:vAlign w:val="center"/>
            <w:hideMark/>
          </w:tcPr>
          <w:p w14:paraId="5A9A544C" w14:textId="77777777" w:rsidR="00C757C8" w:rsidRPr="00E93D20" w:rsidRDefault="00C757C8" w:rsidP="00C757C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E93D20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~2,800</w:t>
            </w:r>
          </w:p>
        </w:tc>
      </w:tr>
    </w:tbl>
    <w:p w14:paraId="4CE4D688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The final sample should be determined by your statistical design and the number of selected districts, rather than simply maximizing the number of respondents.</w:t>
      </w:r>
    </w:p>
    <w:p w14:paraId="02070A55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Suggested geographic structure</w:t>
      </w:r>
    </w:p>
    <w:p w14:paraId="63241A12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Rather than surveying all Gujarat districts, you could select approximately 10–12 districts representing different heat-risk environments, consistent with your proposal's M&amp;E target of 10+ districts. </w:t>
      </w:r>
    </w:p>
    <w:p w14:paraId="7B091169" w14:textId="77777777" w:rsidR="00C757C8" w:rsidRPr="00E93D20" w:rsidRDefault="00C757C8" w:rsidP="00C757C8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>For example, sampling could cover:</w:t>
      </w:r>
    </w:p>
    <w:p w14:paraId="25EDD711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Highly urbanized/high UHI areas </w:t>
      </w:r>
    </w:p>
    <w:p w14:paraId="30606CA3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Semi-arid areas </w:t>
      </w:r>
    </w:p>
    <w:p w14:paraId="7E346B4C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Coastal areas </w:t>
      </w:r>
    </w:p>
    <w:p w14:paraId="3C054AC1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Industrial areas </w:t>
      </w:r>
    </w:p>
    <w:p w14:paraId="3211A99A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Agricultural/outdoor-worker dominated areas </w:t>
      </w:r>
    </w:p>
    <w:p w14:paraId="6AA44A77" w14:textId="77777777" w:rsidR="00C757C8" w:rsidRPr="00E93D20" w:rsidRDefault="00C757C8" w:rsidP="00C757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E93D20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Higher and lower healthcare-access areas </w:t>
      </w:r>
    </w:p>
    <w:p w14:paraId="10511C81" w14:textId="77777777" w:rsidR="00C45D22" w:rsidRPr="00C757C8" w:rsidRDefault="00C45D22" w:rsidP="00C757C8">
      <w:pPr>
        <w:jc w:val="both"/>
      </w:pPr>
    </w:p>
    <w:sectPr w:rsidR="00C45D22" w:rsidRPr="00C75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86E"/>
    <w:multiLevelType w:val="multilevel"/>
    <w:tmpl w:val="D3D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C1546"/>
    <w:multiLevelType w:val="multilevel"/>
    <w:tmpl w:val="AA7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C0FBE"/>
    <w:multiLevelType w:val="multilevel"/>
    <w:tmpl w:val="591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42F8F"/>
    <w:multiLevelType w:val="multilevel"/>
    <w:tmpl w:val="9A7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C8"/>
    <w:rsid w:val="004D5E46"/>
    <w:rsid w:val="00C45D22"/>
    <w:rsid w:val="00C757C8"/>
    <w:rsid w:val="00CA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D51E"/>
  <w15:chartTrackingRefBased/>
  <w15:docId w15:val="{21F353EA-7B9B-4652-B28E-9CCF4CDB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-Content">
    <w:name w:val="Table-Content"/>
    <w:basedOn w:val="Normal"/>
    <w:link w:val="Table-ContentChar"/>
    <w:autoRedefine/>
    <w:qFormat/>
    <w:rsid w:val="00CA57E1"/>
    <w:pPr>
      <w:spacing w:before="40" w:after="40" w:line="240" w:lineRule="auto"/>
      <w:jc w:val="center"/>
    </w:pPr>
    <w:rPr>
      <w:rFonts w:ascii="Arial" w:eastAsia="SimSun" w:hAnsi="Arial" w:cs="Arial"/>
      <w:sz w:val="20"/>
      <w:szCs w:val="20"/>
      <w:lang w:val="en-US"/>
    </w:rPr>
  </w:style>
  <w:style w:type="character" w:customStyle="1" w:styleId="Table-ContentChar">
    <w:name w:val="Table-Content Char"/>
    <w:link w:val="Table-Content"/>
    <w:rsid w:val="00CA57E1"/>
    <w:rPr>
      <w:rFonts w:ascii="Arial" w:eastAsia="SimSun" w:hAnsi="Arial" w:cs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Joshi</dc:creator>
  <cp:keywords/>
  <dc:description/>
  <cp:lastModifiedBy>Nisarg Joshi</cp:lastModifiedBy>
  <cp:revision>1</cp:revision>
  <dcterms:created xsi:type="dcterms:W3CDTF">2026-09-18T03:16:00Z</dcterms:created>
  <dcterms:modified xsi:type="dcterms:W3CDTF">2026-09-18T03:17:00Z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514e3533-e583-45a5-8345-867cd310fba1</vt:lpwstr>
  </property>
</Properties>
</file>