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Ashwin Sunuwar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 xml:space="preserve">Mr. Ashwin Sunuwar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Ashwin Sunuwar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Sunuwar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Ashwin Sunuwar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tbl>
      <w:tblPr>
        <w:tblW w:type="auto" w:w="0"/>
        <w:jc w:val="left"/>
        <w:tblLook w:firstColumn="1" w:firstRow="1" w:lastColumn="0" w:lastRow="0" w:noHBand="0" w:noVBand="1" w:val="04A0"/>
      </w:tblPr>
      <w:tblGrid>
        <w:gridCol w:w="4680"/>
        <w:gridCol w:w="4680"/>
      </w:tblGrid>
      <w:tr>
        <w:tc>
          <w:tcPr>
            <w:tcW w:type="dxa" w:w="4515"/>
          </w:tcPr>
          <w:p>
            <w:pPr>
              <w:spacing w:before="60" w:after="60"/>
            </w:pPr>
            <w:r>
              <w:rPr>
                <w:b/>
                <w:sz w:val="24"/>
              </w:rPr>
              <w:t>OJT</w:t>
            </w:r>
          </w:p>
        </w:tc>
        <w:tc>
          <w:tcPr>
            <w:tcW w:type="dxa" w:w="4515"/>
          </w:tcPr>
          <w:p>
            <w:pPr>
              <w:spacing w:before="60" w:after="60"/>
            </w:pPr>
            <w:r>
              <w:rPr>
                <w:b w:val="0"/>
                <w:sz w:val="24"/>
              </w:rPr>
              <w:t>On-the-Job Training</w:t>
            </w:r>
          </w:p>
        </w:tc>
      </w:tr>
      <w:tr>
        <w:tc>
          <w:tcPr>
            <w:tcW w:type="dxa" w:w="4515"/>
          </w:tcPr>
          <w:p>
            <w:pPr>
              <w:spacing w:before="60" w:after="60"/>
            </w:pPr>
            <w:r>
              <w:rPr>
                <w:b/>
                <w:sz w:val="24"/>
              </w:rPr>
              <w:t>API</w:t>
            </w:r>
          </w:p>
        </w:tc>
        <w:tc>
          <w:tcPr>
            <w:tcW w:type="dxa" w:w="4515"/>
          </w:tcPr>
          <w:p>
            <w:pPr>
              <w:spacing w:before="60" w:after="60"/>
            </w:pPr>
            <w:r>
              <w:rPr>
                <w:b w:val="0"/>
                <w:sz w:val="24"/>
              </w:rPr>
              <w:t>Application Programming Interface</w:t>
            </w:r>
          </w:p>
        </w:tc>
      </w:tr>
      <w:tr>
        <w:tc>
          <w:tcPr>
            <w:tcW w:type="dxa" w:w="4515"/>
          </w:tcPr>
          <w:p>
            <w:pPr>
              <w:spacing w:before="60" w:after="60"/>
            </w:pPr>
            <w:r>
              <w:rPr>
                <w:b/>
                <w:sz w:val="24"/>
              </w:rPr>
              <w:t>JWT</w:t>
            </w:r>
          </w:p>
        </w:tc>
        <w:tc>
          <w:tcPr>
            <w:tcW w:type="dxa" w:w="4515"/>
          </w:tcPr>
          <w:p>
            <w:pPr>
              <w:spacing w:before="60" w:after="60"/>
            </w:pPr>
            <w:r>
              <w:rPr>
                <w:b w:val="0"/>
                <w:sz w:val="24"/>
              </w:rPr>
              <w:t>JSON Web Token</w:t>
            </w:r>
          </w:p>
        </w:tc>
      </w:tr>
      <w:tr>
        <w:tc>
          <w:tcPr>
            <w:tcW w:type="dxa" w:w="4515"/>
          </w:tcPr>
          <w:p>
            <w:pPr>
              <w:spacing w:before="60" w:after="60"/>
            </w:pPr>
            <w:r>
              <w:rPr>
                <w:b/>
                <w:sz w:val="24"/>
              </w:rPr>
              <w:t>SPA</w:t>
            </w:r>
          </w:p>
        </w:tc>
        <w:tc>
          <w:tcPr>
            <w:tcW w:type="dxa" w:w="4515"/>
          </w:tcPr>
          <w:p>
            <w:pPr>
              <w:spacing w:before="60" w:after="60"/>
            </w:pPr>
            <w:r>
              <w:rPr>
                <w:b w:val="0"/>
                <w:sz w:val="24"/>
              </w:rPr>
              <w:t>Single Page Application</w:t>
            </w:r>
          </w:p>
        </w:tc>
      </w:tr>
      <w:tr>
        <w:tc>
          <w:tcPr>
            <w:tcW w:type="dxa" w:w="4515"/>
          </w:tcPr>
          <w:p>
            <w:pPr>
              <w:spacing w:before="60" w:after="60"/>
            </w:pPr>
            <w:r>
              <w:rPr>
                <w:b/>
                <w:sz w:val="24"/>
              </w:rPr>
              <w:t>DRF</w:t>
            </w:r>
          </w:p>
        </w:tc>
        <w:tc>
          <w:tcPr>
            <w:tcW w:type="dxa" w:w="4515"/>
          </w:tcPr>
          <w:p>
            <w:pPr>
              <w:spacing w:before="60" w:after="60"/>
            </w:pPr>
            <w:r>
              <w:rPr>
                <w:b w:val="0"/>
                <w:sz w:val="24"/>
              </w:rPr>
              <w:t>Django REST Framework</w:t>
            </w:r>
          </w:p>
        </w:tc>
      </w:tr>
      <w:tr>
        <w:tc>
          <w:tcPr>
            <w:tcW w:type="dxa" w:w="4515"/>
          </w:tcPr>
          <w:p>
            <w:pPr>
              <w:spacing w:before="60" w:after="60"/>
            </w:pPr>
            <w:r>
              <w:rPr>
                <w:b/>
                <w:sz w:val="24"/>
              </w:rPr>
              <w:t>ORM</w:t>
            </w:r>
          </w:p>
        </w:tc>
        <w:tc>
          <w:tcPr>
            <w:tcW w:type="dxa" w:w="4515"/>
          </w:tcPr>
          <w:p>
            <w:pPr>
              <w:spacing w:before="60" w:after="60"/>
            </w:pPr>
            <w:r>
              <w:rPr>
                <w:b w:val="0"/>
                <w:sz w:val="24"/>
              </w:rPr>
              <w:t>Object-Relational Mapping</w:t>
            </w:r>
          </w:p>
        </w:tc>
      </w:tr>
      <w:tr>
        <w:tc>
          <w:tcPr>
            <w:tcW w:type="dxa" w:w="4515"/>
          </w:tcPr>
          <w:p>
            <w:pPr>
              <w:spacing w:before="60" w:after="60"/>
            </w:pPr>
            <w:r>
              <w:rPr>
                <w:b/>
                <w:sz w:val="24"/>
              </w:rPr>
              <w:t>3D</w:t>
            </w:r>
          </w:p>
        </w:tc>
        <w:tc>
          <w:tcPr>
            <w:tcW w:type="dxa" w:w="4515"/>
          </w:tcPr>
          <w:p>
            <w:pPr>
              <w:spacing w:before="60" w:after="60"/>
            </w:pPr>
            <w:r>
              <w:rPr>
                <w:b w:val="0"/>
                <w:sz w:val="24"/>
              </w:rPr>
              <w:t>Three-Dimensional Rendering (three.js)</w:t>
            </w:r>
          </w:p>
        </w:tc>
      </w:tr>
      <w:tr>
        <w:tc>
          <w:tcPr>
            <w:tcW w:type="dxa" w:w="4515"/>
          </w:tcPr>
          <w:p>
            <w:pPr>
              <w:spacing w:before="60" w:after="60"/>
            </w:pPr>
            <w:r>
              <w:rPr>
                <w:b/>
                <w:sz w:val="24"/>
              </w:rPr>
              <w:t>SEO</w:t>
            </w:r>
          </w:p>
        </w:tc>
        <w:tc>
          <w:tcPr>
            <w:tcW w:type="dxa" w:w="4515"/>
          </w:tcPr>
          <w:p>
            <w:pPr>
              <w:spacing w:before="60" w:after="60"/>
            </w:pPr>
            <w:r>
              <w:rPr>
                <w:b w:val="0"/>
                <w:sz w:val="24"/>
              </w:rPr>
              <w:t>Search Engine Optimization</w:t>
            </w:r>
          </w:p>
        </w:tc>
      </w:tr>
      <w:tr>
        <w:tc>
          <w:tcPr>
            <w:tcW w:type="dxa" w:w="4515"/>
          </w:tcPr>
          <w:p>
            <w:pPr>
              <w:spacing w:before="60" w:after="60"/>
            </w:pPr>
            <w:r>
              <w:rPr>
                <w:b/>
                <w:sz w:val="24"/>
              </w:rPr>
              <w:t>COD</w:t>
            </w:r>
          </w:p>
        </w:tc>
        <w:tc>
          <w:tcPr>
            <w:tcW w:type="dxa" w:w="4515"/>
          </w:tcPr>
          <w:p>
            <w:pPr>
              <w:spacing w:before="60" w:after="60"/>
            </w:pPr>
            <w:r>
              <w:rPr>
                <w:b w:val="0"/>
                <w:sz w:val="24"/>
              </w:rPr>
              <w:t>Cash on Delivery</w:t>
            </w:r>
          </w:p>
        </w:tc>
      </w:tr>
    </w:tbl>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rtl w:val="0"/>
        </w:rPr>
        <w:t xml:space="preserve"/>
      </w:r>
      <w:r>
        <w:rPr>
          <w:b/>
          <w:bCs/>
          <w:rtl w:val="0"/>
        </w:rPr>
        <w:t xml:space="preserve">Lustro</w:t>
      </w:r>
      <w:r>
        <w:rPr>
          <w:rtl w:val="0"/>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Discovery Gap:</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Generic Browsing:</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Watch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Brand, Category and Collection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Order, OrderItem and Coupon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7">
      <w:pPr>
        <w:keepNext w:val="false"/>
        <w:keepLines w:val="true"/>
        <w:pageBreakBefore w:val="false"/>
        <w:pBdr/>
        <w:spacing w:after="120" w:before="0" w:line="480" w:lineRule="auto"/>
        <w:ind/>
        <w:rPr>
          <w:rFonts w:ascii="Times New Roman" w:hAnsi="Times New Roman" w:eastAsia="Times New Roman" w:cs="Times New Roman"/>
          <w:b/>
          <w:bCs/>
          <w:color w:val="000000"/>
          <w:sz w:val="24"/>
          <w:szCs w:val="24"/>
        </w:rPr>
      </w:pPr>
      <w:r>
        <w:rPr>
          <w:rFonts w:ascii="Times New Roman" w:hAnsi="Times New Roman" w:eastAsia="Times New Roman" w:cs="Times New Roman"/>
          <w:color w:val="000000"/>
          <w:sz w:val="24"/>
          <w:szCs w:val="24"/>
          <w:rtl w:val="0"/>
        </w:rPr>
        <w:t xml:space="preserve">Comprehensive Django Admin Dashboard</w:t>
      </w:r>
    </w:p>
    <w:p w14:paraId="000000B8">
      <w:pPr>
        <w:keepLines w:val="true"/>
        <w:pBdr/>
        <w:spacing w:after="120" w:line="480" w:lineRule="auto"/>
        <w:ind/>
        <w:rPr/>
      </w:pPr>
      <w:r>
        <w:rPr>
          <w:rtl w:val="0"/>
        </w:rPr>
        <w:t xml:space="preserve">The Django admin dashboard is a comprehensive management suite covering watches, brands, orders, coupons, waitlists, newsletters, and chat appointments.</w:t>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3.3.8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3.3.9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3.3.10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3">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3.3.11  Customer Feedback &amp; Review System</w:t>
      </w:r>
      <w:r/>
    </w:p>
    <w:p w14:paraId="000000C4">
      <w:pPr>
        <w:keepNext w:val="true"/>
        <w:pBdr/>
        <w:spacing w:after="120" w:before="0" w:line="480" w:lineRule="auto"/>
        <w:ind/>
        <w:jc w:val="both"/>
        <w:rPr/>
      </w:pPr>
      <w:r>
        <w:rPr>
          <w:rtl w:val="0"/>
        </w:rPr>
        <w:t xml:space="preserve">The reviews section builds social proof and trust through verified purchase badges.</w:t>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3.3.12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Lustro</w:t>
      </w:r>
      <w:r>
        <w:rPr>
          <w:rtl w:val="0"/>
        </w:rPr>
        <w:t xml:space="preserve">,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Payment Integration:</w:t>
      </w:r>
      <w:r>
        <w:rPr>
          <w:rFonts w:ascii="Times New Roman" w:hAnsi="Times New Roman" w:eastAsia="Times New Roman" w:cs="Times New Roman"/>
          <w:color w:val="000000"/>
          <w:sz w:val="24"/>
          <w:szCs w:val="24"/>
          <w:rtl w:val="0"/>
        </w:rPr>
        <w:t xml:space="preserve">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Enhanced Concierge AI:</w:t>
      </w:r>
      <w:r>
        <w:rPr>
          <w:rFonts w:ascii="Times New Roman" w:hAnsi="Times New Roman" w:eastAsia="Times New Roman" w:cs="Times New Roman"/>
          <w:color w:val="000000"/>
          <w:sz w:val="24"/>
          <w:szCs w:val="24"/>
          <w:rtl w:val="0"/>
        </w:rPr>
        <w:t xml:space="preserve">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p>
    <w:p w14:paraId="000000E5">
      <w:pPr>
        <w:pBdr/>
        <w:spacing w:after="120" w:before="0" w:line="480" w:lineRule="auto"/>
        <w:ind/>
        <w:rPr/>
      </w:pPr>
      <w:r>
        <w:rPr>
          <w:rtl w:val="0"/>
        </w:rPr>
        <w:t xml:space="preserve">2.  </w:t>
      </w:r>
      <w:r>
        <w:rPr>
          <w:b/>
          <w:bCs/>
          <w:rtl w:val="0"/>
        </w:rPr>
        <w:t xml:space="preserve">React + Vite</w:t>
      </w:r>
      <w:r>
        <w:rPr>
          <w:rtl w:val="0"/>
        </w:rPr>
        <w:t xml:space="preserve"> (Frontend): https://react.dev</w:t>
      </w:r>
    </w:p>
    <w:p w14:paraId="000000E6">
      <w:pPr>
        <w:pBdr/>
        <w:spacing w:after="120" w:before="0" w:line="480" w:lineRule="auto"/>
        <w:ind/>
        <w:rPr/>
      </w:pPr>
      <w:r>
        <w:rPr>
          <w:rtl w:val="0"/>
        </w:rPr>
        <w:t xml:space="preserve">3.  </w:t>
      </w:r>
      <w:r>
        <w:rPr>
          <w:b/>
          <w:bCs/>
          <w:rtl w:val="0"/>
        </w:rPr>
        <w:t xml:space="preserve">Three.js</w:t>
      </w:r>
      <w:r>
        <w:rPr>
          <w:rtl w:val="0"/>
        </w:rPr>
        <w:t xml:space="preserve"> (3D Graphics): https://threejs.org</w:t>
      </w:r>
    </w:p>
    <w:p w14:paraId="000000E8">
      <w:pPr>
        <w:pBdr/>
        <w:spacing w:after="120" w:before="0" w:line="480" w:lineRule="auto"/>
        <w:ind/>
        <w:rPr/>
      </w:pPr>
      <w:r>
        <w:t xml:space="preserve">4.  </w:t>
      </w:r>
      <w:r>
        <w:t xml:space="preserve">Tailwind CSS</w:t>
      </w:r>
      <w:r>
        <w:t xml:space="preserve"> (Styling): https://tailwindcss.com</w:t>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