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0F2D37" w:rsidP="2EFE465D" w:rsidRDefault="550F2D37" w14:paraId="556721B5" w14:textId="2975D3FC">
      <w:pPr>
        <w:spacing w:before="0" w:beforeAutospacing="off" w:after="160" w:afterAutospacing="off" w:line="278" w:lineRule="auto"/>
        <w:rPr>
          <w:rFonts w:ascii="Times New Roman" w:hAnsi="Times New Roman" w:eastAsia="Times New Roman" w:cs="Times New Roman"/>
          <w:b w:val="1"/>
          <w:bCs w:val="1"/>
          <w:noProof w:val="0"/>
          <w:sz w:val="22"/>
          <w:szCs w:val="22"/>
          <w:u w:val="single"/>
          <w:lang w:val="en-US"/>
        </w:rPr>
      </w:pPr>
      <w:r w:rsidRPr="14E37474" w:rsidR="550F2D37">
        <w:rPr>
          <w:rFonts w:ascii="Times New Roman" w:hAnsi="Times New Roman" w:eastAsia="Times New Roman" w:cs="Times New Roman"/>
          <w:b w:val="1"/>
          <w:bCs w:val="1"/>
          <w:noProof w:val="0"/>
          <w:sz w:val="22"/>
          <w:szCs w:val="22"/>
          <w:u w:val="single"/>
          <w:lang w:val="en-US"/>
        </w:rPr>
        <w:t xml:space="preserve">Project Update </w:t>
      </w:r>
      <w:r w:rsidRPr="14E37474" w:rsidR="5D4B8599">
        <w:rPr>
          <w:rFonts w:ascii="Times New Roman" w:hAnsi="Times New Roman" w:eastAsia="Times New Roman" w:cs="Times New Roman"/>
          <w:b w:val="1"/>
          <w:bCs w:val="1"/>
          <w:noProof w:val="0"/>
          <w:sz w:val="22"/>
          <w:szCs w:val="22"/>
          <w:u w:val="single"/>
          <w:lang w:val="en-US"/>
        </w:rPr>
        <w:t xml:space="preserve">April </w:t>
      </w:r>
      <w:r w:rsidRPr="14E37474" w:rsidR="6D5F17C3">
        <w:rPr>
          <w:rFonts w:ascii="Times New Roman" w:hAnsi="Times New Roman" w:eastAsia="Times New Roman" w:cs="Times New Roman"/>
          <w:b w:val="1"/>
          <w:bCs w:val="1"/>
          <w:noProof w:val="0"/>
          <w:sz w:val="22"/>
          <w:szCs w:val="22"/>
          <w:u w:val="single"/>
          <w:lang w:val="en-US"/>
        </w:rPr>
        <w:t>10th</w:t>
      </w:r>
    </w:p>
    <w:p w:rsidR="5C37285D" w:rsidP="14E37474" w:rsidRDefault="5C37285D" w14:paraId="371B659F" w14:textId="0F031BEA">
      <w:pPr>
        <w:pStyle w:val="Normal"/>
        <w:ind w:firstLine="0"/>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Over the past week, the team has made significant progress in both the predictive and causal modeling components of the project, building directly on the foundation established prior to Spring Break.</w:t>
      </w:r>
    </w:p>
    <w:p w:rsidR="5C37285D" w:rsidP="14E37474" w:rsidRDefault="5C37285D" w14:paraId="380CABFB" w14:textId="2C1B5090">
      <w:pPr>
        <w:pStyle w:val="Normal"/>
        <w:ind w:firstLine="0"/>
        <w:rPr>
          <w:rFonts w:ascii="Times New Roman" w:hAnsi="Times New Roman" w:eastAsia="Times New Roman" w:cs="Times New Roman"/>
          <w:sz w:val="22"/>
          <w:szCs w:val="22"/>
          <w:u w:val="single"/>
        </w:rPr>
      </w:pPr>
      <w:r w:rsidRPr="14E37474" w:rsidR="5C37285D">
        <w:rPr>
          <w:rFonts w:ascii="Times New Roman" w:hAnsi="Times New Roman" w:eastAsia="Times New Roman" w:cs="Times New Roman"/>
          <w:sz w:val="22"/>
          <w:szCs w:val="22"/>
          <w:u w:val="single"/>
        </w:rPr>
        <w:t>Predictive Modeling (Marco &amp; Marisa):</w:t>
      </w:r>
    </w:p>
    <w:p w:rsidR="5C37285D" w:rsidP="14E37474" w:rsidRDefault="5C37285D" w14:paraId="49767CC5" w14:textId="6E1EC9B9">
      <w:pPr>
        <w:pStyle w:val="Normal"/>
        <w:ind w:firstLine="0"/>
      </w:pPr>
      <w:r w:rsidRPr="14E37474" w:rsidR="5C37285D">
        <w:rPr>
          <w:rFonts w:ascii="Times New Roman" w:hAnsi="Times New Roman" w:eastAsia="Times New Roman" w:cs="Times New Roman"/>
          <w:sz w:val="22"/>
          <w:szCs w:val="22"/>
        </w:rPr>
        <w:t xml:space="preserve">Marco and Marisa successfully completed hyperparameter optimization for the </w:t>
      </w:r>
      <w:r w:rsidRPr="14E37474" w:rsidR="5C37285D">
        <w:rPr>
          <w:rFonts w:ascii="Times New Roman" w:hAnsi="Times New Roman" w:eastAsia="Times New Roman" w:cs="Times New Roman"/>
          <w:sz w:val="22"/>
          <w:szCs w:val="22"/>
        </w:rPr>
        <w:t>XGBoost</w:t>
      </w:r>
      <w:r w:rsidRPr="14E37474" w:rsidR="5C37285D">
        <w:rPr>
          <w:rFonts w:ascii="Times New Roman" w:hAnsi="Times New Roman" w:eastAsia="Times New Roman" w:cs="Times New Roman"/>
          <w:sz w:val="22"/>
          <w:szCs w:val="22"/>
        </w:rPr>
        <w:t xml:space="preserve"> predictive model. This included systematic tuning of key parameters such as learning rate, max depth, number of estimators, and subsampling ratios using cross-validation on the PACE environment. As a result, the model has </w:t>
      </w:r>
      <w:r w:rsidRPr="14E37474" w:rsidR="5C37285D">
        <w:rPr>
          <w:rFonts w:ascii="Times New Roman" w:hAnsi="Times New Roman" w:eastAsia="Times New Roman" w:cs="Times New Roman"/>
          <w:sz w:val="22"/>
          <w:szCs w:val="22"/>
        </w:rPr>
        <w:t>maintained</w:t>
      </w:r>
      <w:r w:rsidRPr="14E37474" w:rsidR="5C37285D">
        <w:rPr>
          <w:rFonts w:ascii="Times New Roman" w:hAnsi="Times New Roman" w:eastAsia="Times New Roman" w:cs="Times New Roman"/>
          <w:sz w:val="22"/>
          <w:szCs w:val="22"/>
        </w:rPr>
        <w:t xml:space="preserve"> </w:t>
      </w:r>
      <w:r w:rsidRPr="14E37474" w:rsidR="5C37285D">
        <w:rPr>
          <w:rFonts w:ascii="Times New Roman" w:hAnsi="Times New Roman" w:eastAsia="Times New Roman" w:cs="Times New Roman"/>
          <w:sz w:val="22"/>
          <w:szCs w:val="22"/>
        </w:rPr>
        <w:t>strong performance</w:t>
      </w:r>
      <w:r w:rsidRPr="14E37474" w:rsidR="5C37285D">
        <w:rPr>
          <w:rFonts w:ascii="Times New Roman" w:hAnsi="Times New Roman" w:eastAsia="Times New Roman" w:cs="Times New Roman"/>
          <w:sz w:val="22"/>
          <w:szCs w:val="22"/>
        </w:rPr>
        <w:t xml:space="preserve">, with AUROC </w:t>
      </w:r>
      <w:r w:rsidRPr="14E37474" w:rsidR="5C37285D">
        <w:rPr>
          <w:rFonts w:ascii="Times New Roman" w:hAnsi="Times New Roman" w:eastAsia="Times New Roman" w:cs="Times New Roman"/>
          <w:sz w:val="22"/>
          <w:szCs w:val="22"/>
        </w:rPr>
        <w:t>remaining</w:t>
      </w:r>
      <w:r w:rsidRPr="14E37474" w:rsidR="5C37285D">
        <w:rPr>
          <w:rFonts w:ascii="Times New Roman" w:hAnsi="Times New Roman" w:eastAsia="Times New Roman" w:cs="Times New Roman"/>
          <w:sz w:val="22"/>
          <w:szCs w:val="22"/>
        </w:rPr>
        <w:t xml:space="preserve"> in a high-performing range while improving generalizability across folds.</w:t>
      </w:r>
    </w:p>
    <w:p w:rsidR="5C37285D" w:rsidP="14E37474" w:rsidRDefault="5C37285D" w14:paraId="1B9B43C5" w14:textId="76753DBB">
      <w:pPr>
        <w:pStyle w:val="Normal"/>
        <w:ind w:firstLine="0"/>
      </w:pPr>
      <w:r w:rsidRPr="14E37474" w:rsidR="5C37285D">
        <w:rPr>
          <w:rFonts w:ascii="Times New Roman" w:hAnsi="Times New Roman" w:eastAsia="Times New Roman" w:cs="Times New Roman"/>
          <w:sz w:val="22"/>
          <w:szCs w:val="22"/>
        </w:rPr>
        <w:t xml:space="preserve">In addition to hyperparameter tuning, they have begun refining model performance beyond AUROC by focusing on precision-recall tradeoffs, which are especially important given the class imbalance in ICU admission and mortality outcomes. They are actively experimenting with decision threshold tuning to </w:t>
      </w:r>
      <w:r w:rsidRPr="14E37474" w:rsidR="5C37285D">
        <w:rPr>
          <w:rFonts w:ascii="Times New Roman" w:hAnsi="Times New Roman" w:eastAsia="Times New Roman" w:cs="Times New Roman"/>
          <w:sz w:val="22"/>
          <w:szCs w:val="22"/>
        </w:rPr>
        <w:t>optimize</w:t>
      </w:r>
      <w:r w:rsidRPr="14E37474" w:rsidR="5C37285D">
        <w:rPr>
          <w:rFonts w:ascii="Times New Roman" w:hAnsi="Times New Roman" w:eastAsia="Times New Roman" w:cs="Times New Roman"/>
          <w:sz w:val="22"/>
          <w:szCs w:val="22"/>
        </w:rPr>
        <w:t xml:space="preserve"> recall (sensitivity) without excessively sacrificing precision, depending on the clinical </w:t>
      </w:r>
      <w:r w:rsidRPr="14E37474" w:rsidR="5C37285D">
        <w:rPr>
          <w:rFonts w:ascii="Times New Roman" w:hAnsi="Times New Roman" w:eastAsia="Times New Roman" w:cs="Times New Roman"/>
          <w:sz w:val="22"/>
          <w:szCs w:val="22"/>
        </w:rPr>
        <w:t>objective</w:t>
      </w:r>
      <w:r w:rsidRPr="14E37474" w:rsidR="5C37285D">
        <w:rPr>
          <w:rFonts w:ascii="Times New Roman" w:hAnsi="Times New Roman" w:eastAsia="Times New Roman" w:cs="Times New Roman"/>
          <w:sz w:val="22"/>
          <w:szCs w:val="22"/>
        </w:rPr>
        <w:t>. For example, lower thresholds are being evaluated to better capture high-risk patients (minimizing false negatives), while alternative thresholds are being tested to reduce false positives in resource-limited ICU settings.</w:t>
      </w:r>
    </w:p>
    <w:p w:rsidR="5C37285D" w:rsidP="14E37474" w:rsidRDefault="5C37285D" w14:paraId="1903A3FF" w14:textId="4290A76E">
      <w:pPr>
        <w:pStyle w:val="Normal"/>
        <w:ind w:firstLine="0"/>
      </w:pPr>
      <w:r w:rsidRPr="14E37474" w:rsidR="5C37285D">
        <w:rPr>
          <w:rFonts w:ascii="Times New Roman" w:hAnsi="Times New Roman" w:eastAsia="Times New Roman" w:cs="Times New Roman"/>
          <w:sz w:val="22"/>
          <w:szCs w:val="22"/>
        </w:rPr>
        <w:t xml:space="preserve">They are also working on generating heatmaps and feature </w:t>
      </w:r>
      <w:r w:rsidRPr="14E37474" w:rsidR="5C37285D">
        <w:rPr>
          <w:rFonts w:ascii="Times New Roman" w:hAnsi="Times New Roman" w:eastAsia="Times New Roman" w:cs="Times New Roman"/>
          <w:sz w:val="22"/>
          <w:szCs w:val="22"/>
        </w:rPr>
        <w:t>importance</w:t>
      </w:r>
      <w:r w:rsidRPr="14E37474" w:rsidR="5C37285D">
        <w:rPr>
          <w:rFonts w:ascii="Times New Roman" w:hAnsi="Times New Roman" w:eastAsia="Times New Roman" w:cs="Times New Roman"/>
          <w:sz w:val="22"/>
          <w:szCs w:val="22"/>
        </w:rPr>
        <w:t xml:space="preserve"> visualizations to better interpret model outputs. This includes SHAP-based analyses to </w:t>
      </w:r>
      <w:r w:rsidRPr="14E37474" w:rsidR="5C37285D">
        <w:rPr>
          <w:rFonts w:ascii="Times New Roman" w:hAnsi="Times New Roman" w:eastAsia="Times New Roman" w:cs="Times New Roman"/>
          <w:sz w:val="22"/>
          <w:szCs w:val="22"/>
        </w:rPr>
        <w:t>identify</w:t>
      </w:r>
      <w:r w:rsidRPr="14E37474" w:rsidR="5C37285D">
        <w:rPr>
          <w:rFonts w:ascii="Times New Roman" w:hAnsi="Times New Roman" w:eastAsia="Times New Roman" w:cs="Times New Roman"/>
          <w:sz w:val="22"/>
          <w:szCs w:val="22"/>
        </w:rPr>
        <w:t xml:space="preserve"> which clinical features and KATE score components are most influential in predicting ICU admission or death. These visualizations will support both model validation and downstream causal analysis.</w:t>
      </w:r>
    </w:p>
    <w:p w:rsidR="14E37474" w:rsidP="14E37474" w:rsidRDefault="14E37474" w14:paraId="119B7789" w14:textId="5BEC46C7">
      <w:pPr>
        <w:pStyle w:val="Normal"/>
        <w:ind w:firstLine="0"/>
        <w:rPr>
          <w:rFonts w:ascii="Times New Roman" w:hAnsi="Times New Roman" w:eastAsia="Times New Roman" w:cs="Times New Roman"/>
          <w:sz w:val="22"/>
          <w:szCs w:val="22"/>
        </w:rPr>
      </w:pPr>
    </w:p>
    <w:p w:rsidR="5C37285D" w:rsidP="14E37474" w:rsidRDefault="5C37285D" w14:paraId="60958819" w14:textId="2862099A">
      <w:pPr>
        <w:pStyle w:val="Normal"/>
        <w:ind w:firstLine="0"/>
        <w:rPr>
          <w:rFonts w:ascii="Times New Roman" w:hAnsi="Times New Roman" w:eastAsia="Times New Roman" w:cs="Times New Roman"/>
          <w:sz w:val="22"/>
          <w:szCs w:val="22"/>
          <w:u w:val="single"/>
        </w:rPr>
      </w:pPr>
      <w:r w:rsidRPr="14E37474" w:rsidR="5C37285D">
        <w:rPr>
          <w:rFonts w:ascii="Times New Roman" w:hAnsi="Times New Roman" w:eastAsia="Times New Roman" w:cs="Times New Roman"/>
          <w:sz w:val="22"/>
          <w:szCs w:val="22"/>
          <w:u w:val="single"/>
        </w:rPr>
        <w:t>Causal Modeling (Ashwith &amp; Samuel, with Jonathan):</w:t>
      </w:r>
    </w:p>
    <w:p w:rsidR="5C37285D" w:rsidP="14E37474" w:rsidRDefault="5C37285D" w14:paraId="1374F19D" w14:textId="06672F35">
      <w:pPr>
        <w:pStyle w:val="Normal"/>
        <w:ind w:firstLine="0"/>
      </w:pPr>
      <w:r w:rsidRPr="14E37474" w:rsidR="5C37285D">
        <w:rPr>
          <w:rFonts w:ascii="Times New Roman" w:hAnsi="Times New Roman" w:eastAsia="Times New Roman" w:cs="Times New Roman"/>
          <w:sz w:val="22"/>
          <w:szCs w:val="22"/>
        </w:rPr>
        <w:t xml:space="preserve">On the causal inference side, Ashwith and Samuel have expanded beyond </w:t>
      </w:r>
      <w:r w:rsidRPr="14E37474" w:rsidR="5C37285D">
        <w:rPr>
          <w:rFonts w:ascii="Times New Roman" w:hAnsi="Times New Roman" w:eastAsia="Times New Roman" w:cs="Times New Roman"/>
          <w:sz w:val="22"/>
          <w:szCs w:val="22"/>
        </w:rPr>
        <w:t>initial</w:t>
      </w:r>
      <w:r w:rsidRPr="14E37474" w:rsidR="5C37285D">
        <w:rPr>
          <w:rFonts w:ascii="Times New Roman" w:hAnsi="Times New Roman" w:eastAsia="Times New Roman" w:cs="Times New Roman"/>
          <w:sz w:val="22"/>
          <w:szCs w:val="22"/>
        </w:rPr>
        <w:t xml:space="preserve"> testing with </w:t>
      </w:r>
      <w:r w:rsidRPr="14E37474" w:rsidR="5C37285D">
        <w:rPr>
          <w:rFonts w:ascii="Times New Roman" w:hAnsi="Times New Roman" w:eastAsia="Times New Roman" w:cs="Times New Roman"/>
          <w:sz w:val="22"/>
          <w:szCs w:val="22"/>
        </w:rPr>
        <w:t>DoWhy</w:t>
      </w:r>
      <w:r w:rsidRPr="14E37474" w:rsidR="5C37285D">
        <w:rPr>
          <w:rFonts w:ascii="Times New Roman" w:hAnsi="Times New Roman" w:eastAsia="Times New Roman" w:cs="Times New Roman"/>
          <w:sz w:val="22"/>
          <w:szCs w:val="22"/>
        </w:rPr>
        <w:t xml:space="preserve"> and are now actively implementing the </w:t>
      </w:r>
      <w:r w:rsidRPr="14E37474" w:rsidR="5C37285D">
        <w:rPr>
          <w:rFonts w:ascii="Times New Roman" w:hAnsi="Times New Roman" w:eastAsia="Times New Roman" w:cs="Times New Roman"/>
          <w:sz w:val="22"/>
          <w:szCs w:val="22"/>
        </w:rPr>
        <w:t>EconML</w:t>
      </w:r>
      <w:r w:rsidRPr="14E37474" w:rsidR="5C37285D">
        <w:rPr>
          <w:rFonts w:ascii="Times New Roman" w:hAnsi="Times New Roman" w:eastAsia="Times New Roman" w:cs="Times New Roman"/>
          <w:sz w:val="22"/>
          <w:szCs w:val="22"/>
        </w:rPr>
        <w:t xml:space="preserve"> library, which provides more advanced estimators for heterogeneous treatment effects.</w:t>
      </w:r>
    </w:p>
    <w:p w:rsidR="5C37285D" w:rsidP="14E37474" w:rsidRDefault="5C37285D" w14:paraId="71182F3E" w14:textId="379B995C">
      <w:pPr>
        <w:pStyle w:val="Normal"/>
        <w:ind w:firstLine="0"/>
      </w:pPr>
      <w:r w:rsidRPr="14E37474" w:rsidR="5C37285D">
        <w:rPr>
          <w:rFonts w:ascii="Times New Roman" w:hAnsi="Times New Roman" w:eastAsia="Times New Roman" w:cs="Times New Roman"/>
          <w:sz w:val="22"/>
          <w:szCs w:val="22"/>
        </w:rPr>
        <w:t xml:space="preserve">They successfully implemented a T-learner framework on a subset of the dataset. This approach involves training separate models for treated (high KATE risk) and control (low KATE risk) groups to estimate conditional treatment effects. Initial runs have </w:t>
      </w:r>
      <w:r w:rsidRPr="14E37474" w:rsidR="5C37285D">
        <w:rPr>
          <w:rFonts w:ascii="Times New Roman" w:hAnsi="Times New Roman" w:eastAsia="Times New Roman" w:cs="Times New Roman"/>
          <w:sz w:val="22"/>
          <w:szCs w:val="22"/>
        </w:rPr>
        <w:t>demonstrated</w:t>
      </w:r>
      <w:r w:rsidRPr="14E37474" w:rsidR="5C37285D">
        <w:rPr>
          <w:rFonts w:ascii="Times New Roman" w:hAnsi="Times New Roman" w:eastAsia="Times New Roman" w:cs="Times New Roman"/>
          <w:sz w:val="22"/>
          <w:szCs w:val="22"/>
        </w:rPr>
        <w:t xml:space="preserve"> that the pipeline is functional, though further work is needed to ensure proper covariate balance and robustness.</w:t>
      </w:r>
    </w:p>
    <w:p w:rsidR="5C37285D" w:rsidP="14E37474" w:rsidRDefault="5C37285D" w14:paraId="1559DF0A" w14:textId="5AF7038F">
      <w:pPr>
        <w:pStyle w:val="Normal"/>
        <w:ind w:firstLine="0"/>
      </w:pPr>
      <w:r w:rsidRPr="14E37474" w:rsidR="5C37285D">
        <w:rPr>
          <w:rFonts w:ascii="Times New Roman" w:hAnsi="Times New Roman" w:eastAsia="Times New Roman" w:cs="Times New Roman"/>
          <w:sz w:val="22"/>
          <w:szCs w:val="22"/>
        </w:rPr>
        <w:t xml:space="preserve">A major current focus is </w:t>
      </w:r>
      <w:r w:rsidRPr="14E37474" w:rsidR="5C37285D">
        <w:rPr>
          <w:rFonts w:ascii="Times New Roman" w:hAnsi="Times New Roman" w:eastAsia="Times New Roman" w:cs="Times New Roman"/>
          <w:sz w:val="22"/>
          <w:szCs w:val="22"/>
        </w:rPr>
        <w:t>determining</w:t>
      </w:r>
      <w:r w:rsidRPr="14E37474" w:rsidR="5C37285D">
        <w:rPr>
          <w:rFonts w:ascii="Times New Roman" w:hAnsi="Times New Roman" w:eastAsia="Times New Roman" w:cs="Times New Roman"/>
          <w:sz w:val="22"/>
          <w:szCs w:val="22"/>
        </w:rPr>
        <w:t xml:space="preserve"> how to integrate the predictive model outputs into the causal framework. Specifically, they are exploring:</w:t>
      </w:r>
    </w:p>
    <w:p w:rsidR="5C37285D" w:rsidP="14E37474" w:rsidRDefault="5C37285D" w14:paraId="1C0CC517" w14:textId="093D5B71">
      <w:pPr>
        <w:pStyle w:val="ListParagraph"/>
        <w:numPr>
          <w:ilvl w:val="0"/>
          <w:numId w:val="2"/>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Using predicted risk scores as inputs or stratification variables in the causal model</w:t>
      </w:r>
    </w:p>
    <w:p w:rsidR="5C37285D" w:rsidP="14E37474" w:rsidRDefault="5C37285D" w14:paraId="164B35FC" w14:textId="6B569794">
      <w:pPr>
        <w:pStyle w:val="ListParagraph"/>
        <w:numPr>
          <w:ilvl w:val="0"/>
          <w:numId w:val="2"/>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Defining treatment as “high-risk by KATE” and outcome as ICU admission or death</w:t>
      </w:r>
    </w:p>
    <w:p w:rsidR="5C37285D" w:rsidP="14E37474" w:rsidRDefault="5C37285D" w14:paraId="26AFCE27" w14:textId="0158E871">
      <w:pPr>
        <w:pStyle w:val="ListParagraph"/>
        <w:numPr>
          <w:ilvl w:val="0"/>
          <w:numId w:val="2"/>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Identifying</w:t>
      </w:r>
      <w:r w:rsidRPr="14E37474" w:rsidR="5C37285D">
        <w:rPr>
          <w:rFonts w:ascii="Times New Roman" w:hAnsi="Times New Roman" w:eastAsia="Times New Roman" w:cs="Times New Roman"/>
          <w:sz w:val="22"/>
          <w:szCs w:val="22"/>
        </w:rPr>
        <w:t xml:space="preserve"> and adjusting for confounders (e.g., demographics, comorbidities, baseline severity metrics)</w:t>
      </w:r>
    </w:p>
    <w:p w:rsidR="5C37285D" w:rsidP="14E37474" w:rsidRDefault="5C37285D" w14:paraId="79B43E9E" w14:textId="23B3BE17">
      <w:pPr>
        <w:pStyle w:val="Normal"/>
        <w:ind w:left="0"/>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They are also working through challenges related to:</w:t>
      </w:r>
    </w:p>
    <w:p w:rsidR="5C37285D" w:rsidP="14E37474" w:rsidRDefault="5C37285D" w14:paraId="08FFB090" w14:textId="5D68BBAD">
      <w:pPr>
        <w:pStyle w:val="ListParagraph"/>
        <w:numPr>
          <w:ilvl w:val="0"/>
          <w:numId w:val="3"/>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Proper treatment assignment definition (binary vs continuous risk thresholds)</w:t>
      </w:r>
    </w:p>
    <w:p w:rsidR="5C37285D" w:rsidP="14E37474" w:rsidRDefault="5C37285D" w14:paraId="6BB3148D" w14:textId="2A7CC513">
      <w:pPr>
        <w:pStyle w:val="ListParagraph"/>
        <w:numPr>
          <w:ilvl w:val="0"/>
          <w:numId w:val="3"/>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Ensuring overlap/positivity assumptions hold across risk groups</w:t>
      </w:r>
    </w:p>
    <w:p w:rsidR="5C37285D" w:rsidP="14E37474" w:rsidRDefault="5C37285D" w14:paraId="02783EF2" w14:textId="4DB1D50E">
      <w:pPr>
        <w:pStyle w:val="ListParagraph"/>
        <w:numPr>
          <w:ilvl w:val="0"/>
          <w:numId w:val="3"/>
        </w:numPr>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Feature engineering to align predictive and causal datasets</w:t>
      </w:r>
    </w:p>
    <w:p w:rsidR="5C37285D" w:rsidP="14E37474" w:rsidRDefault="5C37285D" w14:paraId="44DC1AAD" w14:textId="05C19B5B">
      <w:pPr>
        <w:pStyle w:val="Normal"/>
        <w:ind w:left="0"/>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 xml:space="preserve">In parallel, Ashwith and Samuel are continuing a literature review on causal inference methods, comparing approaches such as T-learners, S-learners, doubly robust learners, and instrumental variable methods to </w:t>
      </w:r>
      <w:r w:rsidRPr="14E37474" w:rsidR="5C37285D">
        <w:rPr>
          <w:rFonts w:ascii="Times New Roman" w:hAnsi="Times New Roman" w:eastAsia="Times New Roman" w:cs="Times New Roman"/>
          <w:sz w:val="22"/>
          <w:szCs w:val="22"/>
        </w:rPr>
        <w:t>determine</w:t>
      </w:r>
      <w:r w:rsidRPr="14E37474" w:rsidR="5C37285D">
        <w:rPr>
          <w:rFonts w:ascii="Times New Roman" w:hAnsi="Times New Roman" w:eastAsia="Times New Roman" w:cs="Times New Roman"/>
          <w:sz w:val="22"/>
          <w:szCs w:val="22"/>
        </w:rPr>
        <w:t xml:space="preserve"> the most </w:t>
      </w:r>
      <w:r w:rsidRPr="14E37474" w:rsidR="5C37285D">
        <w:rPr>
          <w:rFonts w:ascii="Times New Roman" w:hAnsi="Times New Roman" w:eastAsia="Times New Roman" w:cs="Times New Roman"/>
          <w:sz w:val="22"/>
          <w:szCs w:val="22"/>
        </w:rPr>
        <w:t>appropriate framework</w:t>
      </w:r>
      <w:r w:rsidRPr="14E37474" w:rsidR="5C37285D">
        <w:rPr>
          <w:rFonts w:ascii="Times New Roman" w:hAnsi="Times New Roman" w:eastAsia="Times New Roman" w:cs="Times New Roman"/>
          <w:sz w:val="22"/>
          <w:szCs w:val="22"/>
        </w:rPr>
        <w:t xml:space="preserve"> for this clinical question.</w:t>
      </w:r>
    </w:p>
    <w:p w:rsidR="5C37285D" w:rsidP="14E37474" w:rsidRDefault="5C37285D" w14:paraId="32961AED" w14:textId="694726AE">
      <w:pPr>
        <w:pStyle w:val="Normal"/>
        <w:ind w:left="0"/>
        <w:rPr>
          <w:rFonts w:ascii="Times New Roman" w:hAnsi="Times New Roman" w:eastAsia="Times New Roman" w:cs="Times New Roman"/>
          <w:sz w:val="22"/>
          <w:szCs w:val="22"/>
        </w:rPr>
      </w:pPr>
      <w:r w:rsidRPr="14E37474" w:rsidR="5C37285D">
        <w:rPr>
          <w:rFonts w:ascii="Times New Roman" w:hAnsi="Times New Roman" w:eastAsia="Times New Roman" w:cs="Times New Roman"/>
          <w:sz w:val="22"/>
          <w:szCs w:val="22"/>
        </w:rPr>
        <w:t xml:space="preserve">Jonathan has now officially joined this subgroup and is contributing to both the predictive-causal integration and debugging efforts. While there were </w:t>
      </w:r>
      <w:r w:rsidRPr="14E37474" w:rsidR="5C37285D">
        <w:rPr>
          <w:rFonts w:ascii="Times New Roman" w:hAnsi="Times New Roman" w:eastAsia="Times New Roman" w:cs="Times New Roman"/>
          <w:sz w:val="22"/>
          <w:szCs w:val="22"/>
        </w:rPr>
        <w:t>initial</w:t>
      </w:r>
      <w:r w:rsidRPr="14E37474" w:rsidR="5C37285D">
        <w:rPr>
          <w:rFonts w:ascii="Times New Roman" w:hAnsi="Times New Roman" w:eastAsia="Times New Roman" w:cs="Times New Roman"/>
          <w:sz w:val="22"/>
          <w:szCs w:val="22"/>
        </w:rPr>
        <w:t xml:space="preserve"> issues adding him to the GitHub repository, coordination is ongoing and he is actively collaborating on model development and testing.</w:t>
      </w:r>
    </w:p>
    <w:p w:rsidR="14E37474" w:rsidP="14E37474" w:rsidRDefault="14E37474" w14:paraId="594434CB" w14:textId="68C25002">
      <w:pPr>
        <w:pStyle w:val="Normal"/>
        <w:ind w:firstLine="720"/>
        <w:rPr>
          <w:rFonts w:ascii="Times New Roman" w:hAnsi="Times New Roman" w:eastAsia="Times New Roman" w:cs="Times New Roman"/>
          <w:sz w:val="22"/>
          <w:szCs w:val="22"/>
        </w:rPr>
      </w:pPr>
    </w:p>
    <w:sectPr>
      <w:pgSz w:w="12240" w:h="15840" w:orient="portrait"/>
      <w:pgMar w:top="1440" w:right="1440" w:bottom="1440" w:left="1440" w:header="720" w:footer="720" w:gutter="0"/>
      <w:cols w:space="720"/>
      <w:docGrid w:linePitch="360"/>
      <w:headerReference w:type="default" r:id="Re559b344c99647f4"/>
      <w:footerReference w:type="default" r:id="Rc0efdb9a555d40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1D8F4A" w:rsidTr="261D8F4A" w14:paraId="6A20BBBC">
      <w:trPr>
        <w:trHeight w:val="300"/>
      </w:trPr>
      <w:tc>
        <w:tcPr>
          <w:tcW w:w="3120" w:type="dxa"/>
          <w:tcMar/>
        </w:tcPr>
        <w:p w:rsidR="261D8F4A" w:rsidP="261D8F4A" w:rsidRDefault="261D8F4A" w14:paraId="2053F3D9" w14:textId="39A21479">
          <w:pPr>
            <w:pStyle w:val="Header"/>
            <w:bidi w:val="0"/>
            <w:ind w:left="-115"/>
            <w:jc w:val="left"/>
          </w:pPr>
        </w:p>
      </w:tc>
      <w:tc>
        <w:tcPr>
          <w:tcW w:w="3120" w:type="dxa"/>
          <w:tcMar/>
        </w:tcPr>
        <w:p w:rsidR="261D8F4A" w:rsidP="261D8F4A" w:rsidRDefault="261D8F4A" w14:paraId="2843AD00" w14:textId="72A5A868">
          <w:pPr>
            <w:pStyle w:val="Header"/>
            <w:bidi w:val="0"/>
            <w:jc w:val="center"/>
          </w:pPr>
        </w:p>
      </w:tc>
      <w:tc>
        <w:tcPr>
          <w:tcW w:w="3120" w:type="dxa"/>
          <w:tcMar/>
        </w:tcPr>
        <w:p w:rsidR="261D8F4A" w:rsidP="261D8F4A" w:rsidRDefault="261D8F4A" w14:paraId="515044F2" w14:textId="309100AC">
          <w:pPr>
            <w:pStyle w:val="Header"/>
            <w:bidi w:val="0"/>
            <w:ind w:right="-115"/>
            <w:jc w:val="right"/>
          </w:pPr>
        </w:p>
      </w:tc>
    </w:tr>
  </w:tbl>
  <w:p w:rsidR="261D8F4A" w:rsidP="261D8F4A" w:rsidRDefault="261D8F4A" w14:paraId="06F48399" w14:textId="207E36B3">
    <w:pPr>
      <w:pStyle w:val="Footer"/>
      <w:bidi w:val="0"/>
    </w:pPr>
  </w:p>
</w:ftr>
</file>

<file path=word/header.xml><?xml version="1.0" encoding="utf-8"?>
<w:hdr xmlns:w14="http://schemas.microsoft.com/office/word/2010/wordml" xmlns:w="http://schemas.openxmlformats.org/wordprocessingml/2006/main">
  <w:p w:rsidR="261D8F4A" w:rsidP="261D8F4A" w:rsidRDefault="261D8F4A" w14:paraId="102B3272" w14:textId="5F5735B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BMED 4478/ BMED 6211</w:t>
    </w:r>
  </w:p>
  <w:p w:rsidR="261D8F4A" w:rsidP="261D8F4A" w:rsidRDefault="261D8F4A" w14:paraId="2E23C87A" w14:textId="40D2EE64">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Team 5</w:t>
    </w:r>
  </w:p>
  <w:p w:rsidR="261D8F4A" w:rsidP="261D8F4A" w:rsidRDefault="261D8F4A" w14:paraId="3FBA30F6" w14:textId="03D7A895">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Samuel Feemster, Ashwith Jay, Jonathan Malone, Marco Ramírez, Marisa Perera </w:t>
    </w:r>
  </w:p>
  <w:p w:rsidR="261D8F4A" w:rsidP="261D8F4A" w:rsidRDefault="261D8F4A" w14:paraId="6A23D01B" w14:textId="241F1EA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 </w:t>
    </w:r>
  </w:p>
</w:hdr>
</file>

<file path=word/intelligence2.xml><?xml version="1.0" encoding="utf-8"?>
<int2:intelligence xmlns:int2="http://schemas.microsoft.com/office/intelligence/2020/intelligence">
  <int2:observations>
    <int2:bookmark int2:bookmarkName="_Int_PIeqwOw0" int2:invalidationBookmarkName="" int2:hashCode="mi+c+s9YXkxSsB" int2:id="07qB3lz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ca20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91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11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C2EF9"/>
    <w:rsid w:val="0026B4D4"/>
    <w:rsid w:val="00335C59"/>
    <w:rsid w:val="01216D2E"/>
    <w:rsid w:val="015AED8D"/>
    <w:rsid w:val="0180F0EB"/>
    <w:rsid w:val="03176FE2"/>
    <w:rsid w:val="037248CE"/>
    <w:rsid w:val="04C730C4"/>
    <w:rsid w:val="04D6A4F3"/>
    <w:rsid w:val="056736E2"/>
    <w:rsid w:val="08724782"/>
    <w:rsid w:val="09C5D434"/>
    <w:rsid w:val="0F30D130"/>
    <w:rsid w:val="116759D6"/>
    <w:rsid w:val="13EE787D"/>
    <w:rsid w:val="14E37474"/>
    <w:rsid w:val="1501C560"/>
    <w:rsid w:val="150D6C95"/>
    <w:rsid w:val="173F7A73"/>
    <w:rsid w:val="19336438"/>
    <w:rsid w:val="1A183EF0"/>
    <w:rsid w:val="1F2893E7"/>
    <w:rsid w:val="2044D0AF"/>
    <w:rsid w:val="20BAE3AE"/>
    <w:rsid w:val="2148F10D"/>
    <w:rsid w:val="216567C6"/>
    <w:rsid w:val="21EB069D"/>
    <w:rsid w:val="222905A8"/>
    <w:rsid w:val="23C02530"/>
    <w:rsid w:val="248559F9"/>
    <w:rsid w:val="248EF5F3"/>
    <w:rsid w:val="24A3EB42"/>
    <w:rsid w:val="24FB7767"/>
    <w:rsid w:val="2515B98B"/>
    <w:rsid w:val="25F3EF54"/>
    <w:rsid w:val="261D8F4A"/>
    <w:rsid w:val="272C9B72"/>
    <w:rsid w:val="27B28335"/>
    <w:rsid w:val="27F959BC"/>
    <w:rsid w:val="2A0223F2"/>
    <w:rsid w:val="2B78758A"/>
    <w:rsid w:val="2BE5D144"/>
    <w:rsid w:val="2CE2D059"/>
    <w:rsid w:val="2EABD190"/>
    <w:rsid w:val="2EFE465D"/>
    <w:rsid w:val="3035EAFD"/>
    <w:rsid w:val="30EDA084"/>
    <w:rsid w:val="347443B3"/>
    <w:rsid w:val="34C3A1E4"/>
    <w:rsid w:val="35056D8D"/>
    <w:rsid w:val="37EF5A66"/>
    <w:rsid w:val="38CD95B8"/>
    <w:rsid w:val="39470ED7"/>
    <w:rsid w:val="394BF069"/>
    <w:rsid w:val="3A41EF02"/>
    <w:rsid w:val="3B02B73E"/>
    <w:rsid w:val="3B2DA7D2"/>
    <w:rsid w:val="3E6BC25B"/>
    <w:rsid w:val="3FA07B51"/>
    <w:rsid w:val="404765E3"/>
    <w:rsid w:val="41DE4817"/>
    <w:rsid w:val="420F3E33"/>
    <w:rsid w:val="425F1180"/>
    <w:rsid w:val="431DE1FE"/>
    <w:rsid w:val="43537E4B"/>
    <w:rsid w:val="45130F2A"/>
    <w:rsid w:val="462DB877"/>
    <w:rsid w:val="46563272"/>
    <w:rsid w:val="47E07D71"/>
    <w:rsid w:val="48382592"/>
    <w:rsid w:val="4AB587FD"/>
    <w:rsid w:val="4B760BE6"/>
    <w:rsid w:val="4B80878A"/>
    <w:rsid w:val="4B87060B"/>
    <w:rsid w:val="4C147F67"/>
    <w:rsid w:val="4F50F43C"/>
    <w:rsid w:val="4F86BA25"/>
    <w:rsid w:val="50535CB6"/>
    <w:rsid w:val="5105C536"/>
    <w:rsid w:val="51ACE7B9"/>
    <w:rsid w:val="51B880CD"/>
    <w:rsid w:val="5462F75B"/>
    <w:rsid w:val="54E1C67B"/>
    <w:rsid w:val="550F2D37"/>
    <w:rsid w:val="581E9C07"/>
    <w:rsid w:val="5B56E2DE"/>
    <w:rsid w:val="5C31674D"/>
    <w:rsid w:val="5C37285D"/>
    <w:rsid w:val="5D4B8599"/>
    <w:rsid w:val="60C53A67"/>
    <w:rsid w:val="62C43452"/>
    <w:rsid w:val="64B46B38"/>
    <w:rsid w:val="6668C09E"/>
    <w:rsid w:val="67CD4CBC"/>
    <w:rsid w:val="684557C2"/>
    <w:rsid w:val="6A0F1A91"/>
    <w:rsid w:val="6A305278"/>
    <w:rsid w:val="6A5A79F3"/>
    <w:rsid w:val="6AAD23BF"/>
    <w:rsid w:val="6C3C6739"/>
    <w:rsid w:val="6C7BA9D0"/>
    <w:rsid w:val="6D5F17C3"/>
    <w:rsid w:val="6D9E35C1"/>
    <w:rsid w:val="71A724C2"/>
    <w:rsid w:val="71DEC5C9"/>
    <w:rsid w:val="7219D6A6"/>
    <w:rsid w:val="73D4D282"/>
    <w:rsid w:val="74D9F9BC"/>
    <w:rsid w:val="7704ED3B"/>
    <w:rsid w:val="771B0DC7"/>
    <w:rsid w:val="77338FD7"/>
    <w:rsid w:val="7778B7FC"/>
    <w:rsid w:val="7A8B689E"/>
    <w:rsid w:val="7E14F796"/>
    <w:rsid w:val="7E6DADD0"/>
    <w:rsid w:val="7F46D3BB"/>
    <w:rsid w:val="7F8C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81B2"/>
  <w15:chartTrackingRefBased/>
  <w15:docId w15:val="{25F4B1C1-BF04-4DA0-9BD5-7F88BEF50F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1D8F4A"/>
    <w:pPr>
      <w:tabs>
        <w:tab w:val="center" w:leader="none" w:pos="4680"/>
        <w:tab w:val="right" w:leader="none" w:pos="9360"/>
      </w:tabs>
      <w:spacing w:after="0" w:line="240" w:lineRule="auto"/>
    </w:pPr>
  </w:style>
  <w:style w:type="paragraph" w:styleId="Footer">
    <w:uiPriority w:val="99"/>
    <w:name w:val="footer"/>
    <w:basedOn w:val="Normal"/>
    <w:unhideWhenUsed/>
    <w:rsid w:val="261D8F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EFE46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559b344c99647f4" /><Relationship Type="http://schemas.openxmlformats.org/officeDocument/2006/relationships/footer" Target="footer.xml" Id="Rc0efdb9a555d40e3" /><Relationship Type="http://schemas.openxmlformats.org/officeDocument/2006/relationships/numbering" Target="numbering.xml" Id="R71a98ac5a393402e" /><Relationship Type="http://schemas.microsoft.com/office/2020/10/relationships/intelligence" Target="intelligence2.xml" Id="R97cfc9dd30d54e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Props1.xml><?xml version="1.0" encoding="utf-8"?>
<ds:datastoreItem xmlns:ds="http://schemas.openxmlformats.org/officeDocument/2006/customXml" ds:itemID="{65A0CE88-0A7A-42B2-9287-A8CABE11C887}"/>
</file>

<file path=customXml/itemProps2.xml><?xml version="1.0" encoding="utf-8"?>
<ds:datastoreItem xmlns:ds="http://schemas.openxmlformats.org/officeDocument/2006/customXml" ds:itemID="{221EB14F-D957-4A2C-AF60-60AD975B565E}"/>
</file>

<file path=customXml/itemProps3.xml><?xml version="1.0" encoding="utf-8"?>
<ds:datastoreItem xmlns:ds="http://schemas.openxmlformats.org/officeDocument/2006/customXml" ds:itemID="{740095C2-A060-4FE4-8BE5-6CAD2FD443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Perera, Marisa H</dc:creator>
  <keywords/>
  <dc:description/>
  <lastModifiedBy>Jay, Ashwith</lastModifiedBy>
  <dcterms:created xsi:type="dcterms:W3CDTF">2026-03-20T15:00:46.0000000Z</dcterms:created>
  <dcterms:modified xsi:type="dcterms:W3CDTF">2026-04-09T14:23:07.4355834Z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y fmtid="{D5CDD505-2E9C-101B-9397-08002B2CF9AE}" pid="3" name="MediaServiceImageTags">
    <vt:lpwstr/>
  </property>
</Properties>
</file>