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DEBB" w14:textId="77777777" w:rsidR="009B1E6D" w:rsidRPr="004F53CF" w:rsidRDefault="009B1E6D" w:rsidP="006E336A">
      <w:pPr>
        <w:rPr>
          <w:rFonts w:ascii="Arial" w:hAnsi="Arial" w:cs="Arial"/>
          <w:b/>
          <w:lang w:val="en-US"/>
        </w:rPr>
      </w:pPr>
      <w:bookmarkStart w:id="0" w:name="_Hlk136353432"/>
      <w:r w:rsidRPr="004F53CF">
        <w:rPr>
          <w:rFonts w:ascii="Arial" w:hAnsi="Arial" w:cs="Arial"/>
          <w:b/>
          <w:i/>
          <w:color w:val="002060"/>
          <w:u w:val="single"/>
          <w:lang w:val="en-US"/>
        </w:rPr>
        <w:t xml:space="preserve">No. 1 </w:t>
      </w:r>
      <w:r w:rsidR="004F53CF" w:rsidRPr="004F53CF">
        <w:rPr>
          <w:rFonts w:ascii="Arial" w:hAnsi="Arial" w:cs="Arial"/>
          <w:b/>
          <w:i/>
          <w:color w:val="002060"/>
          <w:u w:val="single"/>
          <w:lang w:val="en-US"/>
        </w:rPr>
        <w:t>PLASMA POWER SUPPLY</w:t>
      </w:r>
      <w:r w:rsidRPr="004F53CF">
        <w:rPr>
          <w:rFonts w:ascii="Arial" w:hAnsi="Arial" w:cs="Arial"/>
          <w:b/>
          <w:i/>
          <w:color w:val="002060"/>
          <w:u w:val="single"/>
          <w:lang w:val="en-US"/>
        </w:rPr>
        <w:t xml:space="preserve"> </w:t>
      </w:r>
      <w:r w:rsidR="003E080E" w:rsidRPr="004F53CF">
        <w:rPr>
          <w:rFonts w:ascii="Arial" w:hAnsi="Arial" w:cs="Arial"/>
          <w:b/>
          <w:i/>
          <w:caps/>
          <w:color w:val="002060"/>
          <w:u w:val="single"/>
          <w:lang w:val="en-US"/>
        </w:rPr>
        <w:t>HYPERTHERM</w:t>
      </w:r>
    </w:p>
    <w:p w14:paraId="11529F7A" w14:textId="77777777" w:rsidR="009B1E6D" w:rsidRPr="00E815E4" w:rsidRDefault="009B1E6D" w:rsidP="006E336A">
      <w:pPr>
        <w:pStyle w:val="Titolo"/>
        <w:jc w:val="both"/>
        <w:rPr>
          <w:rFonts w:ascii="Arial" w:hAnsi="Arial" w:cs="Arial"/>
          <w:smallCaps w:val="0"/>
          <w:sz w:val="24"/>
          <w:lang w:val="en-US"/>
        </w:rPr>
      </w:pPr>
      <w:r w:rsidRPr="00E815E4">
        <w:rPr>
          <w:rFonts w:ascii="Arial" w:hAnsi="Arial" w:cs="Arial"/>
          <w:b w:val="0"/>
          <w:smallCaps w:val="0"/>
          <w:sz w:val="24"/>
          <w:lang w:val="en-US"/>
        </w:rPr>
        <w:t>Model</w:t>
      </w:r>
      <w:r w:rsidR="004F53CF" w:rsidRPr="00E815E4">
        <w:rPr>
          <w:rFonts w:ascii="Arial" w:hAnsi="Arial" w:cs="Arial"/>
          <w:b w:val="0"/>
          <w:smallCaps w:val="0"/>
          <w:sz w:val="24"/>
          <w:lang w:val="en-US"/>
        </w:rPr>
        <w:t xml:space="preserve"> </w:t>
      </w:r>
      <w:r w:rsidR="00DD0527">
        <w:rPr>
          <w:rFonts w:ascii="Arial" w:hAnsi="Arial" w:cs="Arial"/>
          <w:i/>
          <w:smallCaps w:val="0"/>
          <w:sz w:val="24"/>
          <w:lang w:val="en-US"/>
        </w:rPr>
        <w:t>PWM 125</w:t>
      </w:r>
    </w:p>
    <w:p w14:paraId="29BCC265" w14:textId="77777777" w:rsidR="009B1E6D" w:rsidRDefault="00DD0527" w:rsidP="006E336A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62336" behindDoc="1" locked="0" layoutInCell="1" allowOverlap="1" wp14:anchorId="0AE87895" wp14:editId="1366980A">
            <wp:simplePos x="0" y="0"/>
            <wp:positionH relativeFrom="column">
              <wp:posOffset>3694430</wp:posOffset>
            </wp:positionH>
            <wp:positionV relativeFrom="paragraph">
              <wp:posOffset>64135</wp:posOffset>
            </wp:positionV>
            <wp:extent cx="2947670" cy="2019300"/>
            <wp:effectExtent l="0" t="0" r="5080" b="0"/>
            <wp:wrapTight wrapText="bothSides">
              <wp:wrapPolygon edited="0">
                <wp:start x="0" y="0"/>
                <wp:lineTo x="0" y="21396"/>
                <wp:lineTo x="21498" y="21396"/>
                <wp:lineTo x="21498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A6393" w14:textId="77777777" w:rsidR="00DD0527" w:rsidRPr="00DD0527" w:rsidRDefault="00DD0527" w:rsidP="00DD0527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Professi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onal-grade plasma metal cutting </w:t>
      </w:r>
      <w:r w:rsidRPr="00DD0527">
        <w:rPr>
          <w:rFonts w:ascii="Arial" w:eastAsia="Calibri" w:hAnsi="Arial" w:cs="Arial"/>
          <w:sz w:val="22"/>
          <w:szCs w:val="22"/>
          <w:lang w:val="en-US"/>
        </w:rPr>
        <w:t>and goug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ing system for handheld cutting </w:t>
      </w:r>
      <w:r w:rsidRPr="00DD0527">
        <w:rPr>
          <w:rFonts w:ascii="Arial" w:eastAsia="Calibri" w:hAnsi="Arial" w:cs="Arial"/>
          <w:sz w:val="22"/>
          <w:szCs w:val="22"/>
          <w:lang w:val="en-US"/>
        </w:rPr>
        <w:t>38 mm and mechanized piercing 25 mm.</w:t>
      </w:r>
    </w:p>
    <w:p w14:paraId="774AD1CB" w14:textId="77777777" w:rsidR="006E336A" w:rsidRDefault="006E336A" w:rsidP="006E336A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14:paraId="0C5F5F52" w14:textId="77777777" w:rsidR="006E336A" w:rsidRDefault="006E336A" w:rsidP="006E336A">
      <w:p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t>Maxim</w:t>
      </w:r>
      <w:r w:rsidR="00DD0527">
        <w:rPr>
          <w:rFonts w:ascii="Arial" w:eastAsia="Calibri" w:hAnsi="Arial" w:cs="Arial"/>
          <w:b/>
          <w:i/>
          <w:lang w:val="en-US"/>
        </w:rPr>
        <w:t xml:space="preserve">um </w:t>
      </w:r>
      <w:r>
        <w:rPr>
          <w:rFonts w:ascii="Arial" w:eastAsia="Calibri" w:hAnsi="Arial" w:cs="Arial"/>
          <w:b/>
          <w:i/>
          <w:lang w:val="en-US"/>
        </w:rPr>
        <w:t>productivity</w:t>
      </w:r>
    </w:p>
    <w:p w14:paraId="41D888F5" w14:textId="77777777" w:rsidR="006E336A" w:rsidRDefault="006E336A" w:rsidP="006E336A">
      <w:pPr>
        <w:autoSpaceDE w:val="0"/>
        <w:autoSpaceDN w:val="0"/>
        <w:adjustRightInd w:val="0"/>
        <w:rPr>
          <w:rFonts w:ascii="Arial" w:eastAsia="Calibri" w:hAnsi="Arial" w:cs="Arial"/>
          <w:sz w:val="16"/>
          <w:szCs w:val="16"/>
          <w:lang w:val="en-US"/>
        </w:rPr>
      </w:pPr>
    </w:p>
    <w:p w14:paraId="2B0AF360" w14:textId="77777777" w:rsidR="00DD0527" w:rsidRPr="00DD0527" w:rsidRDefault="00DD0527" w:rsidP="00DD052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Finish jobs faster with cut speeds 5 times greater than oxyfuel on 12 mm mild steel.</w:t>
      </w:r>
    </w:p>
    <w:p w14:paraId="5E277194" w14:textId="77777777" w:rsidR="00DD0527" w:rsidRPr="00DD0527" w:rsidRDefault="00DD0527" w:rsidP="00DD052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Spend less time on grinding and edge preparation due to superior cut and gouge quality.</w:t>
      </w:r>
    </w:p>
    <w:p w14:paraId="2A3D3473" w14:textId="77777777" w:rsidR="00DD0527" w:rsidRPr="00DD0527" w:rsidRDefault="00DD0527" w:rsidP="00DD052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Maximize your cutting time with 100% duty cycle.</w:t>
      </w:r>
    </w:p>
    <w:p w14:paraId="0911F905" w14:textId="77777777" w:rsidR="006E336A" w:rsidRDefault="006E336A" w:rsidP="006E336A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18AF51C" w14:textId="77777777" w:rsidR="00DD0527" w:rsidRDefault="00DD0527" w:rsidP="00DD0527">
      <w:p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t>Low operating costs</w:t>
      </w:r>
    </w:p>
    <w:p w14:paraId="1AE9E0CE" w14:textId="77777777" w:rsidR="00DD0527" w:rsidRDefault="00DD0527" w:rsidP="006E336A">
      <w:pPr>
        <w:rPr>
          <w:rFonts w:ascii="Arial" w:eastAsia="Calibri" w:hAnsi="Arial" w:cs="Arial"/>
          <w:sz w:val="22"/>
          <w:szCs w:val="22"/>
          <w:lang w:val="en-US"/>
        </w:rPr>
      </w:pPr>
    </w:p>
    <w:p w14:paraId="19620A11" w14:textId="77777777" w:rsidR="00DD0527" w:rsidRPr="00DD0527" w:rsidRDefault="00DD0527" w:rsidP="00DD0527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Reduce costs with consumable life up to four times longer than other systems in this amperage range.</w:t>
      </w:r>
    </w:p>
    <w:p w14:paraId="6128EFBD" w14:textId="77777777" w:rsidR="00DD0527" w:rsidRPr="00DD0527" w:rsidRDefault="004015B3" w:rsidP="004015B3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noProof/>
          <w:sz w:val="22"/>
          <w:szCs w:val="22"/>
          <w:lang w:val="it-IT" w:eastAsia="it-IT"/>
        </w:rPr>
        <w:drawing>
          <wp:anchor distT="0" distB="0" distL="114300" distR="114300" simplePos="0" relativeHeight="251663360" behindDoc="1" locked="0" layoutInCell="1" allowOverlap="1" wp14:anchorId="61E37C0A" wp14:editId="6F1A859D">
            <wp:simplePos x="0" y="0"/>
            <wp:positionH relativeFrom="column">
              <wp:posOffset>3051810</wp:posOffset>
            </wp:positionH>
            <wp:positionV relativeFrom="paragraph">
              <wp:posOffset>468630</wp:posOffset>
            </wp:positionV>
            <wp:extent cx="352425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483" y="21493"/>
                <wp:lineTo x="21483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527" w:rsidRPr="00DD0527">
        <w:rPr>
          <w:rFonts w:ascii="Arial" w:eastAsia="Calibri" w:hAnsi="Arial" w:cs="Arial"/>
          <w:sz w:val="22"/>
          <w:szCs w:val="22"/>
          <w:lang w:val="en-US"/>
        </w:rPr>
        <w:t>Electrode end-of-life detection protects the torch and work</w:t>
      </w:r>
      <w:r w:rsidR="00DD0527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DD0527" w:rsidRPr="00DD0527">
        <w:rPr>
          <w:rFonts w:ascii="Arial" w:eastAsia="Calibri" w:hAnsi="Arial" w:cs="Arial"/>
          <w:sz w:val="22"/>
          <w:szCs w:val="22"/>
          <w:lang w:val="en-US"/>
        </w:rPr>
        <w:t>piece from damage by automatically stopping power when the electrode is overused.</w:t>
      </w:r>
    </w:p>
    <w:p w14:paraId="7A81FD06" w14:textId="77777777" w:rsidR="00DD0527" w:rsidRDefault="00DD0527" w:rsidP="00C31ACE">
      <w:pPr>
        <w:jc w:val="both"/>
        <w:rPr>
          <w:rFonts w:ascii="Arial" w:eastAsia="Calibri" w:hAnsi="Arial" w:cs="Arial"/>
          <w:b/>
          <w:i/>
          <w:lang w:val="en-US"/>
        </w:rPr>
      </w:pPr>
    </w:p>
    <w:p w14:paraId="67D4C770" w14:textId="77777777" w:rsidR="00C31ACE" w:rsidRPr="00C31ACE" w:rsidRDefault="00C31ACE" w:rsidP="00DD0527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t xml:space="preserve">Easy </w:t>
      </w:r>
      <w:r w:rsidR="00DD0527">
        <w:rPr>
          <w:rFonts w:ascii="Arial" w:eastAsia="Calibri" w:hAnsi="Arial" w:cs="Arial"/>
          <w:b/>
          <w:i/>
          <w:lang w:val="en-US"/>
        </w:rPr>
        <w:t>to use for cutting and gouging</w:t>
      </w:r>
    </w:p>
    <w:p w14:paraId="68F4020E" w14:textId="77777777" w:rsidR="00C31ACE" w:rsidRDefault="00C31ACE" w:rsidP="00C31ACE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</w:p>
    <w:p w14:paraId="73FFC247" w14:textId="77777777" w:rsidR="00DD0527" w:rsidRPr="00DD0527" w:rsidRDefault="00DD0527" w:rsidP="00DD052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No need to change the air pressure. Smart Sense™ technology ensures that it is always correctly set.</w:t>
      </w:r>
    </w:p>
    <w:p w14:paraId="35CD0CEA" w14:textId="77777777" w:rsidR="00DD0527" w:rsidRDefault="00DD0527" w:rsidP="00DD052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DD0527">
        <w:rPr>
          <w:rFonts w:ascii="Arial" w:eastAsia="Calibri" w:hAnsi="Arial" w:cs="Arial"/>
          <w:sz w:val="22"/>
          <w:szCs w:val="22"/>
          <w:lang w:val="en-US"/>
        </w:rPr>
        <w:t>Tackle different jobs with multiple, easy-to-use torch styles.</w:t>
      </w:r>
    </w:p>
    <w:p w14:paraId="16752EDF" w14:textId="77777777" w:rsidR="00DD0527" w:rsidRDefault="00DD0527" w:rsidP="00DD0527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</w:p>
    <w:p w14:paraId="2893EDE4" w14:textId="77777777" w:rsidR="00DD0527" w:rsidRPr="00C31ACE" w:rsidRDefault="00DD0527" w:rsidP="00DD0527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t>Built and tested to withstand the hardest conditions</w:t>
      </w:r>
    </w:p>
    <w:p w14:paraId="4E1A053D" w14:textId="77777777" w:rsidR="00DD0527" w:rsidRDefault="00DD0527" w:rsidP="00DD0527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</w:p>
    <w:p w14:paraId="5747E4F4" w14:textId="77777777" w:rsidR="00DD0527" w:rsidRPr="004015B3" w:rsidRDefault="00DD0527" w:rsidP="004015B3">
      <w:pPr>
        <w:pStyle w:val="Paragrafoelenco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4015B3">
        <w:rPr>
          <w:rFonts w:ascii="Arial" w:eastAsia="Calibri" w:hAnsi="Arial" w:cs="Arial"/>
          <w:sz w:val="22"/>
          <w:szCs w:val="22"/>
          <w:lang w:val="en-US"/>
        </w:rPr>
        <w:t xml:space="preserve">Duramax™ </w:t>
      </w:r>
      <w:proofErr w:type="spellStart"/>
      <w:r w:rsidRPr="004015B3">
        <w:rPr>
          <w:rFonts w:ascii="Arial" w:eastAsia="Calibri" w:hAnsi="Arial" w:cs="Arial"/>
          <w:sz w:val="22"/>
          <w:szCs w:val="22"/>
          <w:lang w:val="en-US"/>
        </w:rPr>
        <w:t>Hyamp</w:t>
      </w:r>
      <w:proofErr w:type="spellEnd"/>
      <w:r w:rsidRPr="004015B3">
        <w:rPr>
          <w:rFonts w:ascii="Arial" w:eastAsia="Calibri" w:hAnsi="Arial" w:cs="Arial"/>
          <w:sz w:val="22"/>
          <w:szCs w:val="22"/>
          <w:lang w:val="en-US"/>
        </w:rPr>
        <w:t xml:space="preserve"> torches are designed for high-impact and heat resistance.</w:t>
      </w:r>
    </w:p>
    <w:p w14:paraId="7C273EC7" w14:textId="77777777" w:rsidR="00DD0527" w:rsidRPr="004015B3" w:rsidRDefault="00DD0527" w:rsidP="004015B3">
      <w:pPr>
        <w:pStyle w:val="Paragrafoelenco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proofErr w:type="spellStart"/>
      <w:r w:rsidRPr="004015B3">
        <w:rPr>
          <w:rFonts w:ascii="Arial" w:eastAsia="Calibri" w:hAnsi="Arial" w:cs="Arial"/>
          <w:sz w:val="22"/>
          <w:szCs w:val="22"/>
          <w:lang w:val="en-US"/>
        </w:rPr>
        <w:t>SpringStart</w:t>
      </w:r>
      <w:proofErr w:type="spellEnd"/>
      <w:r w:rsidRPr="004015B3">
        <w:rPr>
          <w:rFonts w:ascii="Arial" w:eastAsia="Calibri" w:hAnsi="Arial" w:cs="Arial"/>
          <w:sz w:val="22"/>
          <w:szCs w:val="22"/>
          <w:lang w:val="en-US"/>
        </w:rPr>
        <w:t>™ technology ensures</w:t>
      </w:r>
      <w:r w:rsidR="004015B3" w:rsidRPr="004015B3">
        <w:rPr>
          <w:rFonts w:ascii="Arial" w:eastAsia="Calibri" w:hAnsi="Arial" w:cs="Arial"/>
          <w:sz w:val="22"/>
          <w:szCs w:val="22"/>
          <w:lang w:val="en-US"/>
        </w:rPr>
        <w:t xml:space="preserve"> consistent starting and a more </w:t>
      </w:r>
      <w:r w:rsidRPr="004015B3">
        <w:rPr>
          <w:rFonts w:ascii="Arial" w:eastAsia="Calibri" w:hAnsi="Arial" w:cs="Arial"/>
          <w:sz w:val="22"/>
          <w:szCs w:val="22"/>
          <w:lang w:val="en-US"/>
        </w:rPr>
        <w:t>reliable torch.</w:t>
      </w:r>
    </w:p>
    <w:p w14:paraId="08A045D8" w14:textId="77777777" w:rsidR="00DD0527" w:rsidRPr="00DD0527" w:rsidRDefault="00DD0527" w:rsidP="004015B3">
      <w:pPr>
        <w:pStyle w:val="Paragrafoelenco"/>
        <w:numPr>
          <w:ilvl w:val="0"/>
          <w:numId w:val="15"/>
        </w:num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4015B3">
        <w:rPr>
          <w:rFonts w:ascii="Arial" w:eastAsia="Calibri" w:hAnsi="Arial" w:cs="Arial"/>
          <w:sz w:val="22"/>
          <w:szCs w:val="22"/>
          <w:lang w:val="en-US"/>
        </w:rPr>
        <w:t>Low maintenance for maximum uptime.</w:t>
      </w:r>
    </w:p>
    <w:p w14:paraId="07A4122A" w14:textId="77777777" w:rsidR="00C31ACE" w:rsidRPr="00C31ACE" w:rsidRDefault="00C31ACE" w:rsidP="00C31ACE">
      <w:pPr>
        <w:autoSpaceDE w:val="0"/>
        <w:autoSpaceDN w:val="0"/>
        <w:adjustRightInd w:val="0"/>
        <w:jc w:val="center"/>
        <w:rPr>
          <w:rFonts w:ascii="Arial" w:eastAsia="Calibri" w:hAnsi="Arial" w:cs="Arial"/>
          <w:sz w:val="22"/>
          <w:szCs w:val="22"/>
          <w:lang w:val="en-US"/>
        </w:rPr>
      </w:pPr>
    </w:p>
    <w:p w14:paraId="3C598C8E" w14:textId="77777777" w:rsidR="001B44FB" w:rsidRDefault="006E336A" w:rsidP="00DD0527">
      <w:pPr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C31ACE">
        <w:rPr>
          <w:rFonts w:ascii="Arial" w:eastAsia="Calibri" w:hAnsi="Arial" w:cs="Arial"/>
          <w:sz w:val="22"/>
          <w:szCs w:val="22"/>
          <w:lang w:val="en-US"/>
        </w:rPr>
        <w:br w:type="page"/>
      </w:r>
    </w:p>
    <w:p w14:paraId="5271FF5F" w14:textId="77777777" w:rsidR="001B44FB" w:rsidRPr="00E815E4" w:rsidRDefault="005F1F40" w:rsidP="005F1F40">
      <w:p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lastRenderedPageBreak/>
        <w:t>Specifications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3"/>
        <w:gridCol w:w="4961"/>
      </w:tblGrid>
      <w:tr w:rsidR="001B44FB" w14:paraId="52FB7C13" w14:textId="77777777" w:rsidTr="003701B2">
        <w:tc>
          <w:tcPr>
            <w:tcW w:w="4503" w:type="dxa"/>
          </w:tcPr>
          <w:p w14:paraId="7A5ECCE7" w14:textId="77777777" w:rsidR="001B44FB" w:rsidRPr="003701B2" w:rsidRDefault="001B44FB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Input voltage</w:t>
            </w:r>
          </w:p>
        </w:tc>
        <w:tc>
          <w:tcPr>
            <w:tcW w:w="4961" w:type="dxa"/>
          </w:tcPr>
          <w:p w14:paraId="21E7C19E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400 V, 3-PH, 50/60 Hz</w:t>
            </w:r>
          </w:p>
        </w:tc>
      </w:tr>
      <w:tr w:rsidR="001B44FB" w14:paraId="5FE62C1B" w14:textId="77777777" w:rsidTr="003701B2">
        <w:tc>
          <w:tcPr>
            <w:tcW w:w="4503" w:type="dxa"/>
          </w:tcPr>
          <w:p w14:paraId="14D3CF27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Input current @ 21,9 kW</w:t>
            </w:r>
          </w:p>
        </w:tc>
        <w:tc>
          <w:tcPr>
            <w:tcW w:w="4961" w:type="dxa"/>
          </w:tcPr>
          <w:p w14:paraId="1CBED460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it-IT"/>
              </w:rPr>
              <w:t>400 V, 3-PH, 36 A</w:t>
            </w:r>
          </w:p>
        </w:tc>
      </w:tr>
      <w:tr w:rsidR="001B44FB" w14:paraId="78164F69" w14:textId="77777777" w:rsidTr="003701B2">
        <w:tc>
          <w:tcPr>
            <w:tcW w:w="4503" w:type="dxa"/>
          </w:tcPr>
          <w:p w14:paraId="1C3701B8" w14:textId="77777777" w:rsidR="001B44FB" w:rsidRPr="003701B2" w:rsidRDefault="003701B2" w:rsidP="003701B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O</w:t>
            </w:r>
            <w:r w:rsidR="001B44FB"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utput current</w:t>
            </w:r>
          </w:p>
        </w:tc>
        <w:tc>
          <w:tcPr>
            <w:tcW w:w="4961" w:type="dxa"/>
          </w:tcPr>
          <w:p w14:paraId="0549B7A1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it-IT"/>
              </w:rPr>
              <w:t>30–125 A</w:t>
            </w:r>
          </w:p>
        </w:tc>
      </w:tr>
      <w:tr w:rsidR="001B44FB" w14:paraId="59AC9FA4" w14:textId="77777777" w:rsidTr="003701B2">
        <w:tc>
          <w:tcPr>
            <w:tcW w:w="4503" w:type="dxa"/>
          </w:tcPr>
          <w:p w14:paraId="0AF16AA1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Rated output voltage</w:t>
            </w:r>
          </w:p>
        </w:tc>
        <w:tc>
          <w:tcPr>
            <w:tcW w:w="4961" w:type="dxa"/>
          </w:tcPr>
          <w:p w14:paraId="6A946326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it-IT"/>
              </w:rPr>
              <w:t>175 VDC</w:t>
            </w:r>
          </w:p>
        </w:tc>
      </w:tr>
      <w:tr w:rsidR="003701B2" w14:paraId="42F8EF4B" w14:textId="77777777" w:rsidTr="003701B2">
        <w:tc>
          <w:tcPr>
            <w:tcW w:w="4503" w:type="dxa"/>
          </w:tcPr>
          <w:p w14:paraId="4E753390" w14:textId="77777777" w:rsidR="003701B2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BoldCn" w:eastAsiaTheme="minorHAnsi" w:hAnsi="AkzidenzGroteskPro-BoldCn" w:cs="AkzidenzGroteskPro-BoldCn"/>
                <w:bCs/>
                <w:sz w:val="22"/>
                <w:szCs w:val="22"/>
                <w:lang w:val="it-IT"/>
              </w:rPr>
              <w:t xml:space="preserve">Duty </w:t>
            </w:r>
            <w:proofErr w:type="spellStart"/>
            <w:r w:rsidRPr="003701B2">
              <w:rPr>
                <w:rFonts w:ascii="AkzidenzGroteskPro-BoldCn" w:eastAsiaTheme="minorHAnsi" w:hAnsi="AkzidenzGroteskPro-BoldCn" w:cs="AkzidenzGroteskPro-BoldCn"/>
                <w:bCs/>
                <w:sz w:val="22"/>
                <w:szCs w:val="22"/>
                <w:lang w:val="it-IT"/>
              </w:rPr>
              <w:t>cycle</w:t>
            </w:r>
            <w:proofErr w:type="spellEnd"/>
            <w:r w:rsidRPr="003701B2">
              <w:rPr>
                <w:rFonts w:ascii="AkzidenzGroteskPro-BoldCn" w:eastAsiaTheme="minorHAnsi" w:hAnsi="AkzidenzGroteskPro-BoldCn" w:cs="AkzidenzGroteskPro-BoldCn"/>
                <w:bCs/>
                <w:sz w:val="22"/>
                <w:szCs w:val="22"/>
                <w:lang w:val="it-IT"/>
              </w:rPr>
              <w:t xml:space="preserve"> @ 40° C</w:t>
            </w:r>
          </w:p>
        </w:tc>
        <w:tc>
          <w:tcPr>
            <w:tcW w:w="4961" w:type="dxa"/>
          </w:tcPr>
          <w:p w14:paraId="0148051E" w14:textId="77777777" w:rsidR="003701B2" w:rsidRPr="003701B2" w:rsidRDefault="003701B2" w:rsidP="001B44FB">
            <w:pPr>
              <w:autoSpaceDE w:val="0"/>
              <w:autoSpaceDN w:val="0"/>
              <w:adjustRightInd w:val="0"/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it-IT"/>
              </w:rPr>
              <w:t>100% @ 125 A, 400 V, 3-PH</w:t>
            </w:r>
          </w:p>
        </w:tc>
      </w:tr>
      <w:tr w:rsidR="001B44FB" w14:paraId="05A1225A" w14:textId="77777777" w:rsidTr="003701B2">
        <w:tc>
          <w:tcPr>
            <w:tcW w:w="4503" w:type="dxa"/>
          </w:tcPr>
          <w:p w14:paraId="6300EE35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Open circuit voltage</w:t>
            </w:r>
          </w:p>
        </w:tc>
        <w:tc>
          <w:tcPr>
            <w:tcW w:w="4961" w:type="dxa"/>
          </w:tcPr>
          <w:p w14:paraId="35BF4404" w14:textId="77777777" w:rsidR="001B44FB" w:rsidRPr="003701B2" w:rsidRDefault="003701B2" w:rsidP="003701B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305 VDC</w:t>
            </w:r>
          </w:p>
        </w:tc>
      </w:tr>
      <w:tr w:rsidR="001B44FB" w14:paraId="6629EAAE" w14:textId="77777777" w:rsidTr="003701B2">
        <w:tc>
          <w:tcPr>
            <w:tcW w:w="4503" w:type="dxa"/>
          </w:tcPr>
          <w:p w14:paraId="11AF8275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Dimensions with handles</w:t>
            </w:r>
          </w:p>
        </w:tc>
        <w:tc>
          <w:tcPr>
            <w:tcW w:w="4961" w:type="dxa"/>
          </w:tcPr>
          <w:p w14:paraId="152C78FB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it-IT"/>
              </w:rPr>
              <w:t>592 mm D; 274 mm W; 508 mm H</w:t>
            </w:r>
          </w:p>
        </w:tc>
      </w:tr>
      <w:tr w:rsidR="001B44FB" w14:paraId="1B1A4461" w14:textId="77777777" w:rsidTr="003701B2">
        <w:tc>
          <w:tcPr>
            <w:tcW w:w="4503" w:type="dxa"/>
          </w:tcPr>
          <w:p w14:paraId="711D0992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BoldCn" w:eastAsiaTheme="minorHAnsi" w:hAnsi="AkzidenzGroteskPro-BoldCn" w:cs="AkzidenzGroteskPro-BoldCn"/>
                <w:bCs/>
                <w:sz w:val="22"/>
                <w:szCs w:val="22"/>
                <w:lang w:val="it-IT"/>
              </w:rPr>
              <w:t xml:space="preserve">Weight w/7,6 m </w:t>
            </w:r>
            <w:proofErr w:type="spellStart"/>
            <w:r w:rsidRPr="003701B2">
              <w:rPr>
                <w:rFonts w:ascii="AkzidenzGroteskPro-BoldCn" w:eastAsiaTheme="minorHAnsi" w:hAnsi="AkzidenzGroteskPro-BoldCn" w:cs="AkzidenzGroteskPro-BoldCn"/>
                <w:bCs/>
                <w:sz w:val="22"/>
                <w:szCs w:val="22"/>
                <w:lang w:val="it-IT"/>
              </w:rPr>
              <w:t>torch</w:t>
            </w:r>
            <w:proofErr w:type="spellEnd"/>
          </w:p>
        </w:tc>
        <w:tc>
          <w:tcPr>
            <w:tcW w:w="4961" w:type="dxa"/>
          </w:tcPr>
          <w:p w14:paraId="0205299E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48,9 kg</w:t>
            </w:r>
          </w:p>
        </w:tc>
      </w:tr>
      <w:tr w:rsidR="001B44FB" w14:paraId="3D63CD38" w14:textId="77777777" w:rsidTr="003701B2">
        <w:tc>
          <w:tcPr>
            <w:tcW w:w="4503" w:type="dxa"/>
          </w:tcPr>
          <w:p w14:paraId="59BDF6A2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Gas supply</w:t>
            </w:r>
          </w:p>
        </w:tc>
        <w:tc>
          <w:tcPr>
            <w:tcW w:w="4961" w:type="dxa"/>
          </w:tcPr>
          <w:p w14:paraId="67AB9AF0" w14:textId="77777777" w:rsidR="001B44FB" w:rsidRPr="003701B2" w:rsidRDefault="003701B2" w:rsidP="00DD5F6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Clean, dry, oil-free air or nitrogen</w:t>
            </w:r>
          </w:p>
        </w:tc>
      </w:tr>
      <w:tr w:rsidR="001B44FB" w14:paraId="7410C298" w14:textId="77777777" w:rsidTr="003701B2">
        <w:tc>
          <w:tcPr>
            <w:tcW w:w="4503" w:type="dxa"/>
          </w:tcPr>
          <w:p w14:paraId="38C4A3A1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Recommended gas inlet flow rate / pressure</w:t>
            </w:r>
          </w:p>
        </w:tc>
        <w:tc>
          <w:tcPr>
            <w:tcW w:w="4961" w:type="dxa"/>
          </w:tcPr>
          <w:p w14:paraId="6AC6197F" w14:textId="77777777" w:rsidR="003701B2" w:rsidRPr="00CA4C51" w:rsidRDefault="003701B2" w:rsidP="003701B2">
            <w:pPr>
              <w:autoSpaceDE w:val="0"/>
              <w:autoSpaceDN w:val="0"/>
              <w:adjustRightInd w:val="0"/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</w:pPr>
            <w:r w:rsidRPr="00CA4C51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Cutting: 260 l/min @ 5,9 bar</w:t>
            </w:r>
          </w:p>
          <w:p w14:paraId="4CCD1E50" w14:textId="77777777" w:rsidR="001B44FB" w:rsidRPr="003701B2" w:rsidRDefault="003701B2" w:rsidP="003701B2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CA4C51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Gouging: 212 l/min @ 4,1 bar</w:t>
            </w:r>
          </w:p>
        </w:tc>
      </w:tr>
      <w:tr w:rsidR="001B44FB" w14:paraId="2F27F344" w14:textId="77777777" w:rsidTr="003701B2">
        <w:tc>
          <w:tcPr>
            <w:tcW w:w="4503" w:type="dxa"/>
          </w:tcPr>
          <w:p w14:paraId="420631C3" w14:textId="77777777" w:rsidR="001B44FB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Input power cable length</w:t>
            </w:r>
          </w:p>
        </w:tc>
        <w:tc>
          <w:tcPr>
            <w:tcW w:w="4961" w:type="dxa"/>
          </w:tcPr>
          <w:p w14:paraId="02AFD917" w14:textId="77777777" w:rsidR="00DD5F66" w:rsidRPr="003701B2" w:rsidRDefault="003701B2" w:rsidP="00DD5F6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3 m</w:t>
            </w:r>
          </w:p>
        </w:tc>
      </w:tr>
      <w:tr w:rsidR="003701B2" w14:paraId="6DD15D93" w14:textId="77777777" w:rsidTr="003701B2">
        <w:tc>
          <w:tcPr>
            <w:tcW w:w="4503" w:type="dxa"/>
          </w:tcPr>
          <w:p w14:paraId="2AAC3C1E" w14:textId="77777777" w:rsidR="003701B2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Power supply type</w:t>
            </w:r>
          </w:p>
        </w:tc>
        <w:tc>
          <w:tcPr>
            <w:tcW w:w="4961" w:type="dxa"/>
          </w:tcPr>
          <w:p w14:paraId="2C8B0F29" w14:textId="77777777" w:rsidR="003701B2" w:rsidRPr="003701B2" w:rsidRDefault="003701B2" w:rsidP="00DD5F6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Inverter - IGBT</w:t>
            </w:r>
          </w:p>
        </w:tc>
      </w:tr>
      <w:tr w:rsidR="003701B2" w14:paraId="32E5ED9A" w14:textId="77777777" w:rsidTr="003701B2">
        <w:tc>
          <w:tcPr>
            <w:tcW w:w="4503" w:type="dxa"/>
          </w:tcPr>
          <w:p w14:paraId="13FFCDC3" w14:textId="77777777" w:rsidR="003701B2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Engine drive requirement</w:t>
            </w:r>
          </w:p>
        </w:tc>
        <w:tc>
          <w:tcPr>
            <w:tcW w:w="4961" w:type="dxa"/>
          </w:tcPr>
          <w:p w14:paraId="578560F8" w14:textId="77777777" w:rsidR="003701B2" w:rsidRPr="003701B2" w:rsidRDefault="003701B2" w:rsidP="00DD5F66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40 kW for full 125 A output</w:t>
            </w:r>
          </w:p>
        </w:tc>
      </w:tr>
      <w:tr w:rsidR="003701B2" w14:paraId="2A2ED16D" w14:textId="77777777" w:rsidTr="003701B2">
        <w:tc>
          <w:tcPr>
            <w:tcW w:w="4503" w:type="dxa"/>
          </w:tcPr>
          <w:p w14:paraId="39D8E8D0" w14:textId="77777777" w:rsidR="003701B2" w:rsidRPr="003701B2" w:rsidRDefault="003701B2" w:rsidP="001B44FB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 w:rsidRPr="003701B2">
              <w:rPr>
                <w:rFonts w:ascii="Arial" w:eastAsia="Calibri" w:hAnsi="Arial" w:cs="Arial"/>
                <w:sz w:val="22"/>
                <w:szCs w:val="22"/>
                <w:lang w:val="en-US"/>
              </w:rPr>
              <w:t>Certifications</w:t>
            </w:r>
          </w:p>
        </w:tc>
        <w:tc>
          <w:tcPr>
            <w:tcW w:w="4961" w:type="dxa"/>
          </w:tcPr>
          <w:p w14:paraId="5168526C" w14:textId="77777777" w:rsidR="003701B2" w:rsidRPr="003701B2" w:rsidRDefault="003701B2" w:rsidP="003701B2">
            <w:pPr>
              <w:autoSpaceDE w:val="0"/>
              <w:autoSpaceDN w:val="0"/>
              <w:adjustRightInd w:val="0"/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</w:pP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 xml:space="preserve">CE, C-Tick, CU/GOST, </w:t>
            </w:r>
            <w:proofErr w:type="spellStart"/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Ukr</w:t>
            </w:r>
            <w:proofErr w:type="spellEnd"/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, and Serbian — for use</w:t>
            </w:r>
            <w:r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 xml:space="preserve"> in Europe, Australia, Belarus, </w:t>
            </w:r>
            <w:r w:rsidRPr="003701B2"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Kazakhstan, Russia, Serbia, Ukraine, and other countries where accepted.</w:t>
            </w:r>
          </w:p>
        </w:tc>
      </w:tr>
    </w:tbl>
    <w:p w14:paraId="6125146B" w14:textId="77777777" w:rsidR="00DD0527" w:rsidRPr="003701B2" w:rsidRDefault="00DD0527" w:rsidP="003701B2">
      <w:pPr>
        <w:jc w:val="both"/>
        <w:rPr>
          <w:rFonts w:ascii="Arial" w:eastAsia="Calibri" w:hAnsi="Arial" w:cs="Arial"/>
          <w:b/>
          <w:i/>
          <w:lang w:val="en-US"/>
        </w:rPr>
      </w:pPr>
    </w:p>
    <w:p w14:paraId="668D3432" w14:textId="77777777" w:rsidR="003701B2" w:rsidRPr="003701B2" w:rsidRDefault="003701B2" w:rsidP="003701B2">
      <w:pPr>
        <w:jc w:val="both"/>
        <w:rPr>
          <w:rFonts w:ascii="Arial" w:eastAsia="Calibri" w:hAnsi="Arial" w:cs="Arial"/>
          <w:b/>
          <w:i/>
          <w:lang w:val="en-US"/>
        </w:rPr>
      </w:pPr>
      <w:r w:rsidRPr="003701B2">
        <w:rPr>
          <w:rFonts w:ascii="Arial" w:eastAsia="Calibri" w:hAnsi="Arial" w:cs="Arial"/>
          <w:b/>
          <w:i/>
          <w:lang w:val="en-US"/>
        </w:rPr>
        <w:t>Cutting data</w:t>
      </w:r>
    </w:p>
    <w:p w14:paraId="52184E82" w14:textId="77777777" w:rsidR="00DD0527" w:rsidRDefault="00DD0527" w:rsidP="003701B2">
      <w:pPr>
        <w:rPr>
          <w:rFonts w:ascii="Arial" w:eastAsia="Calibri" w:hAnsi="Arial" w:cs="Arial"/>
          <w:sz w:val="16"/>
          <w:szCs w:val="16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409"/>
        <w:gridCol w:w="2409"/>
      </w:tblGrid>
      <w:tr w:rsidR="00E9590E" w:rsidRPr="003701B2" w14:paraId="64117EA7" w14:textId="77777777" w:rsidTr="00E9590E">
        <w:tc>
          <w:tcPr>
            <w:tcW w:w="2802" w:type="dxa"/>
          </w:tcPr>
          <w:p w14:paraId="0988C418" w14:textId="77777777" w:rsidR="00E9590E" w:rsidRPr="00E9590E" w:rsidRDefault="00E9590E" w:rsidP="00E9590E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</w:pPr>
            <w:r w:rsidRPr="00E9590E"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  <w:t>Capacity</w:t>
            </w:r>
          </w:p>
        </w:tc>
        <w:tc>
          <w:tcPr>
            <w:tcW w:w="2409" w:type="dxa"/>
          </w:tcPr>
          <w:p w14:paraId="5ED791A7" w14:textId="77777777" w:rsidR="00E9590E" w:rsidRPr="00E9590E" w:rsidRDefault="00E9590E" w:rsidP="00E9590E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</w:pPr>
            <w:r w:rsidRPr="00E9590E"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  <w:t>Thickness</w:t>
            </w:r>
          </w:p>
        </w:tc>
        <w:tc>
          <w:tcPr>
            <w:tcW w:w="2409" w:type="dxa"/>
          </w:tcPr>
          <w:p w14:paraId="0EFB91B5" w14:textId="77777777" w:rsidR="00E9590E" w:rsidRPr="00E9590E" w:rsidRDefault="00E9590E" w:rsidP="00E9590E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</w:pPr>
            <w:r w:rsidRPr="00E9590E"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  <w:t>Cut speed</w:t>
            </w:r>
          </w:p>
        </w:tc>
      </w:tr>
      <w:tr w:rsidR="00E9590E" w:rsidRPr="003701B2" w14:paraId="7EE4111D" w14:textId="77777777" w:rsidTr="00E9590E">
        <w:tc>
          <w:tcPr>
            <w:tcW w:w="2802" w:type="dxa"/>
          </w:tcPr>
          <w:p w14:paraId="0E34CBD3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1A7C1A7F" w14:textId="77777777" w:rsidR="00E9590E" w:rsidRPr="00E9590E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i/>
                <w:sz w:val="22"/>
                <w:szCs w:val="22"/>
                <w:lang w:val="en-US"/>
              </w:rPr>
            </w:pPr>
            <w:r w:rsidRPr="00E9590E">
              <w:rPr>
                <w:rFonts w:ascii="Arial" w:eastAsia="Calibri" w:hAnsi="Arial" w:cs="Arial"/>
                <w:i/>
                <w:sz w:val="22"/>
                <w:szCs w:val="22"/>
                <w:lang w:val="en-US"/>
              </w:rPr>
              <w:t>Cutting</w:t>
            </w:r>
          </w:p>
        </w:tc>
        <w:tc>
          <w:tcPr>
            <w:tcW w:w="2409" w:type="dxa"/>
          </w:tcPr>
          <w:p w14:paraId="2611407F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E9590E" w:rsidRPr="003701B2" w14:paraId="4968C1AA" w14:textId="77777777" w:rsidTr="00E9590E">
        <w:tc>
          <w:tcPr>
            <w:tcW w:w="2802" w:type="dxa"/>
          </w:tcPr>
          <w:p w14:paraId="0E718298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33ABBAD7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5E2B97BB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E9590E" w:rsidRPr="003701B2" w14:paraId="5F87DA4B" w14:textId="77777777" w:rsidTr="00E9590E">
        <w:tc>
          <w:tcPr>
            <w:tcW w:w="2802" w:type="dxa"/>
          </w:tcPr>
          <w:p w14:paraId="52DA83B4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Recommended</w:t>
            </w:r>
          </w:p>
        </w:tc>
        <w:tc>
          <w:tcPr>
            <w:tcW w:w="2409" w:type="dxa"/>
          </w:tcPr>
          <w:p w14:paraId="23FB6E47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38 mm</w:t>
            </w:r>
          </w:p>
        </w:tc>
        <w:tc>
          <w:tcPr>
            <w:tcW w:w="2409" w:type="dxa"/>
          </w:tcPr>
          <w:p w14:paraId="7FC2641E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457 mm /min</w:t>
            </w:r>
          </w:p>
        </w:tc>
      </w:tr>
      <w:tr w:rsidR="00E9590E" w:rsidRPr="003701B2" w14:paraId="2409F05E" w14:textId="77777777" w:rsidTr="00E9590E">
        <w:tc>
          <w:tcPr>
            <w:tcW w:w="2802" w:type="dxa"/>
          </w:tcPr>
          <w:p w14:paraId="79CE51C6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7B2413A9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</w:pPr>
            <w:r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44 mm</w:t>
            </w:r>
          </w:p>
        </w:tc>
        <w:tc>
          <w:tcPr>
            <w:tcW w:w="2409" w:type="dxa"/>
          </w:tcPr>
          <w:p w14:paraId="3213289D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</w:pPr>
            <w:r>
              <w:rPr>
                <w:rFonts w:ascii="AkzidenzGroteskPro-Cn" w:eastAsiaTheme="minorHAnsi" w:hAnsi="AkzidenzGroteskPro-Cn" w:cs="AkzidenzGroteskPro-Cn"/>
                <w:sz w:val="22"/>
                <w:szCs w:val="22"/>
                <w:lang w:val="en-US"/>
              </w:rPr>
              <w:t>250 mm / min</w:t>
            </w:r>
          </w:p>
        </w:tc>
      </w:tr>
      <w:tr w:rsidR="00E9590E" w:rsidRPr="003701B2" w14:paraId="2BF1AE79" w14:textId="77777777" w:rsidTr="00E9590E">
        <w:tc>
          <w:tcPr>
            <w:tcW w:w="2802" w:type="dxa"/>
          </w:tcPr>
          <w:p w14:paraId="2C571E1E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252B21D1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02BD1C41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E9590E" w:rsidRPr="003701B2" w14:paraId="293A17D8" w14:textId="77777777" w:rsidTr="00E9590E">
        <w:tc>
          <w:tcPr>
            <w:tcW w:w="2802" w:type="dxa"/>
          </w:tcPr>
          <w:p w14:paraId="71BF2F06" w14:textId="77777777" w:rsidR="00E9590E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Severage</w:t>
            </w:r>
            <w:proofErr w:type="spellEnd"/>
          </w:p>
          <w:p w14:paraId="4E7BEC92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(</w:t>
            </w:r>
            <w:proofErr w:type="gramStart"/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hand</w:t>
            </w:r>
            <w:proofErr w:type="gramEnd"/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 xml:space="preserve"> cutting)</w:t>
            </w:r>
          </w:p>
        </w:tc>
        <w:tc>
          <w:tcPr>
            <w:tcW w:w="2409" w:type="dxa"/>
          </w:tcPr>
          <w:p w14:paraId="032F6C64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57 mm</w:t>
            </w:r>
          </w:p>
        </w:tc>
        <w:tc>
          <w:tcPr>
            <w:tcW w:w="2409" w:type="dxa"/>
          </w:tcPr>
          <w:p w14:paraId="4D5DF984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125 mm/min</w:t>
            </w:r>
          </w:p>
        </w:tc>
      </w:tr>
      <w:tr w:rsidR="00E9590E" w:rsidRPr="003701B2" w14:paraId="401C8CD8" w14:textId="77777777" w:rsidTr="00E9590E">
        <w:tc>
          <w:tcPr>
            <w:tcW w:w="2802" w:type="dxa"/>
          </w:tcPr>
          <w:p w14:paraId="34B1909D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1B059408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</w:tcPr>
          <w:p w14:paraId="400CA4D6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  <w:tr w:rsidR="00E9590E" w:rsidRPr="003701B2" w14:paraId="394252A8" w14:textId="77777777" w:rsidTr="00E9590E">
        <w:tc>
          <w:tcPr>
            <w:tcW w:w="2802" w:type="dxa"/>
          </w:tcPr>
          <w:p w14:paraId="225411EA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Pierce*</w:t>
            </w:r>
          </w:p>
        </w:tc>
        <w:tc>
          <w:tcPr>
            <w:tcW w:w="2409" w:type="dxa"/>
          </w:tcPr>
          <w:p w14:paraId="0E3FF083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/>
              </w:rPr>
              <w:t>25 mm</w:t>
            </w:r>
          </w:p>
        </w:tc>
        <w:tc>
          <w:tcPr>
            <w:tcW w:w="2409" w:type="dxa"/>
          </w:tcPr>
          <w:p w14:paraId="45FA9566" w14:textId="77777777" w:rsidR="00E9590E" w:rsidRPr="003701B2" w:rsidRDefault="00E9590E" w:rsidP="00D02A44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</w:tr>
    </w:tbl>
    <w:p w14:paraId="4069C063" w14:textId="77777777" w:rsidR="003701B2" w:rsidRDefault="003701B2" w:rsidP="00DD3B76">
      <w:pPr>
        <w:rPr>
          <w:rFonts w:ascii="Arial" w:eastAsia="Calibri" w:hAnsi="Arial" w:cs="Arial"/>
          <w:sz w:val="16"/>
          <w:szCs w:val="16"/>
          <w:lang w:val="en-US"/>
        </w:rPr>
      </w:pPr>
    </w:p>
    <w:p w14:paraId="34066923" w14:textId="77777777" w:rsidR="00E9590E" w:rsidRDefault="00E9590E">
      <w:pPr>
        <w:spacing w:after="200" w:line="276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22"/>
          <w:szCs w:val="22"/>
          <w:lang w:val="en-US"/>
        </w:rPr>
        <w:t>* Pierce rating for handles use or with automatic torch height control</w:t>
      </w:r>
    </w:p>
    <w:p w14:paraId="74FC2F04" w14:textId="77777777" w:rsidR="00DD0527" w:rsidRPr="00E815E4" w:rsidRDefault="00E9590E" w:rsidP="00DD0527">
      <w:pPr>
        <w:jc w:val="both"/>
        <w:rPr>
          <w:rFonts w:ascii="Arial" w:eastAsia="Calibri" w:hAnsi="Arial" w:cs="Arial"/>
          <w:b/>
          <w:i/>
          <w:lang w:val="en-US"/>
        </w:rPr>
      </w:pPr>
      <w:r>
        <w:rPr>
          <w:rFonts w:ascii="Arial" w:eastAsia="Calibri" w:hAnsi="Arial" w:cs="Arial"/>
          <w:b/>
          <w:i/>
          <w:lang w:val="en-US"/>
        </w:rPr>
        <w:t>Relative cut performance on mild steel</w:t>
      </w:r>
    </w:p>
    <w:p w14:paraId="09A49B5A" w14:textId="77777777" w:rsidR="00DD0527" w:rsidRDefault="00DD0527" w:rsidP="00DD0527">
      <w:pPr>
        <w:rPr>
          <w:rFonts w:ascii="Arial" w:eastAsia="Calibri" w:hAnsi="Arial" w:cs="Arial"/>
          <w:sz w:val="22"/>
          <w:szCs w:val="22"/>
          <w:lang w:val="en-US"/>
        </w:rPr>
      </w:pPr>
      <w:r w:rsidRPr="00481317">
        <w:rPr>
          <w:rFonts w:ascii="Arial" w:eastAsia="Calibri" w:hAnsi="Arial" w:cs="Arial"/>
          <w:noProof/>
          <w:sz w:val="22"/>
          <w:szCs w:val="22"/>
          <w:highlight w:val="red"/>
          <w:lang w:val="it-IT" w:eastAsia="it-IT"/>
        </w:rPr>
        <w:drawing>
          <wp:inline distT="0" distB="0" distL="0" distR="0" wp14:anchorId="6784CD25" wp14:editId="41AD1940">
            <wp:extent cx="5038725" cy="2543175"/>
            <wp:effectExtent l="0" t="0" r="9525" b="952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DD0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EC8C" w14:textId="77777777" w:rsidR="005F1F40" w:rsidRDefault="005F1F40" w:rsidP="005F1F40">
      <w:r>
        <w:separator/>
      </w:r>
    </w:p>
  </w:endnote>
  <w:endnote w:type="continuationSeparator" w:id="0">
    <w:p w14:paraId="7C076AD0" w14:textId="77777777" w:rsidR="005F1F40" w:rsidRDefault="005F1F40" w:rsidP="005F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Pro-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Pro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05D1" w14:textId="77777777" w:rsidR="005F1F40" w:rsidRDefault="005F1F40" w:rsidP="005F1F40">
      <w:r>
        <w:separator/>
      </w:r>
    </w:p>
  </w:footnote>
  <w:footnote w:type="continuationSeparator" w:id="0">
    <w:p w14:paraId="233EF0E9" w14:textId="77777777" w:rsidR="005F1F40" w:rsidRDefault="005F1F40" w:rsidP="005F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846"/>
    <w:multiLevelType w:val="hybridMultilevel"/>
    <w:tmpl w:val="E20A3D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7025"/>
    <w:multiLevelType w:val="hybridMultilevel"/>
    <w:tmpl w:val="3AB21FD6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594B"/>
    <w:multiLevelType w:val="hybridMultilevel"/>
    <w:tmpl w:val="D8EEC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278D0"/>
    <w:multiLevelType w:val="hybridMultilevel"/>
    <w:tmpl w:val="11D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F2039"/>
    <w:multiLevelType w:val="hybridMultilevel"/>
    <w:tmpl w:val="D1321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82194"/>
    <w:multiLevelType w:val="hybridMultilevel"/>
    <w:tmpl w:val="A8FAE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C6B46"/>
    <w:multiLevelType w:val="hybridMultilevel"/>
    <w:tmpl w:val="3E5CA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51F51"/>
    <w:multiLevelType w:val="hybridMultilevel"/>
    <w:tmpl w:val="4276FEE4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7601E"/>
    <w:multiLevelType w:val="hybridMultilevel"/>
    <w:tmpl w:val="788641E8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81C35"/>
    <w:multiLevelType w:val="hybridMultilevel"/>
    <w:tmpl w:val="8312E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44430"/>
    <w:multiLevelType w:val="hybridMultilevel"/>
    <w:tmpl w:val="6324E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B2C7B"/>
    <w:multiLevelType w:val="hybridMultilevel"/>
    <w:tmpl w:val="71A8A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C4328"/>
    <w:multiLevelType w:val="hybridMultilevel"/>
    <w:tmpl w:val="41EA3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B0B30"/>
    <w:multiLevelType w:val="hybridMultilevel"/>
    <w:tmpl w:val="9F027C06"/>
    <w:lvl w:ilvl="0" w:tplc="F0A240E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7439B"/>
    <w:multiLevelType w:val="hybridMultilevel"/>
    <w:tmpl w:val="BB60F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31121">
    <w:abstractNumId w:val="11"/>
  </w:num>
  <w:num w:numId="2" w16cid:durableId="1823307196">
    <w:abstractNumId w:val="5"/>
  </w:num>
  <w:num w:numId="3" w16cid:durableId="1421638907">
    <w:abstractNumId w:val="7"/>
  </w:num>
  <w:num w:numId="4" w16cid:durableId="971787194">
    <w:abstractNumId w:val="8"/>
  </w:num>
  <w:num w:numId="5" w16cid:durableId="444734391">
    <w:abstractNumId w:val="1"/>
  </w:num>
  <w:num w:numId="6" w16cid:durableId="1634753929">
    <w:abstractNumId w:val="13"/>
  </w:num>
  <w:num w:numId="7" w16cid:durableId="956909195">
    <w:abstractNumId w:val="6"/>
  </w:num>
  <w:num w:numId="8" w16cid:durableId="747580286">
    <w:abstractNumId w:val="9"/>
  </w:num>
  <w:num w:numId="9" w16cid:durableId="756055842">
    <w:abstractNumId w:val="4"/>
  </w:num>
  <w:num w:numId="10" w16cid:durableId="1884173549">
    <w:abstractNumId w:val="12"/>
  </w:num>
  <w:num w:numId="11" w16cid:durableId="816916800">
    <w:abstractNumId w:val="0"/>
  </w:num>
  <w:num w:numId="12" w16cid:durableId="1091126528">
    <w:abstractNumId w:val="14"/>
  </w:num>
  <w:num w:numId="13" w16cid:durableId="757215429">
    <w:abstractNumId w:val="10"/>
  </w:num>
  <w:num w:numId="14" w16cid:durableId="1790972826">
    <w:abstractNumId w:val="2"/>
  </w:num>
  <w:num w:numId="15" w16cid:durableId="517818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E6D"/>
    <w:rsid w:val="00007BBE"/>
    <w:rsid w:val="000216B5"/>
    <w:rsid w:val="00046ADE"/>
    <w:rsid w:val="00054B30"/>
    <w:rsid w:val="00126202"/>
    <w:rsid w:val="001B44FB"/>
    <w:rsid w:val="001D6C78"/>
    <w:rsid w:val="001E29B0"/>
    <w:rsid w:val="00226068"/>
    <w:rsid w:val="002427F1"/>
    <w:rsid w:val="00264F1E"/>
    <w:rsid w:val="002F7400"/>
    <w:rsid w:val="003701B2"/>
    <w:rsid w:val="003862DB"/>
    <w:rsid w:val="003B0B5C"/>
    <w:rsid w:val="003C06B5"/>
    <w:rsid w:val="003D2353"/>
    <w:rsid w:val="003E080E"/>
    <w:rsid w:val="004015B3"/>
    <w:rsid w:val="00431279"/>
    <w:rsid w:val="00467065"/>
    <w:rsid w:val="00481317"/>
    <w:rsid w:val="004933EA"/>
    <w:rsid w:val="004F53CF"/>
    <w:rsid w:val="00534CBD"/>
    <w:rsid w:val="0058456B"/>
    <w:rsid w:val="00591F49"/>
    <w:rsid w:val="005972EA"/>
    <w:rsid w:val="005B0B7D"/>
    <w:rsid w:val="005F1F40"/>
    <w:rsid w:val="006E336A"/>
    <w:rsid w:val="006F23B9"/>
    <w:rsid w:val="00715C2B"/>
    <w:rsid w:val="007832F4"/>
    <w:rsid w:val="007A1997"/>
    <w:rsid w:val="00813450"/>
    <w:rsid w:val="00830B42"/>
    <w:rsid w:val="008368E3"/>
    <w:rsid w:val="00841B9C"/>
    <w:rsid w:val="0085506F"/>
    <w:rsid w:val="008A4893"/>
    <w:rsid w:val="008E0572"/>
    <w:rsid w:val="00922AA6"/>
    <w:rsid w:val="009620C4"/>
    <w:rsid w:val="00971BBE"/>
    <w:rsid w:val="00985315"/>
    <w:rsid w:val="009B1DA3"/>
    <w:rsid w:val="009B1E6D"/>
    <w:rsid w:val="009F0D2F"/>
    <w:rsid w:val="00A321C8"/>
    <w:rsid w:val="00A3450F"/>
    <w:rsid w:val="00A554DB"/>
    <w:rsid w:val="00A66AAD"/>
    <w:rsid w:val="00B86EDE"/>
    <w:rsid w:val="00B87866"/>
    <w:rsid w:val="00BB7F2B"/>
    <w:rsid w:val="00BF7E4E"/>
    <w:rsid w:val="00C0723A"/>
    <w:rsid w:val="00C31ACE"/>
    <w:rsid w:val="00C8170C"/>
    <w:rsid w:val="00C84B52"/>
    <w:rsid w:val="00CA4C51"/>
    <w:rsid w:val="00CB77A1"/>
    <w:rsid w:val="00D2448A"/>
    <w:rsid w:val="00D643B3"/>
    <w:rsid w:val="00DB6CC2"/>
    <w:rsid w:val="00DD0527"/>
    <w:rsid w:val="00DD3B76"/>
    <w:rsid w:val="00DD3ED2"/>
    <w:rsid w:val="00DD5F66"/>
    <w:rsid w:val="00DE12DA"/>
    <w:rsid w:val="00E17E0F"/>
    <w:rsid w:val="00E75221"/>
    <w:rsid w:val="00E815E4"/>
    <w:rsid w:val="00E9590E"/>
    <w:rsid w:val="00EA472B"/>
    <w:rsid w:val="00EC0E70"/>
    <w:rsid w:val="00F40A91"/>
    <w:rsid w:val="00F9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F8E8"/>
  <w15:docId w15:val="{25D1C22F-AE45-46DB-9ED7-F5DB79A9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1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99"/>
    <w:qFormat/>
    <w:rsid w:val="009B1E6D"/>
    <w:pPr>
      <w:jc w:val="center"/>
    </w:pPr>
    <w:rPr>
      <w:b/>
      <w:bCs/>
      <w:smallCaps/>
      <w:sz w:val="36"/>
      <w:lang w:val="it-IT"/>
    </w:rPr>
  </w:style>
  <w:style w:type="character" w:customStyle="1" w:styleId="TitoloCarattere">
    <w:name w:val="Titolo Carattere"/>
    <w:basedOn w:val="Carpredefinitoparagrafo"/>
    <w:link w:val="Titolo"/>
    <w:uiPriority w:val="99"/>
    <w:rsid w:val="009B1E6D"/>
    <w:rPr>
      <w:rFonts w:ascii="Times New Roman" w:eastAsia="Times New Roman" w:hAnsi="Times New Roman" w:cs="Times New Roman"/>
      <w:b/>
      <w:bCs/>
      <w:smallCaps/>
      <w:sz w:val="36"/>
      <w:szCs w:val="24"/>
    </w:rPr>
  </w:style>
  <w:style w:type="paragraph" w:styleId="Nessunaspaziatura">
    <w:name w:val="No Spacing"/>
    <w:uiPriority w:val="1"/>
    <w:qFormat/>
    <w:rsid w:val="009B1E6D"/>
    <w:pPr>
      <w:spacing w:after="0" w:line="240" w:lineRule="auto"/>
    </w:pPr>
    <w:rPr>
      <w:rFonts w:ascii="Arial" w:eastAsia="Calibri" w:hAnsi="Arial" w:cs="Arial"/>
      <w:lang w:val="de-DE"/>
    </w:rPr>
  </w:style>
  <w:style w:type="paragraph" w:customStyle="1" w:styleId="Kjellberg">
    <w:name w:val="Kjellberg"/>
    <w:basedOn w:val="Nessunaspaziatura"/>
    <w:qFormat/>
    <w:rsid w:val="009B1E6D"/>
    <w:rPr>
      <w:b/>
      <w:color w:val="FFC000"/>
      <w:sz w:val="24"/>
    </w:rPr>
  </w:style>
  <w:style w:type="paragraph" w:styleId="Paragrafoelenco">
    <w:name w:val="List Paragraph"/>
    <w:basedOn w:val="Normale"/>
    <w:uiPriority w:val="34"/>
    <w:qFormat/>
    <w:rsid w:val="003E080E"/>
    <w:pPr>
      <w:ind w:left="720"/>
      <w:contextualSpacing/>
    </w:pPr>
  </w:style>
  <w:style w:type="table" w:styleId="Grigliatabella">
    <w:name w:val="Table Grid"/>
    <w:basedOn w:val="Tabellanormale"/>
    <w:uiPriority w:val="59"/>
    <w:rsid w:val="0022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F1F4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1F4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5F1F4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1F4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eWeb">
    <w:name w:val="Normal (Web)"/>
    <w:basedOn w:val="Normale"/>
    <w:uiPriority w:val="99"/>
    <w:semiHidden/>
    <w:unhideWhenUsed/>
    <w:rsid w:val="00CA4C51"/>
    <w:pPr>
      <w:spacing w:before="100" w:beforeAutospacing="1" w:after="100" w:afterAutospacing="1"/>
    </w:pPr>
    <w:rPr>
      <w:rFonts w:eastAsiaTheme="minorEastAsia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541426650591173"/>
          <c:y val="9.6435392384462568E-2"/>
          <c:w val="0.60144664036200768"/>
          <c:h val="0.753661417322834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Powermax 125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Foglio1!$A$2:$A$4</c:f>
              <c:strCache>
                <c:ptCount val="3"/>
                <c:pt idx="0">
                  <c:v>12 mm</c:v>
                </c:pt>
                <c:pt idx="1">
                  <c:v>25 mm</c:v>
                </c:pt>
                <c:pt idx="2">
                  <c:v>38 mm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2000</c:v>
                </c:pt>
                <c:pt idx="1">
                  <c:v>1500</c:v>
                </c:pt>
                <c:pt idx="2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66-40C7-A658-CC42662C4EE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Oxyfuel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cat>
            <c:strRef>
              <c:f>Foglio1!$A$2:$A$4</c:f>
              <c:strCache>
                <c:ptCount val="3"/>
                <c:pt idx="0">
                  <c:v>12 mm</c:v>
                </c:pt>
                <c:pt idx="1">
                  <c:v>25 mm</c:v>
                </c:pt>
                <c:pt idx="2">
                  <c:v>38 mm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700</c:v>
                </c:pt>
                <c:pt idx="1">
                  <c:v>650</c:v>
                </c:pt>
                <c:pt idx="2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66-40C7-A658-CC42662C4E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426432"/>
        <c:axId val="163140352"/>
      </c:barChart>
      <c:catAx>
        <c:axId val="159426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Thickness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63140352"/>
        <c:crosses val="autoZero"/>
        <c:auto val="1"/>
        <c:lblAlgn val="ctr"/>
        <c:lblOffset val="100"/>
        <c:noMultiLvlLbl val="0"/>
      </c:catAx>
      <c:valAx>
        <c:axId val="163140352"/>
        <c:scaling>
          <c:orientation val="minMax"/>
          <c:max val="2000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it-IT"/>
                  <a:t>cut speed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9426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669725886913141"/>
          <c:y val="0.35290702298576315"/>
          <c:w val="0.25330274113086859"/>
          <c:h val="0.38004414220949656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>
          <a:solidFill>
            <a:sysClr val="windowText" lastClr="000000"/>
          </a:solidFill>
        </a:defRPr>
      </a:pPr>
      <a:endParaRPr lang="it-IT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0.31947</cdr:x>
      <cdr:y>0.09119</cdr:y>
    </cdr:from>
    <cdr:to>
      <cdr:x>0.32388</cdr:x>
      <cdr:y>0.85208</cdr:y>
    </cdr:to>
    <cdr:cxnSp macro="">
      <cdr:nvCxnSpPr>
        <cdr:cNvPr id="2" name="Connettore 2 1"/>
        <cdr:cNvCxnSpPr/>
      </cdr:nvCxnSpPr>
      <cdr:spPr>
        <a:xfrm xmlns:a="http://schemas.openxmlformats.org/drawingml/2006/main" flipH="1" flipV="1">
          <a:off x="1609725" y="285750"/>
          <a:ext cx="22226" cy="2384425"/>
        </a:xfrm>
        <a:prstGeom xmlns:a="http://schemas.openxmlformats.org/drawingml/2006/main" prst="straightConnector1">
          <a:avLst/>
        </a:prstGeom>
        <a:ln xmlns:a="http://schemas.openxmlformats.org/drawingml/2006/main" w="19050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0.55009</cdr:x>
      <cdr:y>0.21277</cdr:y>
    </cdr:from>
    <cdr:to>
      <cdr:x>0.79773</cdr:x>
      <cdr:y>0.33131</cdr:y>
    </cdr:to>
    <cdr:sp macro="" textlink="">
      <cdr:nvSpPr>
        <cdr:cNvPr id="5" name="Casella di testo 4"/>
        <cdr:cNvSpPr txBox="1"/>
      </cdr:nvSpPr>
      <cdr:spPr>
        <a:xfrm xmlns:a="http://schemas.openxmlformats.org/drawingml/2006/main">
          <a:off x="2771775" y="666750"/>
          <a:ext cx="1247775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it-IT" sz="1100"/>
        </a:p>
      </cdr:txBody>
    </cdr:sp>
  </cdr:relSizeAnchor>
  <cdr:relSizeAnchor xmlns:cdr="http://schemas.openxmlformats.org/drawingml/2006/chartDrawing">
    <cdr:from>
      <cdr:x>0.32514</cdr:x>
      <cdr:y>0.15805</cdr:y>
    </cdr:from>
    <cdr:to>
      <cdr:x>0.68242</cdr:x>
      <cdr:y>0.25836</cdr:y>
    </cdr:to>
    <cdr:sp macro="" textlink="">
      <cdr:nvSpPr>
        <cdr:cNvPr id="6" name="Casella di testo 5"/>
        <cdr:cNvSpPr txBox="1"/>
      </cdr:nvSpPr>
      <cdr:spPr>
        <a:xfrm xmlns:a="http://schemas.openxmlformats.org/drawingml/2006/main">
          <a:off x="1638299" y="495300"/>
          <a:ext cx="1800225" cy="3143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it-IT" sz="1100"/>
            <a:t>over 550% faster on 12 mm</a:t>
          </a:r>
        </a:p>
      </cdr:txBody>
    </cdr:sp>
  </cdr:relSizeAnchor>
  <cdr:relSizeAnchor xmlns:cdr="http://schemas.openxmlformats.org/drawingml/2006/chartDrawing">
    <cdr:from>
      <cdr:x>0.33144</cdr:x>
      <cdr:y>0.16515</cdr:y>
    </cdr:from>
    <cdr:to>
      <cdr:x>0.68872</cdr:x>
      <cdr:y>0.26545</cdr:y>
    </cdr:to>
    <cdr:sp macro="" textlink="">
      <cdr:nvSpPr>
        <cdr:cNvPr id="7" name="Casella di testo 1"/>
        <cdr:cNvSpPr txBox="1"/>
      </cdr:nvSpPr>
      <cdr:spPr>
        <a:xfrm xmlns:a="http://schemas.openxmlformats.org/drawingml/2006/main">
          <a:off x="1670049" y="517525"/>
          <a:ext cx="1800225" cy="314325"/>
        </a:xfrm>
        <a:prstGeom xmlns:a="http://schemas.openxmlformats.org/drawingml/2006/main" prst="rect">
          <a:avLst/>
        </a:prstGeom>
      </cdr:spPr>
    </cdr:sp>
  </cdr:relSizeAnchor>
</c:userShap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EBD15-F1F9-4009-A7A3-7EFB0BF8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Oliveri</dc:creator>
  <cp:lastModifiedBy>Alessandra Oliveri</cp:lastModifiedBy>
  <cp:revision>22</cp:revision>
  <dcterms:created xsi:type="dcterms:W3CDTF">2020-10-16T12:05:00Z</dcterms:created>
  <dcterms:modified xsi:type="dcterms:W3CDTF">2023-05-30T13:37:00Z</dcterms:modified>
</cp:coreProperties>
</file>