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E-ITS CyberPlan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Andmebaasi arhitektuuri tehniline spetsifikatsioon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Vastavalt E-ITS rakendusjuhendile 2025, ISMS nõuetele,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KOV profiilile v1.2 ja auditeerimisjuhendile</w:t>
      </w:r>
    </w:p>
    <w:p>
      <w:pPr>
        <w:pBdr>
          <w:top w:val="single" w:color="2E75B6" w:sz="6" w:space="1"/>
        </w:pBdr>
        <w:spacing w:after="200" w:before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Versioon 2.0  |  Kuupäev: 18.05.2026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Koostaja: </w:t>
      </w:r>
      <w:r>
        <w:rPr>
          <w:rFonts w:ascii="Arial" w:cs="Arial" w:eastAsia="Arial" w:hAnsi="Arial"/>
          <w:sz w:val="22"/>
          <w:szCs w:val="22"/>
        </w:rPr>
        <w:t xml:space="preserve">Cyber Planet OÜ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Staatus: </w:t>
      </w:r>
      <w:r>
        <w:rPr>
          <w:rFonts w:ascii="Arial" w:cs="Arial" w:eastAsia="Arial" w:hAnsi="Arial"/>
          <w:sz w:val="22"/>
          <w:szCs w:val="22"/>
        </w:rPr>
        <w:t xml:space="preserve">Töödokument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Konfidentsiaalsus: </w:t>
      </w:r>
      <w:r>
        <w:rPr>
          <w:rFonts w:ascii="Arial" w:cs="Arial" w:eastAsia="Arial" w:hAnsi="Arial"/>
          <w:sz w:val="22"/>
          <w:szCs w:val="22"/>
        </w:rPr>
        <w:t xml:space="preserve">Ettevõttesisene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Sisukord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Sissejuhatus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Käesolev dokument kirjeldab E-ITS CyberPlan rakenduse andmebaasi arhitektuuri tehnilist disaini. Andmebaasi struktuur on tuletatud Eesti infoturbestandardi (E-ITS) rakendusjuhendist, ISMS nõuetest (versioon 2025), auditeerimisjuhendist ning RIA poolt väljastatud kasutusprofiilidest (KOV profiil v1.2, haridusasutuste profiil, kaugkütte profiil).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Andmebaas järgib Database-per-Tenant arhitektuuri ja jaguneb kaheks loogiliseks kihiks: Tier A (keskne E-ITS kataloog) ja Tier B (tenandipõhine tööandmebaas). See jaotus tuleneb otseselt E-ITS-i olemusest, kus etalonturbe kataloog on kõigile organisatsioonidele ühine, aga iga organisatsiooni kaitseala, kaitsetarve ja rakendusplaan on unikaalsed.</w:t>
      </w:r>
    </w:p>
    <w:p>
      <w:pPr>
        <w:pStyle w:val="Heading2"/>
      </w:pPr>
      <w:r>
        <w:t xml:space="preserve">1.1. Regulatiivne alus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E-ITS rakendusjuhend 2025 (RIA) – 15-sammuline ISMS rakendamise protsess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E-ITS nõuded infoturbe halduse süsteemile (ISMS v2025) – meetmete kataloog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E-ITS auditeerimisjuhend (Lisa 3) – auditi nõuded IMR-ile (p 5.6)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KOV E-ITS profiil v1.2 (2024) – valdkondade, kahjuanalyysi ja modelleerimise näidised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Haridusasutuste profiil v2023 – sihtobjektide klassifikaator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Kaugkütte profiil v2023 – tööstusautomaatika varade mudel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Küberturvalisuse seadus (KüTS) ja Võrgu- ja infosüsteemide küberturvalisuse nõuded</w:t>
      </w:r>
    </w:p>
    <w:p>
      <w:pPr>
        <w:pStyle w:val="Heading2"/>
      </w:pPr>
      <w:r>
        <w:t xml:space="preserve">1.2. Arhitektuurne ülevaade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Süsteem kasutab kahekihilist andmebaasi arhitektuuri: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Tier A (keskne kataloog) hoiab andmeid, mis on kõigile tenantidele ühised: E-ITS moodulid, turvameetmed, alusohud ja kahjustsenaariumid. Seda andmebaasi uuendatakse kord aastas, kui RIA avaldab uue E-ITS versiooni.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Tier B (tenandipõhine) sisaldab iga organisatsiooni unikaalset andmestikku: äriprotsessid, varad (sihtobjektid), kaitsetarbe määrangud, modelleerimine (vara-mooduli vastendamine) ja infoturbe meetmete rakendusplaan (IMR).</w:t>
      </w:r>
    </w:p>
    <w:p>
      <w:r>
        <w:br w:type="page"/>
      </w:r>
    </w:p>
    <w:p>
      <w:pPr>
        <w:pStyle w:val="Heading1"/>
      </w:pPr>
      <w:r>
        <w:t xml:space="preserve">2. Tier A: keskne E-ITS etalonturbe kataloog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Tier A koosneb kuuest tabelist, mis koos moodustavad E-ITS etalonturbe kataloogi digitaalse koopia. See kiht on read-only tenantide jaoks – ainult süsteemiadministraator saab kataloogiandmeid importida.</w:t>
      </w:r>
    </w:p>
    <w:p>
      <w:pPr>
        <w:pStyle w:val="Heading2"/>
      </w:pPr>
      <w:r>
        <w:t xml:space="preserve">2.1. catalog_versions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E-ITS alus: </w:t>
      </w:r>
      <w:r>
        <w:rPr>
          <w:rFonts w:ascii="Arial" w:cs="Arial" w:eastAsia="Arial" w:hAnsi="Arial"/>
          <w:sz w:val="22"/>
          <w:szCs w:val="22"/>
        </w:rPr>
        <w:t xml:space="preserve">RIA annab igal aastal välja uue E-ITS versiooni. Versioonivahetuse ajal peab süsteem toetama mitut versiooni paralleelselt – organisatsioon võib olla erinevates üleminekufaasides.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Disainiotsus: </w:t>
      </w:r>
      <w:r>
        <w:rPr>
          <w:rFonts w:ascii="Arial" w:cs="Arial" w:eastAsia="Arial" w:hAnsi="Arial"/>
          <w:sz w:val="22"/>
          <w:szCs w:val="22"/>
        </w:rPr>
        <w:t xml:space="preserve">Üks versioon on korraga märgitud aktiivseks (is_active = true). Uue versiooni import ei kustuta vanu, vaid loob uue rea. Tenandid viidatavad oma security_profiles kaudu konkreetsele versioonile.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Veerg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Tüüp</w:t>
            </w:r>
          </w:p>
        </w:tc>
        <w:tc>
          <w:tcPr>
            <w:tcW w:type="dxa" w:w="5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Selgitus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PK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Primaarvõti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VARCHAR(4)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Aasta, nt '2024', '2025'. UNIQUE.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Kas see versioon on praegu aktiivne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released_at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RIA poolt avaldamise kuupäev</w:t>
            </w:r>
          </w:p>
        </w:tc>
      </w:tr>
    </w:tbl>
    <w:p>
      <w:pPr>
        <w:pStyle w:val="Heading2"/>
      </w:pPr>
      <w:r>
        <w:t xml:space="preserve">2.2. eits_modules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E-ITS alus: </w:t>
      </w:r>
      <w:r>
        <w:rPr>
          <w:rFonts w:ascii="Arial" w:cs="Arial" w:eastAsia="Arial" w:hAnsi="Arial"/>
          <w:sz w:val="22"/>
          <w:szCs w:val="22"/>
        </w:rPr>
        <w:t xml:space="preserve">Etalonturbe kataloog koosneb moodulitest, mis jagunevad kahte tüüpi: protsessimoodulid (ISMS, ORP, CON, OPS, DER) ja süsteemimoodulid (INF, NET, SYS, APP, IND). Vt ISMS nõuded p 7.2.3-7.2.4.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Protsessimoodulid rakendatakse ALATI, sõltumata kaitseala koosseisust. Süsteemimoodulid rakendatakse ainult siis, kui vastav sihtobjekt on kaitsealas olemas. See eristus on fundamentaalne ja mõjutab kogu modelleerimise loogikat.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Veerg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Tüüp</w:t>
            </w:r>
          </w:p>
        </w:tc>
        <w:tc>
          <w:tcPr>
            <w:tcW w:type="dxa" w:w="5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Selgitus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Mooduli kood, nt 'SYS.1.1', 'ORP.1'. UNIQUE koos versiooniga.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module_group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Mooduligrupp: ISMS, ORP, CON, OPS, DER, INF, NET, SYS, APP, IND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'PROCESS' või 'SYSTEM'. CHECK constraint.</w:t>
            </w:r>
          </w:p>
        </w:tc>
      </w:tr>
    </w:tbl>
    <w:p>
      <w:pPr>
        <w:pStyle w:val="Heading2"/>
      </w:pPr>
      <w:r>
        <w:t xml:space="preserve">2.3. eits_catalog_measures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E-ITS alus: </w:t>
      </w:r>
      <w:r>
        <w:rPr>
          <w:rFonts w:ascii="Arial" w:cs="Arial" w:eastAsia="Arial" w:hAnsi="Arial"/>
          <w:sz w:val="22"/>
          <w:szCs w:val="22"/>
        </w:rPr>
        <w:t xml:space="preserve">Iga meede kuulub moodulisse ja on klassifitseeritud meetme tasemega: BASE (põhimeede), STANDARD (standardmeede), HIGH (kõrgmeede). Turbeviisi valik määrab, millised tasemed rakenduvad. Vt rakendusjuhend Samm 7, ISMS nõuded p 7.2.5-7.2.6.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Põhiturbe korral rakendatakse ainult BASE meetmed. Standardturbe korral BASE + STANDARD. Kõrgendatud kaitsetarbega sihtobjektidele lisanduvad HIGH meetmed. See hierarhia on järjekindlalt kogu süsteemis jälgitav – näiteks IMR genereerimisel kontrollitakse sihtobjekti kaitsetarvet ja organisatsiooni turbeviisi.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Veerg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Tüüp</w:t>
            </w:r>
          </w:p>
        </w:tc>
        <w:tc>
          <w:tcPr>
            <w:tcW w:type="dxa" w:w="5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Selgitus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Meetme kood, nt 'SYS.1.1.M22'. UNIQUE mooduli sees.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measure_level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'BASE' | 'STANDARD' | 'HIGH'. CHECK constraint.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responsible_role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E-ITS kataloogis määratud vastutajaroll, nt 'Infoturbejuht'</w:t>
            </w:r>
          </w:p>
        </w:tc>
      </w:tr>
    </w:tbl>
    <w:p>
      <w:pPr>
        <w:pStyle w:val="Heading2"/>
      </w:pPr>
      <w:r>
        <w:t xml:space="preserve">2.4. eits_threats ja module_threats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E-ITS alus: </w:t>
      </w:r>
      <w:r>
        <w:rPr>
          <w:rFonts w:ascii="Arial" w:cs="Arial" w:eastAsia="Arial" w:hAnsi="Arial"/>
          <w:sz w:val="22"/>
          <w:szCs w:val="22"/>
        </w:rPr>
        <w:t xml:space="preserve">Alusohtude kataloog kirjeldab tüüpilised ohud iga mooduli kontekstis. Ohte kasutatakse täiendava riskianalüüsi etapis (Samm 8), kus sihtobjektide nõrkusi ja ohtude realiseerumise mõju hinnatakse.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Iga oht on seotud ühe või mitme mooduliga läbi module_threats seostetabeli. See võimaldab riskianalüüsi käigus automaatselt soovitada relevantseid ohte vastavalt sihtobjektile vastendatud moodulitele.</w:t>
      </w:r>
    </w:p>
    <w:p>
      <w:pPr>
        <w:pStyle w:val="Heading2"/>
      </w:pPr>
      <w:r>
        <w:t xml:space="preserve">2.5. damage_scenarios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E-ITS alus: </w:t>
      </w:r>
      <w:r>
        <w:rPr>
          <w:rFonts w:ascii="Arial" w:cs="Arial" w:eastAsia="Arial" w:hAnsi="Arial"/>
          <w:sz w:val="22"/>
          <w:szCs w:val="22"/>
        </w:rPr>
        <w:t xml:space="preserve">E-ITS rakendusjuhend Lisa B määrab kuus fikseeritud kahjustsenaariumi (KS1-KS6), mis on kogu kaitsetarbe määramise alus. KOV profiil soovitab alustada neljast: KS4 (ülesannete täitmise võime), KS5 (maine), KS1 (õigusaktid), KS6 (rahaline kahju).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tabel on staatiliste referentsandmetega (INSERT ON CONFLICT DO NOTHING) ja seda täiendatakse ainult RIA juhiste muutumisel.</w:t>
      </w:r>
    </w:p>
    <w:p>
      <w:r>
        <w:br w:type="page"/>
      </w:r>
    </w:p>
    <w:p>
      <w:pPr>
        <w:pStyle w:val="Heading1"/>
      </w:pPr>
      <w:r>
        <w:t xml:space="preserve">3. Tier B: tenandipõhine andmebaas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Tier B tabelid installitakse iga uue kliendi andmebaasi automaatselt. Siin toimub reaalne ISMS protsessi haldamine: kaitseala piiritlemine, kaitsetarbe määramine, modelleerimine ja IMR täitmine.</w:t>
      </w:r>
    </w:p>
    <w:p>
      <w:pPr>
        <w:pStyle w:val="Heading2"/>
      </w:pPr>
      <w:r>
        <w:t xml:space="preserve">3.1. security_profiles – turbeviisi valik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E-ITS alus: </w:t>
      </w:r>
      <w:r>
        <w:rPr>
          <w:rFonts w:ascii="Arial" w:cs="Arial" w:eastAsia="Arial" w:hAnsi="Arial"/>
          <w:sz w:val="22"/>
          <w:szCs w:val="22"/>
        </w:rPr>
        <w:t xml:space="preserve">ISMS nõuded p 6.2.3(c): organisatsioon valib etalonturbe korral turbeviisi (põhi-, standard-, tuumikuturve). Rakendusjuhend Samm 5.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Turbeviisi valik on strateegiline otsus, mis mõjutab kogu edasist meetmete komplekti. Põhiturve (BASIC) tähendab ainult BASE-taseme meetmeid. Standardturve (STANDARD) lisab standardmeetmed. Tuumikuturve (CORE) on hübriid, kus kriitiliste varade tuumikule rakendatakse kõrgemat turvet.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Tabel on seotud catalog_version_id kaudu konkreetse E-ITS versiooniga ja sisaldab juhtkonna kinnituse andmeid (approved_by, approved_at), mis on auditi jaoks vajalikud.</w:t>
      </w:r>
    </w:p>
    <w:p>
      <w:pPr>
        <w:pStyle w:val="Heading2"/>
      </w:pPr>
      <w:r>
        <w:t xml:space="preserve">3.2. business_processes – valdkondade määratlemine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E-ITS alus: </w:t>
      </w:r>
      <w:r>
        <w:rPr>
          <w:rFonts w:ascii="Arial" w:cs="Arial" w:eastAsia="Arial" w:hAnsi="Arial"/>
          <w:sz w:val="22"/>
          <w:szCs w:val="22"/>
        </w:rPr>
        <w:t xml:space="preserve">Rakendusjuhend Samm 2 ja 3. ISMS nõuded p 6.2.3(a). Auditeerimisjuhend p 5.4.1.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E-ITS käsitleb äriprotsessina mingi eesmärgi saavutamisele suunatud tegevuste kogumit. KOV profiilis kasutatakse mõiste 'äriprotsess' asemel mõistet 'valdkond'. Olemasolevale tabelile on lisatud: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process_type: 'OPERATIVE' (operatiivvaldkond, nt sotsiaaltöö) või 'SUPPORTING' (toetav, nt IT-haldus, finants)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priority: 1-3 (P1/P2/P3), mis määrab rakendamise järjekorra IMR-is</w:t>
      </w:r>
    </w:p>
    <w:p>
      <w:pPr>
        <w:pStyle w:val="Heading2"/>
      </w:pPr>
      <w:r>
        <w:t xml:space="preserve">3.3. damage_assessments – kahjuanalüüs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E-ITS alus: </w:t>
      </w:r>
      <w:r>
        <w:rPr>
          <w:rFonts w:ascii="Arial" w:cs="Arial" w:eastAsia="Arial" w:hAnsi="Arial"/>
          <w:sz w:val="22"/>
          <w:szCs w:val="22"/>
        </w:rPr>
        <w:t xml:space="preserve">Rakendusjuhend Samm 4 ja Lisa B. KOV profiil ptk 4.2-4.3. ISMS nõuded p 6.2.3(d).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on kaitsetarbe määramise tuum. Iga valdkonna (business_process) kohta hinnatakse iga kahjustsenaariumi (KS1-KS6) mõju kolmes dimensioonis: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Käideldavus (availability_impact): 0=Tühine, 1=Piiratud, 2=Tõsine, 3=Katastroofiline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Konfidentsiaalsus (confidentiality_impact): sama skaala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Terviklus (integrity_impact): sama skaala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Kahjukategooria (damage_category) arvutatakse automaatselt GENERATED ALWAYS AS GREATEST(C, I, A) STORED. See tähendab, et andmebaas tagab ühtsuse – kahjukategooria on alati kõrgeim kolmest dimensioonist, nagu E-ITS metoodika nõuab.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Tabel sisaldab ka põhjendust (justification) ja hindaja andmeid, mis on auditi jaoks vajalikud (auditeerimisjuhend p 12.5.4).</w:t>
      </w:r>
    </w:p>
    <w:p>
      <w:pPr>
        <w:pStyle w:val="Heading2"/>
      </w:pPr>
      <w:r>
        <w:t xml:space="preserve">3.4. protection_need_summaries – koond-kaitsetarve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E-ITS alus: </w:t>
      </w:r>
      <w:r>
        <w:rPr>
          <w:rFonts w:ascii="Arial" w:cs="Arial" w:eastAsia="Arial" w:hAnsi="Arial"/>
          <w:sz w:val="22"/>
          <w:szCs w:val="22"/>
        </w:rPr>
        <w:t xml:space="preserve">Rakendusjuhend Samm 4 koondtabel. KOV profiil Tabel 14.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Koondab kahjuanalüüsi tulemused üheks kaitsetarbeks valdkonna kohta. Kaitsetarbe määramise loogika: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Kahjukategooria 0-1 → NORMAL (normaalne kaitsetarve)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Kahjukategooria 2 → HIGH (suur kaitsetarve)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Kahjukategooria 3 → VERY_HIGH (väga suur kaitsetarve)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Lisaks koond-kaitsetarbele salvestatakse ka per-dimensiooni kaitsetarve (confidentiality_need, integrity_need, availability_need), mis võimaldab detailsemat analüüsi.</w:t>
      </w:r>
    </w:p>
    <w:p>
      <w:pPr>
        <w:pStyle w:val="Heading2"/>
      </w:pPr>
      <w:r>
        <w:t xml:space="preserve">3.5. assets – sihtobjektid (täiendatud)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E-ITS alus: </w:t>
      </w:r>
      <w:r>
        <w:rPr>
          <w:rFonts w:ascii="Arial" w:cs="Arial" w:eastAsia="Arial" w:hAnsi="Arial"/>
          <w:sz w:val="22"/>
          <w:szCs w:val="22"/>
        </w:rPr>
        <w:t xml:space="preserve">Rakendusjuhend Samm 3 ja 6. Auditeerimisjuhend p 5.4.2. KOV profiil ptk 3, Tabel 3-6.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Vara või varade grupp moodustab E-ITS metoodika kohaselt sihtobjekti. Sihtobjekte klassifitseeritakse viide kategooriasse: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Kood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Kategooria</w:t>
            </w:r>
          </w:p>
        </w:tc>
        <w:tc>
          <w:tcPr>
            <w:tcW w:type="dxa" w:w="5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Näited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Taristu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Hooned, serveriruum, kontoriruum, mobiilne töökoht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Võrgukomponendid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LAN, WLAN, VPN, tulemüür, ruuter, kommutaator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IT-süsteemid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Server, klientarvuti, sülearvuti, printer, nutitelefon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Rakendused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DHS, e-post, veebirakendus, andmebaas, ERP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Tööstusautomaatika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PLC, SCADA, ICS kontrollerid (kaugkütte profiil)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Olulised lisaväljad: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asset_index: unikaalne indeks vastavalt E-ITS profiilidele, nt T001, V003, I005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protection_need: sihtobjektile 'pärandatud' kaitsetarve. Mitut valdkonda teenindavale sihtobjektile määratakse kõrgeima kaitsetarbega valdkonna tase (maksimumprintsiip)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is_grouped + group_name: sarnaste sihtobjektide rühmitamine, nt 'Kõik Windowsi sülearvutid'. Lihtsustab meetmete rakendamist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quantity: kogus rühmitatud sihtobjektide jaoks</w:t>
      </w:r>
    </w:p>
    <w:p>
      <w:pPr>
        <w:pStyle w:val="Heading2"/>
      </w:pPr>
      <w:r>
        <w:t xml:space="preserve">3.6. asset_module_mappings – modelleerimine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E-ITS alus: </w:t>
      </w:r>
      <w:r>
        <w:rPr>
          <w:rFonts w:ascii="Arial" w:cs="Arial" w:eastAsia="Arial" w:hAnsi="Arial"/>
          <w:sz w:val="22"/>
          <w:szCs w:val="22"/>
        </w:rPr>
        <w:t xml:space="preserve">Rakendusjuhend Samm 7. ISMS nõuded p 7.2.1-7.2.2. Auditeerimisjuhend p 5.4.6.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Modelleerimine on E-ITS protsessi keskne etapp, kus iga sihtobjekt vastentatakse etalonturbe kataloogi ühe või mitme mooduliga. Ühe sihtobjekti jaoks võib olla mitu moodulit – näiteks macOS sülearvutile rakenduvad meetmed moodulitest SYS.2.1 (Klientarvuti üldiselt), SYS.2.4 (macOS klient), SYS.3.1 (Sülearvutid) ja APP.1.2 (Veebibrauser).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seostetabel on võtmetähtsusega, sest ta ühendab Tier A kataloogi Tier B varadega ja on IMR genereerimise sisendiks. UNIQUE constraint tagab, et sama vara-mooduli kombinatsiooni ei saa korduvalt lisada.</w:t>
      </w:r>
    </w:p>
    <w:p>
      <w:pPr>
        <w:pStyle w:val="Heading2"/>
      </w:pPr>
      <w:r>
        <w:t xml:space="preserve">3.7. imr_items – infoturbe meetmete rakendusplaan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E-ITS alus: </w:t>
      </w:r>
      <w:r>
        <w:rPr>
          <w:rFonts w:ascii="Arial" w:cs="Arial" w:eastAsia="Arial" w:hAnsi="Arial"/>
          <w:sz w:val="22"/>
          <w:szCs w:val="22"/>
        </w:rPr>
        <w:t xml:space="preserve">Rakendusjuhend Samm 7 ja 11. ISMS nõuded p 8.1-8.8. Auditeerimisjuhend p 5.6.1-5.6.8.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IMR on kogu infoturbe protsessi rakendamise halduse ja kontrolli vahend organisatsioonis. Iga rida esindab ühte konkreetset meetme rakendamist konkreetse sihtobjekti kontekstis.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PEARO mudel määrab meetme teostatuse: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Kood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Staatus</w:t>
            </w:r>
          </w:p>
        </w:tc>
        <w:tc>
          <w:tcPr>
            <w:tcW w:type="dxa" w:w="57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Tähendus ja nõue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Pole asjakohane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Meetme teostamine pole vajalik (nt teenus pole aktiveeritud). Mitterakendamine ei mõjuta infoturvet.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 ole rakendatud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Meede on teostamata või ebaolulisel määral, kuid vajab rakendamist.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Aktsepteeritud risk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Meede on rakendamata, seotud risk on juhtkonna tasemel aktsepteeritud (kirjalik kinnitus!).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Rakendatud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Turvameede on teostatud täielikult, tõhusalt ja otstarbekalt.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Osaliselt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Meede on teostatud vaid osaliselt. Nõutav täpsustav selgitus.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Auditeerimisjuhendi nõuded (p 5.6) on otse tabelistruktuuri üle kantud: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meetme identifikaator ja nimetus → measure_id viide catalog_measures tabelile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meetme teostatuse määr → pearo_status (CHECK constraint)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rakendamise selgitus → implementation_description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mitterakendamise põhjendus + juhtkonna kinnitus → non_implementation_justification + risk_acceptance_approved_by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osalise rakendamise täpsustus → partial_scope_description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meetme vastutaja → responsible_user_id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tähtaeg → due_date, next_review_date</w:t>
      </w:r>
    </w:p>
    <w:p>
      <w:pPr>
        <w:pStyle w:val="Heading2"/>
      </w:pPr>
      <w:r>
        <w:t xml:space="preserve">3.8. risks – täiendav riskianalüüs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E-ITS alus: </w:t>
      </w:r>
      <w:r>
        <w:rPr>
          <w:rFonts w:ascii="Arial" w:cs="Arial" w:eastAsia="Arial" w:hAnsi="Arial"/>
          <w:sz w:val="22"/>
          <w:szCs w:val="22"/>
        </w:rPr>
        <w:t xml:space="preserve">Rakendusjuhend Samm 8. ISMS nõuded p 7.3.1-7.3.3.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Täiendavat riskihaldust tuleb teha sihtobjektidele, mille kaitsetarve on suur või väga suur, kaitsetarve on määramata, või etalonturbe meetmed on ebapiisavad. Riskimaatriks on 4×4: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Skoor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Mõju</w:t>
            </w:r>
          </w:p>
        </w:tc>
        <w:tc>
          <w:tcPr>
            <w:tcW w:type="dxa" w:w="225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Võimalikkus</w:t>
            </w:r>
          </w:p>
        </w:tc>
        <w:tc>
          <w:tcPr>
            <w:tcW w:type="dxa" w:w="22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Riskitase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Tühine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Harv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Madal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Piiratud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Keskmine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Keskmine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Tõsine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Kõrge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Katastroofiline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Väga sage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Väga kõrge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risk_score arvutatakse GENERATED ALWAYS AS (likelihood_score * impact_score) STORED. Riskid on seotud konkreetse ohuga (threat_id viide Tier A-le) ja konkreetse varaga (asset_id).</w:t>
      </w:r>
    </w:p>
    <w:p>
      <w:r>
        <w:br w:type="page"/>
      </w:r>
    </w:p>
    <w:p>
      <w:pPr>
        <w:pStyle w:val="Heading1"/>
      </w:pPr>
      <w:r>
        <w:t xml:space="preserve">4. Vaated ja aruandlus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E-ITS alus: </w:t>
      </w:r>
      <w:r>
        <w:rPr>
          <w:rFonts w:ascii="Arial" w:cs="Arial" w:eastAsia="Arial" w:hAnsi="Arial"/>
          <w:sz w:val="22"/>
          <w:szCs w:val="22"/>
        </w:rPr>
        <w:t xml:space="preserve">ISMS nõuded p 8.6: juhtkond aktsepteerib jääkriskid ja kinnitab rakendusplaani. Rakendusjuhend Samm 12-13.</w:t>
      </w:r>
    </w:p>
    <w:p>
      <w:pPr>
        <w:pStyle w:val="Heading2"/>
      </w:pPr>
      <w:r>
        <w:t xml:space="preserve">4.1. v_imr_summary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Koondab IMR staatuse tenandi lõikes: PEARO staatuste jaotus, meetme tasemete jaotus, tähtaja ületanud meetmete arv. See on juhtkonnale esitatava aruandluse alus.</w:t>
      </w:r>
    </w:p>
    <w:p>
      <w:pPr>
        <w:pStyle w:val="Heading2"/>
      </w:pPr>
      <w:r>
        <w:t xml:space="preserve">4.2. v_asset_protection_overview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Näitab iga sihtobjekti kaitsetarvet, vastendatud moodulite arvu ja IMR staatuse koondpilti (mitu rakendatud, mitu rakendamata). Võimaldab kiiresti tuvastada sihtobjekte, kus meetmete rakendamine on mahajäänud.</w:t>
      </w:r>
    </w:p>
    <w:p>
      <w:pPr>
        <w:pStyle w:val="Heading2"/>
      </w:pPr>
      <w:r>
        <w:t xml:space="preserve">4.3. v_risk_matrix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Riskide jaotus mõju × võimalikkuse maatriksina. Kasutatakse riskide visualiseerimiseks 4×4 kuumuskaardina.</w:t>
      </w:r>
    </w:p>
    <w:p>
      <w:r>
        <w:br w:type="page"/>
      </w:r>
    </w:p>
    <w:p>
      <w:pPr>
        <w:pStyle w:val="Heading1"/>
      </w:pPr>
      <w:r>
        <w:t xml:space="preserve">5. Andmevoogude kaart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Järgnev loetelu kirjeldab, kuidas andmed liiguvad läbi süsteemi vastavalt E-ITS 15-sammulisele protsessile:</w:t>
      </w:r>
    </w:p>
    <w:p>
      <w:pPr>
        <w:pStyle w:val="Heading2"/>
      </w:pPr>
      <w:r>
        <w:t xml:space="preserve">5.1. Kavandamise faas (Sammud 1-5)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Samm 1-2: Organisatsioon registreeritakse (app_tenants), kasutajad luuakse (local_users, e_its_roles). Äriprotsessid määratletakse (business_processes) koos tüübi (OPERATIVE/SUPPORTING) ja prioriteediga.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Samm 3: Kaitseala piiritletakse. Varad (assets) võetakse arvele koos asset_index ja asset_category klassifikaatoriga. Sarnased varad rühmitatatakse (is_grouped, group_name). Varade seos äriprotsessidega fikseeritakse (process_assets).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Samm 4: Kaitsetarbe määramine. Organisatsioon määrab kahjukategooriate piirid (damage_category_thresholds). Iga valdkonna kohta viiakse läbi kahjuanalüüs (damage_assessments). Tulemused koondatakse (protection_need_summaries). Kaitsetarve pärandatakse varadele (assets.protection_need) maksimumprintsiibiga.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Samm 5: Turbeviis valitakse (security_profiles) ja kinnitatakse juhtkonna poolt.</w:t>
      </w:r>
    </w:p>
    <w:p>
      <w:pPr>
        <w:pStyle w:val="Heading2"/>
      </w:pPr>
      <w:r>
        <w:t xml:space="preserve">5.2. Kasutuselevõtu faas (Sammud 6-8)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Samm 6: Vararegistrid täiendatakse (assets, asset_relations). Seosed äriprotsessidega (process_assets) valideeritakse.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Samm 7: Modelleerimine (asset_module_mappings) – iga sihtobjekt vastentatakse E-ITS moodulitega. Protsessimoodulid registreeritakse organisatsiooni tasemel (process_module_assignments). Moodulite meetmed kantakse IMR-i (imr_items) koos PEARO algstaatusega 'E' (ei ole rakendatud).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Samm 8: Täiendav riskianalüüs (risks). Riskid seostatakse ohtudega (threat_id → eits_threats) ja varadega (asset_id). Riskianalüüsi tulemusena lisatud lisameetmed kantakse IMR-i (risk_measure_links → imr_items).</w:t>
      </w:r>
    </w:p>
    <w:p>
      <w:pPr>
        <w:pStyle w:val="Heading2"/>
      </w:pPr>
      <w:r>
        <w:t xml:space="preserve">5.3. Käigushoiu faas (Sammud 9-11)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Samm 9: Dokumentatsioon seostatakse tõendusmaterjalina (evidences, evidence_links) IMR ridade, riskide ja varadega.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Samm 11: Meetmed rakendatakse. PEARO staatused ajakohastatakse pidevalt (imr_items.pearo_status: E → O → R). Muudatused logitakse (audit_logs).</w:t>
      </w:r>
    </w:p>
    <w:p>
      <w:pPr>
        <w:pStyle w:val="Heading2"/>
      </w:pPr>
      <w:r>
        <w:t xml:space="preserve">5.4. Parendamise faas (Sammud 12-15)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Samm 12-13: Vaated (v_imr_summary, v_asset_protection_overview, v_risk_matrix) genereerivad juhtkonnale aruandluse. Hoiatused (alerts) teavitavad tähtaegade ületamisest.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Samm 14-15: Auditi tulemused ja IMR uuendused. Uue E-ITS versiooni korral luuakse uus catalog_versions rida ja migratsiooniprotsess vastandab olemasolevad modelleeerimised uue versiooni moodulitega.</w:t>
      </w:r>
    </w:p>
    <w:p>
      <w:r>
        <w:br w:type="page"/>
      </w:r>
    </w:p>
    <w:p>
      <w:pPr>
        <w:pStyle w:val="Heading1"/>
      </w:pPr>
      <w:r>
        <w:t xml:space="preserve">6. Indekseerimise ja jõudluse strateegia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Kõik tenandipõhised päringud filtreerivad tenant_id järgi, seetõttu on tenant_id indeks iga Tier B tabeli esmane optimeerimise sihtmärk. Lisaks on loodud spetsiifilised indeksid: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idx_imr_items_pearo: kiire PEARO staatuse põhine filtreerimine (nt 'näita kõik rakendamata meetmed')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idx_imr_items_due: tähtaegade järgi sorteerimine (tähtaja ületanud meetmed)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idx_assets_protection: kaitsetarbe põhine filtreerimine (nt 'kõik HIGH kaitsetarbega varad')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idx_asset_module_mappings_asset: kiire moodulite päring konkreetse vara kohta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idx_catalog_measures_level: meetme taseme põhine filtreerimine (BASE/STANDARD/HIGH)</w:t>
      </w:r>
    </w:p>
    <w:p>
      <w:r>
        <w:br w:type="page"/>
      </w:r>
    </w:p>
    <w:p>
      <w:pPr>
        <w:pStyle w:val="Heading1"/>
      </w:pPr>
      <w:r>
        <w:t xml:space="preserve">7. Kokkuvõte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Andmebaasi arhitektuur jälgib E-ITS rakendusjuhendi 15-sammulist protsessi ja tagab: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Etalonturbe kataloogi versioonihaldus koos aastaversiooni toega (catalog_versions)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Moodulite kahepõhine jaotus: protsessimoodulid (alati) vs süsteemimoodulid (kaitseala põhiselt)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Kahjuanalüüsipõhine kaitsetarbe määramine KS1-KS6 stsenaariumidega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Kaitsetarbe automaatne pärandamine sihtobjektidele maksimumprintsiibiga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Täielik modelleerimine: vara → moodulid → meetmed → IMR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PEARO mudeli rakendamine kogu IMR ulatuses koos auditi nõuetele vastava detailsusega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4×4 riskimaatriksi tugi koos alusohtude kataloogi seostega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Juhtkonna aruandluse vaated (PDCA tsykli Parendamise faas)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Skeem on disainitud nii, et iga andmebaasi tabel vastab konkreetsele E-ITS protsessi etapile või nõudele, tagades jälgitavuse regulatiivsete allikate ja tehnilise teostuse vahel.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E-ITS CyberPlan | DB Spec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2026-05-18T13:22:36.173Z</dcterms:created>
  <dcterms:modified xsi:type="dcterms:W3CDTF">2026-05-18T13:22:36.174Z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