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1D59B75A" w:rsidR="00BA733A" w:rsidRDefault="00355CE4" w:rsidP="00912873">
      <w:pPr>
        <w:rPr>
          <w:rFonts w:eastAsia="Times New Roman"/>
          <w:b/>
          <w:color w:val="7030A0"/>
          <w:shd w:val="clear" w:color="auto" w:fill="FFFFFF"/>
        </w:rPr>
      </w:pPr>
      <w:r>
        <w:rPr>
          <w:rFonts w:eastAsia="Times New Roman"/>
          <w:b/>
          <w:color w:val="7030A0"/>
          <w:shd w:val="clear" w:color="auto" w:fill="FFFFFF"/>
        </w:rPr>
        <w:t>SQL Injection</w:t>
      </w:r>
    </w:p>
    <w:p w14:paraId="60864460" w14:textId="77777777" w:rsidR="00355CE4" w:rsidRDefault="00355CE4" w:rsidP="00912873">
      <w:pPr>
        <w:rPr>
          <w:rFonts w:eastAsia="Times New Roman"/>
          <w:b/>
          <w:color w:val="7030A0"/>
          <w:shd w:val="clear" w:color="auto" w:fill="FFFFFF"/>
        </w:rPr>
      </w:pPr>
    </w:p>
    <w:p w14:paraId="24273312" w14:textId="03BB7D15" w:rsidR="00355CE4" w:rsidRPr="006F18A3" w:rsidRDefault="00355CE4" w:rsidP="00355CE4">
      <w:pPr>
        <w:pStyle w:val="NormalWeb"/>
        <w:shd w:val="clear" w:color="auto" w:fill="FFFFFF"/>
        <w:spacing w:before="120" w:beforeAutospacing="0" w:after="120" w:afterAutospacing="0"/>
        <w:rPr>
          <w:rFonts w:eastAsia="Times New Roman"/>
          <w:b/>
          <w:color w:val="7030A0"/>
          <w:shd w:val="clear" w:color="auto" w:fill="FFFFFF"/>
        </w:rPr>
      </w:pPr>
      <w:r w:rsidRPr="006F18A3">
        <w:rPr>
          <w:rFonts w:eastAsia="Times New Roman"/>
          <w:b/>
          <w:color w:val="7030A0"/>
          <w:shd w:val="clear" w:color="auto" w:fill="FFFFFF"/>
        </w:rPr>
        <w:t xml:space="preserve">Note: </w:t>
      </w:r>
      <w:r>
        <w:rPr>
          <w:rFonts w:eastAsia="Times New Roman"/>
          <w:color w:val="000000" w:themeColor="text1"/>
          <w:shd w:val="clear" w:color="auto" w:fill="FFFFFF"/>
        </w:rPr>
        <w:t>SQL Injection is not always considered as a denial of service attack.</w:t>
      </w:r>
      <w:r w:rsidRPr="006F18A3">
        <w:rPr>
          <w:rFonts w:eastAsia="Times New Roman"/>
          <w:color w:val="000000" w:themeColor="text1"/>
          <w:shd w:val="clear" w:color="auto" w:fill="FFFFFF"/>
        </w:rPr>
        <w:t xml:space="preserve"> </w:t>
      </w:r>
      <w:r>
        <w:rPr>
          <w:rFonts w:eastAsia="Times New Roman"/>
          <w:color w:val="000000" w:themeColor="text1"/>
          <w:shd w:val="clear" w:color="auto" w:fill="FFFFFF"/>
        </w:rPr>
        <w:t xml:space="preserve">In this document we describe </w:t>
      </w:r>
      <w:r w:rsidRPr="009E39F1">
        <w:rPr>
          <w:rFonts w:eastAsia="Times New Roman"/>
          <w:color w:val="000000" w:themeColor="text1"/>
          <w:u w:val="single"/>
          <w:shd w:val="clear" w:color="auto" w:fill="FFFFFF"/>
        </w:rPr>
        <w:t>a specific form of SQL injection</w:t>
      </w:r>
      <w:r>
        <w:rPr>
          <w:rFonts w:eastAsia="Times New Roman"/>
          <w:color w:val="000000" w:themeColor="text1"/>
          <w:shd w:val="clear" w:color="auto" w:fill="FFFFFF"/>
        </w:rPr>
        <w:t xml:space="preserve"> that causes denial of service.</w:t>
      </w:r>
    </w:p>
    <w:p w14:paraId="19F9EDDF" w14:textId="77777777" w:rsidR="00355CE4" w:rsidRPr="006F18A3" w:rsidRDefault="00355CE4" w:rsidP="00912873">
      <w:pPr>
        <w:rPr>
          <w:rFonts w:eastAsia="Times New Roman"/>
          <w:b/>
          <w:color w:val="7030A0"/>
          <w:shd w:val="clear" w:color="auto" w:fill="FFFFFF"/>
        </w:rPr>
      </w:pPr>
    </w:p>
    <w:p w14:paraId="32EC746C" w14:textId="77777777" w:rsidR="00B226A5" w:rsidRPr="006F18A3" w:rsidRDefault="00B226A5" w:rsidP="00912873">
      <w:pPr>
        <w:rPr>
          <w:rFonts w:eastAsia="Times New Roman"/>
          <w:b/>
          <w:color w:val="7030A0"/>
          <w:shd w:val="clear" w:color="auto" w:fill="FFFFFF"/>
        </w:rPr>
      </w:pPr>
    </w:p>
    <w:p w14:paraId="4DDEF068" w14:textId="1CEBECF9" w:rsidR="008A6E5A" w:rsidRPr="006F18A3" w:rsidRDefault="00355CE4" w:rsidP="00DC3B06">
      <w:pPr>
        <w:jc w:val="both"/>
        <w:rPr>
          <w:rFonts w:eastAsia="Times New Roman"/>
          <w:b/>
          <w:color w:val="000000" w:themeColor="text1"/>
          <w:shd w:val="clear" w:color="auto" w:fill="FFFFFF"/>
        </w:rPr>
      </w:pPr>
      <w:r>
        <w:rPr>
          <w:rFonts w:eastAsia="Times New Roman"/>
          <w:b/>
          <w:color w:val="000000" w:themeColor="text1"/>
          <w:shd w:val="clear" w:color="auto" w:fill="FFFFFF"/>
        </w:rPr>
        <w:t xml:space="preserve">Description </w:t>
      </w:r>
    </w:p>
    <w:p w14:paraId="03D1D802" w14:textId="13F04A60" w:rsidR="006E727B" w:rsidRPr="006E727B" w:rsidRDefault="006E727B" w:rsidP="006E727B">
      <w:pPr>
        <w:pStyle w:val="NormalWeb"/>
        <w:shd w:val="clear" w:color="auto" w:fill="FFFFFF"/>
        <w:spacing w:before="120" w:after="120"/>
        <w:jc w:val="both"/>
        <w:rPr>
          <w:rFonts w:eastAsia="Times New Roman"/>
          <w:b/>
          <w:color w:val="7030A0"/>
          <w:shd w:val="clear" w:color="auto" w:fill="FFFFFF"/>
        </w:rPr>
      </w:pPr>
      <w:r w:rsidRPr="006E727B">
        <w:rPr>
          <w:rFonts w:eastAsia="Times New Roman"/>
          <w:color w:val="000000" w:themeColor="text1"/>
          <w:shd w:val="clear" w:color="auto" w:fill="FFFFFF"/>
        </w:rPr>
        <w:t>One of SQL Server's most powerful commands is SHUTDOWN WITH NOWAIT, which causes SQL Server to shutdown, immediately stopping the Windows service. To restart SQL server after this command is issued, you need to use the SQL service manager or some othe</w:t>
      </w:r>
      <w:r>
        <w:rPr>
          <w:rFonts w:eastAsia="Times New Roman"/>
          <w:color w:val="000000" w:themeColor="text1"/>
          <w:shd w:val="clear" w:color="auto" w:fill="FFFFFF"/>
        </w:rPr>
        <w:t>r method of restarting SQL server</w:t>
      </w:r>
      <w:r w:rsidR="006C1065">
        <w:rPr>
          <w:rFonts w:eastAsia="Times New Roman"/>
          <w:color w:val="000000" w:themeColor="text1"/>
          <w:shd w:val="clear" w:color="auto" w:fill="FFFFFF"/>
        </w:rPr>
        <w:t xml:space="preserve"> [2]</w:t>
      </w:r>
      <w:bookmarkStart w:id="0" w:name="_GoBack"/>
      <w:bookmarkEnd w:id="0"/>
      <w:r>
        <w:rPr>
          <w:rFonts w:eastAsia="Times New Roman"/>
          <w:color w:val="000000" w:themeColor="text1"/>
          <w:shd w:val="clear" w:color="auto" w:fill="FFFFFF"/>
        </w:rPr>
        <w:t>. An attacker can launch denial of service by “executing</w:t>
      </w:r>
      <w:r w:rsidRPr="006E727B">
        <w:rPr>
          <w:rFonts w:eastAsia="Times New Roman"/>
          <w:color w:val="000000" w:themeColor="text1"/>
          <w:shd w:val="clear" w:color="auto" w:fill="FFFFFF"/>
        </w:rPr>
        <w:t xml:space="preserve"> administrat</w:t>
      </w:r>
      <w:r>
        <w:rPr>
          <w:rFonts w:eastAsia="Times New Roman"/>
          <w:color w:val="000000" w:themeColor="text1"/>
          <w:shd w:val="clear" w:color="auto" w:fill="FFFFFF"/>
        </w:rPr>
        <w:t xml:space="preserve">ion operations on the database, </w:t>
      </w:r>
      <w:r w:rsidRPr="006E727B">
        <w:rPr>
          <w:rFonts w:eastAsia="Times New Roman"/>
          <w:color w:val="000000" w:themeColor="text1"/>
          <w:shd w:val="clear" w:color="auto" w:fill="FFFFFF"/>
        </w:rPr>
        <w:t>such as shutdown the DBMS</w:t>
      </w:r>
      <w:r>
        <w:rPr>
          <w:rFonts w:eastAsia="Times New Roman"/>
          <w:color w:val="000000" w:themeColor="text1"/>
          <w:shd w:val="clear" w:color="auto" w:fill="FFFFFF"/>
        </w:rPr>
        <w:t>” [1].</w:t>
      </w:r>
    </w:p>
    <w:p w14:paraId="245874AF" w14:textId="77777777" w:rsidR="006E727B" w:rsidRPr="006E727B" w:rsidRDefault="006E727B" w:rsidP="006E727B">
      <w:pPr>
        <w:pStyle w:val="NormalWeb"/>
        <w:shd w:val="clear" w:color="auto" w:fill="FFFFFF"/>
        <w:spacing w:before="120" w:after="120"/>
        <w:rPr>
          <w:rFonts w:eastAsia="Times New Roman"/>
          <w:b/>
          <w:color w:val="7030A0"/>
          <w:shd w:val="clear" w:color="auto" w:fill="FFFFFF"/>
        </w:rPr>
      </w:pPr>
    </w:p>
    <w:p w14:paraId="1236E7D4" w14:textId="77777777" w:rsidR="00F94049" w:rsidRPr="006F18A3" w:rsidRDefault="00F94049" w:rsidP="003D72F0">
      <w:pPr>
        <w:pStyle w:val="NormalWeb"/>
        <w:shd w:val="clear" w:color="auto" w:fill="FFFFFF"/>
        <w:spacing w:before="120" w:beforeAutospacing="0" w:after="120" w:afterAutospacing="0"/>
        <w:rPr>
          <w:rFonts w:eastAsia="Times New Roman"/>
          <w:b/>
          <w:color w:val="7030A0"/>
          <w:shd w:val="clear" w:color="auto" w:fill="FFFFFF"/>
        </w:rPr>
      </w:pPr>
    </w:p>
    <w:p w14:paraId="50196A1D" w14:textId="77777777" w:rsidR="008A6E5A" w:rsidRDefault="008A6E5A" w:rsidP="003D72F0">
      <w:pPr>
        <w:pStyle w:val="NormalWeb"/>
        <w:shd w:val="clear" w:color="auto" w:fill="FFFFFF"/>
        <w:spacing w:before="120" w:beforeAutospacing="0" w:after="120" w:afterAutospacing="0"/>
        <w:rPr>
          <w:rFonts w:eastAsia="Times New Roman"/>
          <w:b/>
          <w:color w:val="7030A0"/>
          <w:shd w:val="clear" w:color="auto" w:fill="FFFFFF"/>
        </w:rPr>
      </w:pPr>
    </w:p>
    <w:p w14:paraId="1649C02A" w14:textId="7A4CB039" w:rsidR="00657243" w:rsidRDefault="00355CE4" w:rsidP="00EE14A5">
      <w:pPr>
        <w:rPr>
          <w:rFonts w:eastAsia="Times New Roman"/>
          <w:b/>
          <w:color w:val="7030A0"/>
          <w:shd w:val="clear" w:color="auto" w:fill="FFFFFF"/>
        </w:rPr>
      </w:pPr>
      <w:r w:rsidRPr="00355CE4">
        <w:rPr>
          <w:rFonts w:eastAsia="Times New Roman"/>
          <w:b/>
          <w:color w:val="7030A0"/>
          <w:shd w:val="clear" w:color="auto" w:fill="FFFFFF"/>
        </w:rPr>
        <w:t>References</w:t>
      </w:r>
    </w:p>
    <w:p w14:paraId="56E6CB8B" w14:textId="07B70E06" w:rsidR="00355CE4" w:rsidRPr="00355CE4" w:rsidRDefault="00355CE4" w:rsidP="00EE14A5">
      <w:pPr>
        <w:rPr>
          <w:rFonts w:eastAsia="Times New Roman"/>
          <w:color w:val="000000" w:themeColor="text1"/>
        </w:rPr>
      </w:pPr>
    </w:p>
    <w:p w14:paraId="6F1B6996" w14:textId="1A39FD81" w:rsidR="00355CE4" w:rsidRDefault="00355CE4" w:rsidP="00EE14A5">
      <w:r w:rsidRPr="00355CE4">
        <w:rPr>
          <w:rFonts w:eastAsia="Times New Roman"/>
          <w:color w:val="000000" w:themeColor="text1"/>
        </w:rPr>
        <w:t>[</w:t>
      </w:r>
      <w:r w:rsidR="006E727B">
        <w:rPr>
          <w:rFonts w:eastAsia="Times New Roman"/>
          <w:color w:val="000000" w:themeColor="text1"/>
        </w:rPr>
        <w:t>1</w:t>
      </w:r>
      <w:r w:rsidRPr="00355CE4">
        <w:rPr>
          <w:rFonts w:eastAsia="Times New Roman"/>
          <w:color w:val="000000" w:themeColor="text1"/>
        </w:rPr>
        <w:t xml:space="preserve">] </w:t>
      </w:r>
      <w:r w:rsidRPr="00355CE4">
        <w:t xml:space="preserve">"SQL Injection - OWASP", Owasp.org, 2016. [Online]. Available: </w:t>
      </w:r>
      <w:hyperlink r:id="rId5" w:history="1">
        <w:r w:rsidRPr="00355CE4">
          <w:rPr>
            <w:rStyle w:val="Hyperlink"/>
          </w:rPr>
          <w:t>https://www.owasp.org/index.php/SQL_Injection</w:t>
        </w:r>
      </w:hyperlink>
      <w:r w:rsidRPr="00355CE4">
        <w:t>.</w:t>
      </w:r>
    </w:p>
    <w:p w14:paraId="12841DBC" w14:textId="3FFCB2B0" w:rsidR="006E727B" w:rsidRPr="00355CE4" w:rsidRDefault="006E727B" w:rsidP="00EE14A5">
      <w:pPr>
        <w:rPr>
          <w:rFonts w:eastAsia="Times New Roman"/>
          <w:color w:val="000000" w:themeColor="text1"/>
        </w:rPr>
      </w:pPr>
      <w:r>
        <w:t xml:space="preserve">[2] </w:t>
      </w:r>
      <w:r w:rsidRPr="006E727B">
        <w:t>https://www.sitepoint.com/sql-injection-attacks-safe/</w:t>
      </w:r>
    </w:p>
    <w:sectPr w:rsidR="006E727B" w:rsidRPr="0035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05pt;height:11.0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67891"/>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55CE4"/>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57243"/>
    <w:rsid w:val="00662233"/>
    <w:rsid w:val="00683533"/>
    <w:rsid w:val="006A05FB"/>
    <w:rsid w:val="006A4BF8"/>
    <w:rsid w:val="006C0417"/>
    <w:rsid w:val="006C1065"/>
    <w:rsid w:val="006C4CE8"/>
    <w:rsid w:val="006E4186"/>
    <w:rsid w:val="006E727B"/>
    <w:rsid w:val="006F18A3"/>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E5BC6"/>
    <w:rsid w:val="007F23DB"/>
    <w:rsid w:val="00817A28"/>
    <w:rsid w:val="00822CC3"/>
    <w:rsid w:val="008260B1"/>
    <w:rsid w:val="008341AE"/>
    <w:rsid w:val="0084126D"/>
    <w:rsid w:val="008651C4"/>
    <w:rsid w:val="00882D6F"/>
    <w:rsid w:val="00883411"/>
    <w:rsid w:val="008960C0"/>
    <w:rsid w:val="008A5038"/>
    <w:rsid w:val="008A5BF7"/>
    <w:rsid w:val="008A68F4"/>
    <w:rsid w:val="008A6E5A"/>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39F1"/>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A3"/>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71460953">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59347485">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49407242">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SQL_Injec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129</Words>
  <Characters>739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280</cp:revision>
  <dcterms:created xsi:type="dcterms:W3CDTF">2017-04-06T08:02:00Z</dcterms:created>
  <dcterms:modified xsi:type="dcterms:W3CDTF">2017-06-11T16:49:00Z</dcterms:modified>
</cp:coreProperties>
</file>