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205D2B" w:rsidP="003A27D1">
      <w:pPr>
        <w:spacing w:line="360" w:lineRule="auto"/>
        <w:jc w:val="center"/>
        <w:rPr>
          <w:rFonts w:ascii="Verdana" w:hAnsi="Verdana"/>
        </w:rPr>
      </w:pPr>
      <w:r>
        <w:rPr>
          <w:rFonts w:ascii="Verdana" w:hAnsi="Verdana"/>
          <w:b/>
          <w:u w:val="single"/>
        </w:rPr>
        <w:t>MAN-IN-THE-MIDDLE</w:t>
      </w:r>
    </w:p>
    <w:p w:rsidR="00B9210C" w:rsidRDefault="00B9210C" w:rsidP="003A27D1">
      <w:pPr>
        <w:spacing w:line="360" w:lineRule="auto"/>
        <w:jc w:val="center"/>
        <w:rPr>
          <w:rFonts w:ascii="Verdana" w:hAnsi="Verdana"/>
        </w:rPr>
      </w:pPr>
    </w:p>
    <w:p w:rsidR="00D33DF8" w:rsidRDefault="00F220B5" w:rsidP="00F220B5">
      <w:pPr>
        <w:pStyle w:val="ListParagraph"/>
        <w:numPr>
          <w:ilvl w:val="0"/>
          <w:numId w:val="4"/>
        </w:numPr>
        <w:spacing w:line="360" w:lineRule="auto"/>
        <w:jc w:val="both"/>
        <w:rPr>
          <w:rFonts w:cs="Times New Roman"/>
        </w:rPr>
      </w:pPr>
      <w:r w:rsidRPr="00F220B5">
        <w:rPr>
          <w:rFonts w:cs="Times New Roman"/>
        </w:rPr>
        <w:t xml:space="preserve">This type of attack targets the communication between two components (typically client and server). The attacker places himself in the communication channel between the two components. Whenever one component attempts to communicate with the other (data flow, authentication challenges, etc.), the data first goes to the attacker, who has the opportunity to </w:t>
      </w:r>
      <w:r w:rsidRPr="00F12705">
        <w:rPr>
          <w:rFonts w:cs="Times New Roman"/>
          <w:highlight w:val="yellow"/>
        </w:rPr>
        <w:t>observe or alter it,</w:t>
      </w:r>
      <w:r w:rsidRPr="00F220B5">
        <w:rPr>
          <w:rFonts w:cs="Times New Roman"/>
        </w:rPr>
        <w:t xml:space="preserve"> and it is then passed on to the other component as if it was never intercepted. This interposition is transparent leaving the two compromised components unaware of the potential corruption or leakage of their communications. The potential for Man-in-the-Middle attacks yields an implicit lack of trust in communication or identify between two components </w:t>
      </w:r>
      <w:r w:rsidR="000D3058">
        <w:rPr>
          <w:rFonts w:cs="Times New Roman"/>
        </w:rPr>
        <w:t>[1]</w:t>
      </w:r>
      <w:r w:rsidR="006B05A5" w:rsidRPr="006B05A5">
        <w:rPr>
          <w:rFonts w:cs="Times New Roman"/>
        </w:rPr>
        <w:t>.</w:t>
      </w:r>
    </w:p>
    <w:p w:rsidR="000035D7" w:rsidRDefault="000035D7" w:rsidP="000035D7">
      <w:pPr>
        <w:pStyle w:val="ListParagraph"/>
        <w:spacing w:line="360" w:lineRule="auto"/>
        <w:ind w:left="360"/>
        <w:jc w:val="both"/>
        <w:rPr>
          <w:rFonts w:cs="Times New Roman"/>
        </w:rPr>
      </w:pPr>
    </w:p>
    <w:p w:rsidR="002E521A" w:rsidRDefault="00A100A1" w:rsidP="00A100A1">
      <w:pPr>
        <w:pStyle w:val="ListParagraph"/>
        <w:numPr>
          <w:ilvl w:val="0"/>
          <w:numId w:val="4"/>
        </w:numPr>
        <w:spacing w:line="360" w:lineRule="auto"/>
        <w:jc w:val="both"/>
        <w:rPr>
          <w:rFonts w:cs="Times New Roman"/>
        </w:rPr>
      </w:pPr>
      <w:r w:rsidRPr="00A100A1">
        <w:rPr>
          <w:rFonts w:cs="Times New Roman"/>
        </w:rPr>
        <w:t xml:space="preserve">In order to establish secure communication between two parties, it is often important to adequately verify the identity of entities at each end of the communication channel. Inadequate or inconsistent verification may result in insufficient or incorrect identification of either communicating entity. This can have negative consequences such as misplaced trust in the entity at the other end of the channel. An attacker can leverage this by interposing between the communicating entities and masquerading as the original entity. In the absence of sufficient verification of identity, such an attacker can </w:t>
      </w:r>
      <w:r w:rsidRPr="00B6400D">
        <w:rPr>
          <w:rFonts w:cs="Times New Roman"/>
          <w:highlight w:val="yellow"/>
        </w:rPr>
        <w:t>eavesdrop</w:t>
      </w:r>
      <w:r w:rsidRPr="00A100A1">
        <w:rPr>
          <w:rFonts w:cs="Times New Roman"/>
        </w:rPr>
        <w:t xml:space="preserve"> and potentially modify the communication between the original entities. </w:t>
      </w:r>
      <w:r w:rsidR="000035D7">
        <w:rPr>
          <w:rFonts w:cs="Times New Roman"/>
        </w:rPr>
        <w:t>[2].</w:t>
      </w:r>
    </w:p>
    <w:p w:rsidR="00B62368" w:rsidRPr="00B62368" w:rsidRDefault="00B62368" w:rsidP="00B62368">
      <w:pPr>
        <w:pStyle w:val="ListParagraph"/>
        <w:rPr>
          <w:rFonts w:cs="Times New Roman"/>
        </w:rPr>
      </w:pPr>
    </w:p>
    <w:p w:rsidR="00B62368" w:rsidRPr="00B62368" w:rsidRDefault="00B6400D" w:rsidP="00B6400D">
      <w:pPr>
        <w:pStyle w:val="ListParagraph"/>
        <w:numPr>
          <w:ilvl w:val="0"/>
          <w:numId w:val="4"/>
        </w:numPr>
        <w:spacing w:line="360" w:lineRule="auto"/>
        <w:jc w:val="both"/>
        <w:rPr>
          <w:rFonts w:cs="Times New Roman"/>
        </w:rPr>
      </w:pPr>
      <w:r w:rsidRPr="00B6400D">
        <w:rPr>
          <w:rFonts w:cs="Times New Roman"/>
        </w:rPr>
        <w:t xml:space="preserve">The man-in-the middle attack </w:t>
      </w:r>
      <w:r w:rsidRPr="00A719F4">
        <w:rPr>
          <w:rFonts w:cs="Times New Roman"/>
          <w:highlight w:val="yellow"/>
        </w:rPr>
        <w:t>intercepts a communication</w:t>
      </w:r>
      <w:r w:rsidRPr="00B6400D">
        <w:rPr>
          <w:rFonts w:cs="Times New Roman"/>
        </w:rPr>
        <w:t xml:space="preserve"> between two systems. For example, in an http transaction the target is the TCP connection between client and server. Using different techniques, the attacker splits the original TCP connection into 2 new connections, one between the client and the attacker and the other between the attacker and the server, as shown in figure 1. Once the TCP connection is intercepted, the attacker acts as a proxy, being able to read, insert and modify the data in the intercepted communication. </w:t>
      </w:r>
      <w:r w:rsidR="00C94451">
        <w:rPr>
          <w:rFonts w:cs="Times New Roman"/>
        </w:rPr>
        <w:t>[3]</w:t>
      </w:r>
      <w:r w:rsidR="00B62368" w:rsidRPr="00B62368">
        <w:rPr>
          <w:rFonts w:cs="Times New Roman"/>
        </w:rPr>
        <w:t>.</w:t>
      </w: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1C7C23" w:rsidRDefault="00F77E7F" w:rsidP="003A27D1">
      <w:pPr>
        <w:spacing w:line="360" w:lineRule="auto"/>
        <w:jc w:val="both"/>
        <w:rPr>
          <w:rFonts w:cs="Times New Roman"/>
          <w:b/>
        </w:rPr>
      </w:pPr>
      <w:bookmarkStart w:id="0" w:name="_GoBack"/>
      <w:bookmarkEnd w:id="0"/>
      <w:r>
        <w:rPr>
          <w:rFonts w:cs="Times New Roman"/>
          <w:b/>
        </w:rPr>
        <w:lastRenderedPageBreak/>
        <w:t>REFERENCES</w:t>
      </w:r>
    </w:p>
    <w:p w:rsidR="001C7C23" w:rsidRDefault="001C7C23" w:rsidP="003A27D1">
      <w:pPr>
        <w:spacing w:line="360" w:lineRule="auto"/>
        <w:jc w:val="both"/>
        <w:rPr>
          <w:rFonts w:cs="Times New Roman"/>
          <w:b/>
        </w:rPr>
      </w:pPr>
    </w:p>
    <w:p w:rsidR="00A21C6B" w:rsidRPr="00A21C6B" w:rsidRDefault="00CD6918" w:rsidP="00116992">
      <w:pPr>
        <w:pStyle w:val="ListParagraph"/>
        <w:numPr>
          <w:ilvl w:val="0"/>
          <w:numId w:val="2"/>
        </w:numPr>
        <w:spacing w:line="360" w:lineRule="auto"/>
        <w:rPr>
          <w:rFonts w:cs="Times New Roman"/>
        </w:rPr>
      </w:pPr>
      <w:hyperlink r:id="rId5" w:history="1">
        <w:r w:rsidRPr="001963ED">
          <w:rPr>
            <w:rStyle w:val="Hyperlink"/>
          </w:rPr>
          <w:t>https://capec.mitre.org/data/definitions/94.html</w:t>
        </w:r>
      </w:hyperlink>
      <w:r>
        <w:t xml:space="preserve"> </w:t>
      </w:r>
      <w:r w:rsidR="00A21C6B" w:rsidRPr="00A21C6B">
        <w:t xml:space="preserve"> </w:t>
      </w:r>
    </w:p>
    <w:p w:rsidR="00F27774" w:rsidRPr="00F27774" w:rsidRDefault="00CD6918" w:rsidP="00ED40F2">
      <w:pPr>
        <w:pStyle w:val="ListParagraph"/>
        <w:numPr>
          <w:ilvl w:val="0"/>
          <w:numId w:val="2"/>
        </w:numPr>
        <w:spacing w:line="360" w:lineRule="auto"/>
        <w:rPr>
          <w:rFonts w:cs="Times New Roman"/>
        </w:rPr>
      </w:pPr>
      <w:hyperlink r:id="rId6" w:history="1">
        <w:r w:rsidRPr="001963ED">
          <w:rPr>
            <w:rStyle w:val="Hyperlink"/>
          </w:rPr>
          <w:t>https://cwe.mitre.org/data/definitions/300.html</w:t>
        </w:r>
      </w:hyperlink>
      <w:r>
        <w:t xml:space="preserve"> </w:t>
      </w:r>
      <w:r w:rsidRPr="00CD6918">
        <w:t xml:space="preserve"> </w:t>
      </w:r>
    </w:p>
    <w:p w:rsidR="00E73768" w:rsidRPr="00F27774" w:rsidRDefault="00F27774" w:rsidP="00ED40F2">
      <w:pPr>
        <w:pStyle w:val="ListParagraph"/>
        <w:numPr>
          <w:ilvl w:val="0"/>
          <w:numId w:val="2"/>
        </w:numPr>
        <w:spacing w:line="360" w:lineRule="auto"/>
        <w:rPr>
          <w:rFonts w:cs="Times New Roman"/>
        </w:rPr>
      </w:pPr>
      <w:hyperlink r:id="rId7" w:history="1">
        <w:r w:rsidRPr="001963ED">
          <w:rPr>
            <w:rStyle w:val="Hyperlink"/>
          </w:rPr>
          <w:t>https://www.owasp.org/index.php/Man-in-the-middle_attack</w:t>
        </w:r>
      </w:hyperlink>
      <w:r>
        <w:t xml:space="preserve"> </w:t>
      </w:r>
    </w:p>
    <w:sectPr w:rsidR="00E73768" w:rsidRPr="00F27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4566"/>
    <w:multiLevelType w:val="hybridMultilevel"/>
    <w:tmpl w:val="57DE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846D3"/>
    <w:multiLevelType w:val="hybridMultilevel"/>
    <w:tmpl w:val="BBC8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A5A43"/>
    <w:multiLevelType w:val="hybridMultilevel"/>
    <w:tmpl w:val="F04EA112"/>
    <w:lvl w:ilvl="0" w:tplc="6E9A7EB8">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056608"/>
    <w:multiLevelType w:val="hybridMultilevel"/>
    <w:tmpl w:val="2BAA6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99"/>
    <w:rsid w:val="000035D7"/>
    <w:rsid w:val="000640A8"/>
    <w:rsid w:val="000B2F00"/>
    <w:rsid w:val="000D3058"/>
    <w:rsid w:val="000F4939"/>
    <w:rsid w:val="00116992"/>
    <w:rsid w:val="00123FD9"/>
    <w:rsid w:val="00125660"/>
    <w:rsid w:val="001A64D8"/>
    <w:rsid w:val="001C7C23"/>
    <w:rsid w:val="00205D2B"/>
    <w:rsid w:val="002E521A"/>
    <w:rsid w:val="003A27D1"/>
    <w:rsid w:val="003C13BD"/>
    <w:rsid w:val="003F55C0"/>
    <w:rsid w:val="00546C5A"/>
    <w:rsid w:val="0062542A"/>
    <w:rsid w:val="00690D9E"/>
    <w:rsid w:val="006B05A5"/>
    <w:rsid w:val="00723F37"/>
    <w:rsid w:val="007920C7"/>
    <w:rsid w:val="008564F6"/>
    <w:rsid w:val="00906180"/>
    <w:rsid w:val="00A100A1"/>
    <w:rsid w:val="00A15AE5"/>
    <w:rsid w:val="00A21C6B"/>
    <w:rsid w:val="00A719F4"/>
    <w:rsid w:val="00B24BC0"/>
    <w:rsid w:val="00B57084"/>
    <w:rsid w:val="00B6211A"/>
    <w:rsid w:val="00B62368"/>
    <w:rsid w:val="00B6400D"/>
    <w:rsid w:val="00B9210C"/>
    <w:rsid w:val="00BE3599"/>
    <w:rsid w:val="00C94451"/>
    <w:rsid w:val="00C97D07"/>
    <w:rsid w:val="00CD6918"/>
    <w:rsid w:val="00CE10FB"/>
    <w:rsid w:val="00CF6E99"/>
    <w:rsid w:val="00D33DF8"/>
    <w:rsid w:val="00D73C80"/>
    <w:rsid w:val="00DA4965"/>
    <w:rsid w:val="00DE684C"/>
    <w:rsid w:val="00E22744"/>
    <w:rsid w:val="00E73768"/>
    <w:rsid w:val="00F0030A"/>
    <w:rsid w:val="00F12705"/>
    <w:rsid w:val="00F220B5"/>
    <w:rsid w:val="00F27774"/>
    <w:rsid w:val="00F2792E"/>
    <w:rsid w:val="00F77E7F"/>
    <w:rsid w:val="00FB673A"/>
    <w:rsid w:val="00FB6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E8F6"/>
  <w15:chartTrackingRefBased/>
  <w15:docId w15:val="{F53CA0DF-EA19-4114-A606-F56BAFAE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80"/>
    <w:pPr>
      <w:ind w:left="720"/>
      <w:contextualSpacing/>
    </w:pPr>
  </w:style>
  <w:style w:type="character" w:styleId="Hyperlink">
    <w:name w:val="Hyperlink"/>
    <w:basedOn w:val="DefaultParagraphFont"/>
    <w:uiPriority w:val="99"/>
    <w:unhideWhenUsed/>
    <w:rsid w:val="008564F6"/>
    <w:rPr>
      <w:color w:val="0563C1" w:themeColor="hyperlink"/>
      <w:u w:val="single"/>
    </w:rPr>
  </w:style>
  <w:style w:type="character" w:styleId="Mention">
    <w:name w:val="Mention"/>
    <w:basedOn w:val="DefaultParagraphFont"/>
    <w:uiPriority w:val="99"/>
    <w:semiHidden/>
    <w:unhideWhenUsed/>
    <w:rsid w:val="008564F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71098">
      <w:bodyDiv w:val="1"/>
      <w:marLeft w:val="0"/>
      <w:marRight w:val="0"/>
      <w:marTop w:val="0"/>
      <w:marBottom w:val="0"/>
      <w:divBdr>
        <w:top w:val="none" w:sz="0" w:space="0" w:color="auto"/>
        <w:left w:val="none" w:sz="0" w:space="0" w:color="auto"/>
        <w:bottom w:val="none" w:sz="0" w:space="0" w:color="auto"/>
        <w:right w:val="none" w:sz="0" w:space="0" w:color="auto"/>
      </w:divBdr>
    </w:div>
    <w:div w:id="14539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wasp.org/index.php/Man-in-the-middle_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e.mitre.org/data/definitions/300.html" TargetMode="External"/><Relationship Id="rId5" Type="http://schemas.openxmlformats.org/officeDocument/2006/relationships/hyperlink" Target="https://capec.mitre.org/data/definitions/9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53</cp:revision>
  <dcterms:created xsi:type="dcterms:W3CDTF">2017-05-19T18:37:00Z</dcterms:created>
  <dcterms:modified xsi:type="dcterms:W3CDTF">2017-05-19T22:25:00Z</dcterms:modified>
</cp:coreProperties>
</file>