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60"/>
        </w:rPr>
        <w:t>AIDLY ERP</w:t>
      </w:r>
    </w:p>
    <w:p/>
    <w:p>
      <w:pPr>
        <w:jc w:val="center"/>
      </w:pPr>
      <w:r>
        <w:rPr>
          <w:b/>
          <w:color w:val="3859FF"/>
          <w:sz w:val="40"/>
        </w:rPr>
        <w:t>System Administration (SYS) Module</w:t>
      </w:r>
    </w:p>
    <w:p>
      <w:pPr>
        <w:jc w:val="center"/>
      </w:pPr>
      <w:r>
        <w:rPr>
          <w:b/>
          <w:color w:val="172033"/>
          <w:sz w:val="44"/>
        </w:rPr>
        <w:t>User Manual</w:t>
      </w:r>
    </w:p>
    <w:p>
      <w:pPr>
        <w:jc w:val="center"/>
      </w:pPr>
      <w:r>
        <w:rPr>
          <w:color w:val="6B7280"/>
          <w:sz w:val="20"/>
        </w:rPr>
        <w:t>Version 1.0  |  InfoAidTech</w:t>
      </w:r>
    </w:p>
    <w:p>
      <w:pPr>
        <w:jc w:val="center"/>
      </w:pPr>
      <w:r>
        <w:rPr>
          <w:color w:val="6B7280"/>
          <w:sz w:val="20"/>
        </w:rPr>
        <w:t>Company setup, security, workflow, menu, and configuration operations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72033"/>
                <w:sz w:val="21"/>
              </w:rPr>
              <w:t>Prepared for: UAT, User Training, and Go-Live</w:t>
            </w:r>
          </w:p>
        </w:tc>
      </w:tr>
    </w:tbl>
    <w:p>
      <w:pPr>
        <w:sectPr>
          <w:footerReference w:type="default" r:id="rId9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160" w:after="100"/>
      </w:pPr>
      <w:r>
        <w:t>About This Guide</w:t>
      </w:r>
    </w:p>
    <w:p>
      <w:pPr>
        <w:spacing w:after="80"/>
      </w:pPr>
      <w:r>
        <w:t>This manual explains how an administrator uses the Aidly ERP SYS module to prepare the company environment, manage access, maintain approvals, and control system-level configuration.</w:t>
      </w:r>
    </w:p>
    <w:p>
      <w:pPr>
        <w:pStyle w:val="ListBullet"/>
        <w:spacing w:after="40"/>
      </w:pPr>
      <w:r>
        <w:t>Use it during UAT, user training, and go-live preparation.</w:t>
      </w:r>
    </w:p>
    <w:p>
      <w:pPr>
        <w:pStyle w:val="ListBullet"/>
        <w:spacing w:after="40"/>
      </w:pPr>
      <w:r>
        <w:t>Complete setup screens in sequence before enabling operational modules.</w:t>
      </w:r>
    </w:p>
    <w:p>
      <w:pPr>
        <w:pStyle w:val="ListBullet"/>
        <w:spacing w:after="40"/>
      </w:pPr>
      <w:r>
        <w:t>Assign roles and branch/company access only after the related master data is approved.</w:t>
      </w:r>
    </w:p>
    <w:p>
      <w:pPr>
        <w:pStyle w:val="Heading1"/>
        <w:spacing w:before="160" w:after="100"/>
      </w:pPr>
      <w:r>
        <w:t>Section 1 - Before You Begin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12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Must Be Ready</w:t>
            </w:r>
          </w:p>
        </w:tc>
        <w:tc>
          <w:tcPr>
            <w:tcW w:type="dxa" w:w="6480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Administrator user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Required to create users, roles, mappings, and approval workflow.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and branch information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Defines where transactions, employees, warehouses, and reports belong.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Financial year and currency policy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Controls posting periods, exchange rates, and local reporting currency.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Security policy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Defines which users can view, create, approve, export, or configure records.</w:t>
            </w:r>
          </w:p>
        </w:tc>
      </w:tr>
      <w:tr>
        <w:tc>
          <w:tcPr>
            <w:tcW w:type="dxa" w:w="5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Menu enrollment plan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Keeps menus consistent for each role and module.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Borders>
              <w:top w:val="single" w:sz="8" w:space="0" w:color="FED7AA"/>
              <w:left w:val="single" w:sz="8" w:space="0" w:color="FED7AA"/>
              <w:bottom w:val="single" w:sz="8" w:space="0" w:color="FED7AA"/>
              <w:right w:val="single" w:sz="8" w:space="0" w:color="FED7AA"/>
            </w:tcBorders>
          </w:tcPr>
          <w:p>
            <w:r>
              <w:rPr>
                <w:b/>
                <w:color w:val="172033"/>
              </w:rPr>
              <w:t xml:space="preserve">Warning: </w:t>
            </w:r>
            <w:r>
              <w:t>Avoid changing company, branch, currency, or financial year data after live transactions exist. Review with finance and operations before editing.</w:t>
            </w:r>
          </w:p>
        </w:tc>
      </w:tr>
    </w:tbl>
    <w:p/>
    <w:p>
      <w:pPr>
        <w:pStyle w:val="Heading1"/>
        <w:spacing w:before="160" w:after="100"/>
      </w:pPr>
      <w:r>
        <w:t>Section 2 - SYS Setup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312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60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You Do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Setup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the legal company profile and default settings.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Branch Setup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operating branches and attach them to the company.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Financial Year Setup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fiscal years and posting periods.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Currency, VAT/Tax, Exchange Rate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Prepare tax and currency controls.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Cost Center and System Settings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Prepare analysis dimensions and global behavior.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Users, Roles, Permissions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logins and control access.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Mappings and Workflow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Map users to companies/branches and build approvals.</w:t>
            </w:r>
          </w:p>
        </w:tc>
      </w:tr>
      <w:tr>
        <w:tc>
          <w:tcPr>
            <w:tcW w:type="dxa" w:w="100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331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Menu and File Tools</w:t>
            </w:r>
          </w:p>
        </w:tc>
        <w:tc>
          <w:tcPr>
            <w:tcW w:type="dxa" w:w="60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Maintain menu enrollment and document/image assets.</w:t>
            </w:r>
          </w:p>
        </w:tc>
      </w:tr>
    </w:tbl>
    <w:p/>
    <w:p>
      <w:pPr>
        <w:pStyle w:val="Heading2"/>
        <w:spacing w:before="140" w:after="60"/>
      </w:pPr>
      <w:r>
        <w:t>Company Setup (SYS_1001)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Company Setup</w:t>
      </w:r>
    </w:p>
    <w:p>
      <w:pPr>
        <w:spacing w:after="80"/>
      </w:pPr>
      <w:r>
        <w:t>Create and maintain the organization profile used across all ERP modules.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identity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Name, short name, registration, tax/VAT number, address, contact details.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Localization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Base currency, country, timezone, fiscal calendar reference.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Active/inactive flag and remarks for audit clarity.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Click New or Add.</w:t>
      </w:r>
    </w:p>
    <w:p>
      <w:pPr>
        <w:pStyle w:val="ListBullet"/>
        <w:spacing w:after="40"/>
      </w:pPr>
      <w:r>
        <w:t>Enter the legal company name and required registration details.</w:t>
      </w:r>
    </w:p>
    <w:p>
      <w:pPr>
        <w:pStyle w:val="ListBullet"/>
        <w:spacing w:after="40"/>
      </w:pPr>
      <w:r>
        <w:t>Select the base currency and default country settings.</w:t>
      </w:r>
    </w:p>
    <w:p>
      <w:pPr>
        <w:pStyle w:val="ListBullet"/>
        <w:spacing w:after="40"/>
      </w:pPr>
      <w:r>
        <w:t>Save, then review the company in the list before continuing to branch setup.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One active company should exist before branch, user-company mapping, payroll, inventory, or finance setup begins.</w:t>
            </w:r>
          </w:p>
        </w:tc>
      </w:tr>
    </w:tbl>
    <w:p/>
    <w:p>
      <w:pPr>
        <w:pStyle w:val="Heading2"/>
        <w:spacing w:before="140" w:after="60"/>
      </w:pPr>
      <w:r>
        <w:t>Branch Setup (SYS_1002)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Branch Setup</w:t>
      </w:r>
    </w:p>
    <w:p>
      <w:pPr>
        <w:spacing w:after="80"/>
      </w:pPr>
      <w:r>
        <w:t>Define each business location, office, outlet, warehouse branch, or operating unit.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Branch identity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Branch name, code, address, contact person, phone, email.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link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Parent company and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Operational use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Default branch indicators and reporting grouping if applicable.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the company.</w:t>
      </w:r>
    </w:p>
    <w:p>
      <w:pPr>
        <w:pStyle w:val="ListBullet"/>
        <w:spacing w:after="40"/>
      </w:pPr>
      <w:r>
        <w:t>Enter a unique branch code and branch name.</w:t>
      </w:r>
    </w:p>
    <w:p>
      <w:pPr>
        <w:pStyle w:val="ListBullet"/>
        <w:spacing w:after="40"/>
      </w:pPr>
      <w:r>
        <w:t>Complete address and contact details.</w:t>
      </w:r>
    </w:p>
    <w:p>
      <w:pPr>
        <w:pStyle w:val="ListBullet"/>
        <w:spacing w:after="40"/>
      </w:pPr>
      <w:r>
        <w:t>Save and map users to the branch from User Branch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Branch codes should be short, stable, and unique. Avoid renaming codes after transactions start.</w:t>
            </w:r>
          </w:p>
        </w:tc>
      </w:tr>
    </w:tbl>
    <w:p/>
    <w:p>
      <w:pPr>
        <w:pStyle w:val="Heading2"/>
        <w:spacing w:before="140" w:after="60"/>
      </w:pPr>
      <w:r>
        <w:t>Financial Year Setup (SYS_1003)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Financial Year Setup</w:t>
      </w:r>
    </w:p>
    <w:p>
      <w:pPr>
        <w:spacing w:after="80"/>
      </w:pPr>
      <w:r>
        <w:t>Create fiscal years and control whether posting is open or closed for each period.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Year definition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Year name, start date, end date.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Period control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Monthly/period rows, open/close status, lock flags.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Audit status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Active year and close remarks.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the financial year before finance or payroll transactions begin.</w:t>
      </w:r>
    </w:p>
    <w:p>
      <w:pPr>
        <w:pStyle w:val="ListBullet"/>
        <w:spacing w:after="40"/>
      </w:pPr>
      <w:r>
        <w:t>Verify that start and end dates do not overlap another year.</w:t>
      </w:r>
    </w:p>
    <w:p>
      <w:pPr>
        <w:pStyle w:val="ListBullet"/>
        <w:spacing w:after="40"/>
      </w:pPr>
      <w:r>
        <w:t>Open only the periods that users should post into.</w:t>
      </w:r>
    </w:p>
    <w:p>
      <w:pPr>
        <w:pStyle w:val="ListBullet"/>
        <w:spacing w:after="40"/>
      </w:pPr>
      <w:r>
        <w:t>Close periods after review and approval are complete.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If a period is closed, users should not post new operational transactions into that period without authorization.</w:t>
            </w:r>
          </w:p>
        </w:tc>
      </w:tr>
    </w:tbl>
    <w:p/>
    <w:p>
      <w:pPr>
        <w:pStyle w:val="Heading2"/>
        <w:spacing w:before="140" w:after="60"/>
      </w:pPr>
      <w:r>
        <w:t>Currency and Exchange Rate Setup (SYS_1004 / SYS_1006)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Currency Setup / Exchange Rate Setup</w:t>
      </w:r>
    </w:p>
    <w:p>
      <w:pPr>
        <w:spacing w:after="80"/>
      </w:pPr>
      <w:r>
        <w:t>Maintain currencies and exchange rates for multi-currency transaction entry and reporting.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Currency master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Currency code, name, symbol, decimal precision,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Exchange rate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From currency, to currency, effective date, buy/sell or conversion rate.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Validity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Rate date range and approval status if configured.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the base currency first.</w:t>
      </w:r>
    </w:p>
    <w:p>
      <w:pPr>
        <w:pStyle w:val="ListBullet"/>
        <w:spacing w:after="40"/>
      </w:pPr>
      <w:r>
        <w:t>Add foreign currencies only when business transactions require them.</w:t>
      </w:r>
    </w:p>
    <w:p>
      <w:pPr>
        <w:pStyle w:val="ListBullet"/>
        <w:spacing w:after="40"/>
      </w:pPr>
      <w:r>
        <w:t>Enter exchange rates with correct effective dates.</w:t>
      </w:r>
    </w:p>
    <w:p>
      <w:pPr>
        <w:pStyle w:val="ListBullet"/>
        <w:spacing w:after="40"/>
      </w:pPr>
      <w:r>
        <w:t>Review rates before finance, procurement, or sales transactions are posted.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Use effective dates carefully. Incorrect rates can affect voucher values, invoices, and reports.</w:t>
            </w:r>
          </w:p>
        </w:tc>
      </w:tr>
    </w:tbl>
    <w:p/>
    <w:p>
      <w:pPr>
        <w:pStyle w:val="Heading2"/>
        <w:spacing w:before="140" w:after="60"/>
      </w:pPr>
      <w:r>
        <w:t>VAT / Tax Setup (SYS_1005)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VAT / Tax Setup</w:t>
      </w:r>
    </w:p>
    <w:p>
      <w:pPr>
        <w:spacing w:after="80"/>
      </w:pPr>
      <w:r>
        <w:t>Configure tax names, rates, and status used by sales, purchase, inventory, and finance workflows.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Tax identity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Tax code, tax name, type, rate percentage.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Applicability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Purchase/sales applicability, effective date,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Accounting link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Mapping reference if tax posting is integrated with finance.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separate tax rows for each statutory rate.</w:t>
      </w:r>
    </w:p>
    <w:p>
      <w:pPr>
        <w:pStyle w:val="ListBullet"/>
        <w:spacing w:after="40"/>
      </w:pPr>
      <w:r>
        <w:t>Use clear names that users can recognize during transaction entry.</w:t>
      </w:r>
    </w:p>
    <w:p>
      <w:pPr>
        <w:pStyle w:val="ListBullet"/>
        <w:spacing w:after="40"/>
      </w:pPr>
      <w:r>
        <w:t>Deactivate old rates instead of deleting them.</w:t>
      </w:r>
    </w:p>
    <w:p>
      <w:pPr>
        <w:pStyle w:val="ListBullet"/>
        <w:spacing w:after="40"/>
      </w:pPr>
      <w:r>
        <w:t>Coordinate with finance before changing tax setup.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Tax setup should match approved statutory rules and the chart of accounts mapping.</w:t>
            </w:r>
          </w:p>
        </w:tc>
      </w:tr>
    </w:tbl>
    <w:p/>
    <w:p>
      <w:pPr>
        <w:pStyle w:val="Heading2"/>
        <w:spacing w:before="140" w:after="60"/>
      </w:pPr>
      <w:r>
        <w:t>Cost Center Setup and System Settings (SYS_1007 / SYS_1008)</w:t>
      </w:r>
    </w:p>
    <w:p>
      <w:pPr>
        <w:spacing w:after="80"/>
      </w:pPr>
      <w:r>
        <w:rPr>
          <w:b/>
        </w:rPr>
        <w:t>Menu path:</w:t>
      </w:r>
      <w:r>
        <w:t xml:space="preserve"> SYS &gt; Organization Setup &gt; Cost Center Setup / System Settings</w:t>
      </w:r>
    </w:p>
    <w:p>
      <w:pPr>
        <w:spacing w:after="80"/>
      </w:pPr>
      <w:r>
        <w:t>Maintain cost centers and global configuration switches used by operational modules.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Cost center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Code, name, parent center, branch/company,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Settings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Default behavior, approval requirements, document numbering, operational flags.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Control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Only authorized administrators should update global settings.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cost centers before users begin cost-based reporting.</w:t>
      </w:r>
    </w:p>
    <w:p>
      <w:pPr>
        <w:pStyle w:val="ListBullet"/>
        <w:spacing w:after="40"/>
      </w:pPr>
      <w:r>
        <w:t>Keep the cost center hierarchy simple and consistent.</w:t>
      </w:r>
    </w:p>
    <w:p>
      <w:pPr>
        <w:pStyle w:val="ListBullet"/>
        <w:spacing w:after="40"/>
      </w:pPr>
      <w:r>
        <w:t>Review each system setting with the module owner before saving.</w:t>
      </w:r>
    </w:p>
    <w:p>
      <w:pPr>
        <w:pStyle w:val="ListBullet"/>
        <w:spacing w:after="40"/>
      </w:pPr>
      <w:r>
        <w:t>Record the reason for major configuration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A global setting can affect several modules at once. Test important changes in UAT before go-live.</w:t>
            </w:r>
          </w:p>
        </w:tc>
      </w:tr>
    </w:tbl>
    <w:p/>
    <w:p>
      <w:pPr>
        <w:pStyle w:val="Heading1"/>
        <w:spacing w:before="160" w:after="100"/>
      </w:pPr>
      <w:r>
        <w:t>Section 3 - User Security and Access</w:t>
      </w:r>
    </w:p>
    <w:p>
      <w:pPr>
        <w:pStyle w:val="Heading2"/>
        <w:spacing w:before="140" w:after="60"/>
      </w:pPr>
      <w:r>
        <w:t>User Management (SYS_1101)</w:t>
      </w:r>
    </w:p>
    <w:p>
      <w:pPr>
        <w:spacing w:after="80"/>
      </w:pPr>
      <w:r>
        <w:rPr>
          <w:b/>
        </w:rPr>
        <w:t>Menu path:</w:t>
      </w:r>
      <w:r>
        <w:t xml:space="preserve"> SYS &gt; User &amp; Security &gt; User Management</w:t>
      </w:r>
    </w:p>
    <w:p>
      <w:pPr>
        <w:spacing w:after="80"/>
      </w:pPr>
      <w:r>
        <w:t>Create user logins, maintain user status, and connect each user to employee/contact information when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Login details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 name, display name, email/mobile, password or reset action.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Employee link, default company, default branch, language or preference fields.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Active/locked status, password reset, role assignment reference.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one user per person. Do not share login IDs.</w:t>
      </w:r>
    </w:p>
    <w:p>
      <w:pPr>
        <w:pStyle w:val="ListBullet"/>
        <w:spacing w:after="40"/>
      </w:pPr>
      <w:r>
        <w:t>Assign the correct role after the user is created.</w:t>
      </w:r>
    </w:p>
    <w:p>
      <w:pPr>
        <w:pStyle w:val="ListBullet"/>
        <w:spacing w:after="40"/>
      </w:pPr>
      <w:r>
        <w:t>Map the user to allowed companies and branches.</w:t>
      </w:r>
    </w:p>
    <w:p>
      <w:pPr>
        <w:pStyle w:val="ListBullet"/>
        <w:spacing w:after="40"/>
      </w:pPr>
      <w:r>
        <w:t>Deactivate users immediately when access is no longer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Access should be role-based first, then narrowed with company and branch mappings.</w:t>
            </w:r>
          </w:p>
        </w:tc>
      </w:tr>
    </w:tbl>
    <w:p/>
    <w:p>
      <w:pPr>
        <w:pStyle w:val="Heading2"/>
        <w:spacing w:before="140" w:after="60"/>
      </w:pPr>
      <w:r>
        <w:t>Role Management and Permission Matrix (SYS_1102 / SYS_1103)</w:t>
      </w:r>
    </w:p>
    <w:p>
      <w:pPr>
        <w:spacing w:after="80"/>
      </w:pPr>
      <w:r>
        <w:rPr>
          <w:b/>
        </w:rPr>
        <w:t>Menu path:</w:t>
      </w:r>
      <w:r>
        <w:t xml:space="preserve"> SYS &gt; User &amp; Security &gt; Role Management / Role Permission Matrix</w:t>
      </w:r>
    </w:p>
    <w:p>
      <w:pPr>
        <w:spacing w:after="80"/>
      </w:pPr>
      <w:r>
        <w:t>Define role names and review what each role can access across modules, menus, forms, and reports.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Role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Role name, description,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View, create, edit, delete, approve, print, export where available.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Matrix report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Role-wise permission review for audit and sign-off.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roles that match real job responsibilities.</w:t>
      </w:r>
    </w:p>
    <w:p>
      <w:pPr>
        <w:pStyle w:val="ListBullet"/>
        <w:spacing w:after="40"/>
      </w:pPr>
      <w:r>
        <w:t>Grant minimum required access first.</w:t>
      </w:r>
    </w:p>
    <w:p>
      <w:pPr>
        <w:pStyle w:val="ListBullet"/>
        <w:spacing w:after="40"/>
      </w:pPr>
      <w:r>
        <w:t>Review the permission matrix with department owners.</w:t>
      </w:r>
    </w:p>
    <w:p>
      <w:pPr>
        <w:pStyle w:val="ListBullet"/>
        <w:spacing w:after="40"/>
      </w:pPr>
      <w:r>
        <w:t>Keep a signed permission review before go-live.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Do not solve one user's exception by expanding a broad role for everyone. Create a controlled role if needed.</w:t>
            </w:r>
          </w:p>
        </w:tc>
      </w:tr>
    </w:tbl>
    <w:p/>
    <w:p>
      <w:pPr>
        <w:pStyle w:val="Heading2"/>
        <w:spacing w:before="140" w:after="60"/>
      </w:pPr>
      <w:r>
        <w:t>User Branch and Company Mapping (SYS_1104 / SYS_1107)</w:t>
      </w:r>
    </w:p>
    <w:p>
      <w:pPr>
        <w:spacing w:after="80"/>
      </w:pPr>
      <w:r>
        <w:rPr>
          <w:b/>
        </w:rPr>
        <w:t>Menu path:</w:t>
      </w:r>
      <w:r>
        <w:t xml:space="preserve"> SYS &gt; User &amp; Security &gt; User Branch Mapping / User Company Mapping</w:t>
      </w:r>
    </w:p>
    <w:p>
      <w:pPr>
        <w:spacing w:after="80"/>
      </w:pPr>
      <w:r>
        <w:t>Limit where each user can work and which company data the user can see.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Selected login/user profile.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Company mapping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Allowed company list and default company.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Branch mapping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Allowed branch list and default branch.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the user.</w:t>
      </w:r>
    </w:p>
    <w:p>
      <w:pPr>
        <w:pStyle w:val="ListBullet"/>
        <w:spacing w:after="40"/>
      </w:pPr>
      <w:r>
        <w:t>Assign one or more companies.</w:t>
      </w:r>
    </w:p>
    <w:p>
      <w:pPr>
        <w:pStyle w:val="ListBullet"/>
        <w:spacing w:after="40"/>
      </w:pPr>
      <w:r>
        <w:t>Assign one or more branches under those companies.</w:t>
      </w:r>
    </w:p>
    <w:p>
      <w:pPr>
        <w:pStyle w:val="ListBullet"/>
        <w:spacing w:after="40"/>
      </w:pPr>
      <w:r>
        <w:t>Set the default branch/company used at login or transaction entry.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Mapping controls visibility. Missing mapping may make menus open but data appear empty.</w:t>
            </w:r>
          </w:p>
        </w:tc>
      </w:tr>
    </w:tbl>
    <w:p/>
    <w:p>
      <w:pPr>
        <w:pStyle w:val="Heading2"/>
        <w:spacing w:before="140" w:after="60"/>
      </w:pPr>
      <w:r>
        <w:t>Approval Workflow Setup and Approval Inbox (SYS_1108 / SYS_1110)</w:t>
      </w:r>
    </w:p>
    <w:p>
      <w:pPr>
        <w:spacing w:after="80"/>
      </w:pPr>
      <w:r>
        <w:rPr>
          <w:b/>
        </w:rPr>
        <w:t>Menu path:</w:t>
      </w:r>
      <w:r>
        <w:t xml:space="preserve"> SYS &gt; User &amp; Security &gt; Approval Workflow Setup / Approval Inbox</w:t>
      </w:r>
    </w:p>
    <w:p>
      <w:pPr>
        <w:spacing w:after="80"/>
      </w:pPr>
      <w:r>
        <w:t>Configure approval levels and allow approvers to review pending transactions.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Workflow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Module/form, condition, approval level, approver role or user.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Routing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Sequence, escalation,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Inbox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Pending, approved, rejected, returned records with action remarks.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Select the target module and form.</w:t>
      </w:r>
    </w:p>
    <w:p>
      <w:pPr>
        <w:pStyle w:val="ListBullet"/>
        <w:spacing w:after="40"/>
      </w:pPr>
      <w:r>
        <w:t>Define approval levels from maker to final approver.</w:t>
      </w:r>
    </w:p>
    <w:p>
      <w:pPr>
        <w:pStyle w:val="ListBullet"/>
        <w:spacing w:after="40"/>
      </w:pPr>
      <w:r>
        <w:t>Assign approvers by role or user according to company policy.</w:t>
      </w:r>
    </w:p>
    <w:p>
      <w:pPr>
        <w:pStyle w:val="ListBullet"/>
        <w:spacing w:after="40"/>
      </w:pPr>
      <w:r>
        <w:t>Test a sample transaction to confirm it reaches the correct inbox.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Workflow should be tested with real user roles before go-live. A missing approver can block business transactions.</w:t>
            </w:r>
          </w:p>
        </w:tc>
      </w:tr>
    </w:tbl>
    <w:p/>
    <w:p>
      <w:pPr>
        <w:pStyle w:val="Heading2"/>
        <w:spacing w:before="140" w:after="60"/>
      </w:pPr>
      <w:r>
        <w:t>Activity Log and Session/Login Monitor (SYS_1105 / SYS_1109)</w:t>
      </w:r>
    </w:p>
    <w:p>
      <w:pPr>
        <w:spacing w:after="80"/>
      </w:pPr>
      <w:r>
        <w:rPr>
          <w:b/>
        </w:rPr>
        <w:t>Menu path:</w:t>
      </w:r>
      <w:r>
        <w:t xml:space="preserve"> SYS &gt; User &amp; Security &gt; Activity Log Viewer / Session or Login Monitor</w:t>
      </w:r>
    </w:p>
    <w:p>
      <w:pPr>
        <w:spacing w:after="80"/>
      </w:pPr>
      <w:r>
        <w:t>Review system activity, login sessions, and audit events for monitoring and support.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Activity log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User, date/time, module, action, record reference, remarks.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Session monitor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Login time, logout time, IP/device, active session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Filter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Date range, user, module, action type.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Filter by date range first.</w:t>
      </w:r>
    </w:p>
    <w:p>
      <w:pPr>
        <w:pStyle w:val="ListBullet"/>
        <w:spacing w:after="40"/>
      </w:pPr>
      <w:r>
        <w:t>Search by user or module when investigating a specific issue.</w:t>
      </w:r>
    </w:p>
    <w:p>
      <w:pPr>
        <w:pStyle w:val="ListBullet"/>
        <w:spacing w:after="40"/>
      </w:pPr>
      <w:r>
        <w:t>Export or print logs only when required by policy.</w:t>
      </w:r>
    </w:p>
    <w:p>
      <w:pPr>
        <w:pStyle w:val="ListBullet"/>
        <w:spacing w:after="40"/>
      </w:pPr>
      <w:r>
        <w:t>Escalate suspicious activity to the system administrator.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Logs are audit evidence. Do not delete or modify log records unless a formal retention policy allows it.</w:t>
            </w:r>
          </w:p>
        </w:tc>
      </w:tr>
    </w:tbl>
    <w:p/>
    <w:p>
      <w:pPr>
        <w:pStyle w:val="Heading1"/>
        <w:spacing w:before="160" w:after="100"/>
      </w:pPr>
      <w:r>
        <w:t>Section 4 - Menu and Configuration Tools</w:t>
      </w:r>
    </w:p>
    <w:p>
      <w:pPr>
        <w:pStyle w:val="Heading2"/>
        <w:spacing w:before="140" w:after="60"/>
      </w:pPr>
      <w:r>
        <w:t>Dynamic Menu Builder, Menu Enrollment, and File/Image Manager (SYS_1201 / SYS_1202 / SYS_1203)</w:t>
      </w:r>
    </w:p>
    <w:p>
      <w:pPr>
        <w:spacing w:after="80"/>
      </w:pPr>
      <w:r>
        <w:rPr>
          <w:b/>
        </w:rPr>
        <w:t>Menu path:</w:t>
      </w:r>
      <w:r>
        <w:t xml:space="preserve"> SYS &gt; Configuration</w:t>
      </w:r>
    </w:p>
    <w:p>
      <w:pPr>
        <w:spacing w:after="80"/>
      </w:pPr>
      <w:r>
        <w:t>Maintain module menus, enroll menus to roles/users, and manage reusable files or images such as company logos.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Main Area</w:t>
            </w:r>
          </w:p>
        </w:tc>
        <w:tc>
          <w:tcPr>
            <w:tcW w:type="dxa" w:w="777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What to Enter / Review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Menu builder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Module, parent menu, menu name, icon, route, order, active status.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Menu enrollment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Role/user, module, assigned menu list.</w:t>
            </w:r>
          </w:p>
        </w:tc>
      </w:tr>
      <w:tr>
        <w:tc>
          <w:tcPr>
            <w:tcW w:type="dxa" w:w="2448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File manager</w:t>
            </w:r>
          </w:p>
        </w:tc>
        <w:tc>
          <w:tcPr>
            <w:tcW w:type="dxa" w:w="777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Upload category, file name, preview, active status.</w:t>
            </w:r>
          </w:p>
        </w:tc>
      </w:tr>
    </w:tbl>
    <w:p/>
    <w:p>
      <w:pPr>
        <w:spacing w:after="80"/>
      </w:pPr>
      <w:r>
        <w:rPr>
          <w:b/>
        </w:rPr>
        <w:t>Recommended workflow:</w:t>
      </w:r>
    </w:p>
    <w:p>
      <w:pPr>
        <w:pStyle w:val="ListBullet"/>
        <w:spacing w:after="40"/>
      </w:pPr>
      <w:r>
        <w:t>Create or review the menu item in Dynamic Menu Builder.</w:t>
      </w:r>
    </w:p>
    <w:p>
      <w:pPr>
        <w:pStyle w:val="ListBullet"/>
        <w:spacing w:after="40"/>
      </w:pPr>
      <w:r>
        <w:t>Enroll the menu to the correct role or user group.</w:t>
      </w:r>
    </w:p>
    <w:p>
      <w:pPr>
        <w:pStyle w:val="ListBullet"/>
        <w:spacing w:after="40"/>
      </w:pPr>
      <w:r>
        <w:t>Upload company logo or other approved assets from File/Image Manager.</w:t>
      </w:r>
    </w:p>
    <w:p>
      <w:pPr>
        <w:pStyle w:val="ListBullet"/>
        <w:spacing w:after="40"/>
      </w:pPr>
      <w:r>
        <w:t>Log in as a test user and confirm the visible menu 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DF6"/>
            <w:tcBorders>
              <w:top w:val="single" w:sz="8" w:space="0" w:color="BBF7D0"/>
              <w:left w:val="single" w:sz="8" w:space="0" w:color="BBF7D0"/>
              <w:bottom w:val="single" w:sz="8" w:space="0" w:color="BBF7D0"/>
              <w:right w:val="single" w:sz="8" w:space="0" w:color="BBF7D0"/>
            </w:tcBorders>
          </w:tcPr>
          <w:p>
            <w:r>
              <w:rPr>
                <w:b/>
                <w:color w:val="172033"/>
              </w:rPr>
              <w:t xml:space="preserve">Check: </w:t>
            </w:r>
            <w:r>
              <w:t>Menu access and permission access should be aligned. A visible menu without permission may still block the user.</w:t>
            </w:r>
          </w:p>
        </w:tc>
      </w:tr>
    </w:tbl>
    <w:p/>
    <w:p>
      <w:pPr>
        <w:pStyle w:val="Heading1"/>
        <w:spacing w:before="160" w:after="100"/>
      </w:pPr>
      <w:r>
        <w:t>Section 5 - Quick Practice Scenario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6480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7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company and branch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The branch is available for user mapping and operational forms.</w:t>
            </w:r>
          </w:p>
        </w:tc>
      </w:tr>
      <w:tr>
        <w:tc>
          <w:tcPr>
            <w:tcW w:type="dxa" w:w="37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financial year and base currency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Finance and payroll posting dates become valid.</w:t>
            </w:r>
          </w:p>
        </w:tc>
      </w:tr>
      <w:tr>
        <w:tc>
          <w:tcPr>
            <w:tcW w:type="dxa" w:w="37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role and assign permissions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Role Permission Matrix shows the approved menu/form access.</w:t>
            </w:r>
          </w:p>
        </w:tc>
      </w:tr>
      <w:tr>
        <w:tc>
          <w:tcPr>
            <w:tcW w:type="dxa" w:w="37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user and map company/branch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 can log in and see only assigned company/branch data.</w:t>
            </w:r>
          </w:p>
        </w:tc>
      </w:tr>
      <w:tr>
        <w:tc>
          <w:tcPr>
            <w:tcW w:type="dxa" w:w="374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approval workflow</w:t>
            </w:r>
          </w:p>
        </w:tc>
        <w:tc>
          <w:tcPr>
            <w:tcW w:type="dxa" w:w="6480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Sample transaction reaches the approver's inbox.</w:t>
            </w:r>
          </w:p>
        </w:tc>
      </w:tr>
    </w:tbl>
    <w:p/>
    <w:p>
      <w:pPr>
        <w:pStyle w:val="Heading1"/>
        <w:spacing w:before="160" w:after="100"/>
      </w:pPr>
      <w:r>
        <w:t>Section 6 - Common Mistakes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Mistake</w:t>
            </w:r>
          </w:p>
        </w:tc>
        <w:tc>
          <w:tcPr>
            <w:tcW w:type="dxa" w:w="3456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032"/>
            <w:shd w:fill="172033"/>
            <w:tcBorders>
              <w:top w:val="single" w:sz="8" w:space="0" w:color="172033"/>
              <w:left w:val="single" w:sz="8" w:space="0" w:color="172033"/>
              <w:bottom w:val="single" w:sz="8" w:space="0" w:color="172033"/>
              <w:right w:val="single" w:sz="8" w:space="0" w:color="172033"/>
            </w:tcBorders>
          </w:tcPr>
          <w:p>
            <w:r>
              <w:rPr>
                <w:b/>
                <w:color w:val="FFFFFF"/>
                <w:sz w:val="17"/>
              </w:rPr>
              <w:t>How to Avoid</w:t>
            </w:r>
          </w:p>
        </w:tc>
      </w:tr>
      <w:tr>
        <w:tc>
          <w:tcPr>
            <w:tcW w:type="dxa" w:w="302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Creating users before branches are ready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Users cannot be mapped correctly.</w:t>
            </w:r>
          </w:p>
        </w:tc>
        <w:tc>
          <w:tcPr>
            <w:tcW w:type="dxa" w:w="40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Complete company and branch setup first.</w:t>
            </w:r>
          </w:p>
        </w:tc>
      </w:tr>
      <w:tr>
        <w:tc>
          <w:tcPr>
            <w:tcW w:type="dxa" w:w="302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Changing financial year dates after posting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Reports and posting validation may become inconsistent.</w:t>
            </w:r>
          </w:p>
        </w:tc>
        <w:tc>
          <w:tcPr>
            <w:tcW w:type="dxa" w:w="40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Lock the calendar before go-live.</w:t>
            </w:r>
          </w:p>
        </w:tc>
      </w:tr>
      <w:tr>
        <w:tc>
          <w:tcPr>
            <w:tcW w:type="dxa" w:w="302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Giving broad permissions to solve one issue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Too many users get sensitive access.</w:t>
            </w:r>
          </w:p>
        </w:tc>
        <w:tc>
          <w:tcPr>
            <w:tcW w:type="dxa" w:w="40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Create a controlled role and review the matrix.</w:t>
            </w:r>
          </w:p>
        </w:tc>
      </w:tr>
      <w:tr>
        <w:tc>
          <w:tcPr>
            <w:tcW w:type="dxa" w:w="302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Missing company/branch mapping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User sees empty data or cannot save records.</w:t>
            </w:r>
          </w:p>
        </w:tc>
        <w:tc>
          <w:tcPr>
            <w:tcW w:type="dxa" w:w="40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Map access immediately after user creation.</w:t>
            </w:r>
          </w:p>
        </w:tc>
      </w:tr>
      <w:tr>
        <w:tc>
          <w:tcPr>
            <w:tcW w:type="dxa" w:w="302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Workflow without approver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Transactions remain pending.</w:t>
            </w:r>
          </w:p>
        </w:tc>
        <w:tc>
          <w:tcPr>
            <w:tcW w:type="dxa" w:w="4032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Test approval routing before business use.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Aidly ERP | SYS Module User Manual | Version 1.0</w:t>
    </w:r>
    <w:r>
      <w:rPr>
        <w:color w:val="6B7280"/>
        <w:sz w:val="16"/>
      </w:rPr>
      <w:t>Aidly ERP | SYS Module User Manual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F293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