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293B"/>
          <w:sz w:val="44"/>
        </w:rPr>
        <w:t>SMART SCHOOL FOOD OPERATIONS PLATFORM</w:t>
      </w:r>
    </w:p>
    <w:p>
      <w:pPr>
        <w:spacing w:after="240"/>
      </w:pPr>
      <w:r>
        <w:rPr>
          <w:rFonts w:ascii="Calibri" w:hAnsi="Calibri"/>
          <w:b/>
          <w:color w:val="475569"/>
          <w:sz w:val="24"/>
        </w:rPr>
        <w:t>Commercial &amp; Implementation Proposal | Brainwaves International School</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c>
          <w:tcPr>
            <w:tcW w:type="dxa" w:w="4968"/>
            <w:shd w:fill="F8FAFC"/>
            <w:tcMar>
              <w:top w:w="80" w:type="dxa"/>
              <w:bottom w:w="80" w:type="dxa"/>
              <w:left w:w="120" w:type="dxa"/>
              <w:right w:w="120" w:type="dxa"/>
            </w:tcMar>
          </w:tcPr>
          <w:p>
            <w:pPr>
              <w:spacing w:after="40"/>
            </w:pPr>
            <w:r>
              <w:rPr>
                <w:b/>
                <w:color w:val="475569"/>
                <w:sz w:val="19"/>
              </w:rPr>
              <w:t xml:space="preserve">Prepared For: </w:t>
            </w:r>
            <w:r>
              <w:rPr>
                <w:color w:val="0F172A"/>
                <w:sz w:val="19"/>
              </w:rPr>
              <w:t>Board of Directors</w:t>
              <w:br/>
              <w:t>Brainwaves International School, Hapur, UP</w:t>
            </w:r>
          </w:p>
        </w:tc>
        <w:tc>
          <w:tcPr>
            <w:tcW w:type="dxa" w:w="4968"/>
            <w:shd w:fill="F8FAFC"/>
            <w:tcMar>
              <w:top w:w="80" w:type="dxa"/>
              <w:bottom w:w="80" w:type="dxa"/>
              <w:left w:w="120" w:type="dxa"/>
              <w:right w:w="120" w:type="dxa"/>
            </w:tcMar>
          </w:tcPr>
          <w:p>
            <w:pPr>
              <w:spacing w:after="40"/>
            </w:pPr>
            <w:r>
              <w:rPr>
                <w:b/>
                <w:color w:val="475569"/>
                <w:sz w:val="19"/>
              </w:rPr>
              <w:t xml:space="preserve">Prepared By: </w:t>
            </w:r>
            <w:r>
              <w:rPr>
                <w:color w:val="0F172A"/>
                <w:sz w:val="19"/>
              </w:rPr>
              <w:t>Aboobacker Sidhiqe</w:t>
              <w:br/>
              <w:t>Independent Product &amp; Software Professional</w:t>
            </w:r>
          </w:p>
        </w:tc>
      </w:tr>
      <w:tr>
        <w:tc>
          <w:tcPr>
            <w:tcW w:type="dxa" w:w="4968"/>
            <w:shd w:fill="F8FAFC"/>
            <w:tcMar>
              <w:top w:w="80" w:type="dxa"/>
              <w:bottom w:w="80" w:type="dxa"/>
              <w:left w:w="120" w:type="dxa"/>
              <w:right w:w="120" w:type="dxa"/>
            </w:tcMar>
          </w:tcPr>
          <w:p>
            <w:pPr>
              <w:spacing w:after="40"/>
            </w:pPr>
            <w:r>
              <w:rPr>
                <w:b/>
                <w:color w:val="475569"/>
                <w:sz w:val="19"/>
              </w:rPr>
              <w:t xml:space="preserve">Date: </w:t>
            </w:r>
            <w:r>
              <w:rPr>
                <w:color w:val="0F172A"/>
                <w:sz w:val="19"/>
              </w:rPr>
              <w:t>19 September 2026</w:t>
            </w:r>
          </w:p>
        </w:tc>
        <w:tc>
          <w:tcPr>
            <w:tcW w:type="dxa" w:w="4968"/>
            <w:shd w:fill="F8FAFC"/>
            <w:tcMar>
              <w:top w:w="80" w:type="dxa"/>
              <w:bottom w:w="80" w:type="dxa"/>
              <w:left w:w="120" w:type="dxa"/>
              <w:right w:w="120" w:type="dxa"/>
            </w:tcMar>
          </w:tcPr>
          <w:p>
            <w:pPr>
              <w:spacing w:after="40"/>
            </w:pPr>
            <w:r>
              <w:rPr>
                <w:b/>
                <w:color w:val="475569"/>
                <w:sz w:val="19"/>
              </w:rPr>
              <w:t xml:space="preserve">Document Version: </w:t>
            </w:r>
            <w:r>
              <w:rPr>
                <w:color w:val="0F172A"/>
                <w:sz w:val="19"/>
              </w:rPr>
              <w:t>1.0 (Proposal &amp; Commercial Framework)</w:t>
            </w:r>
          </w:p>
        </w:tc>
      </w:tr>
    </w:tbl>
    <w:p>
      <w:pPr>
        <w:spacing w:after="160"/>
      </w:pPr>
    </w:p>
    <w:p>
      <w:pPr>
        <w:pStyle w:val="Heading1"/>
        <w:keepNext/>
        <w:spacing w:before="280" w:after="80"/>
      </w:pPr>
      <w:r>
        <w:rPr>
          <w:rFonts w:ascii="Calibri" w:hAnsi="Calibri"/>
          <w:b/>
          <w:color w:val="1E293B"/>
          <w:sz w:val="28"/>
        </w:rPr>
        <w:t>1. Executive Summary</w:t>
      </w:r>
    </w:p>
    <w:p>
      <w:r>
        <w:t>Campus food services in modern educational institutions require balanced management of parent expectations, student well-being, kitchen efficiency, and financial control. The objective of the Smart School Food Operations Platform is not merely to digitize the canteen menu, but to introduce predictable demand forecasting before kitchen preparation begins, while offering parents an intuitive self-service portal to schedule, customize, and monitor their children's meals.</w:t>
      </w:r>
    </w:p>
    <w:p>
      <w:r>
        <w:t>The platform connects parent pre-orders, kitchen production, classroom packaging, and administrative oversight into a single operational loop. Over time, the accumulated operational data provides school leadership with verifiable insights into food consumption trends, portion planning, waste elimination, and financial reporting.</w:t>
      </w:r>
    </w:p>
    <w:p>
      <w:pPr>
        <w:pStyle w:val="Heading2"/>
        <w:keepNext/>
        <w:spacing w:before="200" w:after="60"/>
      </w:pPr>
      <w:r>
        <w:rPr>
          <w:rFonts w:ascii="Calibri" w:hAnsi="Calibri"/>
          <w:b/>
          <w:color w:val="475569"/>
          <w:sz w:val="24"/>
        </w:rPr>
        <w:t>The Operational Shift</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3312"/>
        <w:gridCol w:w="3312"/>
        <w:gridCol w:w="3312"/>
      </w:tblGrid>
      <w:tr>
        <w:trPr>
          <w:cantSplit/>
          <w:tblHeader/>
        </w:trPr>
        <w:tc>
          <w:tcPr>
            <w:tcW w:type="dxa" w:w="2160"/>
            <w:tcMar>
              <w:top w:w="100" w:type="dxa"/>
              <w:bottom w:w="100" w:type="dxa"/>
              <w:left w:w="120" w:type="dxa"/>
              <w:right w:w="120" w:type="dxa"/>
            </w:tcMar>
            <w:vAlign w:val="center"/>
            <w:shd w:fill="1E293B"/>
          </w:tcPr>
          <w:p>
            <w:pPr>
              <w:spacing w:after="0" w:line="264" w:lineRule="auto"/>
            </w:pPr>
            <w:r>
              <w:rPr>
                <w:b/>
                <w:color w:val="FFFFFF"/>
                <w:sz w:val="19"/>
              </w:rPr>
              <w:t>Operational Dimension</w:t>
            </w:r>
          </w:p>
        </w:tc>
        <w:tc>
          <w:tcPr>
            <w:tcW w:type="dxa" w:w="3744"/>
            <w:tcMar>
              <w:top w:w="100" w:type="dxa"/>
              <w:bottom w:w="100" w:type="dxa"/>
              <w:left w:w="120" w:type="dxa"/>
              <w:right w:w="120" w:type="dxa"/>
            </w:tcMar>
            <w:vAlign w:val="center"/>
            <w:shd w:fill="1E293B"/>
          </w:tcPr>
          <w:p>
            <w:pPr>
              <w:spacing w:after="0" w:line="264" w:lineRule="auto"/>
            </w:pPr>
            <w:r>
              <w:rPr>
                <w:b/>
                <w:color w:val="FFFFFF"/>
                <w:sz w:val="19"/>
              </w:rPr>
              <w:t>Traditional Manual Approach</w:t>
            </w:r>
          </w:p>
        </w:tc>
        <w:tc>
          <w:tcPr>
            <w:tcW w:type="dxa" w:w="4032"/>
            <w:tcMar>
              <w:top w:w="100" w:type="dxa"/>
              <w:bottom w:w="100" w:type="dxa"/>
              <w:left w:w="120" w:type="dxa"/>
              <w:right w:w="120" w:type="dxa"/>
            </w:tcMar>
            <w:vAlign w:val="center"/>
            <w:shd w:fill="1E293B"/>
          </w:tcPr>
          <w:p>
            <w:pPr>
              <w:spacing w:after="0" w:line="264" w:lineRule="auto"/>
            </w:pPr>
            <w:r>
              <w:rPr>
                <w:b/>
                <w:color w:val="FFFFFF"/>
                <w:sz w:val="19"/>
              </w:rPr>
              <w:t>Smart School Food Platform</w:t>
            </w:r>
          </w:p>
        </w:tc>
      </w:tr>
      <w:tr>
        <w:trPr>
          <w:cantSplit/>
        </w:trPr>
        <w:tc>
          <w:tcPr>
            <w:tcW w:type="dxa" w:w="2160"/>
            <w:tcMar>
              <w:top w:w="100" w:type="dxa"/>
              <w:bottom w:w="100" w:type="dxa"/>
              <w:left w:w="120" w:type="dxa"/>
              <w:right w:w="120" w:type="dxa"/>
            </w:tcMar>
            <w:vAlign w:val="center"/>
            <w:shd w:fill="FFFFFF"/>
          </w:tcPr>
          <w:p>
            <w:pPr>
              <w:spacing w:after="0" w:line="264" w:lineRule="auto"/>
            </w:pPr>
            <w:r>
              <w:rPr>
                <w:sz w:val="19"/>
              </w:rPr>
              <w:t>Demand Forecasting</w:t>
            </w:r>
          </w:p>
        </w:tc>
        <w:tc>
          <w:tcPr>
            <w:tcW w:type="dxa" w:w="3744"/>
            <w:tcMar>
              <w:top w:w="100" w:type="dxa"/>
              <w:bottom w:w="100" w:type="dxa"/>
              <w:left w:w="120" w:type="dxa"/>
              <w:right w:w="120" w:type="dxa"/>
            </w:tcMar>
            <w:vAlign w:val="center"/>
            <w:shd w:fill="FFFFFF"/>
          </w:tcPr>
          <w:p>
            <w:pPr>
              <w:spacing w:after="0" w:line="264" w:lineRule="auto"/>
            </w:pPr>
            <w:r>
              <w:rPr>
                <w:sz w:val="19"/>
              </w:rPr>
              <w:t>Estimated intuitively; prone to over- or under-cooking</w:t>
            </w:r>
          </w:p>
        </w:tc>
        <w:tc>
          <w:tcPr>
            <w:tcW w:type="dxa" w:w="4032"/>
            <w:tcMar>
              <w:top w:w="100" w:type="dxa"/>
              <w:bottom w:w="100" w:type="dxa"/>
              <w:left w:w="120" w:type="dxa"/>
              <w:right w:w="120" w:type="dxa"/>
            </w:tcMar>
            <w:vAlign w:val="center"/>
            <w:shd w:fill="FFFFFF"/>
          </w:tcPr>
          <w:p>
            <w:pPr>
              <w:spacing w:after="0" w:line="264" w:lineRule="auto"/>
            </w:pPr>
            <w:r>
              <w:rPr>
                <w:sz w:val="19"/>
              </w:rPr>
              <w:t>Real-time aggregate order tallies locked prior to kitchen prep</w:t>
            </w:r>
          </w:p>
        </w:tc>
      </w:tr>
      <w:tr>
        <w:trPr>
          <w:cantSplit/>
        </w:trPr>
        <w:tc>
          <w:tcPr>
            <w:tcW w:type="dxa" w:w="2160"/>
            <w:tcMar>
              <w:top w:w="100" w:type="dxa"/>
              <w:bottom w:w="100" w:type="dxa"/>
              <w:left w:w="120" w:type="dxa"/>
              <w:right w:w="120" w:type="dxa"/>
            </w:tcMar>
            <w:vAlign w:val="center"/>
            <w:shd w:fill="F8FAFC"/>
          </w:tcPr>
          <w:p>
            <w:pPr>
              <w:spacing w:after="0" w:line="264" w:lineRule="auto"/>
            </w:pPr>
            <w:r>
              <w:rPr>
                <w:sz w:val="19"/>
              </w:rPr>
              <w:t>Batch Cooking</w:t>
            </w:r>
          </w:p>
        </w:tc>
        <w:tc>
          <w:tcPr>
            <w:tcW w:type="dxa" w:w="3744"/>
            <w:tcMar>
              <w:top w:w="100" w:type="dxa"/>
              <w:bottom w:w="100" w:type="dxa"/>
              <w:left w:w="120" w:type="dxa"/>
              <w:right w:w="120" w:type="dxa"/>
            </w:tcMar>
            <w:vAlign w:val="center"/>
            <w:shd w:fill="F8FAFC"/>
          </w:tcPr>
          <w:p>
            <w:pPr>
              <w:spacing w:after="0" w:line="264" w:lineRule="auto"/>
            </w:pPr>
            <w:r>
              <w:rPr>
                <w:sz w:val="19"/>
              </w:rPr>
              <w:t>Prepared by routine habit without confirmed counts</w:t>
            </w:r>
          </w:p>
        </w:tc>
        <w:tc>
          <w:tcPr>
            <w:tcW w:type="dxa" w:w="4032"/>
            <w:tcMar>
              <w:top w:w="100" w:type="dxa"/>
              <w:bottom w:w="100" w:type="dxa"/>
              <w:left w:w="120" w:type="dxa"/>
              <w:right w:w="120" w:type="dxa"/>
            </w:tcMar>
            <w:vAlign w:val="center"/>
            <w:shd w:fill="F8FAFC"/>
          </w:tcPr>
          <w:p>
            <w:pPr>
              <w:spacing w:after="0" w:line="264" w:lineRule="auto"/>
            </w:pPr>
            <w:r>
              <w:rPr>
                <w:sz w:val="19"/>
              </w:rPr>
              <w:t>Batches planned precisely around booked meals and breaks</w:t>
            </w:r>
          </w:p>
        </w:tc>
      </w:tr>
      <w:tr>
        <w:trPr>
          <w:cantSplit/>
        </w:trPr>
        <w:tc>
          <w:tcPr>
            <w:tcW w:type="dxa" w:w="2160"/>
            <w:tcMar>
              <w:top w:w="100" w:type="dxa"/>
              <w:bottom w:w="100" w:type="dxa"/>
              <w:left w:w="120" w:type="dxa"/>
              <w:right w:w="120" w:type="dxa"/>
            </w:tcMar>
            <w:vAlign w:val="center"/>
            <w:shd w:fill="FFFFFF"/>
          </w:tcPr>
          <w:p>
            <w:pPr>
              <w:spacing w:after="0" w:line="264" w:lineRule="auto"/>
            </w:pPr>
            <w:r>
              <w:rPr>
                <w:sz w:val="19"/>
              </w:rPr>
              <w:t>Order Coordination</w:t>
            </w:r>
          </w:p>
        </w:tc>
        <w:tc>
          <w:tcPr>
            <w:tcW w:type="dxa" w:w="3744"/>
            <w:tcMar>
              <w:top w:w="100" w:type="dxa"/>
              <w:bottom w:w="100" w:type="dxa"/>
              <w:left w:w="120" w:type="dxa"/>
              <w:right w:w="120" w:type="dxa"/>
            </w:tcMar>
            <w:vAlign w:val="center"/>
            <w:shd w:fill="FFFFFF"/>
          </w:tcPr>
          <w:p>
            <w:pPr>
              <w:spacing w:after="0" w:line="264" w:lineRule="auto"/>
            </w:pPr>
            <w:r>
              <w:rPr>
                <w:sz w:val="19"/>
              </w:rPr>
              <w:t>Paper slips, verbal requests, and manual registers</w:t>
            </w:r>
          </w:p>
        </w:tc>
        <w:tc>
          <w:tcPr>
            <w:tcW w:type="dxa" w:w="4032"/>
            <w:tcMar>
              <w:top w:w="100" w:type="dxa"/>
              <w:bottom w:w="100" w:type="dxa"/>
              <w:left w:w="120" w:type="dxa"/>
              <w:right w:w="120" w:type="dxa"/>
            </w:tcMar>
            <w:vAlign w:val="center"/>
            <w:shd w:fill="FFFFFF"/>
          </w:tcPr>
          <w:p>
            <w:pPr>
              <w:spacing w:after="0" w:line="264" w:lineRule="auto"/>
            </w:pPr>
            <w:r>
              <w:rPr>
                <w:sz w:val="19"/>
              </w:rPr>
              <w:t>Digital Kitchen Display System (KDS) with live order queues</w:t>
            </w:r>
          </w:p>
        </w:tc>
      </w:tr>
      <w:tr>
        <w:trPr>
          <w:cantSplit/>
        </w:trPr>
        <w:tc>
          <w:tcPr>
            <w:tcW w:type="dxa" w:w="2160"/>
            <w:tcMar>
              <w:top w:w="100" w:type="dxa"/>
              <w:bottom w:w="100" w:type="dxa"/>
              <w:left w:w="120" w:type="dxa"/>
              <w:right w:w="120" w:type="dxa"/>
            </w:tcMar>
            <w:vAlign w:val="center"/>
            <w:shd w:fill="F8FAFC"/>
          </w:tcPr>
          <w:p>
            <w:pPr>
              <w:spacing w:after="0" w:line="264" w:lineRule="auto"/>
            </w:pPr>
            <w:r>
              <w:rPr>
                <w:sz w:val="19"/>
              </w:rPr>
              <w:t>Parent Visibility</w:t>
            </w:r>
          </w:p>
        </w:tc>
        <w:tc>
          <w:tcPr>
            <w:tcW w:type="dxa" w:w="3744"/>
            <w:tcMar>
              <w:top w:w="100" w:type="dxa"/>
              <w:bottom w:w="100" w:type="dxa"/>
              <w:left w:w="120" w:type="dxa"/>
              <w:right w:w="120" w:type="dxa"/>
            </w:tcMar>
            <w:vAlign w:val="center"/>
            <w:shd w:fill="F8FAFC"/>
          </w:tcPr>
          <w:p>
            <w:pPr>
              <w:spacing w:after="0" w:line="264" w:lineRule="auto"/>
            </w:pPr>
            <w:r>
              <w:rPr>
                <w:sz w:val="19"/>
              </w:rPr>
              <w:t>No real-time tracking; requires admin intervention</w:t>
            </w:r>
          </w:p>
        </w:tc>
        <w:tc>
          <w:tcPr>
            <w:tcW w:type="dxa" w:w="4032"/>
            <w:tcMar>
              <w:top w:w="100" w:type="dxa"/>
              <w:bottom w:w="100" w:type="dxa"/>
              <w:left w:w="120" w:type="dxa"/>
              <w:right w:w="120" w:type="dxa"/>
            </w:tcMar>
            <w:vAlign w:val="center"/>
            <w:shd w:fill="F8FAFC"/>
          </w:tcPr>
          <w:p>
            <w:pPr>
              <w:spacing w:after="0" w:line="264" w:lineRule="auto"/>
            </w:pPr>
            <w:r>
              <w:rPr>
                <w:sz w:val="19"/>
              </w:rPr>
              <w:t>Transparent self-service: advance booking, repeat meals, status</w:t>
            </w:r>
          </w:p>
        </w:tc>
      </w:tr>
      <w:tr>
        <w:trPr>
          <w:cantSplit/>
        </w:trPr>
        <w:tc>
          <w:tcPr>
            <w:tcW w:type="dxa" w:w="2160"/>
            <w:tcMar>
              <w:top w:w="100" w:type="dxa"/>
              <w:bottom w:w="100" w:type="dxa"/>
              <w:left w:w="120" w:type="dxa"/>
              <w:right w:w="120" w:type="dxa"/>
            </w:tcMar>
            <w:vAlign w:val="center"/>
            <w:shd w:fill="FFFFFF"/>
          </w:tcPr>
          <w:p>
            <w:pPr>
              <w:spacing w:after="0" w:line="264" w:lineRule="auto"/>
            </w:pPr>
            <w:r>
              <w:rPr>
                <w:sz w:val="19"/>
              </w:rPr>
              <w:t>Fulfilment Audit</w:t>
            </w:r>
          </w:p>
        </w:tc>
        <w:tc>
          <w:tcPr>
            <w:tcW w:type="dxa" w:w="3744"/>
            <w:tcMar>
              <w:top w:w="100" w:type="dxa"/>
              <w:bottom w:w="100" w:type="dxa"/>
              <w:left w:w="120" w:type="dxa"/>
              <w:right w:w="120" w:type="dxa"/>
            </w:tcMar>
            <w:vAlign w:val="center"/>
            <w:shd w:fill="FFFFFF"/>
          </w:tcPr>
          <w:p>
            <w:pPr>
              <w:spacing w:after="0" w:line="264" w:lineRule="auto"/>
            </w:pPr>
            <w:r>
              <w:rPr>
                <w:sz w:val="19"/>
              </w:rPr>
              <w:t>Unrecorded handovers; difficult to trace missed meals</w:t>
            </w:r>
          </w:p>
        </w:tc>
        <w:tc>
          <w:tcPr>
            <w:tcW w:type="dxa" w:w="4032"/>
            <w:tcMar>
              <w:top w:w="100" w:type="dxa"/>
              <w:bottom w:w="100" w:type="dxa"/>
              <w:left w:w="120" w:type="dxa"/>
              <w:right w:w="120" w:type="dxa"/>
            </w:tcMar>
            <w:vAlign w:val="center"/>
            <w:shd w:fill="FFFFFF"/>
          </w:tcPr>
          <w:p>
            <w:pPr>
              <w:spacing w:after="0" w:line="264" w:lineRule="auto"/>
            </w:pPr>
            <w:r>
              <w:rPr>
                <w:sz w:val="19"/>
              </w:rPr>
              <w:t>Complete digital trail: Pre-order ➔ Batch Tally ➔ Portion &amp; Pack ➔ Dispatched</w:t>
            </w:r>
          </w:p>
        </w:tc>
      </w:tr>
      <w:tr>
        <w:trPr>
          <w:cantSplit/>
        </w:trPr>
        <w:tc>
          <w:tcPr>
            <w:tcW w:type="dxa" w:w="2160"/>
            <w:tcMar>
              <w:top w:w="100" w:type="dxa"/>
              <w:bottom w:w="100" w:type="dxa"/>
              <w:left w:w="120" w:type="dxa"/>
              <w:right w:w="120" w:type="dxa"/>
            </w:tcMar>
            <w:vAlign w:val="center"/>
            <w:shd w:fill="F8FAFC"/>
          </w:tcPr>
          <w:p>
            <w:pPr>
              <w:spacing w:after="0" w:line="264" w:lineRule="auto"/>
            </w:pPr>
            <w:r>
              <w:rPr>
                <w:sz w:val="19"/>
              </w:rPr>
              <w:t>Operational Intelligence</w:t>
            </w:r>
          </w:p>
        </w:tc>
        <w:tc>
          <w:tcPr>
            <w:tcW w:type="dxa" w:w="3744"/>
            <w:tcMar>
              <w:top w:w="100" w:type="dxa"/>
              <w:bottom w:w="100" w:type="dxa"/>
              <w:left w:w="120" w:type="dxa"/>
              <w:right w:w="120" w:type="dxa"/>
            </w:tcMar>
            <w:vAlign w:val="center"/>
            <w:shd w:fill="F8FAFC"/>
          </w:tcPr>
          <w:p>
            <w:pPr>
              <w:spacing w:after="0" w:line="264" w:lineRule="auto"/>
            </w:pPr>
            <w:r>
              <w:rPr>
                <w:sz w:val="19"/>
              </w:rPr>
              <w:t>Fragmented or nonexistent historical records</w:t>
            </w:r>
          </w:p>
        </w:tc>
        <w:tc>
          <w:tcPr>
            <w:tcW w:type="dxa" w:w="4032"/>
            <w:tcMar>
              <w:top w:w="100" w:type="dxa"/>
              <w:bottom w:w="100" w:type="dxa"/>
              <w:left w:w="120" w:type="dxa"/>
              <w:right w:w="120" w:type="dxa"/>
            </w:tcMar>
            <w:vAlign w:val="center"/>
            <w:shd w:fill="F8FAFC"/>
          </w:tcPr>
          <w:p>
            <w:pPr>
              <w:spacing w:after="0" w:line="264" w:lineRule="auto"/>
            </w:pPr>
            <w:r>
              <w:rPr>
                <w:sz w:val="19"/>
              </w:rPr>
              <w:t>Structured data for menu popularity, peak slots, and waste reduction</w:t>
            </w:r>
          </w:p>
        </w:tc>
      </w:tr>
    </w:tbl>
    <w:p>
      <w:pPr>
        <w:pStyle w:val="Heading1"/>
        <w:keepNext/>
        <w:spacing w:before="280" w:after="80"/>
      </w:pPr>
      <w:r>
        <w:rPr>
          <w:rFonts w:ascii="Calibri" w:hAnsi="Calibri"/>
          <w:b/>
          <w:color w:val="1E293B"/>
          <w:sz w:val="28"/>
        </w:rPr>
        <w:t>2. Strategic Value for School Leadership</w:t>
      </w:r>
    </w:p>
    <w:p>
      <w:pPr>
        <w:pStyle w:val="ListBullet"/>
        <w:spacing w:after="60"/>
      </w:pPr>
      <w:r>
        <w:rPr>
          <w:b/>
          <w:color w:val="1E293B"/>
        </w:rPr>
        <w:t xml:space="preserve">Predictive Demand &amp; Waste Reduction: </w:t>
      </w:r>
      <w:r>
        <w:t>Kitchen staff receive accurate pre-order tallies prior to the preparation cutoff. This eliminates speculative cooking and curbs avoidable raw material waste.</w:t>
      </w:r>
    </w:p>
    <w:p>
      <w:pPr>
        <w:pStyle w:val="ListBullet"/>
        <w:spacing w:after="60"/>
      </w:pPr>
      <w:r>
        <w:rPr>
          <w:b/>
          <w:color w:val="1E293B"/>
        </w:rPr>
        <w:t xml:space="preserve">Institutional Allergen Safety &amp; Liability Protection: </w:t>
      </w:r>
      <w:r>
        <w:t>Automated cross-referencing of student medical profiles (Dairy, Gluten, Peanuts, Eggs) warns parents at checkout and stamps high-visibility red alerts on physical kitchen thermal stickers, mitigating school liability.</w:t>
      </w:r>
    </w:p>
    <w:p>
      <w:pPr>
        <w:pStyle w:val="ListBullet"/>
        <w:spacing w:after="60"/>
      </w:pPr>
      <w:r>
        <w:rPr>
          <w:b/>
          <w:color w:val="1E293B"/>
        </w:rPr>
        <w:t xml:space="preserve">Cashless Campus &amp; Financial Governance: </w:t>
      </w:r>
      <w:r>
        <w:t>Eliminates physical cash handling by young students—removing lost pocket money, bullying risks, and cash hygiene concerns in the dining line—backed by an auditable digital transaction ledger.</w:t>
      </w:r>
    </w:p>
    <w:p>
      <w:pPr>
        <w:pStyle w:val="ListBullet"/>
        <w:spacing w:after="60"/>
      </w:pPr>
      <w:r>
        <w:rPr>
          <w:b/>
          <w:color w:val="1E293B"/>
        </w:rPr>
        <w:t xml:space="preserve">Frictionless Multi-Sibling Family Hub: </w:t>
      </w:r>
      <w:r>
        <w:t>Parents managing children in different grades order meals and select dietary preferences within a single unified checkout, maximizing institutional adoption.</w:t>
      </w:r>
    </w:p>
    <w:p>
      <w:pPr>
        <w:pStyle w:val="ListBullet"/>
        <w:spacing w:after="60"/>
      </w:pPr>
      <w:r>
        <w:rPr>
          <w:b/>
          <w:color w:val="1E293B"/>
        </w:rPr>
        <w:t xml:space="preserve">Ground-Ready Usability for Local Canteen Staff: </w:t>
      </w:r>
      <w:r>
        <w:t>Engineered with visual-first color progression, large token numbers, and 1-tap bilingual Hindi/English capability tailored specifically for ground canteen workers in Hapur.</w:t>
      </w:r>
    </w:p>
    <w:p>
      <w:pPr>
        <w:pStyle w:val="ListBullet"/>
        <w:spacing w:after="60"/>
      </w:pPr>
      <w:r>
        <w:rPr>
          <w:b/>
          <w:color w:val="1E293B"/>
        </w:rPr>
        <w:t xml:space="preserve">Data Foundation for Procurement: </w:t>
      </w:r>
      <w:r>
        <w:t>Historical consumption trends provide empirical data for seasonal purchasing and vendor negotiation.</w:t>
      </w:r>
    </w:p>
    <w:p>
      <w:pPr>
        <w:pStyle w:val="Heading1"/>
        <w:keepNext/>
        <w:spacing w:before="280" w:after="80"/>
      </w:pPr>
      <w:r>
        <w:rPr>
          <w:rFonts w:ascii="Calibri" w:hAnsi="Calibri"/>
          <w:b/>
          <w:color w:val="1E293B"/>
          <w:sz w:val="28"/>
        </w:rPr>
        <w:t>3. Proposed Operating Workflow &amp; Lifecycle</w:t>
      </w:r>
    </w:p>
    <w:p>
      <w:r>
        <w:t>The platform is engineered around an 8-stage operational cycle that links parents, administrative teams, and kitchen staff:</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rPr>
          <w:cantSplit/>
          <w:tblHeader/>
        </w:trPr>
        <w:tc>
          <w:tcPr>
            <w:tcW w:type="dxa" w:w="2592"/>
            <w:tcMar>
              <w:top w:w="100" w:type="dxa"/>
              <w:bottom w:w="100" w:type="dxa"/>
              <w:left w:w="120" w:type="dxa"/>
              <w:right w:w="120" w:type="dxa"/>
            </w:tcMar>
            <w:vAlign w:val="center"/>
            <w:shd w:fill="1E293B"/>
          </w:tcPr>
          <w:p>
            <w:pPr>
              <w:spacing w:after="0" w:line="264" w:lineRule="auto"/>
            </w:pPr>
            <w:r>
              <w:rPr>
                <w:b/>
                <w:color w:val="FFFFFF"/>
                <w:sz w:val="19"/>
              </w:rPr>
              <w:t>Stage</w:t>
            </w:r>
          </w:p>
        </w:tc>
        <w:tc>
          <w:tcPr>
            <w:tcW w:type="dxa" w:w="7344"/>
            <w:tcMar>
              <w:top w:w="100" w:type="dxa"/>
              <w:bottom w:w="100" w:type="dxa"/>
              <w:left w:w="120" w:type="dxa"/>
              <w:right w:w="120" w:type="dxa"/>
            </w:tcMar>
            <w:vAlign w:val="center"/>
            <w:shd w:fill="1E293B"/>
          </w:tcPr>
          <w:p>
            <w:pPr>
              <w:spacing w:after="0" w:line="264" w:lineRule="auto"/>
            </w:pPr>
            <w:r>
              <w:rPr>
                <w:b/>
                <w:color w:val="FFFFFF"/>
                <w:sz w:val="19"/>
              </w:rPr>
              <w:t>Operational Action &amp; Value</w:t>
            </w:r>
          </w:p>
        </w:tc>
      </w:tr>
      <w:tr>
        <w:trPr>
          <w:cantSplit/>
        </w:trPr>
        <w:tc>
          <w:tcPr>
            <w:tcW w:type="dxa" w:w="2592"/>
            <w:tcMar>
              <w:top w:w="100" w:type="dxa"/>
              <w:bottom w:w="100" w:type="dxa"/>
              <w:left w:w="120" w:type="dxa"/>
              <w:right w:w="120" w:type="dxa"/>
            </w:tcMar>
            <w:vAlign w:val="center"/>
            <w:shd w:fill="FFFFFF"/>
          </w:tcPr>
          <w:p>
            <w:pPr>
              <w:spacing w:after="0" w:line="264" w:lineRule="auto"/>
            </w:pPr>
            <w:r>
              <w:rPr>
                <w:sz w:val="19"/>
              </w:rPr>
              <w:t>1. Parent Ordering</w:t>
            </w:r>
          </w:p>
        </w:tc>
        <w:tc>
          <w:tcPr>
            <w:tcW w:type="dxa" w:w="7344"/>
            <w:tcMar>
              <w:top w:w="100" w:type="dxa"/>
              <w:bottom w:w="100" w:type="dxa"/>
              <w:left w:w="120" w:type="dxa"/>
              <w:right w:w="120" w:type="dxa"/>
            </w:tcMar>
            <w:vAlign w:val="center"/>
            <w:shd w:fill="FFFFFF"/>
          </w:tcPr>
          <w:p>
            <w:pPr>
              <w:spacing w:after="0" w:line="264" w:lineRule="auto"/>
            </w:pPr>
            <w:r>
              <w:rPr>
                <w:sz w:val="19"/>
              </w:rPr>
              <w:t>Parent selects student, meal item, date, and break slot via mobile portal.</w:t>
            </w:r>
          </w:p>
        </w:tc>
      </w:tr>
      <w:tr>
        <w:trPr>
          <w:cantSplit/>
        </w:trPr>
        <w:tc>
          <w:tcPr>
            <w:tcW w:type="dxa" w:w="2592"/>
            <w:tcMar>
              <w:top w:w="100" w:type="dxa"/>
              <w:bottom w:w="100" w:type="dxa"/>
              <w:left w:w="120" w:type="dxa"/>
              <w:right w:w="120" w:type="dxa"/>
            </w:tcMar>
            <w:vAlign w:val="center"/>
            <w:shd w:fill="F8FAFC"/>
          </w:tcPr>
          <w:p>
            <w:pPr>
              <w:spacing w:after="0" w:line="264" w:lineRule="auto"/>
            </w:pPr>
            <w:r>
              <w:rPr>
                <w:sz w:val="19"/>
              </w:rPr>
              <w:t>2. Order Recording</w:t>
            </w:r>
          </w:p>
        </w:tc>
        <w:tc>
          <w:tcPr>
            <w:tcW w:type="dxa" w:w="7344"/>
            <w:tcMar>
              <w:top w:w="100" w:type="dxa"/>
              <w:bottom w:w="100" w:type="dxa"/>
              <w:left w:w="120" w:type="dxa"/>
              <w:right w:w="120" w:type="dxa"/>
            </w:tcMar>
            <w:vAlign w:val="center"/>
            <w:shd w:fill="F8FAFC"/>
          </w:tcPr>
          <w:p>
            <w:pPr>
              <w:spacing w:after="0" w:line="264" w:lineRule="auto"/>
            </w:pPr>
            <w:r>
              <w:rPr>
                <w:sz w:val="19"/>
              </w:rPr>
              <w:t>Order is validated against cutoff rules and logged in the central ledger.</w:t>
            </w:r>
          </w:p>
        </w:tc>
      </w:tr>
      <w:tr>
        <w:trPr>
          <w:cantSplit/>
        </w:trPr>
        <w:tc>
          <w:tcPr>
            <w:tcW w:type="dxa" w:w="2592"/>
            <w:tcMar>
              <w:top w:w="100" w:type="dxa"/>
              <w:bottom w:w="100" w:type="dxa"/>
              <w:left w:w="120" w:type="dxa"/>
              <w:right w:w="120" w:type="dxa"/>
            </w:tcMar>
            <w:vAlign w:val="center"/>
            <w:shd w:fill="FFFFFF"/>
          </w:tcPr>
          <w:p>
            <w:pPr>
              <w:spacing w:after="0" w:line="264" w:lineRule="auto"/>
            </w:pPr>
            <w:r>
              <w:rPr>
                <w:sz w:val="19"/>
              </w:rPr>
              <w:t>3. Demand Aggregation</w:t>
            </w:r>
          </w:p>
        </w:tc>
        <w:tc>
          <w:tcPr>
            <w:tcW w:type="dxa" w:w="7344"/>
            <w:tcMar>
              <w:top w:w="100" w:type="dxa"/>
              <w:bottom w:w="100" w:type="dxa"/>
              <w:left w:w="120" w:type="dxa"/>
              <w:right w:w="120" w:type="dxa"/>
            </w:tcMar>
            <w:vAlign w:val="center"/>
            <w:shd w:fill="FFFFFF"/>
          </w:tcPr>
          <w:p>
            <w:pPr>
              <w:spacing w:after="0" w:line="264" w:lineRule="auto"/>
            </w:pPr>
            <w:r>
              <w:rPr>
                <w:sz w:val="19"/>
              </w:rPr>
              <w:t>Live kitchen summary calculates aggregate quantities required per meal &amp; slot.</w:t>
            </w:r>
          </w:p>
        </w:tc>
      </w:tr>
      <w:tr>
        <w:trPr>
          <w:cantSplit/>
        </w:trPr>
        <w:tc>
          <w:tcPr>
            <w:tcW w:type="dxa" w:w="2592"/>
            <w:tcMar>
              <w:top w:w="100" w:type="dxa"/>
              <w:bottom w:w="100" w:type="dxa"/>
              <w:left w:w="120" w:type="dxa"/>
              <w:right w:w="120" w:type="dxa"/>
            </w:tcMar>
            <w:vAlign w:val="center"/>
            <w:shd w:fill="F8FAFC"/>
          </w:tcPr>
          <w:p>
            <w:pPr>
              <w:spacing w:after="0" w:line="264" w:lineRule="auto"/>
            </w:pPr>
            <w:r>
              <w:rPr>
                <w:sz w:val="19"/>
              </w:rPr>
              <w:t>4. Kitchen Batch Cooking</w:t>
            </w:r>
          </w:p>
        </w:tc>
        <w:tc>
          <w:tcPr>
            <w:tcW w:type="dxa" w:w="7344"/>
            <w:tcMar>
              <w:top w:w="100" w:type="dxa"/>
              <w:bottom w:w="100" w:type="dxa"/>
              <w:left w:w="120" w:type="dxa"/>
              <w:right w:w="120" w:type="dxa"/>
            </w:tcMar>
            <w:vAlign w:val="center"/>
            <w:shd w:fill="F8FAFC"/>
          </w:tcPr>
          <w:p>
            <w:pPr>
              <w:spacing w:after="0" w:line="264" w:lineRule="auto"/>
            </w:pPr>
            <w:r>
              <w:rPr>
                <w:sz w:val="19"/>
              </w:rPr>
              <w:t>Canteen team cooks bulk quantities guided by KDS aggregate counters.</w:t>
            </w:r>
          </w:p>
        </w:tc>
      </w:tr>
      <w:tr>
        <w:trPr>
          <w:cantSplit/>
        </w:trPr>
        <w:tc>
          <w:tcPr>
            <w:tcW w:type="dxa" w:w="2592"/>
            <w:tcMar>
              <w:top w:w="100" w:type="dxa"/>
              <w:bottom w:w="100" w:type="dxa"/>
              <w:left w:w="120" w:type="dxa"/>
              <w:right w:w="120" w:type="dxa"/>
            </w:tcMar>
            <w:vAlign w:val="center"/>
            <w:shd w:fill="FFFFFF"/>
          </w:tcPr>
          <w:p>
            <w:pPr>
              <w:spacing w:after="0" w:line="264" w:lineRule="auto"/>
            </w:pPr>
            <w:r>
              <w:rPr>
                <w:sz w:val="19"/>
              </w:rPr>
              <w:t>5. Portioning &amp; Assembly</w:t>
            </w:r>
          </w:p>
        </w:tc>
        <w:tc>
          <w:tcPr>
            <w:tcW w:type="dxa" w:w="7344"/>
            <w:tcMar>
              <w:top w:w="100" w:type="dxa"/>
              <w:bottom w:w="100" w:type="dxa"/>
              <w:left w:w="120" w:type="dxa"/>
              <w:right w:w="120" w:type="dxa"/>
            </w:tcMar>
            <w:vAlign w:val="center"/>
            <w:shd w:fill="FFFFFF"/>
          </w:tcPr>
          <w:p>
            <w:pPr>
              <w:spacing w:after="0" w:line="264" w:lineRule="auto"/>
            </w:pPr>
            <w:r>
              <w:rPr>
                <w:sz w:val="19"/>
              </w:rPr>
              <w:t>Staff dish out hot portions into individual lunchboxes and apply thermal stickers.</w:t>
            </w:r>
          </w:p>
        </w:tc>
      </w:tr>
      <w:tr>
        <w:trPr>
          <w:cantSplit/>
        </w:trPr>
        <w:tc>
          <w:tcPr>
            <w:tcW w:type="dxa" w:w="2592"/>
            <w:tcMar>
              <w:top w:w="100" w:type="dxa"/>
              <w:bottom w:w="100" w:type="dxa"/>
              <w:left w:w="120" w:type="dxa"/>
              <w:right w:w="120" w:type="dxa"/>
            </w:tcMar>
            <w:vAlign w:val="center"/>
            <w:shd w:fill="F8FAFC"/>
          </w:tcPr>
          <w:p>
            <w:pPr>
              <w:spacing w:after="0" w:line="264" w:lineRule="auto"/>
            </w:pPr>
            <w:r>
              <w:rPr>
                <w:sz w:val="19"/>
              </w:rPr>
              <w:t>6. Delivery / Pickup</w:t>
            </w:r>
          </w:p>
        </w:tc>
        <w:tc>
          <w:tcPr>
            <w:tcW w:type="dxa" w:w="7344"/>
            <w:tcMar>
              <w:top w:w="100" w:type="dxa"/>
              <w:bottom w:w="100" w:type="dxa"/>
              <w:left w:w="120" w:type="dxa"/>
              <w:right w:w="120" w:type="dxa"/>
            </w:tcMar>
            <w:vAlign w:val="center"/>
            <w:shd w:fill="F8FAFC"/>
          </w:tcPr>
          <w:p>
            <w:pPr>
              <w:spacing w:after="0" w:line="264" w:lineRule="auto"/>
            </w:pPr>
            <w:r>
              <w:rPr>
                <w:sz w:val="19"/>
              </w:rPr>
              <w:t>Packed crates are dispatched to classrooms or staged at collection counters.</w:t>
            </w:r>
          </w:p>
        </w:tc>
      </w:tr>
      <w:tr>
        <w:trPr>
          <w:cantSplit/>
        </w:trPr>
        <w:tc>
          <w:tcPr>
            <w:tcW w:type="dxa" w:w="2592"/>
            <w:tcMar>
              <w:top w:w="100" w:type="dxa"/>
              <w:bottom w:w="100" w:type="dxa"/>
              <w:left w:w="120" w:type="dxa"/>
              <w:right w:w="120" w:type="dxa"/>
            </w:tcMar>
            <w:vAlign w:val="center"/>
            <w:shd w:fill="FFFFFF"/>
          </w:tcPr>
          <w:p>
            <w:pPr>
              <w:spacing w:after="0" w:line="264" w:lineRule="auto"/>
            </w:pPr>
            <w:r>
              <w:rPr>
                <w:sz w:val="19"/>
              </w:rPr>
              <w:t>7. Exception Logging</w:t>
            </w:r>
          </w:p>
        </w:tc>
        <w:tc>
          <w:tcPr>
            <w:tcW w:type="dxa" w:w="7344"/>
            <w:tcMar>
              <w:top w:w="100" w:type="dxa"/>
              <w:bottom w:w="100" w:type="dxa"/>
              <w:left w:w="120" w:type="dxa"/>
              <w:right w:w="120" w:type="dxa"/>
            </w:tcMar>
            <w:vAlign w:val="center"/>
            <w:shd w:fill="FFFFFF"/>
          </w:tcPr>
          <w:p>
            <w:pPr>
              <w:spacing w:after="0" w:line="264" w:lineRule="auto"/>
            </w:pPr>
            <w:r>
              <w:rPr>
                <w:sz w:val="19"/>
              </w:rPr>
              <w:t>Any cancellation, student absence, or shortage is flagged and audited.</w:t>
            </w:r>
          </w:p>
        </w:tc>
      </w:tr>
      <w:tr>
        <w:trPr>
          <w:cantSplit/>
        </w:trPr>
        <w:tc>
          <w:tcPr>
            <w:tcW w:type="dxa" w:w="2592"/>
            <w:tcMar>
              <w:top w:w="100" w:type="dxa"/>
              <w:bottom w:w="100" w:type="dxa"/>
              <w:left w:w="120" w:type="dxa"/>
              <w:right w:w="120" w:type="dxa"/>
            </w:tcMar>
            <w:vAlign w:val="center"/>
            <w:shd w:fill="F8FAFC"/>
          </w:tcPr>
          <w:p>
            <w:pPr>
              <w:spacing w:after="0" w:line="264" w:lineRule="auto"/>
            </w:pPr>
            <w:r>
              <w:rPr>
                <w:sz w:val="19"/>
              </w:rPr>
              <w:t>8. Operational Analytics</w:t>
            </w:r>
          </w:p>
        </w:tc>
        <w:tc>
          <w:tcPr>
            <w:tcW w:type="dxa" w:w="7344"/>
            <w:tcMar>
              <w:top w:w="100" w:type="dxa"/>
              <w:bottom w:w="100" w:type="dxa"/>
              <w:left w:w="120" w:type="dxa"/>
              <w:right w:w="120" w:type="dxa"/>
            </w:tcMar>
            <w:vAlign w:val="center"/>
            <w:shd w:fill="F8FAFC"/>
          </w:tcPr>
          <w:p>
            <w:pPr>
              <w:spacing w:after="0" w:line="264" w:lineRule="auto"/>
            </w:pPr>
            <w:r>
              <w:rPr>
                <w:sz w:val="19"/>
              </w:rPr>
              <w:t>Data updates historical trend reports for future procurement and planning.</w:t>
            </w:r>
          </w:p>
        </w:tc>
      </w:tr>
    </w:tbl>
    <w:p>
      <w:pPr>
        <w:spacing w:after="80"/>
      </w:pPr>
    </w:p>
    <w:p>
      <w:pPr>
        <w:pStyle w:val="Heading2"/>
        <w:keepNext/>
        <w:spacing w:before="200" w:after="60"/>
      </w:pPr>
      <w:r>
        <w:rPr>
          <w:rFonts w:ascii="Calibri" w:hAnsi="Calibri"/>
          <w:b/>
          <w:color w:val="475569"/>
          <w:sz w:val="24"/>
        </w:rPr>
        <w:t>Institutional Batch Cooking vs. Restaurant Ordering</w:t>
      </w:r>
    </w:p>
    <w:p>
      <w:r>
        <w:rPr>
          <w:b/>
          <w:color w:val="1E293B"/>
        </w:rPr>
        <w:t xml:space="preserve">Important Operational Architecture: </w:t>
      </w:r>
      <w:r>
        <w:t>Unlike commercial consumer food delivery apps (e.g., Swiggy or Zomato) that cook single dishes on demand as tickets arrive, school dining operates on predictive bulk catering. Canteen chefs prepare food in bulk batches before the recess bell based on locked morning pre-orders. The platform's individual order lifecycle is purposefully designed around batch verification, tray portioning, allergen labeling, and classroom crate sorting.</w:t>
      </w:r>
    </w:p>
    <w:p>
      <w:pPr>
        <w:pStyle w:val="Heading2"/>
        <w:keepNext/>
        <w:spacing w:before="200" w:after="60"/>
      </w:pPr>
      <w:r>
        <w:rPr>
          <w:rFonts w:ascii="Calibri" w:hAnsi="Calibri"/>
          <w:b/>
          <w:color w:val="475569"/>
          <w:sz w:val="24"/>
        </w:rPr>
        <w:t>5-Stage Order Lifecycle</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3312"/>
        <w:gridCol w:w="3312"/>
        <w:gridCol w:w="3312"/>
      </w:tblGrid>
      <w:tr>
        <w:trPr>
          <w:cantSplit/>
          <w:tblHeader/>
        </w:trPr>
        <w:tc>
          <w:tcPr>
            <w:tcW w:type="dxa" w:w="2160"/>
            <w:tcMar>
              <w:top w:w="100" w:type="dxa"/>
              <w:bottom w:w="100" w:type="dxa"/>
              <w:left w:w="120" w:type="dxa"/>
              <w:right w:w="120" w:type="dxa"/>
            </w:tcMar>
            <w:vAlign w:val="center"/>
            <w:shd w:fill="1E293B"/>
          </w:tcPr>
          <w:p>
            <w:pPr>
              <w:spacing w:after="0" w:line="264" w:lineRule="auto"/>
            </w:pPr>
            <w:r>
              <w:rPr>
                <w:b/>
                <w:color w:val="FFFFFF"/>
                <w:sz w:val="19"/>
              </w:rPr>
              <w:t>Lifecycle Stage</w:t>
            </w:r>
          </w:p>
        </w:tc>
        <w:tc>
          <w:tcPr>
            <w:tcW w:type="dxa" w:w="3600"/>
            <w:tcMar>
              <w:top w:w="100" w:type="dxa"/>
              <w:bottom w:w="100" w:type="dxa"/>
              <w:left w:w="120" w:type="dxa"/>
              <w:right w:w="120" w:type="dxa"/>
            </w:tcMar>
            <w:vAlign w:val="center"/>
            <w:shd w:fill="1E293B"/>
          </w:tcPr>
          <w:p>
            <w:pPr>
              <w:spacing w:after="0" w:line="264" w:lineRule="auto"/>
            </w:pPr>
            <w:r>
              <w:rPr>
                <w:b/>
                <w:color w:val="FFFFFF"/>
                <w:sz w:val="19"/>
              </w:rPr>
              <w:t>Parent Mobile App Status</w:t>
            </w:r>
          </w:p>
        </w:tc>
        <w:tc>
          <w:tcPr>
            <w:tcW w:type="dxa" w:w="4320"/>
            <w:tcMar>
              <w:top w:w="100" w:type="dxa"/>
              <w:bottom w:w="100" w:type="dxa"/>
              <w:left w:w="120" w:type="dxa"/>
              <w:right w:w="120" w:type="dxa"/>
            </w:tcMar>
            <w:vAlign w:val="center"/>
            <w:shd w:fill="1E293B"/>
          </w:tcPr>
          <w:p>
            <w:pPr>
              <w:spacing w:after="0" w:line="264" w:lineRule="auto"/>
            </w:pPr>
            <w:r>
              <w:rPr>
                <w:b/>
                <w:color w:val="FFFFFF"/>
                <w:sz w:val="19"/>
              </w:rPr>
              <w:t>Kitchen / Operational Action</w:t>
            </w:r>
          </w:p>
        </w:tc>
      </w:tr>
      <w:tr>
        <w:trPr>
          <w:cantSplit/>
        </w:trPr>
        <w:tc>
          <w:tcPr>
            <w:tcW w:type="dxa" w:w="2160"/>
            <w:tcMar>
              <w:top w:w="100" w:type="dxa"/>
              <w:bottom w:w="100" w:type="dxa"/>
              <w:left w:w="120" w:type="dxa"/>
              <w:right w:w="120" w:type="dxa"/>
            </w:tcMar>
            <w:vAlign w:val="center"/>
            <w:shd w:fill="FFFFFF"/>
          </w:tcPr>
          <w:p>
            <w:pPr>
              <w:spacing w:after="0" w:line="264" w:lineRule="auto"/>
            </w:pPr>
            <w:r>
              <w:rPr>
                <w:sz w:val="19"/>
              </w:rPr>
              <w:t>1. NEW</w:t>
            </w:r>
          </w:p>
        </w:tc>
        <w:tc>
          <w:tcPr>
            <w:tcW w:type="dxa" w:w="3600"/>
            <w:tcMar>
              <w:top w:w="100" w:type="dxa"/>
              <w:bottom w:w="100" w:type="dxa"/>
              <w:left w:w="120" w:type="dxa"/>
              <w:right w:w="120" w:type="dxa"/>
            </w:tcMar>
            <w:vAlign w:val="center"/>
            <w:shd w:fill="FFFFFF"/>
          </w:tcPr>
          <w:p>
            <w:pPr>
              <w:spacing w:after="0" w:line="264" w:lineRule="auto"/>
            </w:pPr>
            <w:r>
              <w:rPr>
                <w:sz w:val="19"/>
              </w:rPr>
              <w:t>Order Confirmed</w:t>
            </w:r>
          </w:p>
        </w:tc>
        <w:tc>
          <w:tcPr>
            <w:tcW w:type="dxa" w:w="4320"/>
            <w:tcMar>
              <w:top w:w="100" w:type="dxa"/>
              <w:bottom w:w="100" w:type="dxa"/>
              <w:left w:w="120" w:type="dxa"/>
              <w:right w:w="120" w:type="dxa"/>
            </w:tcMar>
            <w:vAlign w:val="center"/>
            <w:shd w:fill="FFFFFF"/>
          </w:tcPr>
          <w:p>
            <w:pPr>
              <w:spacing w:after="0" w:line="264" w:lineRule="auto"/>
            </w:pPr>
            <w:r>
              <w:rPr>
                <w:sz w:val="19"/>
              </w:rPr>
              <w:t>Pre-order validated; added to morning batch tally</w:t>
            </w:r>
          </w:p>
        </w:tc>
      </w:tr>
      <w:tr>
        <w:trPr>
          <w:cantSplit/>
        </w:trPr>
        <w:tc>
          <w:tcPr>
            <w:tcW w:type="dxa" w:w="2160"/>
            <w:tcMar>
              <w:top w:w="100" w:type="dxa"/>
              <w:bottom w:w="100" w:type="dxa"/>
              <w:left w:w="120" w:type="dxa"/>
              <w:right w:w="120" w:type="dxa"/>
            </w:tcMar>
            <w:vAlign w:val="center"/>
            <w:shd w:fill="F8FAFC"/>
          </w:tcPr>
          <w:p>
            <w:pPr>
              <w:spacing w:after="0" w:line="264" w:lineRule="auto"/>
            </w:pPr>
            <w:r>
              <w:rPr>
                <w:sz w:val="19"/>
              </w:rPr>
              <w:t>2. ACCEPTED</w:t>
            </w:r>
          </w:p>
        </w:tc>
        <w:tc>
          <w:tcPr>
            <w:tcW w:type="dxa" w:w="3600"/>
            <w:tcMar>
              <w:top w:w="100" w:type="dxa"/>
              <w:bottom w:w="100" w:type="dxa"/>
              <w:left w:w="120" w:type="dxa"/>
              <w:right w:w="120" w:type="dxa"/>
            </w:tcMar>
            <w:vAlign w:val="center"/>
            <w:shd w:fill="F8FAFC"/>
          </w:tcPr>
          <w:p>
            <w:pPr>
              <w:spacing w:after="0" w:line="264" w:lineRule="auto"/>
            </w:pPr>
            <w:r>
              <w:rPr>
                <w:sz w:val="19"/>
              </w:rPr>
              <w:t>Preparing Fresh</w:t>
            </w:r>
          </w:p>
        </w:tc>
        <w:tc>
          <w:tcPr>
            <w:tcW w:type="dxa" w:w="4320"/>
            <w:tcMar>
              <w:top w:w="100" w:type="dxa"/>
              <w:bottom w:w="100" w:type="dxa"/>
              <w:left w:w="120" w:type="dxa"/>
              <w:right w:w="120" w:type="dxa"/>
            </w:tcMar>
            <w:vAlign w:val="center"/>
            <w:shd w:fill="F8FAFC"/>
          </w:tcPr>
          <w:p>
            <w:pPr>
              <w:spacing w:after="0" w:line="264" w:lineRule="auto"/>
            </w:pPr>
            <w:r>
              <w:rPr>
                <w:sz w:val="19"/>
              </w:rPr>
              <w:t>Canteen chef starts recipe bulk cooking for recess</w:t>
            </w:r>
          </w:p>
        </w:tc>
      </w:tr>
      <w:tr>
        <w:trPr>
          <w:cantSplit/>
        </w:trPr>
        <w:tc>
          <w:tcPr>
            <w:tcW w:type="dxa" w:w="2160"/>
            <w:tcMar>
              <w:top w:w="100" w:type="dxa"/>
              <w:bottom w:w="100" w:type="dxa"/>
              <w:left w:w="120" w:type="dxa"/>
              <w:right w:w="120" w:type="dxa"/>
            </w:tcMar>
            <w:vAlign w:val="center"/>
            <w:shd w:fill="FFFFFF"/>
          </w:tcPr>
          <w:p>
            <w:pPr>
              <w:spacing w:after="0" w:line="264" w:lineRule="auto"/>
            </w:pPr>
            <w:r>
              <w:rPr>
                <w:sz w:val="19"/>
              </w:rPr>
              <w:t>3. PREPARING</w:t>
            </w:r>
          </w:p>
        </w:tc>
        <w:tc>
          <w:tcPr>
            <w:tcW w:type="dxa" w:w="3600"/>
            <w:tcMar>
              <w:top w:w="100" w:type="dxa"/>
              <w:bottom w:w="100" w:type="dxa"/>
              <w:left w:w="120" w:type="dxa"/>
              <w:right w:w="120" w:type="dxa"/>
            </w:tcMar>
            <w:vAlign w:val="center"/>
            <w:shd w:fill="FFFFFF"/>
          </w:tcPr>
          <w:p>
            <w:pPr>
              <w:spacing w:after="0" w:line="264" w:lineRule="auto"/>
            </w:pPr>
            <w:r>
              <w:rPr>
                <w:sz w:val="19"/>
              </w:rPr>
              <w:t>Packing Lunch Box</w:t>
            </w:r>
          </w:p>
        </w:tc>
        <w:tc>
          <w:tcPr>
            <w:tcW w:type="dxa" w:w="4320"/>
            <w:tcMar>
              <w:top w:w="100" w:type="dxa"/>
              <w:bottom w:w="100" w:type="dxa"/>
              <w:left w:w="120" w:type="dxa"/>
              <w:right w:w="120" w:type="dxa"/>
            </w:tcMar>
            <w:vAlign w:val="center"/>
            <w:shd w:fill="FFFFFF"/>
          </w:tcPr>
          <w:p>
            <w:pPr>
              <w:spacing w:after="0" w:line="264" w:lineRule="auto"/>
            </w:pPr>
            <w:r>
              <w:rPr>
                <w:sz w:val="19"/>
              </w:rPr>
              <w:t>Hot portions dished into student's lunchbox</w:t>
            </w:r>
          </w:p>
        </w:tc>
      </w:tr>
      <w:tr>
        <w:trPr>
          <w:cantSplit/>
        </w:trPr>
        <w:tc>
          <w:tcPr>
            <w:tcW w:type="dxa" w:w="2160"/>
            <w:tcMar>
              <w:top w:w="100" w:type="dxa"/>
              <w:bottom w:w="100" w:type="dxa"/>
              <w:left w:w="120" w:type="dxa"/>
              <w:right w:w="120" w:type="dxa"/>
            </w:tcMar>
            <w:vAlign w:val="center"/>
            <w:shd w:fill="F8FAFC"/>
          </w:tcPr>
          <w:p>
            <w:pPr>
              <w:spacing w:after="0" w:line="264" w:lineRule="auto"/>
            </w:pPr>
            <w:r>
              <w:rPr>
                <w:sz w:val="19"/>
              </w:rPr>
              <w:t>4. PACKED</w:t>
            </w:r>
          </w:p>
        </w:tc>
        <w:tc>
          <w:tcPr>
            <w:tcW w:type="dxa" w:w="3600"/>
            <w:tcMar>
              <w:top w:w="100" w:type="dxa"/>
              <w:bottom w:w="100" w:type="dxa"/>
              <w:left w:w="120" w:type="dxa"/>
              <w:right w:w="120" w:type="dxa"/>
            </w:tcMar>
            <w:vAlign w:val="center"/>
            <w:shd w:fill="F8FAFC"/>
          </w:tcPr>
          <w:p>
            <w:pPr>
              <w:spacing w:after="0" w:line="264" w:lineRule="auto"/>
            </w:pPr>
            <w:r>
              <w:rPr>
                <w:sz w:val="19"/>
              </w:rPr>
              <w:t>Out for Delivery</w:t>
            </w:r>
          </w:p>
        </w:tc>
        <w:tc>
          <w:tcPr>
            <w:tcW w:type="dxa" w:w="4320"/>
            <w:tcMar>
              <w:top w:w="100" w:type="dxa"/>
              <w:bottom w:w="100" w:type="dxa"/>
              <w:left w:w="120" w:type="dxa"/>
              <w:right w:w="120" w:type="dxa"/>
            </w:tcMar>
            <w:vAlign w:val="center"/>
            <w:shd w:fill="F8FAFC"/>
          </w:tcPr>
          <w:p>
            <w:pPr>
              <w:spacing w:after="0" w:line="264" w:lineRule="auto"/>
            </w:pPr>
            <w:r>
              <w:rPr>
                <w:sz w:val="19"/>
              </w:rPr>
              <w:t>Lunchbox sealed with thermal sticker; sorted into class crate</w:t>
            </w:r>
          </w:p>
        </w:tc>
      </w:tr>
      <w:tr>
        <w:trPr>
          <w:cantSplit/>
        </w:trPr>
        <w:tc>
          <w:tcPr>
            <w:tcW w:type="dxa" w:w="2160"/>
            <w:tcMar>
              <w:top w:w="100" w:type="dxa"/>
              <w:bottom w:w="100" w:type="dxa"/>
              <w:left w:w="120" w:type="dxa"/>
              <w:right w:w="120" w:type="dxa"/>
            </w:tcMar>
            <w:vAlign w:val="center"/>
            <w:shd w:fill="FFFFFF"/>
          </w:tcPr>
          <w:p>
            <w:pPr>
              <w:spacing w:after="0" w:line="264" w:lineRule="auto"/>
            </w:pPr>
            <w:r>
              <w:rPr>
                <w:sz w:val="19"/>
              </w:rPr>
              <w:t>5. DELIVERED</w:t>
            </w:r>
          </w:p>
        </w:tc>
        <w:tc>
          <w:tcPr>
            <w:tcW w:type="dxa" w:w="3600"/>
            <w:tcMar>
              <w:top w:w="100" w:type="dxa"/>
              <w:bottom w:w="100" w:type="dxa"/>
              <w:left w:w="120" w:type="dxa"/>
              <w:right w:w="120" w:type="dxa"/>
            </w:tcMar>
            <w:vAlign w:val="center"/>
            <w:shd w:fill="FFFFFF"/>
          </w:tcPr>
          <w:p>
            <w:pPr>
              <w:spacing w:after="0" w:line="264" w:lineRule="auto"/>
            </w:pPr>
            <w:r>
              <w:rPr>
                <w:sz w:val="19"/>
              </w:rPr>
              <w:t>Delivered to Desk</w:t>
            </w:r>
          </w:p>
        </w:tc>
        <w:tc>
          <w:tcPr>
            <w:tcW w:type="dxa" w:w="4320"/>
            <w:tcMar>
              <w:top w:w="100" w:type="dxa"/>
              <w:bottom w:w="100" w:type="dxa"/>
              <w:left w:w="120" w:type="dxa"/>
              <w:right w:w="120" w:type="dxa"/>
            </w:tcMar>
            <w:vAlign w:val="center"/>
            <w:shd w:fill="FFFFFF"/>
          </w:tcPr>
          <w:p>
            <w:pPr>
              <w:spacing w:after="0" w:line="264" w:lineRule="auto"/>
            </w:pPr>
            <w:r>
              <w:rPr>
                <w:sz w:val="19"/>
              </w:rPr>
              <w:t>Crate runner places meal on child's desk for recess</w:t>
            </w:r>
          </w:p>
        </w:tc>
      </w:tr>
    </w:tbl>
    <w:p>
      <w:pPr>
        <w:pStyle w:val="Heading1"/>
        <w:keepNext/>
        <w:spacing w:before="280" w:after="80"/>
      </w:pPr>
      <w:r>
        <w:rPr>
          <w:rFonts w:ascii="Calibri" w:hAnsi="Calibri"/>
          <w:b/>
          <w:color w:val="1E293B"/>
          <w:sz w:val="28"/>
        </w:rPr>
        <w:t>4. Exception Handling &amp; Operational Protocols</w:t>
      </w:r>
    </w:p>
    <w:p>
      <w:r>
        <w:t>Real-world campus operations require clear protocols for holidays, student sickness, and stock variations. The platform handles these scenarios deterministically:</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3312"/>
        <w:gridCol w:w="3312"/>
        <w:gridCol w:w="3312"/>
      </w:tblGrid>
      <w:tr>
        <w:trPr>
          <w:cantSplit/>
          <w:tblHeader/>
        </w:trPr>
        <w:tc>
          <w:tcPr>
            <w:tcW w:type="dxa" w:w="2304"/>
            <w:tcMar>
              <w:top w:w="100" w:type="dxa"/>
              <w:bottom w:w="100" w:type="dxa"/>
              <w:left w:w="120" w:type="dxa"/>
              <w:right w:w="120" w:type="dxa"/>
            </w:tcMar>
            <w:vAlign w:val="center"/>
            <w:shd w:fill="1E293B"/>
          </w:tcPr>
          <w:p>
            <w:pPr>
              <w:spacing w:after="0" w:line="264" w:lineRule="auto"/>
            </w:pPr>
            <w:r>
              <w:rPr>
                <w:b/>
                <w:color w:val="FFFFFF"/>
                <w:sz w:val="19"/>
              </w:rPr>
              <w:t>Operational Scenario</w:t>
            </w:r>
          </w:p>
        </w:tc>
        <w:tc>
          <w:tcPr>
            <w:tcW w:type="dxa" w:w="3744"/>
            <w:tcMar>
              <w:top w:w="100" w:type="dxa"/>
              <w:bottom w:w="100" w:type="dxa"/>
              <w:left w:w="120" w:type="dxa"/>
              <w:right w:w="120" w:type="dxa"/>
            </w:tcMar>
            <w:vAlign w:val="center"/>
            <w:shd w:fill="1E293B"/>
          </w:tcPr>
          <w:p>
            <w:pPr>
              <w:spacing w:after="0" w:line="264" w:lineRule="auto"/>
            </w:pPr>
            <w:r>
              <w:rPr>
                <w:b/>
                <w:color w:val="FFFFFF"/>
                <w:sz w:val="19"/>
              </w:rPr>
              <w:t>Platform Handling</w:t>
            </w:r>
          </w:p>
        </w:tc>
        <w:tc>
          <w:tcPr>
            <w:tcW w:type="dxa" w:w="3888"/>
            <w:tcMar>
              <w:top w:w="100" w:type="dxa"/>
              <w:bottom w:w="100" w:type="dxa"/>
              <w:left w:w="120" w:type="dxa"/>
              <w:right w:w="120" w:type="dxa"/>
            </w:tcMar>
            <w:vAlign w:val="center"/>
            <w:shd w:fill="1E293B"/>
          </w:tcPr>
          <w:p>
            <w:pPr>
              <w:spacing w:after="0" w:line="264" w:lineRule="auto"/>
            </w:pPr>
            <w:r>
              <w:rPr>
                <w:b/>
                <w:color w:val="FFFFFF"/>
                <w:sz w:val="19"/>
              </w:rPr>
              <w:t>Institutional Policy Application</w:t>
            </w:r>
          </w:p>
        </w:tc>
      </w:tr>
      <w:tr>
        <w:trPr>
          <w:cantSplit/>
        </w:trPr>
        <w:tc>
          <w:tcPr>
            <w:tcW w:type="dxa" w:w="2304"/>
            <w:tcMar>
              <w:top w:w="100" w:type="dxa"/>
              <w:bottom w:w="100" w:type="dxa"/>
              <w:left w:w="120" w:type="dxa"/>
              <w:right w:w="120" w:type="dxa"/>
            </w:tcMar>
            <w:vAlign w:val="center"/>
            <w:shd w:fill="FFFFFF"/>
          </w:tcPr>
          <w:p>
            <w:pPr>
              <w:spacing w:after="0" w:line="264" w:lineRule="auto"/>
            </w:pPr>
            <w:r>
              <w:rPr>
                <w:sz w:val="19"/>
              </w:rPr>
              <w:t>Cancellation Before Cutoff</w:t>
            </w:r>
          </w:p>
        </w:tc>
        <w:tc>
          <w:tcPr>
            <w:tcW w:type="dxa" w:w="3744"/>
            <w:tcMar>
              <w:top w:w="100" w:type="dxa"/>
              <w:bottom w:w="100" w:type="dxa"/>
              <w:left w:w="120" w:type="dxa"/>
              <w:right w:w="120" w:type="dxa"/>
            </w:tcMar>
            <w:vAlign w:val="center"/>
            <w:shd w:fill="FFFFFF"/>
          </w:tcPr>
          <w:p>
            <w:pPr>
              <w:spacing w:after="0" w:line="264" w:lineRule="auto"/>
            </w:pPr>
            <w:r>
              <w:rPr>
                <w:sz w:val="19"/>
              </w:rPr>
              <w:t>Permitted directly via Parent Portal.</w:t>
            </w:r>
          </w:p>
        </w:tc>
        <w:tc>
          <w:tcPr>
            <w:tcW w:type="dxa" w:w="3888"/>
            <w:tcMar>
              <w:top w:w="100" w:type="dxa"/>
              <w:bottom w:w="100" w:type="dxa"/>
              <w:left w:w="120" w:type="dxa"/>
              <w:right w:w="120" w:type="dxa"/>
            </w:tcMar>
            <w:vAlign w:val="center"/>
            <w:shd w:fill="FFFFFF"/>
          </w:tcPr>
          <w:p>
            <w:pPr>
              <w:spacing w:after="0" w:line="264" w:lineRule="auto"/>
            </w:pPr>
            <w:r>
              <w:rPr>
                <w:sz w:val="19"/>
              </w:rPr>
              <w:t>Credit/refund applied per school policy automatically.</w:t>
            </w:r>
          </w:p>
        </w:tc>
      </w:tr>
      <w:tr>
        <w:trPr>
          <w:cantSplit/>
        </w:trPr>
        <w:tc>
          <w:tcPr>
            <w:tcW w:type="dxa" w:w="2304"/>
            <w:tcMar>
              <w:top w:w="100" w:type="dxa"/>
              <w:bottom w:w="100" w:type="dxa"/>
              <w:left w:w="120" w:type="dxa"/>
              <w:right w:w="120" w:type="dxa"/>
            </w:tcMar>
            <w:vAlign w:val="center"/>
            <w:shd w:fill="F8FAFC"/>
          </w:tcPr>
          <w:p>
            <w:pPr>
              <w:spacing w:after="0" w:line="264" w:lineRule="auto"/>
            </w:pPr>
            <w:r>
              <w:rPr>
                <w:sz w:val="19"/>
              </w:rPr>
              <w:t>Cancellation After Cutoff</w:t>
            </w:r>
          </w:p>
        </w:tc>
        <w:tc>
          <w:tcPr>
            <w:tcW w:type="dxa" w:w="3744"/>
            <w:tcMar>
              <w:top w:w="100" w:type="dxa"/>
              <w:bottom w:w="100" w:type="dxa"/>
              <w:left w:w="120" w:type="dxa"/>
              <w:right w:w="120" w:type="dxa"/>
            </w:tcMar>
            <w:vAlign w:val="center"/>
            <w:shd w:fill="F8FAFC"/>
          </w:tcPr>
          <w:p>
            <w:pPr>
              <w:spacing w:after="0" w:line="264" w:lineRule="auto"/>
            </w:pPr>
            <w:r>
              <w:rPr>
                <w:sz w:val="19"/>
              </w:rPr>
              <w:t>System locks changes; food prep has commenced.</w:t>
            </w:r>
          </w:p>
        </w:tc>
        <w:tc>
          <w:tcPr>
            <w:tcW w:type="dxa" w:w="3888"/>
            <w:tcMar>
              <w:top w:w="100" w:type="dxa"/>
              <w:bottom w:w="100" w:type="dxa"/>
              <w:left w:w="120" w:type="dxa"/>
              <w:right w:w="120" w:type="dxa"/>
            </w:tcMar>
            <w:vAlign w:val="center"/>
            <w:shd w:fill="F8FAFC"/>
          </w:tcPr>
          <w:p>
            <w:pPr>
              <w:spacing w:after="0" w:line="264" w:lineRule="auto"/>
            </w:pPr>
            <w:r>
              <w:rPr>
                <w:sz w:val="19"/>
              </w:rPr>
              <w:t>Exceptions require admin review; avoids kitchen loss.</w:t>
            </w:r>
          </w:p>
        </w:tc>
      </w:tr>
      <w:tr>
        <w:trPr>
          <w:cantSplit/>
        </w:trPr>
        <w:tc>
          <w:tcPr>
            <w:tcW w:type="dxa" w:w="2304"/>
            <w:tcMar>
              <w:top w:w="100" w:type="dxa"/>
              <w:bottom w:w="100" w:type="dxa"/>
              <w:left w:w="120" w:type="dxa"/>
              <w:right w:w="120" w:type="dxa"/>
            </w:tcMar>
            <w:vAlign w:val="center"/>
            <w:shd w:fill="FFFFFF"/>
          </w:tcPr>
          <w:p>
            <w:pPr>
              <w:spacing w:after="0" w:line="264" w:lineRule="auto"/>
            </w:pPr>
            <w:r>
              <w:rPr>
                <w:sz w:val="19"/>
              </w:rPr>
              <w:t>Student Absence</w:t>
            </w:r>
          </w:p>
        </w:tc>
        <w:tc>
          <w:tcPr>
            <w:tcW w:type="dxa" w:w="3744"/>
            <w:tcMar>
              <w:top w:w="100" w:type="dxa"/>
              <w:bottom w:w="100" w:type="dxa"/>
              <w:left w:w="120" w:type="dxa"/>
              <w:right w:w="120" w:type="dxa"/>
            </w:tcMar>
            <w:vAlign w:val="center"/>
            <w:shd w:fill="FFFFFF"/>
          </w:tcPr>
          <w:p>
            <w:pPr>
              <w:spacing w:after="0" w:line="264" w:lineRule="auto"/>
            </w:pPr>
            <w:r>
              <w:rPr>
                <w:sz w:val="19"/>
              </w:rPr>
              <w:t>Parent cancels before morning cutoff window.</w:t>
            </w:r>
          </w:p>
        </w:tc>
        <w:tc>
          <w:tcPr>
            <w:tcW w:type="dxa" w:w="3888"/>
            <w:tcMar>
              <w:top w:w="100" w:type="dxa"/>
              <w:bottom w:w="100" w:type="dxa"/>
              <w:left w:w="120" w:type="dxa"/>
              <w:right w:w="120" w:type="dxa"/>
            </w:tcMar>
            <w:vAlign w:val="center"/>
            <w:shd w:fill="FFFFFF"/>
          </w:tcPr>
          <w:p>
            <w:pPr>
              <w:spacing w:after="0" w:line="264" w:lineRule="auto"/>
            </w:pPr>
            <w:r>
              <w:rPr>
                <w:sz w:val="19"/>
              </w:rPr>
              <w:t>Seamless advance credit; future attendance integration available.</w:t>
            </w:r>
          </w:p>
        </w:tc>
      </w:tr>
      <w:tr>
        <w:trPr>
          <w:cantSplit/>
        </w:trPr>
        <w:tc>
          <w:tcPr>
            <w:tcW w:type="dxa" w:w="2304"/>
            <w:tcMar>
              <w:top w:w="100" w:type="dxa"/>
              <w:bottom w:w="100" w:type="dxa"/>
              <w:left w:w="120" w:type="dxa"/>
              <w:right w:w="120" w:type="dxa"/>
            </w:tcMar>
            <w:vAlign w:val="center"/>
            <w:shd w:fill="F8FAFC"/>
          </w:tcPr>
          <w:p>
            <w:pPr>
              <w:spacing w:after="0" w:line="264" w:lineRule="auto"/>
            </w:pPr>
            <w:r>
              <w:rPr>
                <w:sz w:val="19"/>
              </w:rPr>
              <w:t>Campus Closure / Emergency</w:t>
            </w:r>
          </w:p>
        </w:tc>
        <w:tc>
          <w:tcPr>
            <w:tcW w:type="dxa" w:w="3744"/>
            <w:tcMar>
              <w:top w:w="100" w:type="dxa"/>
              <w:bottom w:w="100" w:type="dxa"/>
              <w:left w:w="120" w:type="dxa"/>
              <w:right w:w="120" w:type="dxa"/>
            </w:tcMar>
            <w:vAlign w:val="center"/>
            <w:shd w:fill="F8FAFC"/>
          </w:tcPr>
          <w:p>
            <w:pPr>
              <w:spacing w:after="0" w:line="264" w:lineRule="auto"/>
            </w:pPr>
            <w:r>
              <w:rPr>
                <w:sz w:val="19"/>
              </w:rPr>
              <w:t>Admin closes service date in one click; bulk stops orders.</w:t>
            </w:r>
          </w:p>
        </w:tc>
        <w:tc>
          <w:tcPr>
            <w:tcW w:type="dxa" w:w="3888"/>
            <w:tcMar>
              <w:top w:w="100" w:type="dxa"/>
              <w:bottom w:w="100" w:type="dxa"/>
              <w:left w:w="120" w:type="dxa"/>
              <w:right w:w="120" w:type="dxa"/>
            </w:tcMar>
            <w:vAlign w:val="center"/>
            <w:shd w:fill="F8FAFC"/>
          </w:tcPr>
          <w:p>
            <w:pPr>
              <w:spacing w:after="0" w:line="264" w:lineRule="auto"/>
            </w:pPr>
            <w:r>
              <w:rPr>
                <w:sz w:val="19"/>
              </w:rPr>
              <w:t>Affected orders flagged for automated bulk credit/rescheduling.</w:t>
            </w:r>
          </w:p>
        </w:tc>
      </w:tr>
      <w:tr>
        <w:trPr>
          <w:cantSplit/>
        </w:trPr>
        <w:tc>
          <w:tcPr>
            <w:tcW w:type="dxa" w:w="2304"/>
            <w:tcMar>
              <w:top w:w="100" w:type="dxa"/>
              <w:bottom w:w="100" w:type="dxa"/>
              <w:left w:w="120" w:type="dxa"/>
              <w:right w:w="120" w:type="dxa"/>
            </w:tcMar>
            <w:vAlign w:val="center"/>
            <w:shd w:fill="FFFFFF"/>
          </w:tcPr>
          <w:p>
            <w:pPr>
              <w:spacing w:after="0" w:line="264" w:lineRule="auto"/>
            </w:pPr>
            <w:r>
              <w:rPr>
                <w:sz w:val="19"/>
              </w:rPr>
              <w:t>Advance / Monthly Plan</w:t>
            </w:r>
          </w:p>
        </w:tc>
        <w:tc>
          <w:tcPr>
            <w:tcW w:type="dxa" w:w="3744"/>
            <w:tcMar>
              <w:top w:w="100" w:type="dxa"/>
              <w:bottom w:w="100" w:type="dxa"/>
              <w:left w:w="120" w:type="dxa"/>
              <w:right w:w="120" w:type="dxa"/>
            </w:tcMar>
            <w:vAlign w:val="center"/>
            <w:shd w:fill="FFFFFF"/>
          </w:tcPr>
          <w:p>
            <w:pPr>
              <w:spacing w:after="0" w:line="264" w:lineRule="auto"/>
            </w:pPr>
            <w:r>
              <w:rPr>
                <w:sz w:val="19"/>
              </w:rPr>
              <w:t>Parent books recurring calendar dates.</w:t>
            </w:r>
          </w:p>
        </w:tc>
        <w:tc>
          <w:tcPr>
            <w:tcW w:type="dxa" w:w="3888"/>
            <w:tcMar>
              <w:top w:w="100" w:type="dxa"/>
              <w:bottom w:w="100" w:type="dxa"/>
              <w:left w:w="120" w:type="dxa"/>
              <w:right w:w="120" w:type="dxa"/>
            </w:tcMar>
            <w:vAlign w:val="center"/>
            <w:shd w:fill="FFFFFF"/>
          </w:tcPr>
          <w:p>
            <w:pPr>
              <w:spacing w:after="0" w:line="264" w:lineRule="auto"/>
            </w:pPr>
            <w:r>
              <w:rPr>
                <w:sz w:val="19"/>
              </w:rPr>
              <w:t>Individual dates remain auditable; closures affect only specific days.</w:t>
            </w:r>
          </w:p>
        </w:tc>
      </w:tr>
      <w:tr>
        <w:trPr>
          <w:cantSplit/>
        </w:trPr>
        <w:tc>
          <w:tcPr>
            <w:tcW w:type="dxa" w:w="2304"/>
            <w:tcMar>
              <w:top w:w="100" w:type="dxa"/>
              <w:bottom w:w="100" w:type="dxa"/>
              <w:left w:w="120" w:type="dxa"/>
              <w:right w:w="120" w:type="dxa"/>
            </w:tcMar>
            <w:vAlign w:val="center"/>
            <w:shd w:fill="F8FAFC"/>
          </w:tcPr>
          <w:p>
            <w:pPr>
              <w:spacing w:after="0" w:line="264" w:lineRule="auto"/>
            </w:pPr>
            <w:r>
              <w:rPr>
                <w:sz w:val="19"/>
              </w:rPr>
              <w:t>Kitchen Stockout / Shortage</w:t>
            </w:r>
          </w:p>
        </w:tc>
        <w:tc>
          <w:tcPr>
            <w:tcW w:type="dxa" w:w="3744"/>
            <w:tcMar>
              <w:top w:w="100" w:type="dxa"/>
              <w:bottom w:w="100" w:type="dxa"/>
              <w:left w:w="120" w:type="dxa"/>
              <w:right w:w="120" w:type="dxa"/>
            </w:tcMar>
            <w:vAlign w:val="center"/>
            <w:shd w:fill="F8FAFC"/>
          </w:tcPr>
          <w:p>
            <w:pPr>
              <w:spacing w:after="0" w:line="264" w:lineRule="auto"/>
            </w:pPr>
            <w:r>
              <w:rPr>
                <w:sz w:val="19"/>
              </w:rPr>
              <w:t>Item flagged as unfulfillable by kitchen manager.</w:t>
            </w:r>
          </w:p>
        </w:tc>
        <w:tc>
          <w:tcPr>
            <w:tcW w:type="dxa" w:w="3888"/>
            <w:tcMar>
              <w:top w:w="100" w:type="dxa"/>
              <w:bottom w:w="100" w:type="dxa"/>
              <w:left w:w="120" w:type="dxa"/>
              <w:right w:w="120" w:type="dxa"/>
            </w:tcMar>
            <w:vAlign w:val="center"/>
            <w:shd w:fill="F8FAFC"/>
          </w:tcPr>
          <w:p>
            <w:pPr>
              <w:spacing w:after="0" w:line="264" w:lineRule="auto"/>
            </w:pPr>
            <w:r>
              <w:rPr>
                <w:sz w:val="19"/>
              </w:rPr>
              <w:t>Prompt notification to parent; routed for substitution or credit.</w:t>
            </w:r>
          </w:p>
        </w:tc>
      </w:tr>
      <w:tr>
        <w:trPr>
          <w:cantSplit/>
        </w:trPr>
        <w:tc>
          <w:tcPr>
            <w:tcW w:type="dxa" w:w="2304"/>
            <w:tcMar>
              <w:top w:w="100" w:type="dxa"/>
              <w:bottom w:w="100" w:type="dxa"/>
              <w:left w:w="120" w:type="dxa"/>
              <w:right w:w="120" w:type="dxa"/>
            </w:tcMar>
            <w:vAlign w:val="center"/>
            <w:shd w:fill="FFFFFF"/>
          </w:tcPr>
          <w:p>
            <w:pPr>
              <w:spacing w:after="0" w:line="264" w:lineRule="auto"/>
            </w:pPr>
            <w:r>
              <w:rPr>
                <w:sz w:val="19"/>
              </w:rPr>
              <w:t>Fulfilment Dispute</w:t>
            </w:r>
          </w:p>
        </w:tc>
        <w:tc>
          <w:tcPr>
            <w:tcW w:type="dxa" w:w="3744"/>
            <w:tcMar>
              <w:top w:w="100" w:type="dxa"/>
              <w:bottom w:w="100" w:type="dxa"/>
              <w:left w:w="120" w:type="dxa"/>
              <w:right w:w="120" w:type="dxa"/>
            </w:tcMar>
            <w:vAlign w:val="center"/>
            <w:shd w:fill="FFFFFF"/>
          </w:tcPr>
          <w:p>
            <w:pPr>
              <w:spacing w:after="0" w:line="264" w:lineRule="auto"/>
            </w:pPr>
            <w:r>
              <w:rPr>
                <w:sz w:val="19"/>
              </w:rPr>
              <w:t>Timestamped audit log inspected in Admin Console.</w:t>
            </w:r>
          </w:p>
        </w:tc>
        <w:tc>
          <w:tcPr>
            <w:tcW w:type="dxa" w:w="3888"/>
            <w:tcMar>
              <w:top w:w="100" w:type="dxa"/>
              <w:bottom w:w="100" w:type="dxa"/>
              <w:left w:w="120" w:type="dxa"/>
              <w:right w:w="120" w:type="dxa"/>
            </w:tcMar>
            <w:vAlign w:val="center"/>
            <w:shd w:fill="FFFFFF"/>
          </w:tcPr>
          <w:p>
            <w:pPr>
              <w:spacing w:after="0" w:line="264" w:lineRule="auto"/>
            </w:pPr>
            <w:r>
              <w:rPr>
                <w:sz w:val="19"/>
              </w:rPr>
              <w:t>School investigates exact handover stage with full accountability.</w:t>
            </w:r>
          </w:p>
        </w:tc>
      </w:tr>
      <w:tr>
        <w:trPr>
          <w:cantSplit/>
        </w:trPr>
        <w:tc>
          <w:tcPr>
            <w:tcW w:type="dxa" w:w="2304"/>
            <w:tcMar>
              <w:top w:w="100" w:type="dxa"/>
              <w:bottom w:w="100" w:type="dxa"/>
              <w:left w:w="120" w:type="dxa"/>
              <w:right w:w="120" w:type="dxa"/>
            </w:tcMar>
            <w:vAlign w:val="center"/>
            <w:shd w:fill="F8FAFC"/>
          </w:tcPr>
          <w:p>
            <w:pPr>
              <w:spacing w:after="0" w:line="264" w:lineRule="auto"/>
            </w:pPr>
            <w:r>
              <w:rPr>
                <w:sz w:val="19"/>
              </w:rPr>
              <w:t>Duplicate Order Attempt</w:t>
            </w:r>
          </w:p>
        </w:tc>
        <w:tc>
          <w:tcPr>
            <w:tcW w:type="dxa" w:w="3744"/>
            <w:tcMar>
              <w:top w:w="100" w:type="dxa"/>
              <w:bottom w:w="100" w:type="dxa"/>
              <w:left w:w="120" w:type="dxa"/>
              <w:right w:w="120" w:type="dxa"/>
            </w:tcMar>
            <w:vAlign w:val="center"/>
            <w:shd w:fill="F8FAFC"/>
          </w:tcPr>
          <w:p>
            <w:pPr>
              <w:spacing w:after="0" w:line="264" w:lineRule="auto"/>
            </w:pPr>
            <w:r>
              <w:rPr>
                <w:sz w:val="19"/>
              </w:rPr>
              <w:t>Built-in duplicate detection warns parent.</w:t>
            </w:r>
          </w:p>
        </w:tc>
        <w:tc>
          <w:tcPr>
            <w:tcW w:type="dxa" w:w="3888"/>
            <w:tcMar>
              <w:top w:w="100" w:type="dxa"/>
              <w:bottom w:w="100" w:type="dxa"/>
              <w:left w:w="120" w:type="dxa"/>
              <w:right w:w="120" w:type="dxa"/>
            </w:tcMar>
            <w:vAlign w:val="center"/>
            <w:shd w:fill="F8FAFC"/>
          </w:tcPr>
          <w:p>
            <w:pPr>
              <w:spacing w:after="0" w:line="264" w:lineRule="auto"/>
            </w:pPr>
            <w:r>
              <w:rPr>
                <w:sz w:val="19"/>
              </w:rPr>
              <w:t>Prevents double-charging for same student on same date/slot.</w:t>
            </w:r>
          </w:p>
        </w:tc>
      </w:tr>
    </w:tbl>
    <w:p>
      <w:pPr>
        <w:pStyle w:val="Heading1"/>
        <w:keepNext/>
        <w:spacing w:before="280" w:after="80"/>
      </w:pPr>
      <w:r>
        <w:rPr>
          <w:rFonts w:ascii="Calibri" w:hAnsi="Calibri"/>
          <w:b/>
          <w:color w:val="1E293B"/>
          <w:sz w:val="28"/>
        </w:rPr>
        <w:t>5. Platform Capabilities &amp; Architecture</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rPr>
          <w:cantSplit/>
          <w:tblHeader/>
        </w:trPr>
        <w:tc>
          <w:tcPr>
            <w:tcW w:type="dxa" w:w="2880"/>
            <w:tcMar>
              <w:top w:w="100" w:type="dxa"/>
              <w:bottom w:w="100" w:type="dxa"/>
              <w:left w:w="120" w:type="dxa"/>
              <w:right w:w="120" w:type="dxa"/>
            </w:tcMar>
            <w:vAlign w:val="center"/>
            <w:shd w:fill="1E293B"/>
          </w:tcPr>
          <w:p>
            <w:pPr>
              <w:spacing w:after="0" w:line="264" w:lineRule="auto"/>
            </w:pPr>
            <w:r>
              <w:rPr>
                <w:b/>
                <w:color w:val="FFFFFF"/>
                <w:sz w:val="19"/>
              </w:rPr>
              <w:t>Module / Capability</w:t>
            </w:r>
          </w:p>
        </w:tc>
        <w:tc>
          <w:tcPr>
            <w:tcW w:type="dxa" w:w="7056"/>
            <w:tcMar>
              <w:top w:w="100" w:type="dxa"/>
              <w:bottom w:w="100" w:type="dxa"/>
              <w:left w:w="120" w:type="dxa"/>
              <w:right w:w="120" w:type="dxa"/>
            </w:tcMar>
            <w:vAlign w:val="center"/>
            <w:shd w:fill="1E293B"/>
          </w:tcPr>
          <w:p>
            <w:pPr>
              <w:spacing w:after="0" w:line="264" w:lineRule="auto"/>
            </w:pPr>
            <w:r>
              <w:rPr>
                <w:b/>
                <w:color w:val="FFFFFF"/>
                <w:sz w:val="19"/>
              </w:rPr>
              <w:t>Core Operational Functionality</w:t>
            </w:r>
          </w:p>
        </w:tc>
      </w:tr>
      <w:tr>
        <w:trPr>
          <w:cantSplit/>
        </w:trPr>
        <w:tc>
          <w:tcPr>
            <w:tcW w:type="dxa" w:w="2880"/>
            <w:tcMar>
              <w:top w:w="100" w:type="dxa"/>
              <w:bottom w:w="100" w:type="dxa"/>
              <w:left w:w="120" w:type="dxa"/>
              <w:right w:w="120" w:type="dxa"/>
            </w:tcMar>
            <w:vAlign w:val="center"/>
            <w:shd w:fill="FFFFFF"/>
          </w:tcPr>
          <w:p>
            <w:pPr>
              <w:spacing w:after="0" w:line="264" w:lineRule="auto"/>
            </w:pPr>
            <w:r>
              <w:rPr>
                <w:sz w:val="19"/>
              </w:rPr>
              <w:t>Parent Web App</w:t>
            </w:r>
          </w:p>
        </w:tc>
        <w:tc>
          <w:tcPr>
            <w:tcW w:type="dxa" w:w="7056"/>
            <w:tcMar>
              <w:top w:w="100" w:type="dxa"/>
              <w:bottom w:w="100" w:type="dxa"/>
              <w:left w:w="120" w:type="dxa"/>
              <w:right w:w="120" w:type="dxa"/>
            </w:tcMar>
            <w:vAlign w:val="center"/>
            <w:shd w:fill="FFFFFF"/>
          </w:tcPr>
          <w:p>
            <w:pPr>
              <w:spacing w:after="0" w:line="264" w:lineRule="auto"/>
            </w:pPr>
            <w:r>
              <w:rPr>
                <w:sz w:val="19"/>
              </w:rPr>
              <w:t>Mobile-first, progressive web portal for meal booking, order tracking, and balance inspection.</w:t>
            </w:r>
          </w:p>
        </w:tc>
      </w:tr>
      <w:tr>
        <w:trPr>
          <w:cantSplit/>
        </w:trPr>
        <w:tc>
          <w:tcPr>
            <w:tcW w:type="dxa" w:w="2880"/>
            <w:tcMar>
              <w:top w:w="100" w:type="dxa"/>
              <w:bottom w:w="100" w:type="dxa"/>
              <w:left w:w="120" w:type="dxa"/>
              <w:right w:w="120" w:type="dxa"/>
            </w:tcMar>
            <w:vAlign w:val="center"/>
            <w:shd w:fill="F8FAFC"/>
          </w:tcPr>
          <w:p>
            <w:pPr>
              <w:spacing w:after="0" w:line="264" w:lineRule="auto"/>
            </w:pPr>
            <w:r>
              <w:rPr>
                <w:sz w:val="19"/>
              </w:rPr>
              <w:t>Multi-Child Hub</w:t>
            </w:r>
          </w:p>
        </w:tc>
        <w:tc>
          <w:tcPr>
            <w:tcW w:type="dxa" w:w="7056"/>
            <w:tcMar>
              <w:top w:w="100" w:type="dxa"/>
              <w:bottom w:w="100" w:type="dxa"/>
              <w:left w:w="120" w:type="dxa"/>
              <w:right w:w="120" w:type="dxa"/>
            </w:tcMar>
            <w:vAlign w:val="center"/>
            <w:shd w:fill="F8FAFC"/>
          </w:tcPr>
          <w:p>
            <w:pPr>
              <w:spacing w:after="0" w:line="264" w:lineRule="auto"/>
            </w:pPr>
            <w:r>
              <w:rPr>
                <w:sz w:val="19"/>
              </w:rPr>
              <w:t>Enables parents with multiple siblings to order across different grades in a single checkout.</w:t>
            </w:r>
          </w:p>
        </w:tc>
      </w:tr>
      <w:tr>
        <w:trPr>
          <w:cantSplit/>
        </w:trPr>
        <w:tc>
          <w:tcPr>
            <w:tcW w:type="dxa" w:w="2880"/>
            <w:tcMar>
              <w:top w:w="100" w:type="dxa"/>
              <w:bottom w:w="100" w:type="dxa"/>
              <w:left w:w="120" w:type="dxa"/>
              <w:right w:w="120" w:type="dxa"/>
            </w:tcMar>
            <w:vAlign w:val="center"/>
            <w:shd w:fill="FFFFFF"/>
          </w:tcPr>
          <w:p>
            <w:pPr>
              <w:spacing w:after="0" w:line="264" w:lineRule="auto"/>
            </w:pPr>
            <w:r>
              <w:rPr>
                <w:sz w:val="19"/>
              </w:rPr>
              <w:t>Kitchen Display System (KDS)</w:t>
            </w:r>
          </w:p>
        </w:tc>
        <w:tc>
          <w:tcPr>
            <w:tcW w:type="dxa" w:w="7056"/>
            <w:tcMar>
              <w:top w:w="100" w:type="dxa"/>
              <w:bottom w:w="100" w:type="dxa"/>
              <w:left w:w="120" w:type="dxa"/>
              <w:right w:w="120" w:type="dxa"/>
            </w:tcMar>
            <w:vAlign w:val="center"/>
            <w:shd w:fill="FFFFFF"/>
          </w:tcPr>
          <w:p>
            <w:pPr>
              <w:spacing w:after="0" w:line="264" w:lineRule="auto"/>
            </w:pPr>
            <w:r>
              <w:rPr>
                <w:sz w:val="19"/>
              </w:rPr>
              <w:t>Large-format, real-time screen queue for kitchen staff showing live batch counts and order statuses.</w:t>
            </w:r>
          </w:p>
        </w:tc>
      </w:tr>
      <w:tr>
        <w:trPr>
          <w:cantSplit/>
        </w:trPr>
        <w:tc>
          <w:tcPr>
            <w:tcW w:type="dxa" w:w="2880"/>
            <w:tcMar>
              <w:top w:w="100" w:type="dxa"/>
              <w:bottom w:w="100" w:type="dxa"/>
              <w:left w:w="120" w:type="dxa"/>
              <w:right w:w="120" w:type="dxa"/>
            </w:tcMar>
            <w:vAlign w:val="center"/>
            <w:shd w:fill="F8FAFC"/>
          </w:tcPr>
          <w:p>
            <w:pPr>
              <w:spacing w:after="0" w:line="264" w:lineRule="auto"/>
            </w:pPr>
            <w:r>
              <w:rPr>
                <w:sz w:val="19"/>
              </w:rPr>
              <w:t>Administration Console</w:t>
            </w:r>
          </w:p>
        </w:tc>
        <w:tc>
          <w:tcPr>
            <w:tcW w:type="dxa" w:w="7056"/>
            <w:tcMar>
              <w:top w:w="100" w:type="dxa"/>
              <w:bottom w:w="100" w:type="dxa"/>
              <w:left w:w="120" w:type="dxa"/>
              <w:right w:w="120" w:type="dxa"/>
            </w:tcMar>
            <w:vAlign w:val="center"/>
            <w:shd w:fill="F8FAFC"/>
          </w:tcPr>
          <w:p>
            <w:pPr>
              <w:spacing w:after="0" w:line="264" w:lineRule="auto"/>
            </w:pPr>
            <w:r>
              <w:rPr>
                <w:sz w:val="19"/>
              </w:rPr>
              <w:t>Complete portal for school managers to upload rosters, set menus, configure cutoff timers, and pull reports.</w:t>
            </w:r>
          </w:p>
        </w:tc>
      </w:tr>
      <w:tr>
        <w:trPr>
          <w:cantSplit/>
        </w:trPr>
        <w:tc>
          <w:tcPr>
            <w:tcW w:type="dxa" w:w="2880"/>
            <w:tcMar>
              <w:top w:w="100" w:type="dxa"/>
              <w:bottom w:w="100" w:type="dxa"/>
              <w:left w:w="120" w:type="dxa"/>
              <w:right w:w="120" w:type="dxa"/>
            </w:tcMar>
            <w:vAlign w:val="center"/>
            <w:shd w:fill="FFFFFF"/>
          </w:tcPr>
          <w:p>
            <w:pPr>
              <w:spacing w:after="0" w:line="264" w:lineRule="auto"/>
            </w:pPr>
            <w:r>
              <w:rPr>
                <w:sz w:val="19"/>
              </w:rPr>
              <w:t>Classroom Delivery Workflow</w:t>
            </w:r>
          </w:p>
        </w:tc>
        <w:tc>
          <w:tcPr>
            <w:tcW w:type="dxa" w:w="7056"/>
            <w:tcMar>
              <w:top w:w="100" w:type="dxa"/>
              <w:bottom w:w="100" w:type="dxa"/>
              <w:left w:w="120" w:type="dxa"/>
              <w:right w:w="120" w:type="dxa"/>
            </w:tcMar>
            <w:vAlign w:val="center"/>
            <w:shd w:fill="FFFFFF"/>
          </w:tcPr>
          <w:p>
            <w:pPr>
              <w:spacing w:after="0" w:line="264" w:lineRule="auto"/>
            </w:pPr>
            <w:r>
              <w:rPr>
                <w:sz w:val="19"/>
              </w:rPr>
              <w:t>Groups completed orders by building, floor, and classroom section for organized delivery distribution.</w:t>
            </w:r>
          </w:p>
        </w:tc>
      </w:tr>
      <w:tr>
        <w:trPr>
          <w:cantSplit/>
        </w:trPr>
        <w:tc>
          <w:tcPr>
            <w:tcW w:type="dxa" w:w="2880"/>
            <w:tcMar>
              <w:top w:w="100" w:type="dxa"/>
              <w:bottom w:w="100" w:type="dxa"/>
              <w:left w:w="120" w:type="dxa"/>
              <w:right w:w="120" w:type="dxa"/>
            </w:tcMar>
            <w:vAlign w:val="center"/>
            <w:shd w:fill="F8FAFC"/>
          </w:tcPr>
          <w:p>
            <w:pPr>
              <w:spacing w:after="0" w:line="264" w:lineRule="auto"/>
            </w:pPr>
            <w:r>
              <w:rPr>
                <w:sz w:val="19"/>
              </w:rPr>
              <w:t>Thermal Labeling Integration</w:t>
            </w:r>
          </w:p>
        </w:tc>
        <w:tc>
          <w:tcPr>
            <w:tcW w:type="dxa" w:w="7056"/>
            <w:tcMar>
              <w:top w:w="100" w:type="dxa"/>
              <w:bottom w:w="100" w:type="dxa"/>
              <w:left w:w="120" w:type="dxa"/>
              <w:right w:w="120" w:type="dxa"/>
            </w:tcMar>
            <w:vAlign w:val="center"/>
            <w:shd w:fill="F8FAFC"/>
          </w:tcPr>
          <w:p>
            <w:pPr>
              <w:spacing w:after="0" w:line="264" w:lineRule="auto"/>
            </w:pPr>
            <w:r>
              <w:rPr>
                <w:sz w:val="19"/>
              </w:rPr>
              <w:t>Instant printing of student-specific meal stickers (Student Name, Grade, Dietary tags, Meal Type).</w:t>
            </w:r>
          </w:p>
        </w:tc>
      </w:tr>
      <w:tr>
        <w:trPr>
          <w:cantSplit/>
        </w:trPr>
        <w:tc>
          <w:tcPr>
            <w:tcW w:type="dxa" w:w="2880"/>
            <w:tcMar>
              <w:top w:w="100" w:type="dxa"/>
              <w:bottom w:w="100" w:type="dxa"/>
              <w:left w:w="120" w:type="dxa"/>
              <w:right w:w="120" w:type="dxa"/>
            </w:tcMar>
            <w:vAlign w:val="center"/>
            <w:shd w:fill="FFFFFF"/>
          </w:tcPr>
          <w:p>
            <w:pPr>
              <w:spacing w:after="0" w:line="264" w:lineRule="auto"/>
            </w:pPr>
            <w:r>
              <w:rPr>
                <w:sz w:val="19"/>
              </w:rPr>
              <w:t>Dietary &amp; Allergen Safeguards</w:t>
            </w:r>
          </w:p>
        </w:tc>
        <w:tc>
          <w:tcPr>
            <w:tcW w:type="dxa" w:w="7056"/>
            <w:tcMar>
              <w:top w:w="100" w:type="dxa"/>
              <w:bottom w:w="100" w:type="dxa"/>
              <w:left w:w="120" w:type="dxa"/>
              <w:right w:w="120" w:type="dxa"/>
            </w:tcMar>
            <w:vAlign w:val="center"/>
            <w:shd w:fill="FFFFFF"/>
          </w:tcPr>
          <w:p>
            <w:pPr>
              <w:spacing w:after="0" w:line="264" w:lineRule="auto"/>
            </w:pPr>
            <w:r>
              <w:rPr>
                <w:sz w:val="19"/>
              </w:rPr>
              <w:t>Flags student-specific restrictions (e.g., Jain, Nut Allergy, Gluten-free) directly on prep and packing tickets.</w:t>
            </w:r>
          </w:p>
        </w:tc>
      </w:tr>
      <w:tr>
        <w:trPr>
          <w:cantSplit/>
        </w:trPr>
        <w:tc>
          <w:tcPr>
            <w:tcW w:type="dxa" w:w="2880"/>
            <w:tcMar>
              <w:top w:w="100" w:type="dxa"/>
              <w:bottom w:w="100" w:type="dxa"/>
              <w:left w:w="120" w:type="dxa"/>
              <w:right w:w="120" w:type="dxa"/>
            </w:tcMar>
            <w:vAlign w:val="center"/>
            <w:shd w:fill="F8FAFC"/>
          </w:tcPr>
          <w:p>
            <w:pPr>
              <w:spacing w:after="0" w:line="264" w:lineRule="auto"/>
            </w:pPr>
            <w:r>
              <w:rPr>
                <w:sz w:val="19"/>
              </w:rPr>
              <w:t>Audit &amp; Analytics Foundation</w:t>
            </w:r>
          </w:p>
        </w:tc>
        <w:tc>
          <w:tcPr>
            <w:tcW w:type="dxa" w:w="7056"/>
            <w:tcMar>
              <w:top w:w="100" w:type="dxa"/>
              <w:bottom w:w="100" w:type="dxa"/>
              <w:left w:w="120" w:type="dxa"/>
              <w:right w:w="120" w:type="dxa"/>
            </w:tcMar>
            <w:vAlign w:val="center"/>
            <w:shd w:fill="F8FAFC"/>
          </w:tcPr>
          <w:p>
            <w:pPr>
              <w:spacing w:after="0" w:line="264" w:lineRule="auto"/>
            </w:pPr>
            <w:r>
              <w:rPr>
                <w:sz w:val="19"/>
              </w:rPr>
              <w:t>Generates exportable daily preparation summaries, sales reports, and exception logs.</w:t>
            </w:r>
          </w:p>
        </w:tc>
      </w:tr>
    </w:tbl>
    <w:p>
      <w:pPr>
        <w:spacing w:after="80"/>
      </w:pPr>
    </w:p>
    <w:p>
      <w:pPr>
        <w:pStyle w:val="Heading2"/>
        <w:keepNext/>
        <w:spacing w:before="200" w:after="60"/>
      </w:pPr>
      <w:r>
        <w:rPr>
          <w:rFonts w:ascii="Calibri" w:hAnsi="Calibri"/>
          <w:b/>
          <w:color w:val="475569"/>
          <w:sz w:val="24"/>
        </w:rPr>
        <w:t>Institutional Safeguards &amp; Operational Pillars</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rPr>
          <w:cantSplit/>
          <w:tblHeader/>
        </w:trPr>
        <w:tc>
          <w:tcPr>
            <w:tcW w:type="dxa" w:w="3168"/>
            <w:tcMar>
              <w:top w:w="100" w:type="dxa"/>
              <w:bottom w:w="100" w:type="dxa"/>
              <w:left w:w="120" w:type="dxa"/>
              <w:right w:w="120" w:type="dxa"/>
            </w:tcMar>
            <w:vAlign w:val="center"/>
            <w:shd w:fill="1E293B"/>
          </w:tcPr>
          <w:p>
            <w:pPr>
              <w:spacing w:after="0" w:line="264" w:lineRule="auto"/>
            </w:pPr>
            <w:r>
              <w:rPr>
                <w:b/>
                <w:color w:val="FFFFFF"/>
                <w:sz w:val="19"/>
              </w:rPr>
              <w:t>Strategic Pillar</w:t>
            </w:r>
          </w:p>
        </w:tc>
        <w:tc>
          <w:tcPr>
            <w:tcW w:type="dxa" w:w="6768"/>
            <w:tcMar>
              <w:top w:w="100" w:type="dxa"/>
              <w:bottom w:w="100" w:type="dxa"/>
              <w:left w:w="120" w:type="dxa"/>
              <w:right w:w="120" w:type="dxa"/>
            </w:tcMar>
            <w:vAlign w:val="center"/>
            <w:shd w:fill="1E293B"/>
          </w:tcPr>
          <w:p>
            <w:pPr>
              <w:spacing w:after="0" w:line="264" w:lineRule="auto"/>
            </w:pPr>
            <w:r>
              <w:rPr>
                <w:b/>
                <w:color w:val="FFFFFF"/>
                <w:sz w:val="19"/>
              </w:rPr>
              <w:t>Institutional Value &amp; Protection for the School</w:t>
            </w:r>
          </w:p>
        </w:tc>
      </w:tr>
      <w:tr>
        <w:trPr>
          <w:cantSplit/>
        </w:trPr>
        <w:tc>
          <w:tcPr>
            <w:tcW w:type="dxa" w:w="3168"/>
            <w:tcMar>
              <w:top w:w="100" w:type="dxa"/>
              <w:bottom w:w="100" w:type="dxa"/>
              <w:left w:w="120" w:type="dxa"/>
              <w:right w:w="120" w:type="dxa"/>
            </w:tcMar>
            <w:vAlign w:val="center"/>
            <w:shd w:fill="FFFFFF"/>
          </w:tcPr>
          <w:p>
            <w:pPr>
              <w:spacing w:after="0" w:line="264" w:lineRule="auto"/>
            </w:pPr>
            <w:r>
              <w:rPr>
                <w:sz w:val="19"/>
              </w:rPr>
              <w:t>Active Medical Allergen Shield</w:t>
            </w:r>
          </w:p>
        </w:tc>
        <w:tc>
          <w:tcPr>
            <w:tcW w:type="dxa" w:w="6768"/>
            <w:tcMar>
              <w:top w:w="100" w:type="dxa"/>
              <w:bottom w:w="100" w:type="dxa"/>
              <w:left w:w="120" w:type="dxa"/>
              <w:right w:w="120" w:type="dxa"/>
            </w:tcMar>
            <w:vAlign w:val="center"/>
            <w:shd w:fill="FFFFFF"/>
          </w:tcPr>
          <w:p>
            <w:pPr>
              <w:spacing w:after="0" w:line="264" w:lineRule="auto"/>
            </w:pPr>
            <w:r>
              <w:rPr>
                <w:sz w:val="19"/>
              </w:rPr>
              <w:t>Automatic conflict detection (Dairy, Peanuts, Gluten) warns parents at booking and prints prominent red alerts on kitchen meal labels to prevent life-threatening allergic reactions.</w:t>
            </w:r>
          </w:p>
        </w:tc>
      </w:tr>
      <w:tr>
        <w:trPr>
          <w:cantSplit/>
        </w:trPr>
        <w:tc>
          <w:tcPr>
            <w:tcW w:type="dxa" w:w="3168"/>
            <w:tcMar>
              <w:top w:w="100" w:type="dxa"/>
              <w:bottom w:w="100" w:type="dxa"/>
              <w:left w:w="120" w:type="dxa"/>
              <w:right w:w="120" w:type="dxa"/>
            </w:tcMar>
            <w:vAlign w:val="center"/>
            <w:shd w:fill="F8FAFC"/>
          </w:tcPr>
          <w:p>
            <w:pPr>
              <w:spacing w:after="0" w:line="264" w:lineRule="auto"/>
            </w:pPr>
            <w:r>
              <w:rPr>
                <w:sz w:val="19"/>
              </w:rPr>
              <w:t>Cashless Campus Dining</w:t>
            </w:r>
          </w:p>
        </w:tc>
        <w:tc>
          <w:tcPr>
            <w:tcW w:type="dxa" w:w="6768"/>
            <w:tcMar>
              <w:top w:w="100" w:type="dxa"/>
              <w:bottom w:w="100" w:type="dxa"/>
              <w:left w:w="120" w:type="dxa"/>
              <w:right w:w="120" w:type="dxa"/>
            </w:tcMar>
            <w:vAlign w:val="center"/>
            <w:shd w:fill="F8FAFC"/>
          </w:tcPr>
          <w:p>
            <w:pPr>
              <w:spacing w:after="0" w:line="264" w:lineRule="auto"/>
            </w:pPr>
            <w:r>
              <w:rPr>
                <w:sz w:val="19"/>
              </w:rPr>
              <w:t>Prepaid Student Lunch Wallet and direct online checkout eliminate cash loss, theft, and physical currency handling in hygiene-sensitive dining spaces.</w:t>
            </w:r>
          </w:p>
        </w:tc>
      </w:tr>
      <w:tr>
        <w:trPr>
          <w:cantSplit/>
        </w:trPr>
        <w:tc>
          <w:tcPr>
            <w:tcW w:type="dxa" w:w="3168"/>
            <w:tcMar>
              <w:top w:w="100" w:type="dxa"/>
              <w:bottom w:w="100" w:type="dxa"/>
              <w:left w:w="120" w:type="dxa"/>
              <w:right w:w="120" w:type="dxa"/>
            </w:tcMar>
            <w:vAlign w:val="center"/>
            <w:shd w:fill="FFFFFF"/>
          </w:tcPr>
          <w:p>
            <w:pPr>
              <w:spacing w:after="0" w:line="264" w:lineRule="auto"/>
            </w:pPr>
            <w:r>
              <w:rPr>
                <w:sz w:val="19"/>
              </w:rPr>
              <w:t>Unified Multi-Sibling Hub</w:t>
            </w:r>
          </w:p>
        </w:tc>
        <w:tc>
          <w:tcPr>
            <w:tcW w:type="dxa" w:w="6768"/>
            <w:tcMar>
              <w:top w:w="100" w:type="dxa"/>
              <w:bottom w:w="100" w:type="dxa"/>
              <w:left w:w="120" w:type="dxa"/>
              <w:right w:w="120" w:type="dxa"/>
            </w:tcMar>
            <w:vAlign w:val="center"/>
            <w:shd w:fill="FFFFFF"/>
          </w:tcPr>
          <w:p>
            <w:pPr>
              <w:spacing w:after="0" w:line="264" w:lineRule="auto"/>
            </w:pPr>
            <w:r>
              <w:rPr>
                <w:sz w:val="19"/>
              </w:rPr>
              <w:t>Parents manage multiple children across different grades and breaks in a single transaction with 1-tap meal copying, maximizing parent satisfaction and adoption.</w:t>
            </w:r>
          </w:p>
        </w:tc>
      </w:tr>
      <w:tr>
        <w:trPr>
          <w:cantSplit/>
        </w:trPr>
        <w:tc>
          <w:tcPr>
            <w:tcW w:type="dxa" w:w="3168"/>
            <w:tcMar>
              <w:top w:w="100" w:type="dxa"/>
              <w:bottom w:w="100" w:type="dxa"/>
              <w:left w:w="120" w:type="dxa"/>
              <w:right w:w="120" w:type="dxa"/>
            </w:tcMar>
            <w:vAlign w:val="center"/>
            <w:shd w:fill="F8FAFC"/>
          </w:tcPr>
          <w:p>
            <w:pPr>
              <w:spacing w:after="0" w:line="264" w:lineRule="auto"/>
            </w:pPr>
            <w:r>
              <w:rPr>
                <w:sz w:val="19"/>
              </w:rPr>
              <w:t>Ground-Ready Visual KDS</w:t>
            </w:r>
          </w:p>
        </w:tc>
        <w:tc>
          <w:tcPr>
            <w:tcW w:type="dxa" w:w="6768"/>
            <w:tcMar>
              <w:top w:w="100" w:type="dxa"/>
              <w:bottom w:w="100" w:type="dxa"/>
              <w:left w:w="120" w:type="dxa"/>
              <w:right w:w="120" w:type="dxa"/>
            </w:tcMar>
            <w:vAlign w:val="center"/>
            <w:shd w:fill="F8FAFC"/>
          </w:tcPr>
          <w:p>
            <w:pPr>
              <w:spacing w:after="0" w:line="264" w:lineRule="auto"/>
            </w:pPr>
            <w:r>
              <w:rPr>
                <w:sz w:val="19"/>
              </w:rPr>
              <w:t>Zero-training interface featuring color-coded progression, large bold token numbers, and 1-tap bilingual Hindi/English capability tailored for local canteen workers in Hapur.</w:t>
            </w:r>
          </w:p>
        </w:tc>
      </w:tr>
    </w:tbl>
    <w:p>
      <w:r>
        <w:br w:type="page"/>
      </w:r>
    </w:p>
    <w:p>
      <w:pPr>
        <w:pStyle w:val="Heading1"/>
        <w:keepNext/>
        <w:spacing w:before="280" w:after="80"/>
      </w:pPr>
      <w:r>
        <w:rPr>
          <w:rFonts w:ascii="Calibri" w:hAnsi="Calibri"/>
          <w:b/>
          <w:color w:val="1E293B"/>
          <w:sz w:val="28"/>
        </w:rPr>
        <w:t>6. Commercial Options</w:t>
      </w:r>
    </w:p>
    <w:p>
      <w:r>
        <w:t>To keep procurement straightforward, two software-and-service packages are available. Both options leverage the core cloud architecture; Option 2 introduces advanced classroom fulfilment, allergy safeguards, and multi-child workflows.</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3312"/>
        <w:gridCol w:w="3312"/>
        <w:gridCol w:w="3312"/>
      </w:tblGrid>
      <w:tr>
        <w:trPr>
          <w:cantSplit/>
          <w:tblHeader/>
        </w:trPr>
        <w:tc>
          <w:tcPr>
            <w:tcW w:type="dxa" w:w="3600"/>
            <w:tcMar>
              <w:top w:w="100" w:type="dxa"/>
              <w:bottom w:w="100" w:type="dxa"/>
              <w:left w:w="120" w:type="dxa"/>
              <w:right w:w="120" w:type="dxa"/>
            </w:tcMar>
            <w:vAlign w:val="center"/>
            <w:shd w:fill="1E293B"/>
          </w:tcPr>
          <w:p>
            <w:pPr>
              <w:spacing w:after="0" w:line="264" w:lineRule="auto"/>
            </w:pPr>
            <w:r>
              <w:rPr>
                <w:b/>
                <w:color w:val="FFFFFF"/>
                <w:sz w:val="19"/>
              </w:rPr>
              <w:t>Feature / Deliverable</w:t>
            </w:r>
          </w:p>
        </w:tc>
        <w:tc>
          <w:tcPr>
            <w:tcW w:type="dxa" w:w="3168"/>
            <w:tcMar>
              <w:top w:w="100" w:type="dxa"/>
              <w:bottom w:w="100" w:type="dxa"/>
              <w:left w:w="120" w:type="dxa"/>
              <w:right w:w="120" w:type="dxa"/>
            </w:tcMar>
            <w:vAlign w:val="center"/>
            <w:shd w:fill="1E293B"/>
          </w:tcPr>
          <w:p>
            <w:pPr>
              <w:spacing w:after="0" w:line="264" w:lineRule="auto"/>
              <w:jc w:val="center"/>
            </w:pPr>
            <w:r>
              <w:rPr>
                <w:b/>
                <w:color w:val="FFFFFF"/>
                <w:sz w:val="19"/>
              </w:rPr>
              <w:t>Option 1: Essential Food App</w:t>
            </w:r>
          </w:p>
        </w:tc>
        <w:tc>
          <w:tcPr>
            <w:tcW w:type="dxa" w:w="3168"/>
            <w:tcMar>
              <w:top w:w="100" w:type="dxa"/>
              <w:bottom w:w="100" w:type="dxa"/>
              <w:left w:w="120" w:type="dxa"/>
              <w:right w:w="120" w:type="dxa"/>
            </w:tcMar>
            <w:vAlign w:val="center"/>
            <w:shd w:fill="1E293B"/>
          </w:tcPr>
          <w:p>
            <w:pPr>
              <w:spacing w:after="0" w:line="264" w:lineRule="auto"/>
              <w:jc w:val="center"/>
            </w:pPr>
            <w:r>
              <w:rPr>
                <w:b/>
                <w:color w:val="FFFFFF"/>
                <w:sz w:val="19"/>
              </w:rPr>
              <w:t>Option 2: Smart Campus Platform (Recommended)</w:t>
            </w:r>
          </w:p>
        </w:tc>
      </w:tr>
      <w:tr>
        <w:trPr>
          <w:cantSplit/>
        </w:trPr>
        <w:tc>
          <w:tcPr>
            <w:tcW w:type="dxa" w:w="3600"/>
            <w:tcMar>
              <w:top w:w="100" w:type="dxa"/>
              <w:bottom w:w="100" w:type="dxa"/>
              <w:left w:w="120" w:type="dxa"/>
              <w:right w:w="120" w:type="dxa"/>
            </w:tcMar>
            <w:vAlign w:val="center"/>
            <w:shd w:fill="FFFFFF"/>
          </w:tcPr>
          <w:p>
            <w:pPr>
              <w:spacing w:after="0" w:line="264" w:lineRule="auto"/>
            </w:pPr>
            <w:r>
              <w:rPr>
                <w:sz w:val="19"/>
              </w:rPr>
              <w:t>First-Year Total Investment</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₹59,000</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₹1,09,000</w:t>
            </w:r>
          </w:p>
        </w:tc>
      </w:tr>
      <w:tr>
        <w:trPr>
          <w:cantSplit/>
        </w:trPr>
        <w:tc>
          <w:tcPr>
            <w:tcW w:type="dxa" w:w="3600"/>
            <w:tcMar>
              <w:top w:w="100" w:type="dxa"/>
              <w:bottom w:w="100" w:type="dxa"/>
              <w:left w:w="120" w:type="dxa"/>
              <w:right w:w="120" w:type="dxa"/>
            </w:tcMar>
            <w:vAlign w:val="center"/>
            <w:shd w:fill="F8FAFC"/>
          </w:tcPr>
          <w:p>
            <w:pPr>
              <w:spacing w:after="0" w:line="264" w:lineRule="auto"/>
            </w:pPr>
            <w:r>
              <w:rPr>
                <w:sz w:val="19"/>
              </w:rPr>
              <w:t>Dedicated Parent Mobile Portal</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Included</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Included</w:t>
            </w:r>
          </w:p>
        </w:tc>
      </w:tr>
      <w:tr>
        <w:trPr>
          <w:cantSplit/>
        </w:trPr>
        <w:tc>
          <w:tcPr>
            <w:tcW w:type="dxa" w:w="3600"/>
            <w:tcMar>
              <w:top w:w="100" w:type="dxa"/>
              <w:bottom w:w="100" w:type="dxa"/>
              <w:left w:w="120" w:type="dxa"/>
              <w:right w:w="120" w:type="dxa"/>
            </w:tcMar>
            <w:vAlign w:val="center"/>
            <w:shd w:fill="FFFFFF"/>
          </w:tcPr>
          <w:p>
            <w:pPr>
              <w:spacing w:after="0" w:line="264" w:lineRule="auto"/>
            </w:pPr>
            <w:r>
              <w:rPr>
                <w:sz w:val="19"/>
              </w:rPr>
              <w:t>Advance Ordering &amp; Cutoff Rules</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Included</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Included</w:t>
            </w:r>
          </w:p>
        </w:tc>
      </w:tr>
      <w:tr>
        <w:trPr>
          <w:cantSplit/>
        </w:trPr>
        <w:tc>
          <w:tcPr>
            <w:tcW w:type="dxa" w:w="3600"/>
            <w:tcMar>
              <w:top w:w="100" w:type="dxa"/>
              <w:bottom w:w="100" w:type="dxa"/>
              <w:left w:w="120" w:type="dxa"/>
              <w:right w:w="120" w:type="dxa"/>
            </w:tcMar>
            <w:vAlign w:val="center"/>
            <w:shd w:fill="F8FAFC"/>
          </w:tcPr>
          <w:p>
            <w:pPr>
              <w:spacing w:after="0" w:line="264" w:lineRule="auto"/>
            </w:pPr>
            <w:r>
              <w:rPr>
                <w:sz w:val="19"/>
              </w:rPr>
              <w:t>Kitchen Display System (Live Queue)</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Included</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Included</w:t>
            </w:r>
          </w:p>
        </w:tc>
      </w:tr>
      <w:tr>
        <w:trPr>
          <w:cantSplit/>
        </w:trPr>
        <w:tc>
          <w:tcPr>
            <w:tcW w:type="dxa" w:w="3600"/>
            <w:tcMar>
              <w:top w:w="100" w:type="dxa"/>
              <w:bottom w:w="100" w:type="dxa"/>
              <w:left w:w="120" w:type="dxa"/>
              <w:right w:w="120" w:type="dxa"/>
            </w:tcMar>
            <w:vAlign w:val="center"/>
            <w:shd w:fill="FFFFFF"/>
          </w:tcPr>
          <w:p>
            <w:pPr>
              <w:spacing w:after="0" w:line="264" w:lineRule="auto"/>
            </w:pPr>
            <w:r>
              <w:rPr>
                <w:sz w:val="19"/>
              </w:rPr>
              <w:t>Student Roster &amp; Section Ingestion</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Included</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Included</w:t>
            </w:r>
          </w:p>
        </w:tc>
      </w:tr>
      <w:tr>
        <w:trPr>
          <w:cantSplit/>
        </w:trPr>
        <w:tc>
          <w:tcPr>
            <w:tcW w:type="dxa" w:w="3600"/>
            <w:tcMar>
              <w:top w:w="100" w:type="dxa"/>
              <w:bottom w:w="100" w:type="dxa"/>
              <w:left w:w="120" w:type="dxa"/>
              <w:right w:w="120" w:type="dxa"/>
            </w:tcMar>
            <w:vAlign w:val="center"/>
            <w:shd w:fill="F8FAFC"/>
          </w:tcPr>
          <w:p>
            <w:pPr>
              <w:spacing w:after="0" w:line="264" w:lineRule="auto"/>
            </w:pPr>
            <w:r>
              <w:rPr>
                <w:sz w:val="19"/>
              </w:rPr>
              <w:t>Standard Daily Order &amp; Financial Reports</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Included</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Included</w:t>
            </w:r>
          </w:p>
        </w:tc>
      </w:tr>
      <w:tr>
        <w:trPr>
          <w:cantSplit/>
        </w:trPr>
        <w:tc>
          <w:tcPr>
            <w:tcW w:type="dxa" w:w="3600"/>
            <w:tcMar>
              <w:top w:w="100" w:type="dxa"/>
              <w:bottom w:w="100" w:type="dxa"/>
              <w:left w:w="120" w:type="dxa"/>
              <w:right w:w="120" w:type="dxa"/>
            </w:tcMar>
            <w:vAlign w:val="center"/>
            <w:shd w:fill="FFFFFF"/>
          </w:tcPr>
          <w:p>
            <w:pPr>
              <w:spacing w:after="0" w:line="264" w:lineRule="auto"/>
            </w:pPr>
            <w:r>
              <w:rPr>
                <w:sz w:val="19"/>
              </w:rPr>
              <w:t>Full Implementation &amp; Staff Training</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Included</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Included</w:t>
            </w:r>
          </w:p>
        </w:tc>
      </w:tr>
      <w:tr>
        <w:trPr>
          <w:cantSplit/>
        </w:trPr>
        <w:tc>
          <w:tcPr>
            <w:tcW w:type="dxa" w:w="3600"/>
            <w:tcMar>
              <w:top w:w="100" w:type="dxa"/>
              <w:bottom w:w="100" w:type="dxa"/>
              <w:left w:w="120" w:type="dxa"/>
              <w:right w:w="120" w:type="dxa"/>
            </w:tcMar>
            <w:vAlign w:val="center"/>
            <w:shd w:fill="F8FAFC"/>
          </w:tcPr>
          <w:p>
            <w:pPr>
              <w:spacing w:after="0" w:line="264" w:lineRule="auto"/>
            </w:pPr>
            <w:r>
              <w:rPr>
                <w:sz w:val="19"/>
              </w:rPr>
              <w:t>Multi-Child / Sibling Unified Ordering</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Included</w:t>
            </w:r>
          </w:p>
        </w:tc>
      </w:tr>
      <w:tr>
        <w:trPr>
          <w:cantSplit/>
        </w:trPr>
        <w:tc>
          <w:tcPr>
            <w:tcW w:type="dxa" w:w="3600"/>
            <w:tcMar>
              <w:top w:w="100" w:type="dxa"/>
              <w:bottom w:w="100" w:type="dxa"/>
              <w:left w:w="120" w:type="dxa"/>
              <w:right w:w="120" w:type="dxa"/>
            </w:tcMar>
            <w:vAlign w:val="center"/>
            <w:shd w:fill="FFFFFF"/>
          </w:tcPr>
          <w:p>
            <w:pPr>
              <w:spacing w:after="0" w:line="264" w:lineRule="auto"/>
            </w:pPr>
            <w:r>
              <w:rPr>
                <w:sz w:val="19"/>
              </w:rPr>
              <w:t>Allergen &amp; Dietary Safety Tagging</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Included</w:t>
            </w:r>
          </w:p>
        </w:tc>
      </w:tr>
      <w:tr>
        <w:trPr>
          <w:cantSplit/>
        </w:trPr>
        <w:tc>
          <w:tcPr>
            <w:tcW w:type="dxa" w:w="3600"/>
            <w:tcMar>
              <w:top w:w="100" w:type="dxa"/>
              <w:bottom w:w="100" w:type="dxa"/>
              <w:left w:w="120" w:type="dxa"/>
              <w:right w:w="120" w:type="dxa"/>
            </w:tcMar>
            <w:vAlign w:val="center"/>
            <w:shd w:fill="F8FAFC"/>
          </w:tcPr>
          <w:p>
            <w:pPr>
              <w:spacing w:after="0" w:line="264" w:lineRule="auto"/>
            </w:pPr>
            <w:r>
              <w:rPr>
                <w:sz w:val="19"/>
              </w:rPr>
              <w:t>Classroom Delivery &amp; Logistics Module</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Included</w:t>
            </w:r>
          </w:p>
        </w:tc>
      </w:tr>
      <w:tr>
        <w:trPr>
          <w:cantSplit/>
        </w:trPr>
        <w:tc>
          <w:tcPr>
            <w:tcW w:type="dxa" w:w="3600"/>
            <w:tcMar>
              <w:top w:w="100" w:type="dxa"/>
              <w:bottom w:w="100" w:type="dxa"/>
              <w:left w:w="120" w:type="dxa"/>
              <w:right w:w="120" w:type="dxa"/>
            </w:tcMar>
            <w:vAlign w:val="center"/>
            <w:shd w:fill="FFFFFF"/>
          </w:tcPr>
          <w:p>
            <w:pPr>
              <w:spacing w:after="0" w:line="264" w:lineRule="auto"/>
            </w:pPr>
            <w:r>
              <w:rPr>
                <w:sz w:val="19"/>
              </w:rPr>
              <w:t>Thermal Label / Sticker Printing Module</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Included</w:t>
            </w:r>
          </w:p>
        </w:tc>
      </w:tr>
      <w:tr>
        <w:trPr>
          <w:cantSplit/>
        </w:trPr>
        <w:tc>
          <w:tcPr>
            <w:tcW w:type="dxa" w:w="3600"/>
            <w:tcMar>
              <w:top w:w="100" w:type="dxa"/>
              <w:bottom w:w="100" w:type="dxa"/>
              <w:left w:w="120" w:type="dxa"/>
              <w:right w:w="120" w:type="dxa"/>
            </w:tcMar>
            <w:vAlign w:val="center"/>
            <w:shd w:fill="F8FAFC"/>
          </w:tcPr>
          <w:p>
            <w:pPr>
              <w:spacing w:after="0" w:line="264" w:lineRule="auto"/>
            </w:pPr>
            <w:r>
              <w:rPr>
                <w:sz w:val="19"/>
              </w:rPr>
              <w:t>Advanced Demand &amp; Operational Analytics</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Included</w:t>
            </w:r>
          </w:p>
        </w:tc>
      </w:tr>
      <w:tr>
        <w:trPr>
          <w:cantSplit/>
        </w:trPr>
        <w:tc>
          <w:tcPr>
            <w:tcW w:type="dxa" w:w="3600"/>
            <w:tcMar>
              <w:top w:w="100" w:type="dxa"/>
              <w:bottom w:w="100" w:type="dxa"/>
              <w:left w:w="120" w:type="dxa"/>
              <w:right w:w="120" w:type="dxa"/>
            </w:tcMar>
            <w:vAlign w:val="center"/>
            <w:shd w:fill="FFFFFF"/>
          </w:tcPr>
          <w:p>
            <w:pPr>
              <w:spacing w:after="0" w:line="264" w:lineRule="auto"/>
            </w:pPr>
            <w:r>
              <w:rPr>
                <w:sz w:val="19"/>
              </w:rPr>
              <w:t>Hardware Requirements</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Existing Devices (BYOD)</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Existing Devices (BYOD) + Optional Printer</w:t>
            </w:r>
          </w:p>
        </w:tc>
      </w:tr>
    </w:tbl>
    <w:p>
      <w:pPr>
        <w:spacing w:after="80"/>
      </w:pPr>
    </w:p>
    <w:p>
      <w:r>
        <w:rPr>
          <w:b/>
          <w:color w:val="1E293B"/>
        </w:rPr>
        <w:t xml:space="preserve">Investment Rationale: </w:t>
      </w:r>
      <w:r>
        <w:t>The pricing reflects a ready-to-deploy enterprise platform, inclusive of school-specific customization, secure cloud setup, testing, staff onboarding, and year-round support. Option 1 provides an agile entry point for core digital ordering, while Option 2 delivers a campus-wide food logistics system with allergy safety and multi-child convenience.</w:t>
      </w:r>
    </w:p>
    <w:p>
      <w:pPr>
        <w:pStyle w:val="Heading1"/>
        <w:keepNext/>
        <w:spacing w:before="280" w:after="80"/>
      </w:pPr>
      <w:r>
        <w:rPr>
          <w:rFonts w:ascii="Calibri" w:hAnsi="Calibri"/>
          <w:b/>
          <w:color w:val="1E293B"/>
          <w:sz w:val="28"/>
        </w:rPr>
        <w:t>7. Annual Maintenance Contract (AMC)</w:t>
      </w:r>
    </w:p>
    <w:p>
      <w:r>
        <w:t>Following the completion of Year 1, ongoing platform availability, cloud hosting, and technical assistance are sustained via an annual maintenance contract pegged at 20% of the Year 1 investment:</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3312"/>
        <w:gridCol w:w="3312"/>
        <w:gridCol w:w="3312"/>
      </w:tblGrid>
      <w:tr>
        <w:trPr>
          <w:cantSplit/>
          <w:tblHeader/>
        </w:trPr>
        <w:tc>
          <w:tcPr>
            <w:tcW w:type="dxa" w:w="3600"/>
            <w:tcMar>
              <w:top w:w="100" w:type="dxa"/>
              <w:bottom w:w="100" w:type="dxa"/>
              <w:left w:w="120" w:type="dxa"/>
              <w:right w:w="120" w:type="dxa"/>
            </w:tcMar>
            <w:vAlign w:val="center"/>
            <w:shd w:fill="1E293B"/>
          </w:tcPr>
          <w:p>
            <w:pPr>
              <w:spacing w:after="0" w:line="264" w:lineRule="auto"/>
            </w:pPr>
            <w:r>
              <w:rPr>
                <w:b/>
                <w:color w:val="FFFFFF"/>
                <w:sz w:val="19"/>
              </w:rPr>
              <w:t>Package</w:t>
            </w:r>
          </w:p>
        </w:tc>
        <w:tc>
          <w:tcPr>
            <w:tcW w:type="dxa" w:w="3168"/>
            <w:tcMar>
              <w:top w:w="100" w:type="dxa"/>
              <w:bottom w:w="100" w:type="dxa"/>
              <w:left w:w="120" w:type="dxa"/>
              <w:right w:w="120" w:type="dxa"/>
            </w:tcMar>
            <w:vAlign w:val="center"/>
            <w:shd w:fill="1E293B"/>
          </w:tcPr>
          <w:p>
            <w:pPr>
              <w:spacing w:after="0" w:line="264" w:lineRule="auto"/>
              <w:jc w:val="center"/>
            </w:pPr>
            <w:r>
              <w:rPr>
                <w:b/>
                <w:color w:val="FFFFFF"/>
                <w:sz w:val="19"/>
              </w:rPr>
              <w:t>Year 1 Investment</w:t>
            </w:r>
          </w:p>
        </w:tc>
        <w:tc>
          <w:tcPr>
            <w:tcW w:type="dxa" w:w="3168"/>
            <w:tcMar>
              <w:top w:w="100" w:type="dxa"/>
              <w:bottom w:w="100" w:type="dxa"/>
              <w:left w:w="120" w:type="dxa"/>
              <w:right w:w="120" w:type="dxa"/>
            </w:tcMar>
            <w:vAlign w:val="center"/>
            <w:shd w:fill="1E293B"/>
          </w:tcPr>
          <w:p>
            <w:pPr>
              <w:spacing w:after="0" w:line="264" w:lineRule="auto"/>
              <w:jc w:val="center"/>
            </w:pPr>
            <w:r>
              <w:rPr>
                <w:b/>
                <w:color w:val="FFFFFF"/>
                <w:sz w:val="19"/>
              </w:rPr>
              <w:t>Year 2+ Annual AMC (20%)</w:t>
            </w:r>
          </w:p>
        </w:tc>
      </w:tr>
      <w:tr>
        <w:trPr>
          <w:cantSplit/>
        </w:trPr>
        <w:tc>
          <w:tcPr>
            <w:tcW w:type="dxa" w:w="3600"/>
            <w:tcMar>
              <w:top w:w="100" w:type="dxa"/>
              <w:bottom w:w="100" w:type="dxa"/>
              <w:left w:w="120" w:type="dxa"/>
              <w:right w:w="120" w:type="dxa"/>
            </w:tcMar>
            <w:vAlign w:val="center"/>
            <w:shd w:fill="FFFFFF"/>
          </w:tcPr>
          <w:p>
            <w:pPr>
              <w:spacing w:after="0" w:line="264" w:lineRule="auto"/>
            </w:pPr>
            <w:r>
              <w:rPr>
                <w:sz w:val="19"/>
              </w:rPr>
              <w:t>Option 1 — Essential Food App</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₹59,000</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₹11,800 / year</w:t>
            </w:r>
          </w:p>
        </w:tc>
      </w:tr>
      <w:tr>
        <w:trPr>
          <w:cantSplit/>
        </w:trPr>
        <w:tc>
          <w:tcPr>
            <w:tcW w:type="dxa" w:w="3600"/>
            <w:tcMar>
              <w:top w:w="100" w:type="dxa"/>
              <w:bottom w:w="100" w:type="dxa"/>
              <w:left w:w="120" w:type="dxa"/>
              <w:right w:w="120" w:type="dxa"/>
            </w:tcMar>
            <w:vAlign w:val="center"/>
            <w:shd w:fill="F8FAFC"/>
          </w:tcPr>
          <w:p>
            <w:pPr>
              <w:spacing w:after="0" w:line="264" w:lineRule="auto"/>
            </w:pPr>
            <w:r>
              <w:rPr>
                <w:sz w:val="19"/>
              </w:rPr>
              <w:t>Option 2 — Smart Campus Platform</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₹1,09,000</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₹21,800 / year</w:t>
            </w:r>
          </w:p>
        </w:tc>
      </w:tr>
    </w:tbl>
    <w:p>
      <w:pPr>
        <w:spacing w:before="80"/>
      </w:pPr>
      <w:r>
        <w:rPr>
          <w:b/>
          <w:color w:val="1E293B"/>
        </w:rPr>
        <w:t xml:space="preserve">AMC Scope of Service: </w:t>
      </w:r>
      <w:r>
        <w:t>Includes routine cloud maintenance, security updates, annual academic roster rollover (grade promotion), configuration tweaks, and SLA-backed technical assistance. Major new custom-engineered software modules or physical hardware replacements are quoted separately if requested.</w:t>
      </w:r>
    </w:p>
    <w:p>
      <w:pPr>
        <w:pStyle w:val="Heading1"/>
        <w:keepNext/>
        <w:spacing w:before="280" w:after="80"/>
      </w:pPr>
      <w:r>
        <w:rPr>
          <w:rFonts w:ascii="Calibri" w:hAnsi="Calibri"/>
          <w:b/>
          <w:color w:val="1E293B"/>
          <w:sz w:val="28"/>
        </w:rPr>
        <w:t>8. Implementation Roadmap (7–14 Working Days)</w:t>
      </w:r>
    </w:p>
    <w:p>
      <w:r>
        <w:t>Deployment is rapid and structured around school operational milestones once source information is provided:</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3312"/>
        <w:gridCol w:w="3312"/>
        <w:gridCol w:w="3312"/>
      </w:tblGrid>
      <w:tr>
        <w:trPr>
          <w:cantSplit/>
          <w:tblHeader/>
        </w:trPr>
        <w:tc>
          <w:tcPr>
            <w:tcW w:type="dxa" w:w="2304"/>
            <w:tcMar>
              <w:top w:w="100" w:type="dxa"/>
              <w:bottom w:w="100" w:type="dxa"/>
              <w:left w:w="120" w:type="dxa"/>
              <w:right w:w="120" w:type="dxa"/>
            </w:tcMar>
            <w:vAlign w:val="center"/>
            <w:shd w:fill="1E293B"/>
          </w:tcPr>
          <w:p>
            <w:pPr>
              <w:spacing w:after="0" w:line="264" w:lineRule="auto"/>
            </w:pPr>
            <w:r>
              <w:rPr>
                <w:b/>
                <w:color w:val="FFFFFF"/>
                <w:sz w:val="19"/>
              </w:rPr>
              <w:t>Phase</w:t>
            </w:r>
          </w:p>
        </w:tc>
        <w:tc>
          <w:tcPr>
            <w:tcW w:type="dxa" w:w="1872"/>
            <w:tcMar>
              <w:top w:w="100" w:type="dxa"/>
              <w:bottom w:w="100" w:type="dxa"/>
              <w:left w:w="120" w:type="dxa"/>
              <w:right w:w="120" w:type="dxa"/>
            </w:tcMar>
            <w:vAlign w:val="center"/>
            <w:shd w:fill="1E293B"/>
          </w:tcPr>
          <w:p>
            <w:pPr>
              <w:spacing w:after="0" w:line="264" w:lineRule="auto"/>
            </w:pPr>
            <w:r>
              <w:rPr>
                <w:b/>
                <w:color w:val="FFFFFF"/>
                <w:sz w:val="19"/>
              </w:rPr>
              <w:t>Timeline</w:t>
            </w:r>
          </w:p>
        </w:tc>
        <w:tc>
          <w:tcPr>
            <w:tcW w:type="dxa" w:w="5760"/>
            <w:tcMar>
              <w:top w:w="100" w:type="dxa"/>
              <w:bottom w:w="100" w:type="dxa"/>
              <w:left w:w="120" w:type="dxa"/>
              <w:right w:w="120" w:type="dxa"/>
            </w:tcMar>
            <w:vAlign w:val="center"/>
            <w:shd w:fill="1E293B"/>
          </w:tcPr>
          <w:p>
            <w:pPr>
              <w:spacing w:after="0" w:line="264" w:lineRule="auto"/>
            </w:pPr>
            <w:r>
              <w:rPr>
                <w:b/>
                <w:color w:val="FFFFFF"/>
                <w:sz w:val="19"/>
              </w:rPr>
              <w:t>Core Activities &amp; Deliverables</w:t>
            </w:r>
          </w:p>
        </w:tc>
      </w:tr>
      <w:tr>
        <w:trPr>
          <w:cantSplit/>
        </w:trPr>
        <w:tc>
          <w:tcPr>
            <w:tcW w:type="dxa" w:w="2304"/>
            <w:tcMar>
              <w:top w:w="100" w:type="dxa"/>
              <w:bottom w:w="100" w:type="dxa"/>
              <w:left w:w="120" w:type="dxa"/>
              <w:right w:w="120" w:type="dxa"/>
            </w:tcMar>
            <w:vAlign w:val="center"/>
            <w:shd w:fill="FFFFFF"/>
          </w:tcPr>
          <w:p>
            <w:pPr>
              <w:spacing w:after="0" w:line="264" w:lineRule="auto"/>
            </w:pPr>
            <w:r>
              <w:rPr>
                <w:sz w:val="19"/>
              </w:rPr>
              <w:t>1. Discovery &amp; Setup</w:t>
            </w:r>
          </w:p>
        </w:tc>
        <w:tc>
          <w:tcPr>
            <w:tcW w:type="dxa" w:w="1872"/>
            <w:tcMar>
              <w:top w:w="100" w:type="dxa"/>
              <w:bottom w:w="100" w:type="dxa"/>
              <w:left w:w="120" w:type="dxa"/>
              <w:right w:w="120" w:type="dxa"/>
            </w:tcMar>
            <w:vAlign w:val="center"/>
            <w:shd w:fill="FFFFFF"/>
          </w:tcPr>
          <w:p>
            <w:pPr>
              <w:spacing w:after="0" w:line="264" w:lineRule="auto"/>
            </w:pPr>
            <w:r>
              <w:rPr>
                <w:sz w:val="19"/>
              </w:rPr>
              <w:t>Days 1–3</w:t>
            </w:r>
          </w:p>
        </w:tc>
        <w:tc>
          <w:tcPr>
            <w:tcW w:type="dxa" w:w="5760"/>
            <w:tcMar>
              <w:top w:w="100" w:type="dxa"/>
              <w:bottom w:w="100" w:type="dxa"/>
              <w:left w:w="120" w:type="dxa"/>
              <w:right w:w="120" w:type="dxa"/>
            </w:tcMar>
            <w:vAlign w:val="center"/>
            <w:shd w:fill="FFFFFF"/>
          </w:tcPr>
          <w:p>
            <w:pPr>
              <w:spacing w:after="0" w:line="264" w:lineRule="auto"/>
            </w:pPr>
            <w:r>
              <w:rPr>
                <w:sz w:val="19"/>
              </w:rPr>
              <w:t>Confirm meal cutoffs, service slots, menu pricing, and administrative contacts.</w:t>
            </w:r>
          </w:p>
        </w:tc>
      </w:tr>
      <w:tr>
        <w:trPr>
          <w:cantSplit/>
        </w:trPr>
        <w:tc>
          <w:tcPr>
            <w:tcW w:type="dxa" w:w="2304"/>
            <w:tcMar>
              <w:top w:w="100" w:type="dxa"/>
              <w:bottom w:w="100" w:type="dxa"/>
              <w:left w:w="120" w:type="dxa"/>
              <w:right w:w="120" w:type="dxa"/>
            </w:tcMar>
            <w:vAlign w:val="center"/>
            <w:shd w:fill="F8FAFC"/>
          </w:tcPr>
          <w:p>
            <w:pPr>
              <w:spacing w:after="0" w:line="264" w:lineRule="auto"/>
            </w:pPr>
            <w:r>
              <w:rPr>
                <w:sz w:val="19"/>
              </w:rPr>
              <w:t>2. Ingestion &amp; Branding</w:t>
            </w:r>
          </w:p>
        </w:tc>
        <w:tc>
          <w:tcPr>
            <w:tcW w:type="dxa" w:w="1872"/>
            <w:tcMar>
              <w:top w:w="100" w:type="dxa"/>
              <w:bottom w:w="100" w:type="dxa"/>
              <w:left w:w="120" w:type="dxa"/>
              <w:right w:w="120" w:type="dxa"/>
            </w:tcMar>
            <w:vAlign w:val="center"/>
            <w:shd w:fill="F8FAFC"/>
          </w:tcPr>
          <w:p>
            <w:pPr>
              <w:spacing w:after="0" w:line="264" w:lineRule="auto"/>
            </w:pPr>
            <w:r>
              <w:rPr>
                <w:sz w:val="19"/>
              </w:rPr>
              <w:t>Days 4–6</w:t>
            </w:r>
          </w:p>
        </w:tc>
        <w:tc>
          <w:tcPr>
            <w:tcW w:type="dxa" w:w="5760"/>
            <w:tcMar>
              <w:top w:w="100" w:type="dxa"/>
              <w:bottom w:w="100" w:type="dxa"/>
              <w:left w:w="120" w:type="dxa"/>
              <w:right w:w="120" w:type="dxa"/>
            </w:tcMar>
            <w:vAlign w:val="center"/>
            <w:shd w:fill="F8FAFC"/>
          </w:tcPr>
          <w:p>
            <w:pPr>
              <w:spacing w:after="0" w:line="264" w:lineRule="auto"/>
            </w:pPr>
            <w:r>
              <w:rPr>
                <w:sz w:val="19"/>
              </w:rPr>
              <w:t>Upload student master roster, grade sections, school logos, and menu items.</w:t>
            </w:r>
          </w:p>
        </w:tc>
      </w:tr>
      <w:tr>
        <w:trPr>
          <w:cantSplit/>
        </w:trPr>
        <w:tc>
          <w:tcPr>
            <w:tcW w:type="dxa" w:w="2304"/>
            <w:tcMar>
              <w:top w:w="100" w:type="dxa"/>
              <w:bottom w:w="100" w:type="dxa"/>
              <w:left w:w="120" w:type="dxa"/>
              <w:right w:w="120" w:type="dxa"/>
            </w:tcMar>
            <w:vAlign w:val="center"/>
            <w:shd w:fill="FFFFFF"/>
          </w:tcPr>
          <w:p>
            <w:pPr>
              <w:spacing w:after="0" w:line="264" w:lineRule="auto"/>
            </w:pPr>
            <w:r>
              <w:rPr>
                <w:sz w:val="19"/>
              </w:rPr>
              <w:t>3. Testing &amp; Walkthrough</w:t>
            </w:r>
          </w:p>
        </w:tc>
        <w:tc>
          <w:tcPr>
            <w:tcW w:type="dxa" w:w="1872"/>
            <w:tcMar>
              <w:top w:w="100" w:type="dxa"/>
              <w:bottom w:w="100" w:type="dxa"/>
              <w:left w:w="120" w:type="dxa"/>
              <w:right w:w="120" w:type="dxa"/>
            </w:tcMar>
            <w:vAlign w:val="center"/>
            <w:shd w:fill="FFFFFF"/>
          </w:tcPr>
          <w:p>
            <w:pPr>
              <w:spacing w:after="0" w:line="264" w:lineRule="auto"/>
            </w:pPr>
            <w:r>
              <w:rPr>
                <w:sz w:val="19"/>
              </w:rPr>
              <w:t>Days 7–9</w:t>
            </w:r>
          </w:p>
        </w:tc>
        <w:tc>
          <w:tcPr>
            <w:tcW w:type="dxa" w:w="5760"/>
            <w:tcMar>
              <w:top w:w="100" w:type="dxa"/>
              <w:bottom w:w="100" w:type="dxa"/>
              <w:left w:w="120" w:type="dxa"/>
              <w:right w:w="120" w:type="dxa"/>
            </w:tcMar>
            <w:vAlign w:val="center"/>
            <w:shd w:fill="FFFFFF"/>
          </w:tcPr>
          <w:p>
            <w:pPr>
              <w:spacing w:after="0" w:line="264" w:lineRule="auto"/>
            </w:pPr>
            <w:r>
              <w:rPr>
                <w:sz w:val="19"/>
              </w:rPr>
              <w:t>Verify kitchen queue, order cutoffs, cancellation rules, and mock orders.</w:t>
            </w:r>
          </w:p>
        </w:tc>
      </w:tr>
      <w:tr>
        <w:trPr>
          <w:cantSplit/>
        </w:trPr>
        <w:tc>
          <w:tcPr>
            <w:tcW w:type="dxa" w:w="2304"/>
            <w:tcMar>
              <w:top w:w="100" w:type="dxa"/>
              <w:bottom w:w="100" w:type="dxa"/>
              <w:left w:w="120" w:type="dxa"/>
              <w:right w:w="120" w:type="dxa"/>
            </w:tcMar>
            <w:vAlign w:val="center"/>
            <w:shd w:fill="F8FAFC"/>
          </w:tcPr>
          <w:p>
            <w:pPr>
              <w:spacing w:after="0" w:line="264" w:lineRule="auto"/>
            </w:pPr>
            <w:r>
              <w:rPr>
                <w:sz w:val="19"/>
              </w:rPr>
              <w:t>4. Staff Training</w:t>
            </w:r>
          </w:p>
        </w:tc>
        <w:tc>
          <w:tcPr>
            <w:tcW w:type="dxa" w:w="1872"/>
            <w:tcMar>
              <w:top w:w="100" w:type="dxa"/>
              <w:bottom w:w="100" w:type="dxa"/>
              <w:left w:w="120" w:type="dxa"/>
              <w:right w:w="120" w:type="dxa"/>
            </w:tcMar>
            <w:vAlign w:val="center"/>
            <w:shd w:fill="F8FAFC"/>
          </w:tcPr>
          <w:p>
            <w:pPr>
              <w:spacing w:after="0" w:line="264" w:lineRule="auto"/>
            </w:pPr>
            <w:r>
              <w:rPr>
                <w:sz w:val="19"/>
              </w:rPr>
              <w:t>Days 10–11</w:t>
            </w:r>
          </w:p>
        </w:tc>
        <w:tc>
          <w:tcPr>
            <w:tcW w:type="dxa" w:w="5760"/>
            <w:tcMar>
              <w:top w:w="100" w:type="dxa"/>
              <w:bottom w:w="100" w:type="dxa"/>
              <w:left w:w="120" w:type="dxa"/>
              <w:right w:w="120" w:type="dxa"/>
            </w:tcMar>
            <w:vAlign w:val="center"/>
            <w:shd w:fill="F8FAFC"/>
          </w:tcPr>
          <w:p>
            <w:pPr>
              <w:spacing w:after="0" w:line="264" w:lineRule="auto"/>
            </w:pPr>
            <w:r>
              <w:rPr>
                <w:sz w:val="19"/>
              </w:rPr>
              <w:t>Remote walkthrough sessions for canteen operators and school administrative staff.</w:t>
            </w:r>
          </w:p>
        </w:tc>
      </w:tr>
      <w:tr>
        <w:trPr>
          <w:cantSplit/>
        </w:trPr>
        <w:tc>
          <w:tcPr>
            <w:tcW w:type="dxa" w:w="2304"/>
            <w:tcMar>
              <w:top w:w="100" w:type="dxa"/>
              <w:bottom w:w="100" w:type="dxa"/>
              <w:left w:w="120" w:type="dxa"/>
              <w:right w:w="120" w:type="dxa"/>
            </w:tcMar>
            <w:vAlign w:val="center"/>
            <w:shd w:fill="FFFFFF"/>
          </w:tcPr>
          <w:p>
            <w:pPr>
              <w:spacing w:after="0" w:line="264" w:lineRule="auto"/>
            </w:pPr>
            <w:r>
              <w:rPr>
                <w:sz w:val="19"/>
              </w:rPr>
              <w:t>5. Pilot &amp; Go-Live</w:t>
            </w:r>
          </w:p>
        </w:tc>
        <w:tc>
          <w:tcPr>
            <w:tcW w:type="dxa" w:w="1872"/>
            <w:tcMar>
              <w:top w:w="100" w:type="dxa"/>
              <w:bottom w:w="100" w:type="dxa"/>
              <w:left w:w="120" w:type="dxa"/>
              <w:right w:w="120" w:type="dxa"/>
            </w:tcMar>
            <w:vAlign w:val="center"/>
            <w:shd w:fill="FFFFFF"/>
          </w:tcPr>
          <w:p>
            <w:pPr>
              <w:spacing w:after="0" w:line="264" w:lineRule="auto"/>
            </w:pPr>
            <w:r>
              <w:rPr>
                <w:sz w:val="19"/>
              </w:rPr>
              <w:t>Days 12–14</w:t>
            </w:r>
          </w:p>
        </w:tc>
        <w:tc>
          <w:tcPr>
            <w:tcW w:type="dxa" w:w="5760"/>
            <w:tcMar>
              <w:top w:w="100" w:type="dxa"/>
              <w:bottom w:w="100" w:type="dxa"/>
              <w:left w:w="120" w:type="dxa"/>
              <w:right w:w="120" w:type="dxa"/>
            </w:tcMar>
            <w:vAlign w:val="center"/>
            <w:shd w:fill="FFFFFF"/>
          </w:tcPr>
          <w:p>
            <w:pPr>
              <w:spacing w:after="0" w:line="264" w:lineRule="auto"/>
            </w:pPr>
            <w:r>
              <w:rPr>
                <w:sz w:val="19"/>
              </w:rPr>
              <w:t>Phased rollout to selected classes or full campus launch with active launch support.</w:t>
            </w:r>
          </w:p>
        </w:tc>
      </w:tr>
    </w:tbl>
    <w:p>
      <w:pPr>
        <w:pStyle w:val="Heading1"/>
        <w:keepNext/>
        <w:spacing w:before="280" w:after="80"/>
      </w:pPr>
      <w:r>
        <w:rPr>
          <w:rFonts w:ascii="Calibri" w:hAnsi="Calibri"/>
          <w:b/>
          <w:color w:val="1E293B"/>
          <w:sz w:val="28"/>
        </w:rPr>
        <w:t>9. Success Metrics &amp; Value Verification</w:t>
      </w:r>
    </w:p>
    <w:p>
      <w:r>
        <w:t>Rather than making unsupported financial guarantees prior to deployment, the platform establishes clear operational benchmarks:</w:t>
      </w:r>
    </w:p>
    <w:p>
      <w:pPr>
        <w:pStyle w:val="ListBullet"/>
        <w:spacing w:after="40"/>
      </w:pPr>
      <w:r>
        <w:rPr>
          <w:b/>
          <w:color w:val="1E293B"/>
        </w:rPr>
        <w:t xml:space="preserve">Digital Adoption Rate: </w:t>
      </w:r>
      <w:r>
        <w:t>Percentage of eligible students actively using digital ordering.</w:t>
      </w:r>
    </w:p>
    <w:p>
      <w:pPr>
        <w:pStyle w:val="ListBullet"/>
        <w:spacing w:after="40"/>
      </w:pPr>
      <w:r>
        <w:rPr>
          <w:b/>
          <w:color w:val="1E293B"/>
        </w:rPr>
        <w:t xml:space="preserve">Demand Forecasting Lead Time: </w:t>
      </w:r>
      <w:r>
        <w:t>Percentage of daily meals confirmed before kitchen preparation starts.</w:t>
      </w:r>
    </w:p>
    <w:p>
      <w:pPr>
        <w:pStyle w:val="ListBullet"/>
        <w:spacing w:after="40"/>
      </w:pPr>
      <w:r>
        <w:rPr>
          <w:b/>
          <w:color w:val="1E293B"/>
        </w:rPr>
        <w:t xml:space="preserve">Order Accuracy: </w:t>
      </w:r>
      <w:r>
        <w:t>Frequency of missing, mistaken, or disputed meals per service period.</w:t>
      </w:r>
    </w:p>
    <w:p>
      <w:pPr>
        <w:pStyle w:val="ListBullet"/>
        <w:spacing w:after="40"/>
      </w:pPr>
      <w:r>
        <w:rPr>
          <w:b/>
          <w:color w:val="1E293B"/>
        </w:rPr>
        <w:t xml:space="preserve">Kitchen Efficiency: </w:t>
      </w:r>
      <w:r>
        <w:t>Average turnaround time from order acceptance to packed status.</w:t>
      </w:r>
    </w:p>
    <w:p>
      <w:pPr>
        <w:pStyle w:val="ListBullet"/>
        <w:spacing w:after="40"/>
      </w:pPr>
      <w:r>
        <w:rPr>
          <w:b/>
          <w:color w:val="1E293B"/>
        </w:rPr>
        <w:t xml:space="preserve">Avoidable Waste Tracking: </w:t>
      </w:r>
      <w:r>
        <w:t>Measured variance between prepared, ordered, and unconsumed quantities.</w:t>
      </w:r>
    </w:p>
    <w:p>
      <w:pPr>
        <w:pStyle w:val="Heading1"/>
        <w:keepNext/>
        <w:spacing w:before="280" w:after="80"/>
      </w:pPr>
      <w:r>
        <w:rPr>
          <w:rFonts w:ascii="Calibri" w:hAnsi="Calibri"/>
          <w:b/>
          <w:color w:val="1E293B"/>
          <w:sz w:val="28"/>
        </w:rPr>
        <w:t>10. Governance, Data Privacy &amp; Responsibility Boundaries</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3312"/>
        <w:gridCol w:w="3312"/>
        <w:gridCol w:w="3312"/>
      </w:tblGrid>
      <w:tr>
        <w:trPr>
          <w:cantSplit/>
          <w:tblHeader/>
        </w:trPr>
        <w:tc>
          <w:tcPr>
            <w:tcW w:type="dxa" w:w="3600"/>
            <w:tcMar>
              <w:top w:w="100" w:type="dxa"/>
              <w:bottom w:w="100" w:type="dxa"/>
              <w:left w:w="120" w:type="dxa"/>
              <w:right w:w="120" w:type="dxa"/>
            </w:tcMar>
            <w:vAlign w:val="center"/>
            <w:shd w:fill="1E293B"/>
          </w:tcPr>
          <w:p>
            <w:pPr>
              <w:spacing w:after="0" w:line="264" w:lineRule="auto"/>
            </w:pPr>
            <w:r>
              <w:rPr>
                <w:b/>
                <w:color w:val="FFFFFF"/>
                <w:sz w:val="19"/>
              </w:rPr>
              <w:t>Operational Domain</w:t>
            </w:r>
          </w:p>
        </w:tc>
        <w:tc>
          <w:tcPr>
            <w:tcW w:type="dxa" w:w="3168"/>
            <w:tcMar>
              <w:top w:w="100" w:type="dxa"/>
              <w:bottom w:w="100" w:type="dxa"/>
              <w:left w:w="120" w:type="dxa"/>
              <w:right w:w="120" w:type="dxa"/>
            </w:tcMar>
            <w:vAlign w:val="center"/>
            <w:shd w:fill="1E293B"/>
          </w:tcPr>
          <w:p>
            <w:pPr>
              <w:spacing w:after="0" w:line="264" w:lineRule="auto"/>
              <w:jc w:val="center"/>
            </w:pPr>
            <w:r>
              <w:rPr>
                <w:b/>
                <w:color w:val="FFFFFF"/>
                <w:sz w:val="19"/>
              </w:rPr>
              <w:t>Software Provider (Aboobacker Sidhiqe)</w:t>
            </w:r>
          </w:p>
        </w:tc>
        <w:tc>
          <w:tcPr>
            <w:tcW w:type="dxa" w:w="3168"/>
            <w:tcMar>
              <w:top w:w="100" w:type="dxa"/>
              <w:bottom w:w="100" w:type="dxa"/>
              <w:left w:w="120" w:type="dxa"/>
              <w:right w:w="120" w:type="dxa"/>
            </w:tcMar>
            <w:vAlign w:val="center"/>
            <w:shd w:fill="1E293B"/>
          </w:tcPr>
          <w:p>
            <w:pPr>
              <w:spacing w:after="0" w:line="264" w:lineRule="auto"/>
              <w:jc w:val="center"/>
            </w:pPr>
            <w:r>
              <w:rPr>
                <w:b/>
                <w:color w:val="FFFFFF"/>
                <w:sz w:val="19"/>
              </w:rPr>
              <w:t>School / Canteen Operator</w:t>
            </w:r>
          </w:p>
        </w:tc>
      </w:tr>
      <w:tr>
        <w:trPr>
          <w:cantSplit/>
        </w:trPr>
        <w:tc>
          <w:tcPr>
            <w:tcW w:type="dxa" w:w="3600"/>
            <w:tcMar>
              <w:top w:w="100" w:type="dxa"/>
              <w:bottom w:w="100" w:type="dxa"/>
              <w:left w:w="120" w:type="dxa"/>
              <w:right w:w="120" w:type="dxa"/>
            </w:tcMar>
            <w:vAlign w:val="center"/>
            <w:shd w:fill="FFFFFF"/>
          </w:tcPr>
          <w:p>
            <w:pPr>
              <w:spacing w:after="0" w:line="264" w:lineRule="auto"/>
            </w:pPr>
            <w:r>
              <w:rPr>
                <w:sz w:val="19"/>
              </w:rPr>
              <w:t>Software Uptime &amp; Hosting</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Primary Responsible</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w:t>
            </w:r>
          </w:p>
        </w:tc>
      </w:tr>
      <w:tr>
        <w:trPr>
          <w:cantSplit/>
        </w:trPr>
        <w:tc>
          <w:tcPr>
            <w:tcW w:type="dxa" w:w="3600"/>
            <w:tcMar>
              <w:top w:w="100" w:type="dxa"/>
              <w:bottom w:w="100" w:type="dxa"/>
              <w:left w:w="120" w:type="dxa"/>
              <w:right w:w="120" w:type="dxa"/>
            </w:tcMar>
            <w:vAlign w:val="center"/>
            <w:shd w:fill="F8FAFC"/>
          </w:tcPr>
          <w:p>
            <w:pPr>
              <w:spacing w:after="0" w:line="264" w:lineRule="auto"/>
            </w:pPr>
            <w:r>
              <w:rPr>
                <w:sz w:val="19"/>
              </w:rPr>
              <w:t>Bug Fixes &amp; System Maintenance</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Primary Responsible</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w:t>
            </w:r>
          </w:p>
        </w:tc>
      </w:tr>
      <w:tr>
        <w:trPr>
          <w:cantSplit/>
        </w:trPr>
        <w:tc>
          <w:tcPr>
            <w:tcW w:type="dxa" w:w="3600"/>
            <w:tcMar>
              <w:top w:w="100" w:type="dxa"/>
              <w:bottom w:w="100" w:type="dxa"/>
              <w:left w:w="120" w:type="dxa"/>
              <w:right w:w="120" w:type="dxa"/>
            </w:tcMar>
            <w:vAlign w:val="center"/>
            <w:shd w:fill="FFFFFF"/>
          </w:tcPr>
          <w:p>
            <w:pPr>
              <w:spacing w:after="0" w:line="264" w:lineRule="auto"/>
            </w:pPr>
            <w:r>
              <w:rPr>
                <w:sz w:val="19"/>
              </w:rPr>
              <w:t>Food Preparation, Hygiene &amp; Quality</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Solely Responsible</w:t>
            </w:r>
          </w:p>
        </w:tc>
      </w:tr>
      <w:tr>
        <w:trPr>
          <w:cantSplit/>
        </w:trPr>
        <w:tc>
          <w:tcPr>
            <w:tcW w:type="dxa" w:w="3600"/>
            <w:tcMar>
              <w:top w:w="100" w:type="dxa"/>
              <w:bottom w:w="100" w:type="dxa"/>
              <w:left w:w="120" w:type="dxa"/>
              <w:right w:w="120" w:type="dxa"/>
            </w:tcMar>
            <w:vAlign w:val="center"/>
            <w:shd w:fill="F8FAFC"/>
          </w:tcPr>
          <w:p>
            <w:pPr>
              <w:spacing w:after="0" w:line="264" w:lineRule="auto"/>
            </w:pPr>
            <w:r>
              <w:rPr>
                <w:sz w:val="19"/>
              </w:rPr>
              <w:t>Allergen Data Accuracy in Kitchen</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Solely Responsible</w:t>
            </w:r>
          </w:p>
        </w:tc>
      </w:tr>
      <w:tr>
        <w:trPr>
          <w:cantSplit/>
        </w:trPr>
        <w:tc>
          <w:tcPr>
            <w:tcW w:type="dxa" w:w="3600"/>
            <w:tcMar>
              <w:top w:w="100" w:type="dxa"/>
              <w:bottom w:w="100" w:type="dxa"/>
              <w:left w:w="120" w:type="dxa"/>
              <w:right w:w="120" w:type="dxa"/>
            </w:tcMar>
            <w:vAlign w:val="center"/>
            <w:shd w:fill="FFFFFF"/>
          </w:tcPr>
          <w:p>
            <w:pPr>
              <w:spacing w:after="0" w:line="264" w:lineRule="auto"/>
            </w:pPr>
            <w:r>
              <w:rPr>
                <w:sz w:val="19"/>
              </w:rPr>
              <w:t>Physical Packing &amp; Classroom Handover</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Solely Responsible</w:t>
            </w:r>
          </w:p>
        </w:tc>
      </w:tr>
      <w:tr>
        <w:trPr>
          <w:cantSplit/>
        </w:trPr>
        <w:tc>
          <w:tcPr>
            <w:tcW w:type="dxa" w:w="3600"/>
            <w:tcMar>
              <w:top w:w="100" w:type="dxa"/>
              <w:bottom w:w="100" w:type="dxa"/>
              <w:left w:w="120" w:type="dxa"/>
              <w:right w:w="120" w:type="dxa"/>
            </w:tcMar>
            <w:vAlign w:val="center"/>
            <w:shd w:fill="F8FAFC"/>
          </w:tcPr>
          <w:p>
            <w:pPr>
              <w:spacing w:after="0" w:line="264" w:lineRule="auto"/>
            </w:pPr>
            <w:r>
              <w:rPr>
                <w:sz w:val="19"/>
              </w:rPr>
              <w:t>Refunds, Credits &amp; Financial Settlement</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System Record Logging</w:t>
            </w:r>
          </w:p>
        </w:tc>
        <w:tc>
          <w:tcPr>
            <w:tcW w:type="dxa" w:w="3168"/>
            <w:tcMar>
              <w:top w:w="100" w:type="dxa"/>
              <w:bottom w:w="100" w:type="dxa"/>
              <w:left w:w="120" w:type="dxa"/>
              <w:right w:w="120" w:type="dxa"/>
            </w:tcMar>
            <w:vAlign w:val="center"/>
            <w:shd w:fill="F8FAFC"/>
          </w:tcPr>
          <w:p>
            <w:pPr>
              <w:spacing w:after="0" w:line="264" w:lineRule="auto"/>
              <w:jc w:val="center"/>
            </w:pPr>
            <w:r>
              <w:rPr>
                <w:sz w:val="19"/>
              </w:rPr>
              <w:t>Policy Determination &amp; Payout</w:t>
            </w:r>
          </w:p>
        </w:tc>
      </w:tr>
      <w:tr>
        <w:trPr>
          <w:cantSplit/>
        </w:trPr>
        <w:tc>
          <w:tcPr>
            <w:tcW w:type="dxa" w:w="3600"/>
            <w:tcMar>
              <w:top w:w="100" w:type="dxa"/>
              <w:bottom w:w="100" w:type="dxa"/>
              <w:left w:w="120" w:type="dxa"/>
              <w:right w:w="120" w:type="dxa"/>
            </w:tcMar>
            <w:vAlign w:val="center"/>
            <w:shd w:fill="FFFFFF"/>
          </w:tcPr>
          <w:p>
            <w:pPr>
              <w:spacing w:after="0" w:line="264" w:lineRule="auto"/>
            </w:pPr>
            <w:r>
              <w:rPr>
                <w:sz w:val="19"/>
              </w:rPr>
              <w:t>Parent Communication on Food Matters</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Technical Support Desk</w:t>
            </w:r>
          </w:p>
        </w:tc>
        <w:tc>
          <w:tcPr>
            <w:tcW w:type="dxa" w:w="3168"/>
            <w:tcMar>
              <w:top w:w="100" w:type="dxa"/>
              <w:bottom w:w="100" w:type="dxa"/>
              <w:left w:w="120" w:type="dxa"/>
              <w:right w:w="120" w:type="dxa"/>
            </w:tcMar>
            <w:vAlign w:val="center"/>
            <w:shd w:fill="FFFFFF"/>
          </w:tcPr>
          <w:p>
            <w:pPr>
              <w:spacing w:after="0" w:line="264" w:lineRule="auto"/>
              <w:jc w:val="center"/>
            </w:pPr>
            <w:r>
              <w:rPr>
                <w:sz w:val="19"/>
              </w:rPr>
              <w:t>Canteen/Dining Policies</w:t>
            </w:r>
          </w:p>
        </w:tc>
      </w:tr>
    </w:tbl>
    <w:p>
      <w:pPr>
        <w:spacing w:before="80"/>
      </w:pPr>
      <w:r>
        <w:rPr>
          <w:b/>
        </w:rPr>
        <w:t xml:space="preserve">Data Privacy &amp; Ownership: </w:t>
      </w:r>
      <w:r>
        <w:t>All student and institutional transaction data remains the exclusive property of Brainwaves International School. Data is stored securely and never shared with third parties. Food revenues are collected directly by the school's designated accounts; the software provider does not hold food funds.</w:t>
      </w:r>
    </w:p>
    <w:p>
      <w:pPr>
        <w:pStyle w:val="Heading1"/>
        <w:keepNext/>
        <w:spacing w:before="280" w:after="80"/>
      </w:pPr>
      <w:r>
        <w:rPr>
          <w:rFonts w:ascii="Calibri" w:hAnsi="Calibri"/>
          <w:b/>
          <w:color w:val="1E293B"/>
          <w:sz w:val="28"/>
        </w:rPr>
        <w:t>11. Payment Terms &amp; Milestones</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1987"/>
        <w:gridCol w:w="1987"/>
        <w:gridCol w:w="1987"/>
        <w:gridCol w:w="1987"/>
        <w:gridCol w:w="1987"/>
      </w:tblGrid>
      <w:tr>
        <w:trPr>
          <w:cantSplit/>
          <w:tblHeader/>
        </w:trPr>
        <w:tc>
          <w:tcPr>
            <w:tcW w:type="dxa" w:w="2160"/>
            <w:tcMar>
              <w:top w:w="100" w:type="dxa"/>
              <w:bottom w:w="100" w:type="dxa"/>
              <w:left w:w="120" w:type="dxa"/>
              <w:right w:w="120" w:type="dxa"/>
            </w:tcMar>
            <w:vAlign w:val="center"/>
            <w:shd w:fill="1E293B"/>
          </w:tcPr>
          <w:p>
            <w:pPr>
              <w:spacing w:after="0" w:line="264" w:lineRule="auto"/>
            </w:pPr>
            <w:r>
              <w:rPr>
                <w:b/>
                <w:color w:val="FFFFFF"/>
                <w:sz w:val="19"/>
              </w:rPr>
              <w:t>Milestone</w:t>
            </w:r>
          </w:p>
        </w:tc>
        <w:tc>
          <w:tcPr>
            <w:tcW w:type="dxa" w:w="1152"/>
            <w:tcMar>
              <w:top w:w="100" w:type="dxa"/>
              <w:bottom w:w="100" w:type="dxa"/>
              <w:left w:w="120" w:type="dxa"/>
              <w:right w:w="120" w:type="dxa"/>
            </w:tcMar>
            <w:vAlign w:val="center"/>
            <w:shd w:fill="1E293B"/>
          </w:tcPr>
          <w:p>
            <w:pPr>
              <w:spacing w:after="0" w:line="264" w:lineRule="auto"/>
              <w:jc w:val="center"/>
            </w:pPr>
            <w:r>
              <w:rPr>
                <w:b/>
                <w:color w:val="FFFFFF"/>
                <w:sz w:val="19"/>
              </w:rPr>
              <w:t>Share (%)</w:t>
            </w:r>
          </w:p>
        </w:tc>
        <w:tc>
          <w:tcPr>
            <w:tcW w:type="dxa" w:w="1584"/>
            <w:tcMar>
              <w:top w:w="100" w:type="dxa"/>
              <w:bottom w:w="100" w:type="dxa"/>
              <w:left w:w="120" w:type="dxa"/>
              <w:right w:w="120" w:type="dxa"/>
            </w:tcMar>
            <w:vAlign w:val="center"/>
            <w:shd w:fill="1E293B"/>
          </w:tcPr>
          <w:p>
            <w:pPr>
              <w:spacing w:after="0" w:line="264" w:lineRule="auto"/>
              <w:jc w:val="right"/>
            </w:pPr>
            <w:r>
              <w:rPr>
                <w:b/>
                <w:color w:val="FFFFFF"/>
                <w:sz w:val="19"/>
              </w:rPr>
              <w:t>Option 1 (₹)</w:t>
            </w:r>
          </w:p>
        </w:tc>
        <w:tc>
          <w:tcPr>
            <w:tcW w:type="dxa" w:w="1584"/>
            <w:tcMar>
              <w:top w:w="100" w:type="dxa"/>
              <w:bottom w:w="100" w:type="dxa"/>
              <w:left w:w="120" w:type="dxa"/>
              <w:right w:w="120" w:type="dxa"/>
            </w:tcMar>
            <w:vAlign w:val="center"/>
            <w:shd w:fill="1E293B"/>
          </w:tcPr>
          <w:p>
            <w:pPr>
              <w:spacing w:after="0" w:line="264" w:lineRule="auto"/>
              <w:jc w:val="right"/>
            </w:pPr>
            <w:r>
              <w:rPr>
                <w:b/>
                <w:color w:val="FFFFFF"/>
                <w:sz w:val="19"/>
              </w:rPr>
              <w:t>Option 2 (₹)</w:t>
            </w:r>
          </w:p>
        </w:tc>
        <w:tc>
          <w:tcPr>
            <w:tcW w:type="dxa" w:w="3456"/>
            <w:tcMar>
              <w:top w:w="100" w:type="dxa"/>
              <w:bottom w:w="100" w:type="dxa"/>
              <w:left w:w="120" w:type="dxa"/>
              <w:right w:w="120" w:type="dxa"/>
            </w:tcMar>
            <w:vAlign w:val="center"/>
            <w:shd w:fill="1E293B"/>
          </w:tcPr>
          <w:p>
            <w:pPr>
              <w:spacing w:after="0" w:line="264" w:lineRule="auto"/>
            </w:pPr>
            <w:r>
              <w:rPr>
                <w:b/>
                <w:color w:val="FFFFFF"/>
                <w:sz w:val="19"/>
              </w:rPr>
              <w:t>Trigger Condition</w:t>
            </w:r>
          </w:p>
        </w:tc>
      </w:tr>
      <w:tr>
        <w:trPr>
          <w:cantSplit/>
        </w:trPr>
        <w:tc>
          <w:tcPr>
            <w:tcW w:type="dxa" w:w="2160"/>
            <w:tcMar>
              <w:top w:w="100" w:type="dxa"/>
              <w:bottom w:w="100" w:type="dxa"/>
              <w:left w:w="120" w:type="dxa"/>
              <w:right w:w="120" w:type="dxa"/>
            </w:tcMar>
            <w:vAlign w:val="center"/>
            <w:shd w:fill="FFFFFF"/>
          </w:tcPr>
          <w:p>
            <w:pPr>
              <w:spacing w:after="0" w:line="264" w:lineRule="auto"/>
            </w:pPr>
            <w:r>
              <w:rPr>
                <w:sz w:val="19"/>
              </w:rPr>
              <w:t>1. Project Inception</w:t>
            </w:r>
          </w:p>
        </w:tc>
        <w:tc>
          <w:tcPr>
            <w:tcW w:type="dxa" w:w="1152"/>
            <w:tcMar>
              <w:top w:w="100" w:type="dxa"/>
              <w:bottom w:w="100" w:type="dxa"/>
              <w:left w:w="120" w:type="dxa"/>
              <w:right w:w="120" w:type="dxa"/>
            </w:tcMar>
            <w:vAlign w:val="center"/>
            <w:shd w:fill="FFFFFF"/>
          </w:tcPr>
          <w:p>
            <w:pPr>
              <w:spacing w:after="0" w:line="264" w:lineRule="auto"/>
              <w:jc w:val="center"/>
            </w:pPr>
            <w:r>
              <w:rPr>
                <w:sz w:val="19"/>
              </w:rPr>
              <w:t>50%</w:t>
            </w:r>
          </w:p>
        </w:tc>
        <w:tc>
          <w:tcPr>
            <w:tcW w:type="dxa" w:w="1584"/>
            <w:tcMar>
              <w:top w:w="100" w:type="dxa"/>
              <w:bottom w:w="100" w:type="dxa"/>
              <w:left w:w="120" w:type="dxa"/>
              <w:right w:w="120" w:type="dxa"/>
            </w:tcMar>
            <w:vAlign w:val="center"/>
            <w:shd w:fill="FFFFFF"/>
          </w:tcPr>
          <w:p>
            <w:pPr>
              <w:spacing w:after="0" w:line="264" w:lineRule="auto"/>
              <w:jc w:val="right"/>
            </w:pPr>
            <w:r>
              <w:rPr>
                <w:sz w:val="19"/>
              </w:rPr>
              <w:t>₹29,500</w:t>
            </w:r>
          </w:p>
        </w:tc>
        <w:tc>
          <w:tcPr>
            <w:tcW w:type="dxa" w:w="1584"/>
            <w:tcMar>
              <w:top w:w="100" w:type="dxa"/>
              <w:bottom w:w="100" w:type="dxa"/>
              <w:left w:w="120" w:type="dxa"/>
              <w:right w:w="120" w:type="dxa"/>
            </w:tcMar>
            <w:vAlign w:val="center"/>
            <w:shd w:fill="FFFFFF"/>
          </w:tcPr>
          <w:p>
            <w:pPr>
              <w:spacing w:after="0" w:line="264" w:lineRule="auto"/>
              <w:jc w:val="right"/>
            </w:pPr>
            <w:r>
              <w:rPr>
                <w:sz w:val="19"/>
              </w:rPr>
              <w:t>₹54,500</w:t>
            </w:r>
          </w:p>
        </w:tc>
        <w:tc>
          <w:tcPr>
            <w:tcW w:type="dxa" w:w="3456"/>
            <w:tcMar>
              <w:top w:w="100" w:type="dxa"/>
              <w:bottom w:w="100" w:type="dxa"/>
              <w:left w:w="120" w:type="dxa"/>
              <w:right w:w="120" w:type="dxa"/>
            </w:tcMar>
            <w:vAlign w:val="center"/>
            <w:shd w:fill="FFFFFF"/>
          </w:tcPr>
          <w:p>
            <w:pPr>
              <w:spacing w:after="0" w:line="264" w:lineRule="auto"/>
            </w:pPr>
            <w:r>
              <w:rPr>
                <w:sz w:val="19"/>
              </w:rPr>
              <w:t>Agreement execution and onboarding kickoff</w:t>
            </w:r>
          </w:p>
        </w:tc>
      </w:tr>
      <w:tr>
        <w:trPr>
          <w:cantSplit/>
        </w:trPr>
        <w:tc>
          <w:tcPr>
            <w:tcW w:type="dxa" w:w="2160"/>
            <w:tcMar>
              <w:top w:w="100" w:type="dxa"/>
              <w:bottom w:w="100" w:type="dxa"/>
              <w:left w:w="120" w:type="dxa"/>
              <w:right w:w="120" w:type="dxa"/>
            </w:tcMar>
            <w:vAlign w:val="center"/>
            <w:shd w:fill="F8FAFC"/>
          </w:tcPr>
          <w:p>
            <w:pPr>
              <w:spacing w:after="0" w:line="264" w:lineRule="auto"/>
            </w:pPr>
            <w:r>
              <w:rPr>
                <w:sz w:val="19"/>
              </w:rPr>
              <w:t>2. Configuration &amp; Staging</w:t>
            </w:r>
          </w:p>
        </w:tc>
        <w:tc>
          <w:tcPr>
            <w:tcW w:type="dxa" w:w="1152"/>
            <w:tcMar>
              <w:top w:w="100" w:type="dxa"/>
              <w:bottom w:w="100" w:type="dxa"/>
              <w:left w:w="120" w:type="dxa"/>
              <w:right w:w="120" w:type="dxa"/>
            </w:tcMar>
            <w:vAlign w:val="center"/>
            <w:shd w:fill="F8FAFC"/>
          </w:tcPr>
          <w:p>
            <w:pPr>
              <w:spacing w:after="0" w:line="264" w:lineRule="auto"/>
              <w:jc w:val="center"/>
            </w:pPr>
            <w:r>
              <w:rPr>
                <w:sz w:val="19"/>
              </w:rPr>
              <w:t>30%</w:t>
            </w:r>
          </w:p>
        </w:tc>
        <w:tc>
          <w:tcPr>
            <w:tcW w:type="dxa" w:w="1584"/>
            <w:tcMar>
              <w:top w:w="100" w:type="dxa"/>
              <w:bottom w:w="100" w:type="dxa"/>
              <w:left w:w="120" w:type="dxa"/>
              <w:right w:w="120" w:type="dxa"/>
            </w:tcMar>
            <w:vAlign w:val="center"/>
            <w:shd w:fill="F8FAFC"/>
          </w:tcPr>
          <w:p>
            <w:pPr>
              <w:spacing w:after="0" w:line="264" w:lineRule="auto"/>
              <w:jc w:val="right"/>
            </w:pPr>
            <w:r>
              <w:rPr>
                <w:sz w:val="19"/>
              </w:rPr>
              <w:t>₹17,700</w:t>
            </w:r>
          </w:p>
        </w:tc>
        <w:tc>
          <w:tcPr>
            <w:tcW w:type="dxa" w:w="1584"/>
            <w:tcMar>
              <w:top w:w="100" w:type="dxa"/>
              <w:bottom w:w="100" w:type="dxa"/>
              <w:left w:w="120" w:type="dxa"/>
              <w:right w:w="120" w:type="dxa"/>
            </w:tcMar>
            <w:vAlign w:val="center"/>
            <w:shd w:fill="F8FAFC"/>
          </w:tcPr>
          <w:p>
            <w:pPr>
              <w:spacing w:after="0" w:line="264" w:lineRule="auto"/>
              <w:jc w:val="right"/>
            </w:pPr>
            <w:r>
              <w:rPr>
                <w:sz w:val="19"/>
              </w:rPr>
              <w:t>₹32,700</w:t>
            </w:r>
          </w:p>
        </w:tc>
        <w:tc>
          <w:tcPr>
            <w:tcW w:type="dxa" w:w="3456"/>
            <w:tcMar>
              <w:top w:w="100" w:type="dxa"/>
              <w:bottom w:w="100" w:type="dxa"/>
              <w:left w:w="120" w:type="dxa"/>
              <w:right w:w="120" w:type="dxa"/>
            </w:tcMar>
            <w:vAlign w:val="center"/>
            <w:shd w:fill="F8FAFC"/>
          </w:tcPr>
          <w:p>
            <w:pPr>
              <w:spacing w:after="0" w:line="264" w:lineRule="auto"/>
            </w:pPr>
            <w:r>
              <w:rPr>
                <w:sz w:val="19"/>
              </w:rPr>
              <w:t>Roster/menu configured; staging testing approved</w:t>
            </w:r>
          </w:p>
        </w:tc>
      </w:tr>
      <w:tr>
        <w:trPr>
          <w:cantSplit/>
        </w:trPr>
        <w:tc>
          <w:tcPr>
            <w:tcW w:type="dxa" w:w="2160"/>
            <w:tcMar>
              <w:top w:w="100" w:type="dxa"/>
              <w:bottom w:w="100" w:type="dxa"/>
              <w:left w:w="120" w:type="dxa"/>
              <w:right w:w="120" w:type="dxa"/>
            </w:tcMar>
            <w:vAlign w:val="center"/>
            <w:shd w:fill="FFFFFF"/>
          </w:tcPr>
          <w:p>
            <w:pPr>
              <w:spacing w:after="0" w:line="264" w:lineRule="auto"/>
            </w:pPr>
            <w:r>
              <w:rPr>
                <w:sz w:val="19"/>
              </w:rPr>
              <w:t>3. Go-Live &amp; Handover</w:t>
            </w:r>
          </w:p>
        </w:tc>
        <w:tc>
          <w:tcPr>
            <w:tcW w:type="dxa" w:w="1152"/>
            <w:tcMar>
              <w:top w:w="100" w:type="dxa"/>
              <w:bottom w:w="100" w:type="dxa"/>
              <w:left w:w="120" w:type="dxa"/>
              <w:right w:w="120" w:type="dxa"/>
            </w:tcMar>
            <w:vAlign w:val="center"/>
            <w:shd w:fill="FFFFFF"/>
          </w:tcPr>
          <w:p>
            <w:pPr>
              <w:spacing w:after="0" w:line="264" w:lineRule="auto"/>
              <w:jc w:val="center"/>
            </w:pPr>
            <w:r>
              <w:rPr>
                <w:sz w:val="19"/>
              </w:rPr>
              <w:t>20%</w:t>
            </w:r>
          </w:p>
        </w:tc>
        <w:tc>
          <w:tcPr>
            <w:tcW w:type="dxa" w:w="1584"/>
            <w:tcMar>
              <w:top w:w="100" w:type="dxa"/>
              <w:bottom w:w="100" w:type="dxa"/>
              <w:left w:w="120" w:type="dxa"/>
              <w:right w:w="120" w:type="dxa"/>
            </w:tcMar>
            <w:vAlign w:val="center"/>
            <w:shd w:fill="FFFFFF"/>
          </w:tcPr>
          <w:p>
            <w:pPr>
              <w:spacing w:after="0" w:line="264" w:lineRule="auto"/>
              <w:jc w:val="right"/>
            </w:pPr>
            <w:r>
              <w:rPr>
                <w:sz w:val="19"/>
              </w:rPr>
              <w:t>₹11,800</w:t>
            </w:r>
          </w:p>
        </w:tc>
        <w:tc>
          <w:tcPr>
            <w:tcW w:type="dxa" w:w="1584"/>
            <w:tcMar>
              <w:top w:w="100" w:type="dxa"/>
              <w:bottom w:w="100" w:type="dxa"/>
              <w:left w:w="120" w:type="dxa"/>
              <w:right w:w="120" w:type="dxa"/>
            </w:tcMar>
            <w:vAlign w:val="center"/>
            <w:shd w:fill="FFFFFF"/>
          </w:tcPr>
          <w:p>
            <w:pPr>
              <w:spacing w:after="0" w:line="264" w:lineRule="auto"/>
              <w:jc w:val="right"/>
            </w:pPr>
            <w:r>
              <w:rPr>
                <w:sz w:val="19"/>
              </w:rPr>
              <w:t>₹21,800</w:t>
            </w:r>
          </w:p>
        </w:tc>
        <w:tc>
          <w:tcPr>
            <w:tcW w:type="dxa" w:w="3456"/>
            <w:tcMar>
              <w:top w:w="100" w:type="dxa"/>
              <w:bottom w:w="100" w:type="dxa"/>
              <w:left w:w="120" w:type="dxa"/>
              <w:right w:w="120" w:type="dxa"/>
            </w:tcMar>
            <w:vAlign w:val="center"/>
            <w:shd w:fill="FFFFFF"/>
          </w:tcPr>
          <w:p>
            <w:pPr>
              <w:spacing w:after="0" w:line="264" w:lineRule="auto"/>
            </w:pPr>
            <w:r>
              <w:rPr>
                <w:sz w:val="19"/>
              </w:rPr>
              <w:t>Staff training completed and campus launch</w:t>
            </w:r>
          </w:p>
        </w:tc>
      </w:tr>
    </w:tbl>
    <w:p>
      <w:pPr>
        <w:pStyle w:val="Heading1"/>
        <w:keepNext/>
        <w:spacing w:before="280" w:after="80"/>
      </w:pPr>
      <w:r>
        <w:rPr>
          <w:rFonts w:ascii="Calibri" w:hAnsi="Calibri"/>
          <w:b/>
          <w:color w:val="1E293B"/>
          <w:sz w:val="28"/>
        </w:rPr>
        <w:t>12. Next Steps to Proceed</w:t>
      </w:r>
    </w:p>
    <w:p>
      <w:pPr>
        <w:spacing w:after="40"/>
      </w:pPr>
      <w:r>
        <w:t>1. Confirm commercial selection between Option 1 (Essential) and Option 2 (Smart Campus).</w:t>
      </w:r>
    </w:p>
    <w:p>
      <w:pPr>
        <w:spacing w:after="40"/>
      </w:pPr>
      <w:r>
        <w:t>2. Confirm institutional policies (meal cutoffs, cancellation windows, credit rules).</w:t>
      </w:r>
    </w:p>
    <w:p>
      <w:pPr>
        <w:spacing w:after="40"/>
      </w:pPr>
      <w:r>
        <w:t>3. Designate a school coordinator for roster and menu configuration.</w:t>
      </w:r>
    </w:p>
    <w:p>
      <w:pPr>
        <w:spacing w:after="40"/>
      </w:pPr>
      <w:r>
        <w:t>4. Sign formal work order and initiate Phase 1 deployment.</w:t>
      </w:r>
    </w:p>
    <w:p>
      <w:pPr>
        <w:spacing w:after="16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4968"/>
        <w:gridCol w:w="4968"/>
      </w:tblGrid>
      <w:tr>
        <w:tc>
          <w:tcPr>
            <w:tcW w:type="dxa" w:w="4896"/>
            <w:shd w:fill="F8FAFC"/>
            <w:tcMar>
              <w:top w:w="120" w:type="dxa"/>
              <w:bottom w:w="120" w:type="dxa"/>
              <w:left w:w="150" w:type="dxa"/>
              <w:right w:w="150" w:type="dxa"/>
            </w:tcMar>
          </w:tcPr>
          <w:p>
            <w:r>
              <w:rPr>
                <w:b/>
              </w:rPr>
              <w:t>Submitted by:</w:t>
              <w:br/>
            </w:r>
            <w:r>
              <w:t>Aboobacker Sidhiqe</w:t>
              <w:br/>
              <w:t>Independent Freelance Product &amp; Software Professional</w:t>
              <w:br/>
              <w:t>Date: 19 September 2026</w:t>
            </w:r>
          </w:p>
        </w:tc>
        <w:tc>
          <w:tcPr>
            <w:tcW w:type="dxa" w:w="5040"/>
            <w:shd w:fill="F8FAFC"/>
            <w:tcMar>
              <w:top w:w="120" w:type="dxa"/>
              <w:bottom w:w="120" w:type="dxa"/>
              <w:left w:w="150" w:type="dxa"/>
              <w:right w:w="150" w:type="dxa"/>
            </w:tcMar>
          </w:tcPr>
          <w:p>
            <w:r>
              <w:rPr>
                <w:b/>
              </w:rPr>
              <w:t>Accepted on behalf of Brainwaves Int. School:</w:t>
              <w:br/>
              <w:br/>
            </w:r>
            <w:r>
              <w:t>Name &amp; Title: _________________________________</w:t>
              <w:br/>
              <w:br/>
              <w:t>Signature: __________________  Date: ____________</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