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64" w:rsidRPr="00EC1D64" w:rsidRDefault="00EC1D64" w:rsidP="00EC1D64">
      <w:pPr>
        <w:pStyle w:val="1"/>
        <w:rPr>
          <w:rFonts w:hint="eastAsia"/>
        </w:rPr>
      </w:pPr>
      <w:r w:rsidRPr="00EC1D64">
        <w:rPr>
          <w:rStyle w:val="linktitle"/>
        </w:rPr>
        <w:t xml:space="preserve">用Tomcat服务器配置https双向认证过程实战 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一、为服务器生成证书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C:\Windows\system32&gt;keytool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genkey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-v -alias tomcat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keyalg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RSA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D:\tomcat.keystore -validity 36500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密码：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再次输入新密码: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您的名字与姓氏是什么？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您的组织单位名称是什么？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您的组织名称是什么？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您所在的城市或区域名称是什么？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合肥市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您所在的州或省份名称是什么？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安徽省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该单位的两字母国家代码是什么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CN=StoneXing,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L=合肥市, ST=安徽省, C=CN 正确吗？  [否]：  y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正在为以下对象生成 1,024 位 RSA 密钥对和自签名证书 (SHA1withRSA)（有效期为 36,500 天）: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CN=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L=合肥市, ST=安徽省, C=CN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输入&lt;tomcat&gt;的主密码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        （如果和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密码相同，按回车）：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[正在存储 D:\tomcat.keystore]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“D:\tomcat.keystore”含义是将证书文件的保存路径，证书文件名称是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tomcat.keystore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(可自定义名称)；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“-validity 36500”含义是证书有效期，36500表示100年，默认值是90天；</w:t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1"/>
      <w:bookmarkEnd w:id="0"/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二、为客户端生成证书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1、生成客户端证书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C:\Windows\system32&gt;keytool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genkey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-v -alias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mykey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keyalg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RSA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storetype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PKCS12 -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D:\client.key.p12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密码：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再次输入新密码: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您的名字与姓氏是什么？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您的组织单位名称是什么？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您的组织名称是什么？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您所在的城市或区域名称是什么？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合肥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您所在的州或省份名称是什么？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安徽省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该单位的两字母国家代码是什么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[Unknown]：  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CN=StoneXing,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L=合肥, ST=安徽省, C=CN 正确吗？  [否]：  y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正在为以下对象生成 1,024 位 RSA 密钥对和自签名证书 (SHA1withRSA)（有效期为 90 天）: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CN=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L=合肥, ST=安徽省, C=CN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[正在存储 D:\client.key.p12]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生成的两个文件：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4125" cy="447675"/>
            <wp:effectExtent l="19050" t="0" r="9525" b="0"/>
            <wp:docPr id="1" name="图片 1" descr="http://img.blog.csdn.net/20140123124107281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3124107281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2、安装客户端证书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双击客户端证书“client.key.p12”完成导入证书过程如下：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2" name="图片 2" descr="http://img.blog.csdn.net/20140123123805390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3123805390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3" name="图片 3" descr="http://img.blog.csdn.net/20140123123824125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123123824125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4" name="图片 4" descr="http://img.blog.csdn.net/20140123123836359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123123836359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5" name="图片 5" descr="http://img.blog.csdn.net/20140123123851468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123123851468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6" name="图片 6" descr="http://img.blog.csdn.net/20140123123907828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123123907828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1771650"/>
            <wp:effectExtent l="19050" t="0" r="9525" b="0"/>
            <wp:docPr id="7" name="图片 7" descr="http://img.blog.csdn.net/20140123123924921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23123924921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4050" cy="5838825"/>
            <wp:effectExtent l="19050" t="0" r="0" b="0"/>
            <wp:docPr id="8" name="图片 8" descr="http://img.blog.csdn.net/20140123123942250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123123942250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t2"/>
      <w:bookmarkEnd w:id="1"/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三、让服务器信任客户端证书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1、将客户端证书导出为CER文件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由于是双向SSL认证，服务器必须要信任客户端证书，因此，必须把客户端证书添加为服务器的信任认证。因不能直接将PKCS12格式的证书库导入服务器证书库，将客户端证书导出为一个单独的CER文件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keytool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-export -alias 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mykey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D:\client.key.p12 -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storetype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PKCS12 -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storepass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password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rfc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-file D:\client.key.cer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注：password为客户端证书的密码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lastRenderedPageBreak/>
        <w:t xml:space="preserve">C:\Windows\system32&gt;keytool -export -alias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mykey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D:\client.key.p12 -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storetype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PKCS12 -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storepass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888888 -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rfc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-file D:\client.key.cer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保存在文件中的认证 &lt;D:\client.key.cer&gt;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2、将CER文件导入到服务器的证书库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添加为一个信任证书使用命令如下：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C:\Windows\system32&gt;keytool -import -v -file D:\client.key.cer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D:\tomcat.keystore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密码：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所有者:CN=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L=合肥, ST=安徽省, C=CN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签发人:CN=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StoneXing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OU=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O=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iFLYTEK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 L=合肥, ST=安徽省, C=CN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序列号:52e07723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有效期: Thu Jan 23 09:57:55 CST 2014 至Wed Apr 23 09:57:55 CST 2014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证书指纹: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MD5:15:29:58:68:8D:63:E1:00:8E:E6:EC:5E:AD:23:79:38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SHA1:B7:EF:B9:67:BD:56:95:82:3D:D8:14:0D:20:69:F0:C8:60:98:31:9A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签名算法名称:SHA1withRSA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         版本: 3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信任这个认证？ [否]：  y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认证已添加至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中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[正在存储 D:\tomcat.keystore]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3、检查安装结果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通过list命令查看服务器的证书库，可以看到两个证书，一个是服务器证书，一个是受信任的客户端证书：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keytool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-list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D:\tomcat.keystore (tomcat为你设置服务器端的证书名)。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C:\Windows\system32&gt;keytool -list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D:\tomcat.keystore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密码：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类型： JKS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提供者： SUN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您的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包含 2 输入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lastRenderedPageBreak/>
        <w:t xml:space="preserve">tomcat, 2014-1-23,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PrivateKeyEntry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认证指纹 (MD5)： 4B:71:06:02:7C:35:F8:BF:B1:24:E2:68:8F:65:75:15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mykey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, 2014-1-23, 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trustedCertEntry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,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认证指纹 (MD5)： 15:29:58:68:8D</w:t>
      </w:r>
      <w:proofErr w:type="gram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:63:E1:00:8E:E6:EC:5E:AD:23:79:38</w:t>
      </w:r>
      <w:proofErr w:type="gram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" w:name="t3"/>
      <w:bookmarkEnd w:id="2"/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四、让客户端信任服务器证书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1、把服务器证书导出为CER文件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由于是双向SSL认证，客户端也要验证服务器证书，因此，必须把服务器证书添加到浏览的“受信任的根证书颁发机构”。由于不能直接将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格式的证书库导入，必须先把服务器证书导出为一个单独的CER文件，使用如下命令：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keytool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D:\home\tomcat.keystore -export -alias tomcat -file D:\home\tomcat.cer (tomcat为你设置服务器端的证书名)。</w:t>
      </w:r>
    </w:p>
    <w:p w:rsidR="00EC1D64" w:rsidRPr="00EC1D64" w:rsidRDefault="00EC1D64" w:rsidP="00EC1D64">
      <w:pPr>
        <w:widowControl/>
        <w:shd w:val="clear" w:color="auto" w:fill="000000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C:\Windows\system32&gt;keytool -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D:\tomcat.keystore -export -alias tomcat -file D:\tomcat.cer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输入</w:t>
      </w:r>
      <w:proofErr w:type="spellStart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keystore</w:t>
      </w:r>
      <w:proofErr w:type="spellEnd"/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t>密码：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保存在文件中的认证 &lt;D:\tomcat.cer&gt;</w:t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C:\Windows\system32&gt;</w:t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2、在客户</w:t>
      </w:r>
      <w:proofErr w:type="gramStart"/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端安</w:t>
      </w:r>
      <w:proofErr w:type="gramEnd"/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装服务器证书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双击“tomcat.cer”，按照提示安装证书，将证书填入到“受信任的根证书颁发机构”。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6353175"/>
            <wp:effectExtent l="19050" t="0" r="0" b="0"/>
            <wp:docPr id="9" name="图片 9" descr="http://img.blog.csdn.net/20140123124239171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123124239171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10" name="图片 10" descr="http://img.blog.csdn.net/20140123124252656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123124252656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1225" cy="6153150"/>
            <wp:effectExtent l="19050" t="0" r="9525" b="0"/>
            <wp:docPr id="11" name="图片 11" descr="http://img.blog.csdn.net/20140123124305781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123124305781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12" name="图片 12" descr="http://img.blog.csdn.net/20140123124324109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123124324109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1700" cy="6143625"/>
            <wp:effectExtent l="19050" t="0" r="0" b="0"/>
            <wp:docPr id="13" name="图片 13" descr="http://img.blog.csdn.net/20140123124339500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40123124339500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5350" cy="4057650"/>
            <wp:effectExtent l="19050" t="0" r="0" b="0"/>
            <wp:docPr id="14" name="图片 14" descr="http://img.blog.csdn.net/20140123124415968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0123124415968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4975" cy="1771650"/>
            <wp:effectExtent l="19050" t="0" r="9525" b="0"/>
            <wp:docPr id="15" name="图片 15" descr="http://img.blog.csdn.net/20140123124428468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123124428468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3、检查安装结果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 w:rsidRPr="00EC1D64">
        <w:rPr>
          <w:rFonts w:ascii="宋体" w:eastAsia="宋体" w:hAnsi="宋体" w:cs="宋体"/>
          <w:kern w:val="0"/>
          <w:sz w:val="24"/>
          <w:szCs w:val="24"/>
        </w:rPr>
        <w:lastRenderedPageBreak/>
        <w:t>IE -&gt; Internet选项 -&gt; 内容 -&gt; 证书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5838825"/>
            <wp:effectExtent l="19050" t="0" r="0" b="0"/>
            <wp:docPr id="16" name="图片 16" descr="http://img.blog.csdn.net/20140123124441203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0123124441203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3" w:name="t4"/>
      <w:bookmarkEnd w:id="3"/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五、配置Tomcat服务器</w:t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EC1D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ooltip="view plain" w:history="1">
        <w:r w:rsidRPr="00EC1D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21" w:tooltip="copy" w:history="1">
        <w:r w:rsidRPr="00EC1D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Pr="00EC1D64">
          <w:rPr>
            <w:rFonts w:ascii="宋体" w:eastAsia="宋体" w:hAnsi="宋体" w:cs="宋体"/>
            <w:color w:val="0000F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67917/fork" target="&quot;_blank&quot;" title="&quot;派生到我的代码片&quot;" style="width:9pt;height:9pt" o:button="t"/>
          </w:pict>
        </w:r>
      </w:hyperlink>
    </w:p>
    <w:p w:rsidR="00EC1D64" w:rsidRPr="00EC1D64" w:rsidRDefault="00EC1D64" w:rsidP="00EC1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&lt;Connector port="8443" protocol="HTTP/1.1" 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SSLEnabled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="true"  </w:t>
      </w:r>
    </w:p>
    <w:p w:rsidR="00EC1D64" w:rsidRPr="00EC1D64" w:rsidRDefault="00EC1D64" w:rsidP="00EC1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           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maxThreads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="150" scheme="https" secure="true"  </w:t>
      </w:r>
    </w:p>
    <w:p w:rsidR="00EC1D64" w:rsidRPr="00EC1D64" w:rsidRDefault="00EC1D64" w:rsidP="00EC1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           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clientAuth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="false" </w:t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sslProtocol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="TLS"  </w:t>
      </w:r>
    </w:p>
    <w:p w:rsidR="00EC1D64" w:rsidRPr="00EC1D64" w:rsidRDefault="00EC1D64" w:rsidP="00EC1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           keystoreFile="D:\\tomcat.keystore" keystorePass="888888"  </w:t>
      </w:r>
    </w:p>
    <w:p w:rsidR="00EC1D64" w:rsidRPr="00EC1D64" w:rsidRDefault="00EC1D64" w:rsidP="00EC1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           truststoreFile="D:\\tomcat.keystore" truststorePass="888888" /&gt;  </w:t>
      </w:r>
    </w:p>
    <w:p w:rsidR="00EC1D64" w:rsidRPr="00EC1D64" w:rsidRDefault="00EC1D64" w:rsidP="00EC1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注意服务端证书</w:t>
      </w:r>
      <w:proofErr w:type="gramStart"/>
      <w:r w:rsidRPr="00EC1D64">
        <w:rPr>
          <w:rFonts w:ascii="宋体" w:eastAsia="宋体" w:hAnsi="宋体" w:cs="宋体"/>
          <w:kern w:val="0"/>
          <w:sz w:val="24"/>
          <w:szCs w:val="24"/>
        </w:rPr>
        <w:t>名保持</w:t>
      </w:r>
      <w:proofErr w:type="gramEnd"/>
      <w:r w:rsidRPr="00EC1D64">
        <w:rPr>
          <w:rFonts w:ascii="宋体" w:eastAsia="宋体" w:hAnsi="宋体" w:cs="宋体"/>
          <w:kern w:val="0"/>
          <w:sz w:val="24"/>
          <w:szCs w:val="24"/>
        </w:rPr>
        <w:t>一致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属性说明：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clientAuth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:设置是否双向验证，默认为false，设置为true代表双向验证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keystoreFile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:服务器证书文件路径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keystorePass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:服务器证书密码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truststoreFile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:用来验证客户端证书的根证书，此例中就是服务器证书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C1D64">
        <w:rPr>
          <w:rFonts w:ascii="宋体" w:eastAsia="宋体" w:hAnsi="宋体" w:cs="宋体"/>
          <w:kern w:val="0"/>
          <w:sz w:val="24"/>
          <w:szCs w:val="24"/>
        </w:rPr>
        <w:t>truststorePass</w:t>
      </w:r>
      <w:proofErr w:type="spellEnd"/>
      <w:r w:rsidRPr="00EC1D64">
        <w:rPr>
          <w:rFonts w:ascii="宋体" w:eastAsia="宋体" w:hAnsi="宋体" w:cs="宋体"/>
          <w:kern w:val="0"/>
          <w:sz w:val="24"/>
          <w:szCs w:val="24"/>
        </w:rPr>
        <w:t>:根证书密码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" w:name="t5"/>
      <w:bookmarkEnd w:id="4"/>
      <w:r w:rsidRPr="00EC1D64">
        <w:rPr>
          <w:rFonts w:ascii="宋体" w:eastAsia="宋体" w:hAnsi="宋体" w:cs="宋体"/>
          <w:b/>
          <w:bCs/>
          <w:kern w:val="36"/>
          <w:sz w:val="27"/>
          <w:szCs w:val="27"/>
        </w:rPr>
        <w:t>六、测试</w:t>
      </w:r>
    </w:p>
    <w:p w:rsidR="00EC1D64" w:rsidRPr="00EC1D64" w:rsidRDefault="00EC1D64" w:rsidP="00EC1D6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https://localhost:8443/</w:t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0" cy="4067175"/>
            <wp:effectExtent l="19050" t="0" r="0" b="0"/>
            <wp:docPr id="19" name="图片 19" descr="http://img.blog.csdn.net/20140123124647406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0123124647406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9225" cy="4810125"/>
            <wp:effectExtent l="19050" t="0" r="9525" b="0"/>
            <wp:docPr id="20" name="图片 20" descr="http://img.blog.csdn.net/20140123124659437?watermark/2/text/aHR0cDovL2Jsb2cuY3Nkbi5uZXQveHhkODUxMTE2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40123124659437?watermark/2/text/aHR0cDovL2Jsb2cuY3Nkbi5uZXQveHhkODUxMTE2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1D64" w:rsidRPr="00EC1D64" w:rsidRDefault="00EC1D64" w:rsidP="00EC1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D64">
        <w:rPr>
          <w:rFonts w:ascii="宋体" w:eastAsia="宋体" w:hAnsi="宋体" w:cs="宋体"/>
          <w:b/>
          <w:bCs/>
          <w:kern w:val="0"/>
          <w:sz w:val="24"/>
          <w:szCs w:val="24"/>
        </w:rPr>
        <w:t>服务器的证书与网址不相符问题需要理解浏览器做了什么：</w:t>
      </w:r>
    </w:p>
    <w:p w:rsidR="00466A5B" w:rsidRDefault="00EC1D64" w:rsidP="00EC1D64">
      <w:pPr>
        <w:rPr>
          <w:rFonts w:hint="eastAsia"/>
        </w:rPr>
      </w:pPr>
      <w:r w:rsidRPr="00EC1D64">
        <w:rPr>
          <w:rFonts w:ascii="宋体" w:eastAsia="宋体" w:hAnsi="宋体" w:cs="宋体"/>
          <w:kern w:val="0"/>
          <w:sz w:val="24"/>
          <w:szCs w:val="24"/>
        </w:rPr>
        <w:t>1、浏览器将自己支持的一套加密规则发送给网站。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2、网站从中选出一组加密算法与HASH算法，并将自己的身份信息以证书的形式发回给浏览器。证书里面包含了网站地址，加密公</w:t>
      </w:r>
      <w:proofErr w:type="gramStart"/>
      <w:r w:rsidRPr="00EC1D64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C1D64">
        <w:rPr>
          <w:rFonts w:ascii="宋体" w:eastAsia="宋体" w:hAnsi="宋体" w:cs="宋体"/>
          <w:kern w:val="0"/>
          <w:sz w:val="24"/>
          <w:szCs w:val="24"/>
        </w:rPr>
        <w:t>，以及证书的颁发机构等信息。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3、获得网站证书之后浏览器要做以下工作：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      a)  验证证书的合法性（颁发证书的机构是否合法，证书中包含的网站地址是否与正在访问的地址一致等），如果证书受信任，则浏览器栏里面会显示一个小锁头，否则会给出证书不受信的提示。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      b)  如果证书受信任，或者是用户接受了不受信的证书，浏览器会生成一串随机数的密码，并用证书中提供的公</w:t>
      </w:r>
      <w:proofErr w:type="gramStart"/>
      <w:r w:rsidRPr="00EC1D64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C1D64">
        <w:rPr>
          <w:rFonts w:ascii="宋体" w:eastAsia="宋体" w:hAnsi="宋体" w:cs="宋体"/>
          <w:kern w:val="0"/>
          <w:sz w:val="24"/>
          <w:szCs w:val="24"/>
        </w:rPr>
        <w:t>加密。</w:t>
      </w:r>
      <w:r w:rsidRPr="00EC1D64">
        <w:rPr>
          <w:rFonts w:ascii="宋体" w:eastAsia="宋体" w:hAnsi="宋体" w:cs="宋体"/>
          <w:kern w:val="0"/>
          <w:sz w:val="24"/>
          <w:szCs w:val="24"/>
        </w:rPr>
        <w:br/>
        <w:t>      c)  使用约定好的HASH计算握手消息，并使用生成的随机数对消息进行加密，最后将之前生成的所有信息发送给网站。</w:t>
      </w:r>
    </w:p>
    <w:sectPr w:rsidR="0046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04F9"/>
    <w:multiLevelType w:val="multilevel"/>
    <w:tmpl w:val="EE10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1D64"/>
    <w:rsid w:val="00466A5B"/>
    <w:rsid w:val="00EC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D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D6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C1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1D64"/>
    <w:rPr>
      <w:b/>
      <w:bCs/>
    </w:rPr>
  </w:style>
  <w:style w:type="character" w:styleId="a5">
    <w:name w:val="Hyperlink"/>
    <w:basedOn w:val="a0"/>
    <w:uiPriority w:val="99"/>
    <w:semiHidden/>
    <w:unhideWhenUsed/>
    <w:rsid w:val="00EC1D64"/>
    <w:rPr>
      <w:color w:val="0000FF"/>
      <w:u w:val="single"/>
    </w:rPr>
  </w:style>
  <w:style w:type="character" w:customStyle="1" w:styleId="tag">
    <w:name w:val="tag"/>
    <w:basedOn w:val="a0"/>
    <w:rsid w:val="00EC1D64"/>
  </w:style>
  <w:style w:type="character" w:customStyle="1" w:styleId="tag-name">
    <w:name w:val="tag-name"/>
    <w:basedOn w:val="a0"/>
    <w:rsid w:val="00EC1D64"/>
  </w:style>
  <w:style w:type="character" w:customStyle="1" w:styleId="attribute">
    <w:name w:val="attribute"/>
    <w:basedOn w:val="a0"/>
    <w:rsid w:val="00EC1D64"/>
  </w:style>
  <w:style w:type="character" w:customStyle="1" w:styleId="attribute-value">
    <w:name w:val="attribute-value"/>
    <w:basedOn w:val="a0"/>
    <w:rsid w:val="00EC1D64"/>
  </w:style>
  <w:style w:type="paragraph" w:styleId="a6">
    <w:name w:val="Balloon Text"/>
    <w:basedOn w:val="a"/>
    <w:link w:val="Char"/>
    <w:uiPriority w:val="99"/>
    <w:semiHidden/>
    <w:unhideWhenUsed/>
    <w:rsid w:val="00EC1D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1D64"/>
    <w:rPr>
      <w:sz w:val="18"/>
      <w:szCs w:val="18"/>
    </w:rPr>
  </w:style>
  <w:style w:type="character" w:customStyle="1" w:styleId="linktitle">
    <w:name w:val="link_title"/>
    <w:basedOn w:val="a0"/>
    <w:rsid w:val="00EC1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blog.csdn.net/xxd851116/article/details/1870173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blog.csdn.net/xxd851116/article/details/187017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ode.csdn.net/snippets/167917/for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de.csdn.net/snippets/16791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714</Words>
  <Characters>4074</Characters>
  <Application>Microsoft Office Word</Application>
  <DocSecurity>0</DocSecurity>
  <Lines>33</Lines>
  <Paragraphs>9</Paragraphs>
  <ScaleCrop>false</ScaleCrop>
  <Company>gotom.cn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gotom.cn</dc:creator>
  <cp:keywords/>
  <dc:description/>
  <cp:lastModifiedBy>gotom.cn</cp:lastModifiedBy>
  <cp:revision>2</cp:revision>
  <dcterms:created xsi:type="dcterms:W3CDTF">2014-12-04T16:59:00Z</dcterms:created>
  <dcterms:modified xsi:type="dcterms:W3CDTF">2014-12-04T17:01:00Z</dcterms:modified>
</cp:coreProperties>
</file>