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0"/>
      </w:pPr>
      <w:r>
        <w:rPr>
          <w:b/>
          <w:color w:val="5F5F5F"/>
          <w:sz w:val="18"/>
        </w:rPr>
        <w:t xml:space="preserve">Ejemplar para la persona trabajadora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p>
      <w:pPr>
        <w:sectPr>
          <w:footerReference w:type="default" r:id="rIdPie"/>
          <w:type w:val="nextPage"/>
          <w:pgSz w:w="11906" w:h="16838"/>
          <w:pgMar w:top="1134" w:right="1134" w:bottom="1361" w:left="1134" w:header="567" w:footer="680" w:gutter="0"/>
          <w:pgNumType w:start="1"/>
        </w:sectPr>
      </w:pPr>
    </w:p>
    <w:p>
      <w:pPr>
        <w:spacing w:before="0" w:after="200"/>
      </w:pPr>
      <w:r>
        <w:rPr>
          <w:b/>
          <w:color w:val="5F5F5F"/>
          <w:sz w:val="18"/>
        </w:rPr>
        <w:t xml:space="preserve">Ejemplar para la empresa: firmar y conservar como prueba de entrega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sectPr>
      <w:footerReference w:type="default" r:id="rIdPie"/>
      <w:type w:val="nextPage"/>
      <w:pgSz w:w="11906" w:h="16838"/>
      <w:pgMar w:top="1134" w:right="1134" w:bottom="1361" w:left="1134" w:header="567" w:footer="680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638"/>
      </w:tabs>
      <w:spacing w:before="0" w:after="0"/>
    </w:pPr>
    <w:r>
      <w:rPr>
        <w:color w:val="5F5F5F"/>
        <w:sz w:val="15"/>
      </w:rPr>
      <w:t xml:space="preserve">Plantilla gratuita de InfoContrato (infocontrato.es). Actualizado el 7 de octubre de 2026 conforme al Real Decreto 723/2026, de 9 de septiembre.</w:t>
    </w:r>
    <w:r>
      <w:tab/>
    </w:r>
    <w:r>
      <w:rPr>
        <w:color w:val="5F5F5F"/>
        <w:sz w:val="15"/>
      </w:rPr>
      <w:t xml:space="preserve">Página </w:t>
    </w:r>
    <w:r>
      <w:rPr>
        <w:color w:val="5F5F5F"/>
        <w:sz w:val="15"/>
      </w:rPr>
      <w:fldChar w:fldCharType="begin"/>
    </w:r>
    <w:r>
      <w:rPr>
        <w:color w:val="5F5F5F"/>
        <w:sz w:val="15"/>
      </w:rPr>
      <w:instrText xml:space="preserve"> PAGE </w:instrText>
    </w:r>
    <w:r>
      <w:rPr>
        <w:color w:val="5F5F5F"/>
        <w:sz w:val="15"/>
      </w:rPr>
      <w:fldChar w:fldCharType="separate"/>
    </w:r>
    <w:r>
      <w:rPr>
        <w:color w:val="5F5F5F"/>
        <w:sz w:val="15"/>
      </w:rPr>
      <w:t>1</w:t>
    </w:r>
    <w:r>
      <w:rPr>
        <w:color w:val="5F5F5F"/>
        <w:sz w:val="15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color w:val="141414"/>
        <w:sz w:val="20"/>
        <w:szCs w:val="20"/>
        <w:lang w:val="es-ES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Pi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Información sobre los elementos esenciales del contrato de trabajo y las principales condiciones de trabajo</dc:title>
  <dc:subject>Información sobre las condiciones de trabajo (RD 723/2026)</dc:subject>
  <dc:creator>InfoContrato</dc:creator>
  <dc:language>es-ES</dc:language>
  <dcterms:created xsi:type="dcterms:W3CDTF">2026-01-01T00:00:00Z</dcterms:created>
</cp:coreProperties>
</file>