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THE PATENTS ORDINANCE, 2000</w:t>
      </w:r>
    </w:p>
    <w:p>
      <w:pPr>
        <w:jc w:val="center"/>
      </w:pPr>
      <w:r>
        <w:rPr>
          <w:b/>
          <w:sz w:val="26"/>
        </w:rPr>
        <w:t>FORM P-3A</w:t>
      </w:r>
    </w:p>
    <w:p>
      <w:pPr>
        <w:jc w:val="center"/>
      </w:pPr>
      <w:r>
        <w:rPr>
          <w:b/>
          <w:sz w:val="24"/>
        </w:rPr>
        <w:t>Application for Complete Specification</w:t>
      </w:r>
    </w:p>
    <w:p>
      <w:pPr>
        <w:jc w:val="center"/>
      </w:pPr>
      <w:r>
        <w:rPr>
          <w:sz w:val="22"/>
        </w:rPr>
        <w:t>(Section 14) — To be supplied in duplicate with Form P-1</w:t>
      </w:r>
    </w:p>
    <w:p>
      <w:pPr>
        <w:jc w:val="center"/>
      </w:pPr>
      <w:r>
        <w:rPr>
          <w:b/>
        </w:rPr>
        <w:t>Fee: Rs. 4,725/-</w:t>
      </w:r>
    </w:p>
    <w:p/>
    <w:p>
      <w:r>
        <w:rPr>
          <w:b/>
        </w:rPr>
        <w:t xml:space="preserve">1. Title of the invention (agreeing with the application form): </w:t>
      </w:r>
      <w:r>
        <w:t>AI-Assisted Presentation Generation System with Structured Slide Documents and Validated Multi-Format Export</w:t>
      </w:r>
    </w:p>
    <w:p>
      <w:r>
        <w:rPr>
          <w:b/>
        </w:rPr>
        <w:t xml:space="preserve">2. Name, address and nationality of the applicant: </w:t>
      </w:r>
      <w:r>
        <w:t>Prof. Dr. Asif Ahmad; House #7, Darulislam Colony, Kamra Road, Near Al-Furqan Mosque, Attock City, Punjab, Pakistan — Postal Code 43600; Pakistani</w:t>
      </w:r>
    </w:p>
    <w:p/>
    <w:p>
      <w:r>
        <w:rPr>
          <w:b/>
        </w:rPr>
        <w:t xml:space="preserve">3. Number of sheets — </w:t>
      </w:r>
      <w:r/>
    </w:p>
    <w:p>
      <w:r>
        <w:rPr>
          <w:b/>
        </w:rPr>
        <w:t xml:space="preserve">     Description: </w:t>
      </w:r>
      <w:r>
        <w:t>4</w:t>
      </w:r>
    </w:p>
    <w:p>
      <w:r>
        <w:rPr>
          <w:b/>
        </w:rPr>
        <w:t xml:space="preserve">     Claim(s): </w:t>
      </w:r>
      <w:r>
        <w:t>1</w:t>
      </w:r>
    </w:p>
    <w:p>
      <w:r>
        <w:rPr>
          <w:b/>
        </w:rPr>
        <w:t xml:space="preserve">     Abstract: </w:t>
      </w:r>
      <w:r>
        <w:t>1</w:t>
      </w:r>
    </w:p>
    <w:p>
      <w:r>
        <w:rPr>
          <w:b/>
        </w:rPr>
        <w:t xml:space="preserve">     Drawing(s): </w:t>
      </w:r>
      <w:r>
        <w:t>1 (Figure 1)</w:t>
      </w:r>
    </w:p>
    <w:p/>
    <w:p>
      <w:r>
        <w:rPr>
          <w:b/>
        </w:rPr>
        <w:t xml:space="preserve">4. Address for service in Pakistan: </w:t>
      </w:r>
      <w:r>
        <w:t>House #7, Darulislam Colony, Kamra Road, Near Al-Furqan Mosque, Attock City, Punjab, Pakistan — Postal Code 43600</w:t>
      </w:r>
    </w:p>
    <w:p/>
    <w:p>
      <w:pPr>
        <w:jc w:val="center"/>
      </w:pPr>
      <w:r>
        <w:rPr>
          <w:b/>
        </w:rPr>
        <w:t>Here begins description of the nature of the invention.—</w:t>
      </w:r>
    </w:p>
    <w:p/>
    <w:p>
      <w:pPr>
        <w:jc w:val="center"/>
      </w:pPr>
      <w:r>
        <w:rPr>
          <w:b/>
          <w:sz w:val="26"/>
        </w:rPr>
        <w:t>COMPLETE SPECIFICATION</w:t>
      </w:r>
    </w:p>
    <w:p>
      <w:pPr>
        <w:jc w:val="center"/>
      </w:pPr>
      <w:r>
        <w:rPr>
          <w:b/>
        </w:rPr>
        <w:t>AI-Assisted Presentation Generation System with Structured Slide Documents and Validated Multi-Format Export</w:t>
      </w:r>
    </w:p>
    <w:p>
      <w:pPr>
        <w:jc w:val="center"/>
      </w:pPr>
      <w:r>
        <w:t>Applicant / Inventor: Prof. Dr. Asif Ahmad</w:t>
      </w:r>
    </w:p>
    <w:p>
      <w:r>
        <w:rPr>
          <w:b/>
        </w:rPr>
        <w:t>Field of the invention</w:t>
      </w:r>
    </w:p>
    <w:p>
      <w:r>
        <w:t>This invention relates to computer-assisted presentation authoring, and more particularly to a system that converts a user-supplied title and instructions into a structured, editable slide document and exports it in multiple validated file formats.</w:t>
      </w:r>
    </w:p>
    <w:p>
      <w:r>
        <w:rPr>
          <w:b/>
        </w:rPr>
        <w:t>Background of the invention</w:t>
      </w:r>
    </w:p>
    <w:p>
      <w:r>
        <w:t>Existing presentation tools require manual slide-by-slide authoring. AI presentation generators commonly output rasterized images or fixed layouts that cannot be edited, and their exports frequently fail validation (missing slides, broken assets, unreadable files). There is no integrated local workflow that produces a structured, element-addressable slide document, renders it through an editable canvas, and exports native editable objects in each target format with per-format validation.</w:t>
        <w:br/>
        <w:br/>
        <w:t>What is needed is a system built around a single structured slide-document model from which an editor, a preview renderer, and multiple export adapters all operate, with each export validated before delivery.</w:t>
      </w:r>
    </w:p>
    <w:p>
      <w:r>
        <w:rPr>
          <w:b/>
        </w:rPr>
        <w:t>Summary of the invention</w:t>
      </w:r>
    </w:p>
    <w:p>
      <w:r>
        <w:t>The invention provides a computer-implemented method and system for AI-assisted presentation generation. A generation pipeline converts user input (title, instructions, purpose, audience, slide count, theme) into an outline, presents the outline for user approval or editing, then generates structured slide content into a canonical slide document in which every presentation, slide, and element carries a stable identifier. A design engine applies a selected theme and assigns layout patterns with controlled variation. An editor permits per-element modification. Export adapters convert the slide document into PPTX with native editable objects, PDF, and standalone HTML, and each export is validated (slide count, object editability, page count, completeness) with a per-check report before delivery.</w:t>
      </w:r>
    </w:p>
    <w:p>
      <w:r>
        <w:rPr>
          <w:b/>
        </w:rPr>
        <w:t>Detailed description</w:t>
      </w:r>
    </w:p>
    <w:p>
      <w:r>
        <w:t>Referring to Figure 1, the processing sequence is as follows.</w:t>
        <w:br/>
        <w:br/>
        <w:t>101 — Input and validation</w:t>
        <w:br/>
        <w:t>The system receives a presentation title, descriptive instructions, purpose, target audience, desired slide count, visual theme, and AI provider selection. Inputs are validated and provider availability is checked.</w:t>
        <w:br/>
        <w:br/>
        <w:t>102 — Outline proposal and approval</w:t>
        <w:br/>
        <w:t>A planning stage converts the request into a structured outline of sections and slide titles. The outline is presented to the user for approval or editing; generation of slide content proceeds only after approval, or immediately when the user so chooses.</w:t>
        <w:br/>
        <w:br/>
        <w:t>103 — Structured content generation</w:t>
        <w:br/>
        <w:t>An AI provider module (supporting multiple model providers with credentials held server-side, plus a built-in offline composer used when no provider is configured) generates slide content into the canonical slide-document model. Every element receives a stable identifier supporting precise editing and history tracking.</w:t>
        <w:br/>
        <w:br/>
        <w:t>104 — Design application</w:t>
        <w:br/>
        <w:t>A design engine applies the selected theme (palette, typography pairing) and assigns layout patterns from a library, avoiding repetition of the same layout on consecutive slides while maintaining visual identity within sections.</w:t>
        <w:br/>
        <w:br/>
        <w:t>105 — Editing</w:t>
        <w:br/>
        <w:t>A three-panel editor (slide thumbnails, canvas, properties/AI-assist) permits selecting, editing, adding, duplicating, deleting, and reordering slides and elements, editing speaker notes, and switching themes.</w:t>
        <w:br/>
        <w:br/>
        <w:t>106 — Validated export</w:t>
        <w:br/>
        <w:t>Export adapters convert the slide document into the requested formats: PPTX with native editable text boxes, shapes, and tables; PDF pages; standalone HTML. Each export is automatically tested for corruption, slide count, object editability, and completeness, and a per-check validation report is returned.</w:t>
      </w:r>
    </w:p>
    <w:p>
      <w:r>
        <w:rPr>
          <w:b/>
        </w:rPr>
        <w:t>Table 1 — System modules</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22"/>
              </w:rPr>
              <w:t>Module</w:t>
            </w:r>
          </w:p>
        </w:tc>
        <w:tc>
          <w:tcPr>
            <w:tcW w:type="dxa" w:w="4320"/>
          </w:tcPr>
          <w:p>
            <w:r/>
            <w:r>
              <w:rPr>
                <w:b/>
                <w:sz w:val="22"/>
              </w:rPr>
              <w:t>Function</w:t>
            </w:r>
          </w:p>
        </w:tc>
      </w:tr>
      <w:tr>
        <w:tc>
          <w:tcPr>
            <w:tcW w:type="dxa" w:w="4320"/>
          </w:tcPr>
          <w:p>
            <w:r/>
            <w:r>
              <w:rPr>
                <w:sz w:val="22"/>
              </w:rPr>
              <w:t>Input &amp; validation (101)</w:t>
            </w:r>
          </w:p>
        </w:tc>
        <w:tc>
          <w:tcPr>
            <w:tcW w:type="dxa" w:w="4320"/>
          </w:tcPr>
          <w:p>
            <w:r/>
            <w:r>
              <w:rPr>
                <w:sz w:val="22"/>
              </w:rPr>
              <w:t>Collect and validate title, instructions, purpose, audience, slide count, theme, provider</w:t>
            </w:r>
          </w:p>
        </w:tc>
      </w:tr>
      <w:tr>
        <w:tc>
          <w:tcPr>
            <w:tcW w:type="dxa" w:w="4320"/>
          </w:tcPr>
          <w:p>
            <w:r/>
            <w:r>
              <w:rPr>
                <w:sz w:val="22"/>
              </w:rPr>
              <w:t>Outline planner (102)</w:t>
            </w:r>
          </w:p>
        </w:tc>
        <w:tc>
          <w:tcPr>
            <w:tcW w:type="dxa" w:w="4320"/>
          </w:tcPr>
          <w:p>
            <w:r/>
            <w:r>
              <w:rPr>
                <w:sz w:val="22"/>
              </w:rPr>
              <w:t>Propose structured outline; hold for user approval/edit</w:t>
            </w:r>
          </w:p>
        </w:tc>
      </w:tr>
      <w:tr>
        <w:tc>
          <w:tcPr>
            <w:tcW w:type="dxa" w:w="4320"/>
          </w:tcPr>
          <w:p>
            <w:r/>
            <w:r>
              <w:rPr>
                <w:sz w:val="22"/>
              </w:rPr>
              <w:t>Content generator (103)</w:t>
            </w:r>
          </w:p>
        </w:tc>
        <w:tc>
          <w:tcPr>
            <w:tcW w:type="dxa" w:w="4320"/>
          </w:tcPr>
          <w:p>
            <w:r/>
            <w:r>
              <w:rPr>
                <w:sz w:val="22"/>
              </w:rPr>
              <w:t>Provider-neutral AI module + offline composer; writes canonical slide document</w:t>
            </w:r>
          </w:p>
        </w:tc>
      </w:tr>
      <w:tr>
        <w:tc>
          <w:tcPr>
            <w:tcW w:type="dxa" w:w="4320"/>
          </w:tcPr>
          <w:p>
            <w:r/>
            <w:r>
              <w:rPr>
                <w:sz w:val="22"/>
              </w:rPr>
              <w:t>Design engine (104)</w:t>
            </w:r>
          </w:p>
        </w:tc>
        <w:tc>
          <w:tcPr>
            <w:tcW w:type="dxa" w:w="4320"/>
          </w:tcPr>
          <w:p>
            <w:r/>
            <w:r>
              <w:rPr>
                <w:sz w:val="22"/>
              </w:rPr>
              <w:t>Theme palettes, typography pairing, layout assignment with controlled variation</w:t>
            </w:r>
          </w:p>
        </w:tc>
      </w:tr>
      <w:tr>
        <w:tc>
          <w:tcPr>
            <w:tcW w:type="dxa" w:w="4320"/>
          </w:tcPr>
          <w:p>
            <w:r/>
            <w:r>
              <w:rPr>
                <w:sz w:val="22"/>
              </w:rPr>
              <w:t>Editor (105)</w:t>
            </w:r>
          </w:p>
        </w:tc>
        <w:tc>
          <w:tcPr>
            <w:tcW w:type="dxa" w:w="4320"/>
          </w:tcPr>
          <w:p>
            <w:r/>
            <w:r>
              <w:rPr>
                <w:sz w:val="22"/>
              </w:rPr>
              <w:t>Three-panel editing of slides, elements, notes, themes</w:t>
            </w:r>
          </w:p>
        </w:tc>
      </w:tr>
      <w:tr>
        <w:tc>
          <w:tcPr>
            <w:tcW w:type="dxa" w:w="4320"/>
          </w:tcPr>
          <w:p>
            <w:r/>
            <w:r>
              <w:rPr>
                <w:sz w:val="22"/>
              </w:rPr>
              <w:t>Export adapters (106)</w:t>
            </w:r>
          </w:p>
        </w:tc>
        <w:tc>
          <w:tcPr>
            <w:tcW w:type="dxa" w:w="4320"/>
          </w:tcPr>
          <w:p>
            <w:r/>
            <w:r>
              <w:rPr>
                <w:sz w:val="22"/>
              </w:rPr>
              <w:t>PPTX (native objects), PDF, HTML; per-check validation report</w:t>
            </w:r>
          </w:p>
        </w:tc>
      </w:tr>
    </w:tbl>
    <w:p/>
    <w:p>
      <w:r>
        <w:rPr>
          <w:b/>
        </w:rPr>
        <w:t>Table 2 — Export validation checks</w:t>
      </w:r>
    </w:p>
    <w:tbl>
      <w:tblPr>
        <w:tblStyle w:val="TableGrid"/>
        <w:tblW w:type="auto" w:w="0"/>
        <w:jc w:val="center"/>
        <w:tblLook w:firstColumn="1" w:firstRow="1" w:lastColumn="0" w:lastRow="0" w:noHBand="0" w:noVBand="1" w:val="04A0"/>
      </w:tblPr>
      <w:tblGrid>
        <w:gridCol w:w="4320"/>
        <w:gridCol w:w="4320"/>
      </w:tblGrid>
      <w:tr>
        <w:tc>
          <w:tcPr>
            <w:tcW w:type="dxa" w:w="4320"/>
          </w:tcPr>
          <w:p>
            <w:r/>
            <w:r>
              <w:rPr>
                <w:b/>
                <w:sz w:val="22"/>
              </w:rPr>
              <w:t>Format</w:t>
            </w:r>
          </w:p>
        </w:tc>
        <w:tc>
          <w:tcPr>
            <w:tcW w:type="dxa" w:w="4320"/>
          </w:tcPr>
          <w:p>
            <w:r/>
            <w:r>
              <w:rPr>
                <w:b/>
                <w:sz w:val="22"/>
              </w:rPr>
              <w:t>Validation checks</w:t>
            </w:r>
          </w:p>
        </w:tc>
      </w:tr>
      <w:tr>
        <w:tc>
          <w:tcPr>
            <w:tcW w:type="dxa" w:w="4320"/>
          </w:tcPr>
          <w:p>
            <w:r/>
            <w:r>
              <w:rPr>
                <w:sz w:val="22"/>
              </w:rPr>
              <w:t>PPTX</w:t>
            </w:r>
          </w:p>
        </w:tc>
        <w:tc>
          <w:tcPr>
            <w:tcW w:type="dxa" w:w="4320"/>
          </w:tcPr>
          <w:p>
            <w:r/>
            <w:r>
              <w:rPr>
                <w:sz w:val="22"/>
              </w:rPr>
              <w:t>File reopens; slide count matches; text objects editable; zero picture-only slides</w:t>
            </w:r>
          </w:p>
        </w:tc>
      </w:tr>
      <w:tr>
        <w:tc>
          <w:tcPr>
            <w:tcW w:type="dxa" w:w="4320"/>
          </w:tcPr>
          <w:p>
            <w:r/>
            <w:r>
              <w:rPr>
                <w:sz w:val="22"/>
              </w:rPr>
              <w:t>PDF</w:t>
            </w:r>
          </w:p>
        </w:tc>
        <w:tc>
          <w:tcPr>
            <w:tcW w:type="dxa" w:w="4320"/>
          </w:tcPr>
          <w:p>
            <w:r/>
            <w:r>
              <w:rPr>
                <w:sz w:val="22"/>
              </w:rPr>
              <w:t>Page count matches slide count; text selectable</w:t>
            </w:r>
          </w:p>
        </w:tc>
      </w:tr>
      <w:tr>
        <w:tc>
          <w:tcPr>
            <w:tcW w:type="dxa" w:w="4320"/>
          </w:tcPr>
          <w:p>
            <w:r/>
            <w:r>
              <w:rPr>
                <w:sz w:val="22"/>
              </w:rPr>
              <w:t>HTML</w:t>
            </w:r>
          </w:p>
        </w:tc>
        <w:tc>
          <w:tcPr>
            <w:tcW w:type="dxa" w:w="4320"/>
          </w:tcPr>
          <w:p>
            <w:r/>
            <w:r>
              <w:rPr>
                <w:sz w:val="22"/>
              </w:rPr>
              <w:t>All slide sections present; standalone (no external dependencies)</w:t>
            </w:r>
          </w:p>
        </w:tc>
      </w:tr>
    </w:tbl>
    <w:p/>
    <w:p>
      <w:r>
        <w:rPr>
          <w:b/>
        </w:rPr>
        <w:t>FIGURE 1</w:t>
      </w:r>
    </w:p>
    <w:p>
      <w:r>
        <w:t>Figure 1 — System flow: user input and validation (101) feeds outline proposal and approval (102); approved outlines enter structured content generation (103) into the canonical slide document; the design engine (104) applies theme and layouts; the editor (105) permits per-element modification; export adapters (106) produce validated PPTX, PDF, and HTML. The canonical slide document is the single source from which the editor, preview, and all exports operate.</w:t>
      </w:r>
    </w:p>
    <w:p>
      <w:r>
        <w:rPr>
          <w:b/>
        </w:rPr>
        <w:t>CLAIMS</w:t>
      </w:r>
    </w:p>
    <w:p>
      <w:r>
        <w:rPr>
          <w:i/>
          <w:color w:val="555555"/>
          <w:sz w:val="20"/>
        </w:rPr>
        <w:t>DRAFT claims for review by a registered patent agent. They describe the implemented system and have not been cleared by a prior-art search; software-implemented authoring workflows face significant patent-eligibility hurdles.</w:t>
      </w:r>
    </w:p>
    <w:p>
      <w:r>
        <w:t>1. A computer-implemented method of AI-assisted presentation generation, comprising: receiving a presentation title, instructions, and design preferences; generating a structured outline and presenting it for user approval; generating slide content into a canonical slide document in which each presentation, slide, and element carries a stable identifier; applying a theme and layout patterns with controlled variation; permitting per-element editing through an editor operating on the slide document; and exporting the slide document into multiple file formats with per-format validation.</w:t>
      </w:r>
    </w:p>
    <w:p>
      <w:r>
        <w:t>2. The method of claim 1, wherein slide content generation proceeds only after user approval of the outline.</w:t>
      </w:r>
    </w:p>
    <w:p>
      <w:r>
        <w:t>3. The method of claim 1, wherein a built-in offline composer generates the slide content when no AI provider is configured.</w:t>
      </w:r>
    </w:p>
    <w:p>
      <w:r>
        <w:t>4. The method of claim 1, wherein the same layout pattern is not assigned to consecutive slides.</w:t>
      </w:r>
    </w:p>
    <w:p>
      <w:r>
        <w:t>5. The method of claim 1, wherein the PPTX export uses native editable objects and the validation confirms zero picture-only slides.</w:t>
      </w:r>
    </w:p>
    <w:p>
      <w:r>
        <w:t>6. A non-transitory computer-readable medium comprising a presentation application which, when executed, causes a computer to perform the method of any one of claims 1 to 5.</w:t>
      </w:r>
    </w:p>
    <w:p>
      <w:r>
        <w:rPr>
          <w:b/>
        </w:rPr>
        <w:t>ABSTRACT</w:t>
      </w:r>
    </w:p>
    <w:p>
      <w:r>
        <w:t>A presentation system converts a title and instructions into an approved outline, generates structured slide content into a canonical element-addressable slide document, applies themes and varied layouts, supports per-element editing, and exports validated PPTX with native editable objects, PDF, and standalone HTML.</w:t>
      </w:r>
    </w:p>
    <w:p>
      <w:r>
        <w:t>(Figure 1 for publication)</w:t>
      </w:r>
    </w:p>
    <w:p/>
    <w:p>
      <w:pPr>
        <w:jc w:val="center"/>
      </w:pPr>
      <w:r>
        <w:rPr>
          <w:i/>
        </w:rPr>
        <w:t>The following specification particularly describes and ascertains the nature of this invention and the manner in which it is to be performed:—</w:t>
      </w:r>
    </w:p>
    <w:p/>
    <w:p>
      <w:r>
        <w:rPr>
          <w:b/>
        </w:rPr>
        <w:t xml:space="preserve">Dated this </w:t>
      </w:r>
      <w:r>
        <w:t>19th day of October, 2026</w:t>
      </w:r>
    </w:p>
    <w:p/>
    <w:p>
      <w:r>
        <w:rPr>
          <w:b/>
        </w:rPr>
        <w:t xml:space="preserve">Signature: </w:t>
      </w:r>
      <w:r>
        <w:t>______________________________  (to be signed by hand)</w:t>
      </w:r>
    </w:p>
    <w:p>
      <w:r>
        <w:rPr>
          <w:b/>
        </w:rPr>
        <w:t xml:space="preserve">Name: </w:t>
      </w:r>
      <w:r>
        <w:t>ASIF AHMAD</w:t>
      </w:r>
    </w:p>
    <w:p>
      <w:r>
        <w:rPr>
          <w:b/>
        </w:rPr>
        <w:t xml:space="preserve">Designation: </w:t>
      </w:r>
      <w:r>
        <w:t>Applicant / Inventor</w:t>
      </w:r>
    </w:p>
    <w:p>
      <w:r>
        <w:rPr>
          <w:b/>
        </w:rPr>
        <w:t xml:space="preserve">Address: </w:t>
      </w:r>
      <w:r>
        <w:t>House #7, Darulislam Colony, Kamra Road, Near Al-Furqan Mosque, Attock City, Punjab, Pakistan — Postal Code 43600</w:t>
      </w:r>
    </w:p>
    <w:p>
      <w:r>
        <w:rPr>
          <w:i/>
          <w:color w:val="555555"/>
          <w:sz w:val="20"/>
        </w:rPr>
        <w:t>DRAFT filled form prepared 19 October 2026 for review by a registered patent agent and hand-signature before filing. Verify against the current official Form P-3A on ipo.gov.pk before submission.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