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A6B" w:rsidRPr="000C5304" w:rsidRDefault="003924D2" w:rsidP="00460EB6">
      <w:pPr>
        <w:jc w:val="both"/>
        <w:rPr>
          <w:rFonts w:ascii="Times New Roman" w:hAnsi="Times New Roman" w:cs="Times New Roman"/>
          <w:b/>
          <w:sz w:val="28"/>
        </w:rPr>
      </w:pPr>
      <w:r w:rsidRPr="000C5304">
        <w:rPr>
          <w:rFonts w:ascii="Times New Roman" w:hAnsi="Times New Roman" w:cs="Times New Roman"/>
          <w:b/>
          <w:sz w:val="28"/>
        </w:rPr>
        <w:t>Calculation of the solar PV energy output of a photovoltaic cell:</w:t>
      </w:r>
    </w:p>
    <w:p w:rsidR="00AC1B2B" w:rsidRPr="00AC1B2B" w:rsidRDefault="00AC1B2B" w:rsidP="00460EB6">
      <w:pPr>
        <w:jc w:val="both"/>
        <w:rPr>
          <w:rFonts w:ascii="Times New Roman" w:hAnsi="Times New Roman" w:cs="Times New Roman"/>
          <w:sz w:val="24"/>
        </w:rPr>
      </w:pPr>
      <w:r>
        <w:rPr>
          <w:rFonts w:ascii="Times New Roman" w:hAnsi="Times New Roman" w:cs="Times New Roman"/>
          <w:sz w:val="24"/>
        </w:rPr>
        <w:t>We construct a solar panel which is used for powering the controller. A dimension about 11.5cm</w:t>
      </w:r>
      <m:oMath>
        <m:r>
          <w:rPr>
            <w:rFonts w:ascii="Cambria Math" w:hAnsi="Cambria Math" w:cs="Times New Roman"/>
            <w:sz w:val="24"/>
          </w:rPr>
          <m:t xml:space="preserve"> ×</m:t>
        </m:r>
      </m:oMath>
      <w:r>
        <w:rPr>
          <w:rFonts w:ascii="Times New Roman" w:eastAsiaTheme="minorEastAsia" w:hAnsi="Times New Roman" w:cs="Times New Roman"/>
          <w:sz w:val="24"/>
        </w:rPr>
        <w:t xml:space="preserve"> 6 cm rectangular solar plate is used to make the solar panel.</w:t>
      </w:r>
    </w:p>
    <w:tbl>
      <w:tblPr>
        <w:tblW w:w="9630" w:type="dxa"/>
        <w:tblLook w:val="04A0" w:firstRow="1" w:lastRow="0" w:firstColumn="1" w:lastColumn="0" w:noHBand="0" w:noVBand="1"/>
      </w:tblPr>
      <w:tblGrid>
        <w:gridCol w:w="2719"/>
        <w:gridCol w:w="2594"/>
        <w:gridCol w:w="4317"/>
      </w:tblGrid>
      <w:tr w:rsidR="000C5304" w:rsidRPr="006336FB" w:rsidTr="000C5304">
        <w:trPr>
          <w:trHeight w:val="407"/>
        </w:trPr>
        <w:tc>
          <w:tcPr>
            <w:tcW w:w="2719" w:type="dxa"/>
            <w:tcBorders>
              <w:top w:val="nil"/>
              <w:left w:val="nil"/>
              <w:bottom w:val="nil"/>
              <w:right w:val="nil"/>
            </w:tcBorders>
            <w:shd w:val="clear" w:color="auto" w:fill="auto"/>
            <w:noWrap/>
            <w:vAlign w:val="bottom"/>
            <w:hideMark/>
          </w:tcPr>
          <w:p w:rsidR="000C5304" w:rsidRPr="006336FB" w:rsidRDefault="000C5304" w:rsidP="00460EB6">
            <w:pPr>
              <w:spacing w:after="0" w:line="240" w:lineRule="auto"/>
              <w:jc w:val="both"/>
              <w:rPr>
                <w:rFonts w:ascii="Times New Roman" w:eastAsia="Times New Roman" w:hAnsi="Times New Roman" w:cs="Times New Roman"/>
                <w:b/>
                <w:bCs/>
                <w:sz w:val="24"/>
                <w:szCs w:val="24"/>
              </w:rPr>
            </w:pPr>
            <w:r w:rsidRPr="006336FB">
              <w:rPr>
                <w:rFonts w:ascii="Times New Roman" w:eastAsia="Times New Roman" w:hAnsi="Times New Roman" w:cs="Times New Roman"/>
                <w:b/>
                <w:bCs/>
                <w:sz w:val="24"/>
                <w:szCs w:val="24"/>
              </w:rPr>
              <w:t xml:space="preserve">Global </w:t>
            </w:r>
            <w:r w:rsidRPr="006336FB">
              <w:rPr>
                <w:rFonts w:ascii="Times New Roman" w:eastAsia="Times New Roman" w:hAnsi="Times New Roman" w:cs="Times New Roman"/>
                <w:b/>
                <w:bCs/>
                <w:sz w:val="24"/>
                <w:szCs w:val="24"/>
              </w:rPr>
              <w:t>formula:</w:t>
            </w:r>
          </w:p>
        </w:tc>
        <w:tc>
          <w:tcPr>
            <w:tcW w:w="2594" w:type="dxa"/>
            <w:tcBorders>
              <w:top w:val="nil"/>
              <w:left w:val="nil"/>
              <w:bottom w:val="nil"/>
              <w:right w:val="nil"/>
            </w:tcBorders>
            <w:shd w:val="clear" w:color="auto" w:fill="auto"/>
            <w:noWrap/>
            <w:vAlign w:val="bottom"/>
            <w:hideMark/>
          </w:tcPr>
          <w:p w:rsidR="000C5304" w:rsidRPr="006336FB" w:rsidRDefault="00460EB6" w:rsidP="00460EB6">
            <w:pPr>
              <w:spacing w:after="0" w:line="240" w:lineRule="auto"/>
              <w:jc w:val="both"/>
              <w:rPr>
                <w:rFonts w:ascii="Times New Roman" w:eastAsia="Times New Roman" w:hAnsi="Times New Roman" w:cs="Times New Roman"/>
                <w:bCs/>
                <w:i/>
                <w:sz w:val="24"/>
                <w:szCs w:val="24"/>
              </w:rPr>
            </w:pPr>
            <m:oMath>
              <m:r>
                <w:rPr>
                  <w:rFonts w:ascii="Cambria Math" w:eastAsia="Times New Roman" w:hAnsi="Cambria Math" w:cs="Times New Roman"/>
                  <w:sz w:val="24"/>
                  <w:szCs w:val="24"/>
                </w:rPr>
                <m:t>E=A×r×H×PR</m:t>
              </m:r>
            </m:oMath>
            <w:r>
              <w:rPr>
                <w:rFonts w:ascii="Times New Roman" w:eastAsia="Times New Roman" w:hAnsi="Times New Roman" w:cs="Times New Roman"/>
                <w:bCs/>
                <w:i/>
                <w:sz w:val="24"/>
                <w:szCs w:val="24"/>
              </w:rPr>
              <w:t xml:space="preserve">   </w:t>
            </w:r>
          </w:p>
        </w:tc>
        <w:tc>
          <w:tcPr>
            <w:tcW w:w="4317" w:type="dxa"/>
            <w:tcBorders>
              <w:top w:val="nil"/>
              <w:left w:val="nil"/>
              <w:bottom w:val="nil"/>
              <w:right w:val="nil"/>
            </w:tcBorders>
          </w:tcPr>
          <w:p w:rsidR="000C5304" w:rsidRPr="006336FB" w:rsidRDefault="000C5304" w:rsidP="00460EB6">
            <w:pPr>
              <w:spacing w:after="0" w:line="240" w:lineRule="auto"/>
              <w:jc w:val="both"/>
              <w:rPr>
                <w:rFonts w:ascii="Times New Roman" w:eastAsia="Times New Roman" w:hAnsi="Times New Roman" w:cs="Times New Roman"/>
                <w:b/>
                <w:bCs/>
                <w:i/>
                <w:sz w:val="24"/>
                <w:szCs w:val="24"/>
              </w:rPr>
            </w:pPr>
          </w:p>
        </w:tc>
      </w:tr>
    </w:tbl>
    <w:p w:rsidR="006336FB" w:rsidRDefault="006336FB" w:rsidP="00460EB6">
      <w:pPr>
        <w:jc w:val="both"/>
      </w:pPr>
    </w:p>
    <w:tbl>
      <w:tblPr>
        <w:tblW w:w="9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6"/>
        <w:gridCol w:w="1941"/>
      </w:tblGrid>
      <w:tr w:rsidR="006336FB" w:rsidRPr="003924D2" w:rsidTr="00AC1B2B">
        <w:trPr>
          <w:trHeight w:val="345"/>
        </w:trPr>
        <w:tc>
          <w:tcPr>
            <w:tcW w:w="7676"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E = Energy (</w:t>
            </w:r>
            <w:proofErr w:type="gramStart"/>
            <w:r w:rsidR="00460EB6" w:rsidRPr="003924D2">
              <w:rPr>
                <w:rFonts w:ascii="Times New Roman" w:eastAsia="Times New Roman" w:hAnsi="Times New Roman" w:cs="Times New Roman"/>
                <w:sz w:val="24"/>
                <w:szCs w:val="24"/>
              </w:rPr>
              <w:t>kWh)</w:t>
            </w:r>
            <w:r w:rsidR="00460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
        </w:tc>
        <w:tc>
          <w:tcPr>
            <w:tcW w:w="1941" w:type="dxa"/>
            <w:shd w:val="clear" w:color="000000" w:fill="00FF00"/>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1</w:t>
            </w:r>
            <w:r w:rsidRPr="003924D2">
              <w:rPr>
                <w:rFonts w:ascii="Times New Roman" w:eastAsia="Times New Roman" w:hAnsi="Times New Roman" w:cs="Times New Roman"/>
                <w:sz w:val="24"/>
                <w:szCs w:val="24"/>
              </w:rPr>
              <w:t xml:space="preserve"> </w:t>
            </w:r>
            <w:r w:rsidRPr="003924D2">
              <w:rPr>
                <w:rFonts w:ascii="Times New Roman" w:eastAsia="Times New Roman" w:hAnsi="Times New Roman" w:cs="Times New Roman"/>
                <w:sz w:val="24"/>
                <w:szCs w:val="24"/>
              </w:rPr>
              <w:t>kWh/an</w:t>
            </w:r>
          </w:p>
        </w:tc>
      </w:tr>
      <w:tr w:rsidR="006336FB" w:rsidRPr="003924D2" w:rsidTr="00AC1B2B">
        <w:trPr>
          <w:trHeight w:val="345"/>
        </w:trPr>
        <w:tc>
          <w:tcPr>
            <w:tcW w:w="7676"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A = Total solar panel Area (m²)</w:t>
            </w:r>
          </w:p>
        </w:tc>
        <w:tc>
          <w:tcPr>
            <w:tcW w:w="1941" w:type="dxa"/>
            <w:shd w:val="clear" w:color="000000" w:fill="FFFF00"/>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0.0069</w:t>
            </w:r>
            <w:r>
              <w:rPr>
                <w:rFonts w:ascii="Times New Roman" w:eastAsia="Times New Roman" w:hAnsi="Times New Roman" w:cs="Times New Roman"/>
                <w:sz w:val="24"/>
                <w:szCs w:val="24"/>
              </w:rPr>
              <w:t xml:space="preserve"> </w:t>
            </w:r>
            <w:r w:rsidRPr="003924D2">
              <w:rPr>
                <w:rFonts w:ascii="Times New Roman" w:eastAsia="Times New Roman" w:hAnsi="Times New Roman" w:cs="Times New Roman"/>
                <w:sz w:val="24"/>
                <w:szCs w:val="24"/>
              </w:rPr>
              <w:t>m²</w:t>
            </w:r>
          </w:p>
        </w:tc>
      </w:tr>
      <w:tr w:rsidR="006336FB" w:rsidRPr="003924D2" w:rsidTr="00AC1B2B">
        <w:trPr>
          <w:trHeight w:val="345"/>
        </w:trPr>
        <w:tc>
          <w:tcPr>
            <w:tcW w:w="7676"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r = solar panel yield (%)</w:t>
            </w:r>
          </w:p>
        </w:tc>
        <w:tc>
          <w:tcPr>
            <w:tcW w:w="1941" w:type="dxa"/>
            <w:shd w:val="clear" w:color="000000" w:fill="FFFF00"/>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15%</w:t>
            </w:r>
          </w:p>
        </w:tc>
      </w:tr>
      <w:tr w:rsidR="006336FB" w:rsidRPr="003924D2" w:rsidTr="00AC1B2B">
        <w:trPr>
          <w:trHeight w:val="345"/>
        </w:trPr>
        <w:tc>
          <w:tcPr>
            <w:tcW w:w="7676"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H = Annual average irradiation on tilted panel</w:t>
            </w:r>
            <w:r w:rsidR="000C5304">
              <w:rPr>
                <w:rFonts w:ascii="Times New Roman" w:eastAsia="Times New Roman" w:hAnsi="Times New Roman" w:cs="Times New Roman"/>
                <w:sz w:val="24"/>
                <w:szCs w:val="24"/>
              </w:rPr>
              <w:t xml:space="preserve"> </w:t>
            </w:r>
            <w:r w:rsidRPr="003924D2">
              <w:rPr>
                <w:rFonts w:ascii="Times New Roman" w:eastAsia="Times New Roman" w:hAnsi="Times New Roman" w:cs="Times New Roman"/>
                <w:sz w:val="24"/>
                <w:szCs w:val="24"/>
              </w:rPr>
              <w:t xml:space="preserve">(shadings not </w:t>
            </w:r>
            <w:r w:rsidR="000C5304" w:rsidRPr="003924D2">
              <w:rPr>
                <w:rFonts w:ascii="Times New Roman" w:eastAsia="Times New Roman" w:hAnsi="Times New Roman" w:cs="Times New Roman"/>
                <w:sz w:val="24"/>
                <w:szCs w:val="24"/>
              </w:rPr>
              <w:t>included) *</w:t>
            </w:r>
          </w:p>
        </w:tc>
        <w:tc>
          <w:tcPr>
            <w:tcW w:w="1941" w:type="dxa"/>
            <w:shd w:val="clear" w:color="000000" w:fill="FFFF00"/>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1250</w:t>
            </w:r>
            <w:r>
              <w:rPr>
                <w:rFonts w:ascii="Times New Roman" w:eastAsia="Times New Roman" w:hAnsi="Times New Roman" w:cs="Times New Roman"/>
                <w:sz w:val="24"/>
                <w:szCs w:val="24"/>
              </w:rPr>
              <w:t xml:space="preserve"> </w:t>
            </w:r>
            <w:r w:rsidRPr="003924D2">
              <w:rPr>
                <w:rFonts w:ascii="Times New Roman" w:eastAsia="Times New Roman" w:hAnsi="Times New Roman" w:cs="Times New Roman"/>
                <w:sz w:val="24"/>
                <w:szCs w:val="24"/>
              </w:rPr>
              <w:t>kWh/m².an</w:t>
            </w:r>
          </w:p>
        </w:tc>
      </w:tr>
      <w:tr w:rsidR="006336FB" w:rsidRPr="003924D2" w:rsidTr="00AC1B2B">
        <w:trPr>
          <w:trHeight w:val="345"/>
        </w:trPr>
        <w:tc>
          <w:tcPr>
            <w:tcW w:w="7676"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 xml:space="preserve">PR = Performance ratio, coefficient for losses (range between 0.9 and 0.5, default value </w:t>
            </w:r>
            <w:r w:rsidR="00AC1B2B">
              <w:rPr>
                <w:rFonts w:ascii="Times New Roman" w:eastAsia="Times New Roman" w:hAnsi="Times New Roman" w:cs="Times New Roman"/>
                <w:sz w:val="24"/>
                <w:szCs w:val="24"/>
              </w:rPr>
              <w:t>=</w:t>
            </w:r>
            <w:r w:rsidRPr="003924D2">
              <w:rPr>
                <w:rFonts w:ascii="Times New Roman" w:eastAsia="Times New Roman" w:hAnsi="Times New Roman" w:cs="Times New Roman"/>
                <w:sz w:val="24"/>
                <w:szCs w:val="24"/>
              </w:rPr>
              <w:t>0.75)</w:t>
            </w:r>
          </w:p>
        </w:tc>
        <w:tc>
          <w:tcPr>
            <w:tcW w:w="1941" w:type="dxa"/>
            <w:shd w:val="clear" w:color="auto" w:fill="auto"/>
            <w:noWrap/>
            <w:vAlign w:val="center"/>
            <w:hideMark/>
          </w:tcPr>
          <w:p w:rsidR="006336FB" w:rsidRPr="003924D2" w:rsidRDefault="006336FB" w:rsidP="00460EB6">
            <w:pPr>
              <w:spacing w:after="0" w:line="240" w:lineRule="auto"/>
              <w:jc w:val="both"/>
              <w:rPr>
                <w:rFonts w:ascii="Times New Roman" w:eastAsia="Times New Roman" w:hAnsi="Times New Roman" w:cs="Times New Roman"/>
                <w:sz w:val="24"/>
                <w:szCs w:val="24"/>
              </w:rPr>
            </w:pPr>
            <w:r w:rsidRPr="003924D2">
              <w:rPr>
                <w:rFonts w:ascii="Times New Roman" w:eastAsia="Times New Roman" w:hAnsi="Times New Roman" w:cs="Times New Roman"/>
                <w:sz w:val="24"/>
                <w:szCs w:val="24"/>
              </w:rPr>
              <w:t>0.75</w:t>
            </w:r>
          </w:p>
        </w:tc>
      </w:tr>
    </w:tbl>
    <w:p w:rsidR="003924D2" w:rsidRPr="00AC1B2B" w:rsidRDefault="003924D2" w:rsidP="00460EB6">
      <w:pPr>
        <w:jc w:val="both"/>
        <w:rPr>
          <w:rFonts w:ascii="Times New Roman" w:hAnsi="Times New Roman" w:cs="Times New Roman"/>
          <w:sz w:val="24"/>
        </w:rPr>
      </w:pPr>
    </w:p>
    <w:p w:rsidR="00AC1B2B" w:rsidRDefault="00AC1B2B" w:rsidP="00460EB6">
      <w:pPr>
        <w:jc w:val="both"/>
        <w:rPr>
          <w:rFonts w:ascii="Times New Roman" w:hAnsi="Times New Roman" w:cs="Times New Roman"/>
          <w:sz w:val="24"/>
        </w:rPr>
      </w:pPr>
      <w:r w:rsidRPr="00AC1B2B">
        <w:rPr>
          <w:rFonts w:ascii="Times New Roman" w:hAnsi="Times New Roman" w:cs="Times New Roman"/>
          <w:sz w:val="24"/>
        </w:rPr>
        <w:t xml:space="preserve">* </w:t>
      </w:r>
      <w:hyperlink r:id="rId4" w:history="1">
        <w:r w:rsidRPr="00AC1B2B">
          <w:rPr>
            <w:rStyle w:val="Hyperlink"/>
            <w:rFonts w:ascii="Times New Roman" w:hAnsi="Times New Roman" w:cs="Times New Roman"/>
            <w:sz w:val="24"/>
          </w:rPr>
          <w:t>https://photovoltaic-software.com/principle-ressources/solar-radiation-databases</w:t>
        </w:r>
      </w:hyperlink>
    </w:p>
    <w:p w:rsidR="006548C0" w:rsidRDefault="006548C0" w:rsidP="00460EB6">
      <w:pPr>
        <w:jc w:val="both"/>
        <w:rPr>
          <w:rFonts w:ascii="Times New Roman" w:hAnsi="Times New Roman" w:cs="Times New Roman"/>
          <w:sz w:val="24"/>
        </w:rPr>
      </w:pPr>
    </w:p>
    <w:p w:rsidR="006548C0" w:rsidRPr="000C5304" w:rsidRDefault="006548C0" w:rsidP="00460EB6">
      <w:pPr>
        <w:jc w:val="both"/>
        <w:rPr>
          <w:rFonts w:ascii="Times New Roman" w:hAnsi="Times New Roman" w:cs="Times New Roman"/>
          <w:b/>
          <w:sz w:val="28"/>
        </w:rPr>
      </w:pPr>
      <w:r w:rsidRPr="000C5304">
        <w:rPr>
          <w:rFonts w:ascii="Times New Roman" w:hAnsi="Times New Roman" w:cs="Times New Roman"/>
          <w:b/>
          <w:sz w:val="28"/>
        </w:rPr>
        <w:t>Relative Humidity Calculation using DHT11 Sensor:</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If you know the temperature and the dewpoint, and want to obtain relative humidity, the formulas are as follows:</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First, to convert the temperature and the dewpoint from Fahrenheit to Celsius, use the following formulas.</w:t>
      </w:r>
    </w:p>
    <w:tbl>
      <w:tblPr>
        <w:tblStyle w:val="TableGrid"/>
        <w:tblW w:w="0" w:type="auto"/>
        <w:tblLook w:val="04A0" w:firstRow="1" w:lastRow="0" w:firstColumn="1" w:lastColumn="0" w:noHBand="0" w:noVBand="1"/>
      </w:tblPr>
      <w:tblGrid>
        <w:gridCol w:w="5100"/>
        <w:gridCol w:w="4260"/>
      </w:tblGrid>
      <w:tr w:rsidR="004C3C20" w:rsidRPr="004C3C20" w:rsidTr="001C674D">
        <w:tc>
          <w:tcPr>
            <w:tcW w:w="5100" w:type="dxa"/>
            <w:tcBorders>
              <w:top w:val="nil"/>
              <w:left w:val="nil"/>
              <w:bottom w:val="nil"/>
              <w:right w:val="nil"/>
            </w:tcBorders>
          </w:tcPr>
          <w:p w:rsidR="004C3C20" w:rsidRPr="004C3C20" w:rsidRDefault="004C3C20" w:rsidP="00460EB6">
            <w:pPr>
              <w:pStyle w:val="NormalWeb"/>
              <w:spacing w:before="0" w:beforeAutospacing="0"/>
              <w:jc w:val="both"/>
              <w:textAlignment w:val="baseline"/>
              <w:rPr>
                <w:color w:val="000000"/>
                <w:szCs w:val="21"/>
              </w:rPr>
            </w:pPr>
            <w:r w:rsidRPr="004C3C20">
              <w:rPr>
                <w:color w:val="000000"/>
                <w:szCs w:val="21"/>
              </w:rPr>
              <w:t xml:space="preserve"> </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c</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5×(</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f</m:t>
                      </m:r>
                    </m:sub>
                  </m:sSub>
                  <m:r>
                    <w:rPr>
                      <w:rFonts w:ascii="Cambria Math" w:hAnsi="Cambria Math"/>
                      <w:color w:val="000000"/>
                      <w:szCs w:val="21"/>
                    </w:rPr>
                    <m:t>-32.0)</m:t>
                  </m:r>
                </m:num>
                <m:den>
                  <m:r>
                    <w:rPr>
                      <w:rFonts w:ascii="Cambria Math" w:hAnsi="Cambria Math"/>
                      <w:color w:val="000000"/>
                      <w:szCs w:val="21"/>
                    </w:rPr>
                    <m:t>9</m:t>
                  </m:r>
                </m:den>
              </m:f>
            </m:oMath>
            <w:r>
              <w:rPr>
                <w:color w:val="000000"/>
                <w:szCs w:val="21"/>
              </w:rPr>
              <w:t xml:space="preserve">                       </w:t>
            </w:r>
          </w:p>
        </w:tc>
        <w:tc>
          <w:tcPr>
            <w:tcW w:w="4260" w:type="dxa"/>
            <w:tcBorders>
              <w:top w:val="nil"/>
              <w:left w:val="nil"/>
              <w:bottom w:val="nil"/>
              <w:right w:val="nil"/>
            </w:tcBorders>
          </w:tcPr>
          <w:p w:rsidR="004C3C20" w:rsidRDefault="001C674D" w:rsidP="00460EB6">
            <w:pPr>
              <w:pStyle w:val="NormalWeb"/>
              <w:spacing w:before="0" w:beforeAutospacing="0"/>
              <w:jc w:val="both"/>
              <w:textAlignment w:val="baseline"/>
              <w:rPr>
                <w:color w:val="000000"/>
                <w:szCs w:val="21"/>
              </w:rPr>
            </w:pPr>
            <w:r>
              <w:rPr>
                <w:color w:val="000000"/>
                <w:szCs w:val="21"/>
              </w:rPr>
              <w:t>(1)</w:t>
            </w:r>
          </w:p>
        </w:tc>
      </w:tr>
      <w:tr w:rsidR="004C3C20" w:rsidRPr="004C3C20" w:rsidTr="004C3C20">
        <w:tc>
          <w:tcPr>
            <w:tcW w:w="5100" w:type="dxa"/>
            <w:tcBorders>
              <w:top w:val="nil"/>
              <w:left w:val="nil"/>
              <w:bottom w:val="nil"/>
              <w:right w:val="nil"/>
            </w:tcBorders>
          </w:tcPr>
          <w:p w:rsidR="004C3C20" w:rsidRPr="004C3C20" w:rsidRDefault="004C3C20" w:rsidP="00460EB6">
            <w:pPr>
              <w:pStyle w:val="NormalWeb"/>
              <w:shd w:val="clear" w:color="auto" w:fill="FFFFFF"/>
              <w:spacing w:before="0" w:beforeAutospacing="0"/>
              <w:jc w:val="both"/>
              <w:textAlignment w:val="baseline"/>
              <w:rPr>
                <w:color w:val="000000"/>
                <w:szCs w:val="21"/>
              </w:rPr>
            </w:pP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m:t>
                  </m:r>
                  <m:r>
                    <w:rPr>
                      <w:rFonts w:ascii="Cambria Math" w:hAnsi="Cambria Math"/>
                      <w:color w:val="000000"/>
                      <w:szCs w:val="21"/>
                    </w:rPr>
                    <m:t>c</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5×(</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m:t>
                      </m:r>
                      <m:r>
                        <w:rPr>
                          <w:rFonts w:ascii="Cambria Math" w:hAnsi="Cambria Math"/>
                          <w:color w:val="000000"/>
                          <w:szCs w:val="21"/>
                        </w:rPr>
                        <m:t>f</m:t>
                      </m:r>
                    </m:sub>
                  </m:sSub>
                  <m:r>
                    <w:rPr>
                      <w:rFonts w:ascii="Cambria Math" w:hAnsi="Cambria Math"/>
                      <w:color w:val="000000"/>
                      <w:szCs w:val="21"/>
                    </w:rPr>
                    <m:t>-32.0)</m:t>
                  </m:r>
                </m:num>
                <m:den>
                  <m:r>
                    <w:rPr>
                      <w:rFonts w:ascii="Cambria Math" w:hAnsi="Cambria Math"/>
                      <w:color w:val="000000"/>
                      <w:szCs w:val="21"/>
                    </w:rPr>
                    <m:t>9</m:t>
                  </m:r>
                </m:den>
              </m:f>
            </m:oMath>
            <w:r w:rsidRPr="004C3C20">
              <w:rPr>
                <w:color w:val="000000"/>
                <w:szCs w:val="21"/>
              </w:rPr>
              <w:t xml:space="preserve"> </w:t>
            </w:r>
          </w:p>
        </w:tc>
        <w:tc>
          <w:tcPr>
            <w:tcW w:w="4260" w:type="dxa"/>
            <w:tcBorders>
              <w:top w:val="nil"/>
              <w:left w:val="nil"/>
              <w:bottom w:val="nil"/>
              <w:right w:val="nil"/>
            </w:tcBorders>
          </w:tcPr>
          <w:p w:rsidR="004C3C20" w:rsidRPr="004C3C20" w:rsidRDefault="001C674D" w:rsidP="00460EB6">
            <w:pPr>
              <w:pStyle w:val="NormalWeb"/>
              <w:shd w:val="clear" w:color="auto" w:fill="FFFFFF"/>
              <w:spacing w:before="0" w:beforeAutospacing="0"/>
              <w:jc w:val="both"/>
              <w:textAlignment w:val="baseline"/>
              <w:rPr>
                <w:rFonts w:eastAsia="Calibri"/>
                <w:color w:val="000000"/>
                <w:szCs w:val="21"/>
              </w:rPr>
            </w:pPr>
            <w:r>
              <w:rPr>
                <w:rFonts w:eastAsia="Calibri"/>
                <w:color w:val="000000"/>
                <w:szCs w:val="21"/>
              </w:rPr>
              <w:t>(2)</w:t>
            </w:r>
          </w:p>
        </w:tc>
      </w:tr>
    </w:tbl>
    <w:p w:rsidR="00453C6E" w:rsidRPr="00453C6E" w:rsidRDefault="00453C6E" w:rsidP="00460EB6">
      <w:pPr>
        <w:pStyle w:val="NormalWeb"/>
        <w:shd w:val="clear" w:color="auto" w:fill="FFFFFF"/>
        <w:spacing w:before="0" w:beforeAutospacing="0"/>
        <w:jc w:val="both"/>
        <w:textAlignment w:val="baseline"/>
        <w:rPr>
          <w:color w:val="000000"/>
          <w:szCs w:val="21"/>
        </w:rPr>
      </w:pP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c</m:t>
            </m:r>
          </m:sub>
        </m:sSub>
      </m:oMath>
      <w:r w:rsidRPr="00453C6E">
        <w:rPr>
          <w:color w:val="000000"/>
          <w:szCs w:val="21"/>
        </w:rPr>
        <w:t xml:space="preserve">=air temperature in degrees Celsius, </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f</m:t>
            </m:r>
          </m:sub>
        </m:sSub>
      </m:oMath>
      <w:r w:rsidRPr="00453C6E">
        <w:rPr>
          <w:color w:val="000000"/>
          <w:szCs w:val="21"/>
        </w:rPr>
        <w:t>=air temperature in degrees Fahrenheit</w:t>
      </w:r>
    </w:p>
    <w:p w:rsidR="00453C6E" w:rsidRPr="00453C6E" w:rsidRDefault="00453C6E" w:rsidP="00460EB6">
      <w:pPr>
        <w:pStyle w:val="NormalWeb"/>
        <w:shd w:val="clear" w:color="auto" w:fill="FFFFFF"/>
        <w:spacing w:before="0" w:beforeAutospacing="0"/>
        <w:jc w:val="both"/>
        <w:textAlignment w:val="baseline"/>
        <w:rPr>
          <w:color w:val="000000"/>
          <w:szCs w:val="21"/>
        </w:rPr>
      </w:pP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dc</m:t>
            </m:r>
          </m:sub>
        </m:sSub>
      </m:oMath>
      <w:r w:rsidRPr="00453C6E">
        <w:rPr>
          <w:color w:val="000000"/>
          <w:szCs w:val="21"/>
        </w:rPr>
        <w:t>=dewpoint temperature in degrees Celsius</w:t>
      </w:r>
    </w:p>
    <w:p w:rsidR="00453C6E" w:rsidRPr="00453C6E" w:rsidRDefault="00453C6E" w:rsidP="00460EB6">
      <w:pPr>
        <w:pStyle w:val="NormalWeb"/>
        <w:shd w:val="clear" w:color="auto" w:fill="FFFFFF"/>
        <w:spacing w:before="0" w:beforeAutospacing="0"/>
        <w:jc w:val="both"/>
        <w:textAlignment w:val="baseline"/>
        <w:rPr>
          <w:color w:val="000000"/>
          <w:szCs w:val="21"/>
        </w:rPr>
      </w:pP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df</m:t>
            </m:r>
          </m:sub>
        </m:sSub>
      </m:oMath>
      <w:r w:rsidRPr="00453C6E">
        <w:rPr>
          <w:color w:val="000000"/>
          <w:szCs w:val="21"/>
        </w:rPr>
        <w:t>=dewpoint temperature in degrees Fahrenheit</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 xml:space="preserve">The next set of formulas assumes a standard atmospheric pressure. These formulas will calculate saturation vapor </w:t>
      </w:r>
      <w:r w:rsidRPr="00453C6E">
        <w:rPr>
          <w:color w:val="000000"/>
          <w:szCs w:val="21"/>
        </w:rPr>
        <w:t>pressure (</w:t>
      </w:r>
      <w:r w:rsidRPr="00453C6E">
        <w:rPr>
          <w:color w:val="000000"/>
          <w:szCs w:val="21"/>
        </w:rPr>
        <w:t>Es) and actual vapor pressure(E) in millibars.</w:t>
      </w:r>
    </w:p>
    <w:tbl>
      <w:tblPr>
        <w:tblStyle w:val="TableGrid"/>
        <w:tblW w:w="0" w:type="auto"/>
        <w:tblLook w:val="04A0" w:firstRow="1" w:lastRow="0" w:firstColumn="1" w:lastColumn="0" w:noHBand="0" w:noVBand="1"/>
      </w:tblPr>
      <w:tblGrid>
        <w:gridCol w:w="5130"/>
        <w:gridCol w:w="4230"/>
      </w:tblGrid>
      <w:tr w:rsidR="001C674D" w:rsidRPr="004C3C20" w:rsidTr="001C674D">
        <w:tc>
          <w:tcPr>
            <w:tcW w:w="5130" w:type="dxa"/>
            <w:tcBorders>
              <w:top w:val="nil"/>
              <w:left w:val="nil"/>
              <w:bottom w:val="nil"/>
              <w:right w:val="nil"/>
            </w:tcBorders>
          </w:tcPr>
          <w:p w:rsidR="001C674D" w:rsidRPr="001C674D" w:rsidRDefault="001C674D" w:rsidP="00BE6823">
            <w:pPr>
              <w:pStyle w:val="NormalWeb"/>
              <w:shd w:val="clear" w:color="auto" w:fill="FFFFFF"/>
              <w:spacing w:before="0" w:beforeAutospacing="0" w:after="0" w:afterAutospacing="0"/>
              <w:jc w:val="both"/>
              <w:textAlignment w:val="baseline"/>
              <w:rPr>
                <w:rFonts w:ascii="Cambria Math" w:eastAsia="Calibri" w:hAnsi="Cambria Math"/>
                <w:i/>
                <w:color w:val="000000"/>
                <w:szCs w:val="21"/>
              </w:rPr>
            </w:pPr>
            <m:oMath>
              <m:sSub>
                <m:sSubPr>
                  <m:ctrlPr>
                    <w:rPr>
                      <w:rFonts w:ascii="Cambria Math" w:hAnsi="Cambria Math"/>
                      <w:i/>
                      <w:color w:val="000000"/>
                      <w:szCs w:val="21"/>
                    </w:rPr>
                  </m:ctrlPr>
                </m:sSubPr>
                <m:e>
                  <m:r>
                    <w:rPr>
                      <w:rFonts w:ascii="Cambria Math" w:hAnsi="Cambria Math"/>
                      <w:color w:val="000000"/>
                      <w:szCs w:val="21"/>
                    </w:rPr>
                    <m:t>E</m:t>
                  </m:r>
                </m:e>
                <m:sub>
                  <m:r>
                    <w:rPr>
                      <w:rFonts w:ascii="Cambria Math" w:hAnsi="Cambria Math"/>
                      <w:color w:val="000000"/>
                      <w:szCs w:val="21"/>
                    </w:rPr>
                    <m:t>s</m:t>
                  </m:r>
                </m:sub>
              </m:sSub>
              <m:r>
                <w:rPr>
                  <w:rFonts w:ascii="Cambria Math" w:hAnsi="Cambria Math"/>
                  <w:color w:val="000000"/>
                  <w:szCs w:val="21"/>
                </w:rPr>
                <m:t>=6.11×10.0 ×</m:t>
              </m:r>
              <m:d>
                <m:dPr>
                  <m:ctrlPr>
                    <w:rPr>
                      <w:rFonts w:ascii="Cambria Math" w:hAnsi="Cambria Math"/>
                      <w:i/>
                      <w:color w:val="000000"/>
                      <w:szCs w:val="21"/>
                    </w:rPr>
                  </m:ctrlPr>
                </m:dPr>
                <m:e>
                  <m:f>
                    <m:fPr>
                      <m:ctrlPr>
                        <w:rPr>
                          <w:rFonts w:ascii="Cambria Math" w:hAnsi="Cambria Math"/>
                          <w:i/>
                          <w:color w:val="000000"/>
                          <w:szCs w:val="21"/>
                        </w:rPr>
                      </m:ctrlPr>
                    </m:fPr>
                    <m:num>
                      <m:r>
                        <w:rPr>
                          <w:rFonts w:ascii="Cambria Math" w:hAnsi="Cambria Math"/>
                          <w:color w:val="000000"/>
                          <w:szCs w:val="21"/>
                        </w:rPr>
                        <m:t>7.5×</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c</m:t>
                          </m:r>
                        </m:sub>
                      </m:sSub>
                    </m:num>
                    <m:den>
                      <m:r>
                        <w:rPr>
                          <w:rFonts w:ascii="Cambria Math" w:hAnsi="Cambria Math"/>
                          <w:color w:val="000000"/>
                          <w:szCs w:val="21"/>
                        </w:rPr>
                        <m:t>237.7+</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c</m:t>
                          </m:r>
                        </m:sub>
                      </m:sSub>
                    </m:den>
                  </m:f>
                </m:e>
              </m:d>
              <m:r>
                <w:rPr>
                  <w:rFonts w:ascii="Cambria Math" w:hAnsi="Cambria Math"/>
                  <w:color w:val="000000"/>
                  <w:szCs w:val="21"/>
                </w:rPr>
                <m:t xml:space="preserve"> </m:t>
              </m:r>
            </m:oMath>
            <w:r>
              <w:rPr>
                <w:rFonts w:ascii="Cambria Math" w:eastAsia="Calibri" w:hAnsi="Cambria Math"/>
                <w:i/>
                <w:color w:val="000000"/>
                <w:szCs w:val="21"/>
              </w:rPr>
              <w:t xml:space="preserve"> </w:t>
            </w:r>
          </w:p>
        </w:tc>
        <w:tc>
          <w:tcPr>
            <w:tcW w:w="4230" w:type="dxa"/>
            <w:tcBorders>
              <w:top w:val="nil"/>
              <w:left w:val="nil"/>
              <w:bottom w:val="nil"/>
              <w:right w:val="nil"/>
            </w:tcBorders>
          </w:tcPr>
          <w:p w:rsidR="001C674D" w:rsidRPr="004C3C20" w:rsidRDefault="001C674D" w:rsidP="00BE6823">
            <w:pPr>
              <w:pStyle w:val="NormalWeb"/>
              <w:shd w:val="clear" w:color="auto" w:fill="FFFFFF"/>
              <w:spacing w:before="0" w:beforeAutospacing="0" w:after="0" w:afterAutospacing="0"/>
              <w:jc w:val="both"/>
              <w:textAlignment w:val="baseline"/>
              <w:rPr>
                <w:color w:val="000000"/>
                <w:szCs w:val="21"/>
              </w:rPr>
            </w:pPr>
            <w:r>
              <w:rPr>
                <w:color w:val="000000"/>
                <w:szCs w:val="21"/>
              </w:rPr>
              <w:t>(3)</w:t>
            </w:r>
          </w:p>
        </w:tc>
      </w:tr>
    </w:tbl>
    <w:p w:rsidR="004C3C20" w:rsidRDefault="004C3C20" w:rsidP="00BE6823">
      <w:pPr>
        <w:pStyle w:val="NormalWeb"/>
        <w:shd w:val="clear" w:color="auto" w:fill="FFFFFF"/>
        <w:spacing w:before="0" w:beforeAutospacing="0" w:after="0" w:afterAutospacing="0"/>
        <w:jc w:val="both"/>
        <w:textAlignment w:val="baseline"/>
        <w:rPr>
          <w:color w:val="000000"/>
          <w:szCs w:val="21"/>
        </w:rPr>
      </w:pPr>
    </w:p>
    <w:tbl>
      <w:tblPr>
        <w:tblStyle w:val="TableGrid"/>
        <w:tblW w:w="0" w:type="auto"/>
        <w:tblLook w:val="04A0" w:firstRow="1" w:lastRow="0" w:firstColumn="1" w:lastColumn="0" w:noHBand="0" w:noVBand="1"/>
      </w:tblPr>
      <w:tblGrid>
        <w:gridCol w:w="5130"/>
        <w:gridCol w:w="4230"/>
      </w:tblGrid>
      <w:tr w:rsidR="001C674D" w:rsidRPr="004C3C20" w:rsidTr="00460EB6">
        <w:tc>
          <w:tcPr>
            <w:tcW w:w="5130" w:type="dxa"/>
            <w:tcBorders>
              <w:top w:val="nil"/>
              <w:left w:val="nil"/>
              <w:bottom w:val="nil"/>
              <w:right w:val="nil"/>
            </w:tcBorders>
          </w:tcPr>
          <w:p w:rsidR="001C674D" w:rsidRPr="004C3C20" w:rsidRDefault="001C674D" w:rsidP="00BE6823">
            <w:pPr>
              <w:pStyle w:val="NormalWeb"/>
              <w:shd w:val="clear" w:color="auto" w:fill="FFFFFF"/>
              <w:spacing w:before="0" w:beforeAutospacing="0" w:after="0" w:afterAutospacing="0"/>
              <w:jc w:val="both"/>
              <w:textAlignment w:val="baseline"/>
              <w:rPr>
                <w:color w:val="000000"/>
                <w:szCs w:val="21"/>
              </w:rPr>
            </w:pPr>
            <m:oMath>
              <m:r>
                <w:rPr>
                  <w:rFonts w:ascii="Cambria Math" w:hAnsi="Cambria Math"/>
                  <w:color w:val="000000"/>
                  <w:szCs w:val="21"/>
                </w:rPr>
                <m:t>E</m:t>
              </m:r>
              <m:r>
                <w:rPr>
                  <w:rFonts w:ascii="Cambria Math" w:hAnsi="Cambria Math"/>
                  <w:color w:val="000000"/>
                  <w:szCs w:val="21"/>
                </w:rPr>
                <m:t>=6.11×10.0 ×(</m:t>
              </m:r>
              <m:f>
                <m:fPr>
                  <m:ctrlPr>
                    <w:rPr>
                      <w:rFonts w:ascii="Cambria Math" w:hAnsi="Cambria Math"/>
                      <w:i/>
                      <w:color w:val="000000"/>
                      <w:szCs w:val="21"/>
                    </w:rPr>
                  </m:ctrlPr>
                </m:fPr>
                <m:num>
                  <m:r>
                    <w:rPr>
                      <w:rFonts w:ascii="Cambria Math" w:hAnsi="Cambria Math"/>
                      <w:color w:val="000000"/>
                      <w:szCs w:val="21"/>
                    </w:rPr>
                    <m:t>7.5×</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m:t>
                      </m:r>
                      <m:r>
                        <w:rPr>
                          <w:rFonts w:ascii="Cambria Math" w:hAnsi="Cambria Math"/>
                          <w:color w:val="000000"/>
                          <w:szCs w:val="21"/>
                        </w:rPr>
                        <m:t>c</m:t>
                      </m:r>
                    </m:sub>
                  </m:sSub>
                </m:num>
                <m:den>
                  <m:r>
                    <w:rPr>
                      <w:rFonts w:ascii="Cambria Math" w:hAnsi="Cambria Math"/>
                      <w:color w:val="000000"/>
                      <w:szCs w:val="21"/>
                    </w:rPr>
                    <m:t>237.7+</m:t>
                  </m:r>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m:t>
                      </m:r>
                      <m:r>
                        <w:rPr>
                          <w:rFonts w:ascii="Cambria Math" w:hAnsi="Cambria Math"/>
                          <w:color w:val="000000"/>
                          <w:szCs w:val="21"/>
                        </w:rPr>
                        <m:t>c</m:t>
                      </m:r>
                    </m:sub>
                  </m:sSub>
                </m:den>
              </m:f>
              <m:r>
                <w:rPr>
                  <w:rFonts w:ascii="Cambria Math" w:hAnsi="Cambria Math"/>
                  <w:color w:val="000000"/>
                  <w:szCs w:val="21"/>
                </w:rPr>
                <m:t>)</m:t>
              </m:r>
            </m:oMath>
            <w:r w:rsidRPr="004C3C20">
              <w:rPr>
                <w:color w:val="000000"/>
                <w:szCs w:val="21"/>
              </w:rPr>
              <w:t xml:space="preserve">    </w:t>
            </w:r>
          </w:p>
        </w:tc>
        <w:tc>
          <w:tcPr>
            <w:tcW w:w="4230" w:type="dxa"/>
            <w:tcBorders>
              <w:top w:val="nil"/>
              <w:left w:val="nil"/>
              <w:bottom w:val="nil"/>
              <w:right w:val="nil"/>
            </w:tcBorders>
          </w:tcPr>
          <w:p w:rsidR="001C674D" w:rsidRPr="004C3C20" w:rsidRDefault="001C674D" w:rsidP="00BE6823">
            <w:pPr>
              <w:pStyle w:val="NormalWeb"/>
              <w:shd w:val="clear" w:color="auto" w:fill="FFFFFF"/>
              <w:spacing w:before="0" w:beforeAutospacing="0" w:after="0" w:afterAutospacing="0"/>
              <w:jc w:val="both"/>
              <w:textAlignment w:val="baseline"/>
              <w:rPr>
                <w:rFonts w:eastAsia="Calibri"/>
                <w:color w:val="000000"/>
                <w:szCs w:val="21"/>
              </w:rPr>
            </w:pPr>
            <w:r>
              <w:rPr>
                <w:rFonts w:eastAsia="Calibri"/>
                <w:color w:val="000000"/>
                <w:szCs w:val="21"/>
              </w:rPr>
              <w:t>(4)</w:t>
            </w:r>
            <w:bookmarkStart w:id="0" w:name="_GoBack"/>
            <w:bookmarkEnd w:id="0"/>
          </w:p>
        </w:tc>
      </w:tr>
    </w:tbl>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lastRenderedPageBreak/>
        <w:t>Once the saturation vapor pressure and the actual vapor pressure, relative humidity can be computed by dividing the actual vapor pressure by the saturation vapor pressure and then multiplying by 100 to convert the quantity to a percent.</w:t>
      </w:r>
    </w:p>
    <w:tbl>
      <w:tblPr>
        <w:tblStyle w:val="TableGrid"/>
        <w:tblW w:w="0" w:type="auto"/>
        <w:tblLook w:val="04A0" w:firstRow="1" w:lastRow="0" w:firstColumn="1" w:lastColumn="0" w:noHBand="0" w:noVBand="1"/>
      </w:tblPr>
      <w:tblGrid>
        <w:gridCol w:w="5130"/>
        <w:gridCol w:w="4230"/>
      </w:tblGrid>
      <w:tr w:rsidR="001C674D" w:rsidRPr="004C3C20" w:rsidTr="00460EB6">
        <w:tc>
          <w:tcPr>
            <w:tcW w:w="5130" w:type="dxa"/>
            <w:tcBorders>
              <w:top w:val="nil"/>
              <w:left w:val="nil"/>
              <w:bottom w:val="nil"/>
              <w:right w:val="nil"/>
            </w:tcBorders>
          </w:tcPr>
          <w:p w:rsidR="001C674D" w:rsidRPr="004C3C20" w:rsidRDefault="001C674D" w:rsidP="00460EB6">
            <w:pPr>
              <w:pStyle w:val="NormalWeb"/>
              <w:shd w:val="clear" w:color="auto" w:fill="FFFFFF"/>
              <w:spacing w:before="0" w:beforeAutospacing="0"/>
              <w:jc w:val="both"/>
              <w:textAlignment w:val="baseline"/>
              <w:rPr>
                <w:color w:val="000000"/>
                <w:szCs w:val="21"/>
              </w:rPr>
            </w:pPr>
            <w:r w:rsidRPr="004C3C20">
              <w:rPr>
                <w:color w:val="000000"/>
                <w:szCs w:val="21"/>
              </w:rPr>
              <w:t xml:space="preserve">Relative </w:t>
            </w:r>
            <w:r w:rsidRPr="004C3C20">
              <w:rPr>
                <w:color w:val="000000"/>
                <w:szCs w:val="21"/>
              </w:rPr>
              <w:t>Humidity (</w:t>
            </w:r>
            <w:r w:rsidRPr="004C3C20">
              <w:rPr>
                <w:color w:val="000000"/>
                <w:szCs w:val="21"/>
              </w:rPr>
              <w:t>RH) in percent =</w:t>
            </w:r>
            <m:oMath>
              <m:f>
                <m:fPr>
                  <m:ctrlPr>
                    <w:rPr>
                      <w:rFonts w:ascii="Cambria Math" w:hAnsi="Cambria Math"/>
                      <w:i/>
                      <w:color w:val="000000"/>
                      <w:szCs w:val="21"/>
                    </w:rPr>
                  </m:ctrlPr>
                </m:fPr>
                <m:num>
                  <m:r>
                    <w:rPr>
                      <w:rFonts w:ascii="Cambria Math" w:hAnsi="Cambria Math"/>
                      <w:color w:val="000000"/>
                      <w:szCs w:val="21"/>
                    </w:rPr>
                    <m:t>E</m:t>
                  </m:r>
                </m:num>
                <m:den>
                  <m:sSub>
                    <m:sSubPr>
                      <m:ctrlPr>
                        <w:rPr>
                          <w:rFonts w:ascii="Cambria Math" w:hAnsi="Cambria Math"/>
                          <w:i/>
                          <w:color w:val="000000"/>
                          <w:szCs w:val="21"/>
                        </w:rPr>
                      </m:ctrlPr>
                    </m:sSubPr>
                    <m:e>
                      <m:r>
                        <w:rPr>
                          <w:rFonts w:ascii="Cambria Math" w:hAnsi="Cambria Math"/>
                          <w:color w:val="000000"/>
                          <w:szCs w:val="21"/>
                        </w:rPr>
                        <m:t>E</m:t>
                      </m:r>
                    </m:e>
                    <m:sub>
                      <m:r>
                        <w:rPr>
                          <w:rFonts w:ascii="Cambria Math" w:hAnsi="Cambria Math"/>
                          <w:color w:val="000000"/>
                          <w:szCs w:val="21"/>
                        </w:rPr>
                        <m:t>s</m:t>
                      </m:r>
                    </m:sub>
                  </m:sSub>
                </m:den>
              </m:f>
              <m:r>
                <w:rPr>
                  <w:rFonts w:ascii="Cambria Math" w:hAnsi="Cambria Math"/>
                  <w:color w:val="000000"/>
                  <w:szCs w:val="21"/>
                </w:rPr>
                <m:t>×100</m:t>
              </m:r>
              <m:r>
                <w:rPr>
                  <w:rFonts w:ascii="Cambria Math" w:hAnsi="Cambria Math"/>
                  <w:color w:val="000000"/>
                  <w:szCs w:val="21"/>
                </w:rPr>
                <m:t>%</m:t>
              </m:r>
            </m:oMath>
          </w:p>
        </w:tc>
        <w:tc>
          <w:tcPr>
            <w:tcW w:w="4230" w:type="dxa"/>
            <w:tcBorders>
              <w:top w:val="nil"/>
              <w:left w:val="nil"/>
              <w:bottom w:val="nil"/>
              <w:right w:val="nil"/>
            </w:tcBorders>
          </w:tcPr>
          <w:p w:rsidR="001C674D" w:rsidRPr="004C3C20" w:rsidRDefault="001C674D" w:rsidP="00460EB6">
            <w:pPr>
              <w:pStyle w:val="NormalWeb"/>
              <w:shd w:val="clear" w:color="auto" w:fill="FFFFFF"/>
              <w:spacing w:before="0" w:beforeAutospacing="0"/>
              <w:jc w:val="both"/>
              <w:textAlignment w:val="baseline"/>
              <w:rPr>
                <w:color w:val="000000"/>
                <w:szCs w:val="21"/>
              </w:rPr>
            </w:pPr>
            <w:r>
              <w:rPr>
                <w:color w:val="000000"/>
                <w:szCs w:val="21"/>
              </w:rPr>
              <w:t>(5)</w:t>
            </w:r>
          </w:p>
        </w:tc>
      </w:tr>
    </w:tbl>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For example, a station report that included an air temperature of 85 degrees Fahrenheit and a dewpoint of 65 degrees Fahrenheit and you wanted to compute the relative humidity, you would proceed as follows.</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 xml:space="preserve">First, convert the Fahrenheit values to Celsius using </w:t>
      </w:r>
      <w:r w:rsidRPr="00453C6E">
        <w:rPr>
          <w:color w:val="000000"/>
          <w:szCs w:val="21"/>
        </w:rPr>
        <w:t>formulas</w:t>
      </w:r>
      <w:r>
        <w:rPr>
          <w:color w:val="000000"/>
          <w:szCs w:val="21"/>
        </w:rPr>
        <w:t>.</w:t>
      </w:r>
      <w:r w:rsidRPr="00453C6E">
        <w:rPr>
          <w:color w:val="000000"/>
          <w:szCs w:val="21"/>
        </w:rPr>
        <w:t xml:space="preserve"> The</w:t>
      </w:r>
      <w:r w:rsidRPr="00453C6E">
        <w:rPr>
          <w:color w:val="000000"/>
          <w:szCs w:val="21"/>
        </w:rPr>
        <w:t xml:space="preserve"> values should be </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c</m:t>
            </m:r>
          </m:sub>
        </m:sSub>
      </m:oMath>
      <w:r w:rsidRPr="00453C6E">
        <w:rPr>
          <w:color w:val="000000"/>
          <w:szCs w:val="21"/>
        </w:rPr>
        <w:t xml:space="preserve">=29.4 and </w:t>
      </w:r>
      <m:oMath>
        <m:sSub>
          <m:sSubPr>
            <m:ctrlPr>
              <w:rPr>
                <w:rFonts w:ascii="Cambria Math" w:hAnsi="Cambria Math"/>
                <w:i/>
                <w:color w:val="000000"/>
                <w:szCs w:val="21"/>
              </w:rPr>
            </m:ctrlPr>
          </m:sSubPr>
          <m:e>
            <m:r>
              <w:rPr>
                <w:rFonts w:ascii="Cambria Math" w:hAnsi="Cambria Math"/>
                <w:color w:val="000000"/>
                <w:szCs w:val="21"/>
              </w:rPr>
              <m:t>T</m:t>
            </m:r>
          </m:e>
          <m:sub>
            <m:r>
              <w:rPr>
                <w:rFonts w:ascii="Cambria Math" w:hAnsi="Cambria Math"/>
                <w:color w:val="000000"/>
                <w:szCs w:val="21"/>
              </w:rPr>
              <m:t>d</m:t>
            </m:r>
            <m:r>
              <w:rPr>
                <w:rFonts w:ascii="Cambria Math" w:hAnsi="Cambria Math"/>
                <w:color w:val="000000"/>
                <w:szCs w:val="21"/>
              </w:rPr>
              <m:t>c</m:t>
            </m:r>
          </m:sub>
        </m:sSub>
      </m:oMath>
      <w:r w:rsidRPr="00453C6E">
        <w:rPr>
          <w:color w:val="000000"/>
          <w:szCs w:val="21"/>
        </w:rPr>
        <w:t>=18.3</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Next, calculate the saturation vapor pressure and the actual vapor pressure using formulas (</w:t>
      </w:r>
      <w:r w:rsidR="001C674D">
        <w:rPr>
          <w:color w:val="000000"/>
          <w:szCs w:val="21"/>
        </w:rPr>
        <w:t>3</w:t>
      </w:r>
      <w:r w:rsidRPr="00453C6E">
        <w:rPr>
          <w:color w:val="000000"/>
          <w:szCs w:val="21"/>
        </w:rPr>
        <w:t>) and (</w:t>
      </w:r>
      <w:r w:rsidR="001C674D">
        <w:rPr>
          <w:color w:val="000000"/>
          <w:szCs w:val="21"/>
        </w:rPr>
        <w:t>4</w:t>
      </w:r>
      <w:r w:rsidRPr="00453C6E">
        <w:rPr>
          <w:color w:val="000000"/>
          <w:szCs w:val="21"/>
        </w:rPr>
        <w:t xml:space="preserve">) respectively. The values should be </w:t>
      </w:r>
      <m:oMath>
        <m:sSub>
          <m:sSubPr>
            <m:ctrlPr>
              <w:rPr>
                <w:rFonts w:ascii="Cambria Math" w:hAnsi="Cambria Math"/>
                <w:i/>
                <w:color w:val="000000"/>
                <w:szCs w:val="21"/>
              </w:rPr>
            </m:ctrlPr>
          </m:sSubPr>
          <m:e>
            <m:r>
              <w:rPr>
                <w:rFonts w:ascii="Cambria Math" w:hAnsi="Cambria Math"/>
                <w:color w:val="000000"/>
                <w:szCs w:val="21"/>
              </w:rPr>
              <m:t>E</m:t>
            </m:r>
          </m:e>
          <m:sub>
            <m:r>
              <w:rPr>
                <w:rFonts w:ascii="Cambria Math" w:hAnsi="Cambria Math"/>
                <w:color w:val="000000"/>
                <w:szCs w:val="21"/>
              </w:rPr>
              <m:t>s</m:t>
            </m:r>
          </m:sub>
        </m:sSub>
      </m:oMath>
      <w:r w:rsidRPr="00453C6E">
        <w:rPr>
          <w:color w:val="000000"/>
          <w:szCs w:val="21"/>
        </w:rPr>
        <w:t xml:space="preserve">=40.9 and </w:t>
      </w:r>
      <m:oMath>
        <m:r>
          <w:rPr>
            <w:rFonts w:ascii="Cambria Math" w:hAnsi="Cambria Math"/>
            <w:color w:val="000000"/>
            <w:szCs w:val="21"/>
          </w:rPr>
          <m:t>E</m:t>
        </m:r>
      </m:oMath>
      <w:r w:rsidRPr="00453C6E">
        <w:rPr>
          <w:color w:val="000000"/>
          <w:szCs w:val="21"/>
        </w:rPr>
        <w:t xml:space="preserve"> </w:t>
      </w:r>
      <w:r w:rsidRPr="00453C6E">
        <w:rPr>
          <w:color w:val="000000"/>
          <w:szCs w:val="21"/>
        </w:rPr>
        <w:t>=21.0</w:t>
      </w:r>
    </w:p>
    <w:p w:rsidR="00453C6E" w:rsidRPr="00453C6E" w:rsidRDefault="00453C6E" w:rsidP="00460EB6">
      <w:pPr>
        <w:pStyle w:val="NormalWeb"/>
        <w:shd w:val="clear" w:color="auto" w:fill="FFFFFF"/>
        <w:spacing w:before="0" w:beforeAutospacing="0"/>
        <w:jc w:val="both"/>
        <w:textAlignment w:val="baseline"/>
        <w:rPr>
          <w:color w:val="000000"/>
          <w:szCs w:val="21"/>
        </w:rPr>
      </w:pPr>
      <w:r w:rsidRPr="00453C6E">
        <w:rPr>
          <w:color w:val="000000"/>
          <w:szCs w:val="21"/>
        </w:rPr>
        <w:t>Finally, calculate relative humidity using formula (</w:t>
      </w:r>
      <w:r w:rsidR="001C674D">
        <w:rPr>
          <w:color w:val="000000"/>
          <w:szCs w:val="21"/>
        </w:rPr>
        <w:t>5</w:t>
      </w:r>
      <w:r w:rsidRPr="00453C6E">
        <w:rPr>
          <w:color w:val="000000"/>
          <w:szCs w:val="21"/>
        </w:rPr>
        <w:t>). The final answer should be RH=51.3 %.</w:t>
      </w:r>
    </w:p>
    <w:p w:rsidR="006548C0" w:rsidRPr="00AC1B2B" w:rsidRDefault="006548C0" w:rsidP="00460EB6">
      <w:pPr>
        <w:jc w:val="both"/>
        <w:rPr>
          <w:rFonts w:ascii="Times New Roman" w:hAnsi="Times New Roman" w:cs="Times New Roman"/>
          <w:sz w:val="24"/>
        </w:rPr>
      </w:pPr>
    </w:p>
    <w:sectPr w:rsidR="006548C0" w:rsidRPr="00AC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D2"/>
    <w:rsid w:val="000C5304"/>
    <w:rsid w:val="001C674D"/>
    <w:rsid w:val="003924D2"/>
    <w:rsid w:val="00453C6E"/>
    <w:rsid w:val="00460EB6"/>
    <w:rsid w:val="004C3C20"/>
    <w:rsid w:val="004F7318"/>
    <w:rsid w:val="006336FB"/>
    <w:rsid w:val="006548C0"/>
    <w:rsid w:val="006C6571"/>
    <w:rsid w:val="008C4A6B"/>
    <w:rsid w:val="00AC1B2B"/>
    <w:rsid w:val="00B409F8"/>
    <w:rsid w:val="00BE6823"/>
    <w:rsid w:val="00DD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688C"/>
  <w15:chartTrackingRefBased/>
  <w15:docId w15:val="{DF6EE615-81F5-4739-A9AF-46EA1F02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1B2B"/>
    <w:rPr>
      <w:color w:val="0000FF"/>
      <w:u w:val="single"/>
    </w:rPr>
  </w:style>
  <w:style w:type="character" w:styleId="PlaceholderText">
    <w:name w:val="Placeholder Text"/>
    <w:basedOn w:val="DefaultParagraphFont"/>
    <w:uiPriority w:val="99"/>
    <w:semiHidden/>
    <w:rsid w:val="00AC1B2B"/>
    <w:rPr>
      <w:color w:val="808080"/>
    </w:rPr>
  </w:style>
  <w:style w:type="paragraph" w:styleId="NormalWeb">
    <w:name w:val="Normal (Web)"/>
    <w:basedOn w:val="Normal"/>
    <w:uiPriority w:val="99"/>
    <w:semiHidden/>
    <w:unhideWhenUsed/>
    <w:rsid w:val="00453C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10335">
      <w:bodyDiv w:val="1"/>
      <w:marLeft w:val="0"/>
      <w:marRight w:val="0"/>
      <w:marTop w:val="0"/>
      <w:marBottom w:val="0"/>
      <w:divBdr>
        <w:top w:val="none" w:sz="0" w:space="0" w:color="auto"/>
        <w:left w:val="none" w:sz="0" w:space="0" w:color="auto"/>
        <w:bottom w:val="none" w:sz="0" w:space="0" w:color="auto"/>
        <w:right w:val="none" w:sz="0" w:space="0" w:color="auto"/>
      </w:divBdr>
    </w:div>
    <w:div w:id="1237975287">
      <w:bodyDiv w:val="1"/>
      <w:marLeft w:val="0"/>
      <w:marRight w:val="0"/>
      <w:marTop w:val="0"/>
      <w:marBottom w:val="0"/>
      <w:divBdr>
        <w:top w:val="none" w:sz="0" w:space="0" w:color="auto"/>
        <w:left w:val="none" w:sz="0" w:space="0" w:color="auto"/>
        <w:bottom w:val="none" w:sz="0" w:space="0" w:color="auto"/>
        <w:right w:val="none" w:sz="0" w:space="0" w:color="auto"/>
      </w:divBdr>
    </w:div>
    <w:div w:id="15770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otovoltaic-software.com/principle-ressources/solar-radiation-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Bin Karim</dc:creator>
  <cp:keywords/>
  <dc:description/>
  <cp:lastModifiedBy>Asif Bin Karim</cp:lastModifiedBy>
  <cp:revision>5</cp:revision>
  <dcterms:created xsi:type="dcterms:W3CDTF">2019-09-09T07:16:00Z</dcterms:created>
  <dcterms:modified xsi:type="dcterms:W3CDTF">2019-09-09T08:40:00Z</dcterms:modified>
</cp:coreProperties>
</file>