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tbl>
      <w:tblPr>
        <w:tblW w:w="9026" w:type="dxa"/>
        <w:tblLayout w:type="fixed"/>
        <w:tblBorders>
          <w:top w:val="nil"/>
          <w:left w:val="nil"/>
          <w:bottom w:val="nil"/>
          <w:right w:val="nil"/>
          <w:insideH w:val="nil"/>
          <w:insideV w:val="nil"/>
        </w:tblBorders>
      </w:tblPr>
      <w:tblGrid>
        <w:gridCol w:w="2300"/>
        <w:gridCol w:w="6726"/>
      </w:tblGrid>
      <w:tr>
        <w:tc>
          <w:tcPr>
            <w:tcW w:w="2300" w:type="dxa"/>
            <w:tcBorders>
              <w:top w:val="nil"/>
              <w:left w:val="nil"/>
              <w:bottom w:val="nil"/>
              <w:right w:val="nil"/>
            </w:tcBorders>
            <w:vAlign w:val="center"/>
          </w:tcPr>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GSMC–KEM college
crest logo ]</w:t>
            </w:r>
          </w:p>
          <w:p>
            <w:pPr>
              <w:jc w:val="center"/>
              <w:pBdr>
                <w:top w:val="dashed" w:sz="6" w:space="4" w:color="A6A6A6"/>
                <w:left w:val="dashed" w:sz="6" w:space="4" w:color="A6A6A6"/>
                <w:bottom w:val="dashed" w:sz="6" w:space="4" w:color="A6A6A6"/>
                <w:right w:val="dashed" w:sz="6" w:space="4" w:color="A6A6A6"/>
              </w:pBdr>
              <w:shd w:val="clear" w:color="auto" w:fill="F2F2F2"/>
              <w:spacing w:before="40" w:after="160"/>
            </w:pPr>
            <w:r>
              <w:rPr>
                <w:color w:val="767171"/>
                <w:sz w:val="16"/>
              </w:rPr>
              <w:t xml:space="preserve">[ Dept. of
Orthopaedics emblem ]</w:t>
            </w:r>
          </w:p>
        </w:tc>
        <w:tc>
          <w:tcPr>
            <w:tcW w:w="6726" w:type="dxa"/>
            <w:tcBorders>
              <w:top w:val="nil"/>
              <w:left w:val="nil"/>
              <w:bottom w:val="nil"/>
              <w:right w:val="nil"/>
            </w:tcBorders>
            <w:vAlign w:val="center"/>
          </w:tcPr>
          <w:p>
            <w:pPr>
              <w:jc w:val="center"/>
              <w:spacing w:before="0" w:after="40"/>
            </w:pPr>
            <w:r>
              <w:rPr>
                <w:b/>
                <w:sz w:val="30"/>
              </w:rPr>
              <w:t xml:space="preserve">SETH G. S. MEDICAL COLLEGE &amp;</w:t>
            </w:r>
          </w:p>
          <w:p>
            <w:pPr>
              <w:jc w:val="center"/>
              <w:spacing w:before="0" w:after="0"/>
            </w:pPr>
            <w:r>
              <w:rPr>
                <w:b/>
                <w:sz w:val="30"/>
              </w:rPr>
              <w:t xml:space="preserve">K. E. M. HOSPITAL, PAREL, MUMBAI</w:t>
            </w:r>
          </w:p>
        </w:tc>
      </w:tr>
    </w:tbl>
    <w:p/>
    <w:p>
      <w:pPr>
        <w:jc w:val="center"/>
        <w:spacing w:before="200" w:after="160"/>
      </w:pPr>
      <w:r>
        <w:rPr>
          <w:b/>
          <w:u w:val="single"/>
          <w:sz w:val="28"/>
        </w:rPr>
        <w:t xml:space="preserve">DEPARTMENT OF ORTHOPAEDICS</w:t>
      </w:r>
    </w:p>
    <w:p>
      <w:pPr>
        <w:jc w:val="center"/>
        <w:spacing w:before="80" w:after="120"/>
      </w:pPr>
      <w:r>
        <w:rPr>
          <w:sz w:val="24"/>
        </w:rPr>
        <w:t xml:space="preserve">TOPIC</w:t>
      </w:r>
    </w:p>
    <w:p>
      <w:pPr>
        <w:jc w:val="center"/>
        <w:spacing w:before="0" w:after="200"/>
      </w:pPr>
      <w:r>
        <w:rPr>
          <w:b/>
          <w:sz w:val="30"/>
        </w:rPr>
        <w:t xml:space="preserve">EVALUATING CLINICO-RADIOLOGICAL OUTCOMES AND PATIENT SATISFACTION FOLLOWING REVISION TOTAL KNEE REPLACEMENT: A COMPREHENSIVE COHORT STUDY</w:t>
      </w:r>
    </w:p>
    <w:p>
      <w:pPr>
        <w:jc w:val="center"/>
        <w:spacing w:before="200" w:after="160"/>
      </w:pPr>
      <w:r>
        <w:rPr>
          <w:b/>
          <w:sz w:val="36"/>
        </w:rPr>
        <w:t xml:space="preserve">THESIS PROTOCOL</w:t>
      </w:r>
    </w:p>
    <w:p>
      <w:pPr>
        <w:jc w:val="center"/>
        <w:spacing w:before="80" w:after="60"/>
      </w:pPr>
      <w:r>
        <w:rPr>
          <w:u w:val="single"/>
          <w:sz w:val="28"/>
        </w:rPr>
        <w:t xml:space="preserve">CHIEF INVESTIGATOR</w:t>
      </w:r>
    </w:p>
    <w:p>
      <w:pPr>
        <w:jc w:val="center"/>
        <w:spacing w:before="0" w:after="40"/>
      </w:pPr>
      <w:r>
        <w:rPr>
          <w:b/>
          <w:sz w:val="26"/>
        </w:rPr>
        <w:t xml:space="preserve">DR MOHAN M. DESAI</w:t>
      </w:r>
    </w:p>
    <w:p>
      <w:pPr>
        <w:jc w:val="center"/>
        <w:spacing w:before="0" w:after="0"/>
      </w:pPr>
      <w:r>
        <w:rPr>
          <w:sz w:val="24"/>
        </w:rPr>
        <w:t xml:space="preserve">PROFESSOR AND HEAD OF THE DEPARTMENT</w:t>
      </w:r>
    </w:p>
    <w:p>
      <w:pPr>
        <w:jc w:val="center"/>
        <w:spacing w:before="0" w:after="0"/>
      </w:pPr>
      <w:r>
        <w:rPr>
          <w:sz w:val="24"/>
        </w:rPr>
        <w:t xml:space="preserve">DEPARTMENT OF ORTHOPAEDICS</w:t>
      </w:r>
    </w:p>
    <w:p>
      <w:pPr>
        <w:jc w:val="center"/>
        <w:spacing w:before="0" w:after="120"/>
      </w:pPr>
      <w:r>
        <w:rPr>
          <w:sz w:val="24"/>
        </w:rPr>
        <w:t xml:space="preserve">SGMC &amp; KEM HOSPITAL</w:t>
      </w:r>
    </w:p>
    <w:p>
      <w:pPr>
        <w:jc w:val="center"/>
        <w:spacing w:before="80" w:after="60"/>
      </w:pPr>
      <w:r>
        <w:rPr>
          <w:u w:val="single"/>
          <w:sz w:val="28"/>
        </w:rPr>
        <w:t xml:space="preserve">CO INVESTIGATOR</w:t>
      </w:r>
    </w:p>
    <w:p>
      <w:pPr>
        <w:jc w:val="center"/>
        <w:spacing w:before="0" w:after="40"/>
      </w:pPr>
      <w:r>
        <w:rPr>
          <w:b/>
          <w:sz w:val="26"/>
        </w:rPr>
        <w:t xml:space="preserve">DR ASIF AHMED</w:t>
      </w:r>
    </w:p>
    <w:p>
      <w:pPr>
        <w:jc w:val="center"/>
        <w:spacing w:before="0" w:after="0"/>
      </w:pPr>
      <w:r>
        <w:rPr>
          <w:sz w:val="24"/>
        </w:rPr>
        <w:t xml:space="preserve">JUNIOR RESIDENT</w:t>
      </w:r>
    </w:p>
    <w:p>
      <w:pPr>
        <w:jc w:val="center"/>
        <w:spacing w:before="0" w:after="0"/>
      </w:pPr>
      <w:r>
        <w:rPr>
          <w:sz w:val="24"/>
        </w:rPr>
        <w:t xml:space="preserve">DEPARTMENT OF ORTHOPAEDICS</w:t>
      </w:r>
    </w:p>
    <w:p>
      <w:pPr>
        <w:jc w:val="center"/>
        <w:spacing w:before="0" w:after="0"/>
      </w:pPr>
      <w:r>
        <w:rPr>
          <w:sz w:val="24"/>
        </w:rPr>
        <w:t xml:space="preserve">SGMC &amp; KEM HOSPITAL</w:t>
      </w:r>
    </w:p>
    <w:p>
      <w:r>
        <w:br w:type="page"/>
      </w:r>
    </w:p>
    <w:p>
      <w:pPr>
        <w:pStyle w:val="Heading1"/>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1"/>
        <w:pageBreakBefore/>
      </w:pPr>
      <w:r>
        <w:t xml:space="preserve">LIST OF FIGURES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Figure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Title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Appears in</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classification of bone defects (Engh &amp; Ammeen, 1999)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zones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Levels of implant constraint (PS, CCK, RHK)</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Metaphyseal sleeves and tantalum cones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Two-stage revision algorithm for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Study design / patient flow diagram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Figure 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component alignment measurement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Section 5.14</w:t>
            </w:r>
          </w:p>
        </w:tc>
      </w:tr>
    </w:tbl>
    <w:p/>
    <w:p>
      <w:pPr>
        <w:pBdr>
          <w:bottom w:val="single" w:sz="6" w:space="1" w:color="BFBFBF"/>
        </w:pBdr>
      </w:pPr>
    </w:p>
    <w:p>
      <w:pPr>
        <w:pStyle w:val="Heading1"/>
        <w:pageBreakBefore/>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1"/>
        <w:pageBreakBefore/>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1"/>
        <w:pageBreakBefore/>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study-specific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1"/>
        <w:pageBreakBefore/>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1"/>
        <w:pageBreakBefore/>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July 2026 to October 2027 (approximately 1.25 years), comprising a retrospective record-review arm and a shorter prospective enrolment arm (see Section 5.5). The compressed timeline is dictated by the candidate's MS (Orthopaedics) term ending in December 2027; accordingly the retrospective arm is expected to contribute the majority of the sample.</w:t>
      </w:r>
    </w:p>
    <w:p>
      <w:r>
        <w:rPr>
          <w:b/>
        </w:rPr>
        <w:t xml:space="preserve">5.4 STUDY POPULATION:</w:t>
      </w:r>
      <w:r>
        <w:t xml:space="preserve"> All patients who have undergone or will undergo revision total knee replacement at our institution during the defined study period.</w:t>
      </w:r>
    </w:p>
    <w:p>
      <w:pPr>
        <w:pStyle w:val="Heading2"/>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2021 to June 2026 with available records and adequate follow-up. Given the compressed timeline (MS term ending December 2027), this arm is expected to provide the majority of evaluable patients, as their follow-up has already matured.</w:t>
      </w:r>
    </w:p>
    <w:p>
      <w:pPr>
        <w:ind w:left="360" w:hanging="280"/>
        <w:spacing w:after="40"/>
      </w:pPr>
      <w:r>
        <w:t xml:space="preserve">•  </w:t>
      </w:r>
      <w:r>
        <w:rPr>
          <w:b/>
        </w:rPr>
        <w:t xml:space="preserve">Prospective arm:</w:t>
      </w:r>
      <w:r>
        <w:t xml:space="preserve"> Patients undergoing revision TKR from September 2026 to February 2027, each followed up for a minimum of 6 months (last follow-up by ≈ August 2027) so that data are available before final analysis.</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study-specific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2021 – Aug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2021 – Jun 2026)  +  Prospective arm (Sep 2026 – Feb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p>
    <w:p>
      <w:pPr>
        <w:ind w:left="360" w:hanging="280"/>
        <w:spacing w:after="40"/>
      </w:pPr>
      <w:r>
        <w:t xml:space="preserve">•  </w:t>
      </w:r>
      <w:r>
        <w:rPr>
          <w:b/>
        </w:rPr>
        <w:t xml:space="preserve">Demographics:</w:t>
      </w:r>
      <w:r>
        <w:t xml:space="preserve"> age, sex, BMI, comorbidities (DM, HTN, IHD, RA, CKD, hypothyroidism), ASA grade, smoking/tobacco history.</w:t>
      </w:r>
    </w:p>
    <w:p>
      <w:pPr>
        <w:ind w:left="360" w:hanging="280"/>
        <w:spacing w:after="40"/>
      </w:pPr>
      <w:r>
        <w:t xml:space="preserve">•  </w:t>
      </w:r>
      <w:r>
        <w:rPr>
          <w:b/>
        </w:rPr>
        <w:t xml:space="preserve">Primary surgery details:</w:t>
      </w:r>
      <w:r>
        <w:t xml:space="preserve"> date, side, indication, implant type and brand, fixation method, hospital, previous revisions, time interval to revision.</w:t>
      </w:r>
    </w:p>
    <w:p>
      <w:pPr>
        <w:ind w:left="360" w:hanging="280"/>
        <w:spacing w:after="40"/>
      </w:pPr>
      <w:r>
        <w:t xml:space="preserve">•  </w:t>
      </w:r>
      <w:r>
        <w:rPr>
          <w:b/>
        </w:rPr>
        <w:t xml:space="preserve">Indication for revision:</w:t>
      </w:r>
      <w:r>
        <w:t xml:space="preserve"> aseptic loosening, PJI, instability, periprosthetic fracture, wear, malalignment, stiffness, extensor mechanism failure, unexplained pain.</w:t>
      </w:r>
    </w:p>
    <w:p>
      <w:pPr>
        <w:ind w:left="360" w:hanging="280"/>
        <w:spacing w:after="40"/>
      </w:pPr>
      <w:r>
        <w:t xml:space="preserve">•  </w:t>
      </w:r>
      <w:r>
        <w:rPr>
          <w:b/>
        </w:rPr>
        <w:t xml:space="preserve">Clinical assessment:</w:t>
      </w:r>
      <w:r>
        <w:t xml:space="preserve"> ROM, stability (AP/ML), extensor mechanism, walking aid, KSS, WOMAC, VAS pain.</w:t>
      </w:r>
    </w:p>
    <w:p>
      <w:pPr>
        <w:ind w:left="360" w:hanging="280"/>
        <w:spacing w:after="40"/>
      </w:pPr>
      <w:r>
        <w:t xml:space="preserve">•  </w:t>
      </w:r>
      <w:r>
        <w:rPr>
          <w:b/>
        </w:rPr>
        <w:t xml:space="preserve">Radiological assessment:</w:t>
      </w:r>
      <w:r>
        <w:t xml:space="preserve"> AP standing, lateral, skyline and full-length scanogram; mechanical axis; α/β/γ/δ angles; radiolucent lines (KS zones); AORI bone defect classification; joint line position; Insall–Salvati ratio.</w:t>
      </w:r>
    </w:p>
    <w:p>
      <w:pPr>
        <w:ind w:left="360" w:hanging="280"/>
        <w:spacing w:after="40"/>
      </w:pPr>
      <w:r>
        <w:t xml:space="preserve">•  </w:t>
      </w:r>
      <w:r>
        <w:rPr>
          <w:b/>
        </w:rPr>
        <w:t xml:space="preserve">Laboratory investigations:</w:t>
      </w:r>
      <w:r>
        <w:t xml:space="preserve"> CBC, ESR, CRP, serum albumin, HbA1c, urea/creatinine, coagulation profile; joint aspirate (cell count, differential, Gram stain, culture, alpha-defensin) when PJI suspected.</w:t>
      </w:r>
    </w:p>
    <w:p>
      <w:r>
        <w:rPr>
          <w:b/>
        </w:rPr>
        <w:t xml:space="preserve">B. INTRAOPERATIVE PARAMETERS</w:t>
      </w:r>
    </w:p>
    <w:p>
      <w:pPr>
        <w:ind w:left="360" w:hanging="280"/>
        <w:spacing w:after="40"/>
      </w:pPr>
      <w:r>
        <w:t xml:space="preserve">•  </w:t>
      </w:r>
      <w:r>
        <w:rPr>
          <w:b/>
        </w:rPr>
        <w:t xml:space="preserve">Anaesthesia &amp; tourniquet:</w:t>
      </w:r>
      <w:r>
        <w:t xml:space="preserve"> anaesthesia type; tourniquet use and duration.</w:t>
      </w:r>
    </w:p>
    <w:p>
      <w:pPr>
        <w:ind w:left="360" w:hanging="280"/>
        <w:spacing w:after="40"/>
      </w:pPr>
      <w:r>
        <w:t xml:space="preserve">•  </w:t>
      </w:r>
      <w:r>
        <w:rPr>
          <w:b/>
        </w:rPr>
        <w:t xml:space="preserve">Surgical approach:</w:t>
      </w:r>
      <w:r>
        <w:t xml:space="preserve"> medial parapatellar / subvastus / lateral / TTO / quadriceps snip / V-Y turndown; reason for any extensile exposure.</w:t>
      </w:r>
    </w:p>
    <w:p>
      <w:pPr>
        <w:ind w:left="360" w:hanging="280"/>
        <w:spacing w:after="40"/>
      </w:pPr>
      <w:r>
        <w:t xml:space="preserve">•  </w:t>
      </w:r>
      <w:r>
        <w:rPr>
          <w:b/>
        </w:rPr>
        <w:t xml:space="preserve">Intraoperative findings:</w:t>
      </w:r>
      <w:r>
        <w:t xml:space="preserve"> soft tissue condition, collateral/PCL status, extensor mechanism, metallosis, synovitis, osteolytic cavities, membrane samples.</w:t>
      </w:r>
    </w:p>
    <w:p>
      <w:pPr>
        <w:ind w:left="360" w:hanging="280"/>
        <w:spacing w:after="40"/>
      </w:pPr>
      <w:r>
        <w:t xml:space="preserve">•  </w:t>
      </w:r>
      <w:r>
        <w:rPr>
          <w:b/>
        </w:rPr>
        <w:t xml:space="preserve">Bone defect:</w:t>
      </w:r>
      <w:r>
        <w:t xml:space="preserve"> intraoperative AORI confirmation (femur and tibia); patellar bone stock.</w:t>
      </w:r>
    </w:p>
    <w:p>
      <w:pPr>
        <w:ind w:left="360" w:hanging="280"/>
        <w:spacing w:after="40"/>
      </w:pPr>
      <w:r>
        <w:t xml:space="preserve">•  </w:t>
      </w:r>
      <w:r>
        <w:rPr>
          <w:b/>
        </w:rPr>
        <w:t xml:space="preserve">Implant:</w:t>
      </w:r>
      <w:r>
        <w:t xml:space="preserve"> brand/model, constraint level (PS/CCK/RHK), component sizes, polyethylene thickness and type, patella management.</w:t>
      </w:r>
    </w:p>
    <w:p>
      <w:pPr>
        <w:ind w:left="360" w:hanging="280"/>
        <w:spacing w:after="40"/>
      </w:pPr>
      <w:r>
        <w:t xml:space="preserve">•  </w:t>
      </w:r>
      <w:r>
        <w:rPr>
          <w:b/>
        </w:rPr>
        <w:t xml:space="preserve">Stems:</w:t>
      </w:r>
      <w:r>
        <w:t xml:space="preserve"> femoral and tibial; cemented / press-fit; length; diameter.</w:t>
      </w:r>
    </w:p>
    <w:p>
      <w:pPr>
        <w:ind w:left="360" w:hanging="280"/>
        <w:spacing w:after="40"/>
      </w:pPr>
      <w:r>
        <w:t xml:space="preserve">•  </w:t>
      </w:r>
      <w:r>
        <w:rPr>
          <w:b/>
        </w:rPr>
        <w:t xml:space="preserve">Augments:</w:t>
      </w:r>
      <w:r>
        <w:t xml:space="preserve"> distal femoral, posterior condylar, tibial; sizes.</w:t>
      </w:r>
    </w:p>
    <w:p>
      <w:pPr>
        <w:ind w:left="360" w:hanging="280"/>
        <w:spacing w:after="40"/>
      </w:pPr>
      <w:r>
        <w:t xml:space="preserve">•  </w:t>
      </w:r>
      <w:r>
        <w:rPr>
          <w:b/>
        </w:rPr>
        <w:t xml:space="preserve">Metaphyseal fixation:</w:t>
      </w:r>
      <w:r>
        <w:t xml:space="preserve"> sleeves and tantalum cones (femur/tibia).</w:t>
      </w:r>
    </w:p>
    <w:p>
      <w:pPr>
        <w:ind w:left="360" w:hanging="280"/>
        <w:spacing w:after="40"/>
      </w:pPr>
      <w:r>
        <w:t xml:space="preserve">•  </w:t>
      </w:r>
      <w:r>
        <w:rPr>
          <w:b/>
        </w:rPr>
        <w:t xml:space="preserve">Bone grafting:</w:t>
      </w:r>
      <w:r>
        <w:t xml:space="preserve"> impaction, structural allograft, autograft or synthetic.</w:t>
      </w:r>
    </w:p>
    <w:p>
      <w:pPr>
        <w:ind w:left="360" w:hanging="280"/>
        <w:spacing w:after="40"/>
      </w:pPr>
      <w:r>
        <w:t xml:space="preserve">•  </w:t>
      </w:r>
      <w:r>
        <w:rPr>
          <w:b/>
        </w:rPr>
        <w:t xml:space="preserve">Cement:</w:t>
      </w:r>
      <w:r>
        <w:t xml:space="preserve"> plain vs antibiotic-loaded (type and dose).</w:t>
      </w:r>
    </w:p>
    <w:p>
      <w:pPr>
        <w:ind w:left="360" w:hanging="280"/>
        <w:spacing w:after="40"/>
      </w:pPr>
      <w:r>
        <w:t xml:space="preserve">•  </w:t>
      </w:r>
      <w:r>
        <w:rPr>
          <w:b/>
        </w:rPr>
        <w:t xml:space="preserve">Two-stage cases:</w:t>
      </w:r>
      <w:r>
        <w:t xml:space="preserve"> Stage 1 findings, spacer type, organism, interim antibiotics, serial ESR/CRP, repeat aspirate, Stage 2 findings and cultures.</w:t>
      </w:r>
    </w:p>
    <w:p>
      <w:pPr>
        <w:ind w:left="360" w:hanging="280"/>
        <w:spacing w:after="40"/>
      </w:pPr>
      <w:r>
        <w:t xml:space="preserve">•  </w:t>
      </w:r>
      <w:r>
        <w:rPr>
          <w:b/>
        </w:rPr>
        <w:t xml:space="preserve">Operative data:</w:t>
      </w:r>
      <w:r>
        <w:t xml:space="preserve"> operative time, estimated blood loss, intraoperative complications.</w:t>
      </w:r>
    </w:p>
    <w:p>
      <w:r>
        <w:rPr>
          <w:b/>
        </w:rPr>
        <w:t xml:space="preserve">C. POSTOPERATIVE PARAMETERS</w:t>
      </w:r>
    </w:p>
    <w:p>
      <w:pPr>
        <w:ind w:left="360" w:hanging="280"/>
        <w:spacing w:after="40"/>
      </w:pPr>
      <w:r>
        <w:t xml:space="preserve">•  </w:t>
      </w:r>
      <w:r>
        <w:rPr>
          <w:b/>
        </w:rPr>
        <w:t xml:space="preserve">Immediate (0–6 weeks):</w:t>
      </w:r>
      <w:r>
        <w:t xml:space="preserve"> hospital stay, ICU admission, mobilization day, weight-bearing status, drain output, blood transfusion, postoperative haemoglobin, DVT prophylaxis, wound status, rehabilitation milestones, discharge details.</w:t>
      </w:r>
    </w:p>
    <w:p>
      <w:pPr>
        <w:ind w:left="360" w:hanging="280"/>
        <w:spacing w:after="40"/>
      </w:pPr>
      <w:r>
        <w:t xml:space="preserve">•  </w:t>
      </w:r>
      <w:r>
        <w:rPr>
          <w:b/>
        </w:rPr>
        <w:t xml:space="preserve">Follow-up schedule:</w:t>
      </w:r>
      <w:r>
        <w:t xml:space="preserve"> 6 weeks, 3 months, 6 months, 1 year, and latest follow-up.</w:t>
      </w:r>
    </w:p>
    <w:p>
      <w:pPr>
        <w:ind w:left="360" w:hanging="280"/>
        <w:spacing w:after="40"/>
      </w:pPr>
      <w:r>
        <w:t xml:space="preserve">•  </w:t>
      </w:r>
      <w:r>
        <w:rPr>
          <w:b/>
        </w:rPr>
        <w:t xml:space="preserve">Clinical assessment (each visit):</w:t>
      </w:r>
      <w:r>
        <w:t xml:space="preserve"> ROM, KSS (Knee + Function), WOMAC, VAS, stability, extensor mechanism, walking aid, stair climbing, ability to squat / sit cross-legged.</w:t>
      </w:r>
    </w:p>
    <w:p>
      <w:pPr>
        <w:ind w:left="360" w:hanging="280"/>
        <w:spacing w:after="40"/>
      </w:pPr>
      <w:r>
        <w:t xml:space="preserve">•  </w:t>
      </w:r>
      <w:r>
        <w:rPr>
          <w:b/>
        </w:rPr>
        <w:t xml:space="preserve">Radiological assessment (each visit):</w:t>
      </w:r>
      <w:r>
        <w:t xml:space="preserve"> AP/lateral radiographs; scanogram at 6 months and 1 year; component alignment; radiolucent lines (progressive vs non-progressive); signs of loosening; joint line position; patellar tracking; heterotopic ossification (Brooker).</w:t>
      </w:r>
    </w:p>
    <w:p>
      <w:pPr>
        <w:ind w:left="360" w:hanging="280"/>
        <w:spacing w:after="40"/>
      </w:pPr>
      <w:r>
        <w:t xml:space="preserve">•  </w:t>
      </w:r>
      <w:r>
        <w:rPr>
          <w:b/>
        </w:rPr>
        <w:t xml:space="preserve">Complications:</w:t>
      </w:r>
      <w:r>
        <w:t xml:space="preserve"> early (infection, DVT/PE, periprosthetic fracture, wound issues, nerve injury, haematoma) and late (late infection, stiffness, instability, aseptic loosening, fracture, extensor mechanism failure, polyethylene/bushing wear, HO, CRPS, persistent pain).</w:t>
      </w:r>
    </w:p>
    <w:p>
      <w:pPr>
        <w:ind w:left="360" w:hanging="280"/>
        <w:spacing w:after="40"/>
      </w:pPr>
      <w:r>
        <w:t xml:space="preserve">•  </w:t>
      </w:r>
      <w:r>
        <w:rPr>
          <w:b/>
        </w:rPr>
        <w:t xml:space="preserve">Re-revision:</w:t>
      </w:r>
      <w:r>
        <w:t xml:space="preserve"> date, indication, interval, procedure.</w:t>
      </w:r>
    </w:p>
    <w:p>
      <w:pPr>
        <w:ind w:left="360" w:hanging="280"/>
        <w:spacing w:after="40"/>
      </w:pPr>
      <w:r>
        <w:t xml:space="preserve">•  </w:t>
      </w:r>
      <w:r>
        <w:rPr>
          <w:b/>
        </w:rPr>
        <w:t xml:space="preserve">Mortality:</w:t>
      </w:r>
      <w:r>
        <w:t xml:space="preserve">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Study-specific 5-item Likert satisfaction questionnaire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A study-specific 5-item questionnaire scored on a 5-point Likert scale (overall satisfaction, pain relief, walking, stair climbing, daily activities). Total score range 5–25. As this is not an independently validated instrument, its internal consistency will be assessed (Cronbach's alpha) within the study cohort, and the KSS 2011 Patient Satisfaction subscale will be reported alongside it for corroboration.</w:t>
      </w:r>
    </w:p>
    <w:p>
      <w:r>
        <w:rPr>
          <w:b/>
        </w:rPr>
        <w:t xml:space="preserve">Instrument permissions/licensing.</w:t>
      </w:r>
      <w:r>
        <w:t xml:space="preserve"> The Knee Society Score 2011 and the WOMAC index are copyrighted instruments. Permission/licence for their use will be obtained from the respective copyright holders (The Knee Society and the WOMAC/OMERACT licensing authority) prior to data collection. Validated Hindi and Marathi translations of WOMAC will be used under appropriate permission and cited in the final dissertation.</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pPr>
        <w:pStyle w:val="Quote"/>
      </w:pPr>
      <w:r>
        <w:rPr>
          <w:b/>
        </w:rPr>
        <w:t xml:space="preserve">Note on analysis scope.</w:t>
      </w:r>
      <w:r>
        <w:t xml:space="preserve"> The study is formally powered only for the </w:t>
      </w:r>
      <w:r>
        <w:rPr>
          <w:b/>
        </w:rPr>
        <w:t xml:space="preserve">primary paired comparison</w:t>
      </w:r>
      <w:r>
        <w:t xml:space="preserve"> (pre- vs post-operative KSS). Given the target of ~30 evaluable patients, the subgroup comparisons (Objective 5) and the multivariable regression and Kaplan–Meier survivorship analyses (Objectives 5–6) are </w:t>
      </w:r>
      <w:r>
        <w:rPr>
          <w:b/>
        </w:rPr>
        <w:t xml:space="preserve">exploratory and hypothesis-generating</w:t>
      </w:r>
      <w:r>
        <w:t xml:space="preserve">: with limited events per variable, regression models will be kept parsimonious (pre-specified, ≤3 predictors) to avoid overfitting, and their findings will be interpreted with caution and reported with confidence intervals rather than as definitive associations.</w:t>
      </w:r>
    </w:p>
    <w:p>
      <w:r>
        <w:rPr>
          <w:b/>
        </w:rPr>
        <w:t xml:space="preserve">5.14 FIGURES</w:t>
      </w:r>
    </w:p>
    <w:p>
      <w:r>
        <w:t xml:space="preserve">The following figures illustrate the classification systems, implant options, surgical algorithm, study flow, and radiological measurements referenced in this protocol. They are grouped here within the Methodology because each one supports a specific methodological step; a consolidated </w:t>
      </w:r>
      <w:r>
        <w:rPr>
          <w:b/>
        </w:rPr>
        <w:t xml:space="preserve">List of Figures</w:t>
      </w:r>
      <w:r>
        <w:t xml:space="preserve"> is also provided in the preliminary pages. (For the final dissertation, each figure may instead be embedded at its first point of mention in the text.)</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1"/>
        <w:pageBreakBefore/>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t>
      </w:r>
      <w:r>
        <w:rPr>
          <w:b/>
        </w:rPr>
        <w:t xml:space="preserve">Prospective arm:</w:t>
      </w:r>
      <w:r>
        <w:t xml:space="preserve"> Written informed consent will be obtained from all prospectively enrolled participants in the language best understood by them (English, Hindi, or Marathi) before any study-related assessment.</w:t>
      </w:r>
    </w:p>
    <w:p>
      <w:pPr>
        <w:ind w:left="360" w:hanging="280"/>
        <w:spacing w:after="40"/>
      </w:pPr>
      <w:r>
        <w:t xml:space="preserve">3.  </w:t>
      </w:r>
      <w:r>
        <w:rPr>
          <w:b/>
        </w:rPr>
        <w:t xml:space="preserve">Retrospective arm:</w:t>
      </w:r>
      <w:r>
        <w:t xml:space="preserve"> For the retrospective record-review arm, the investigators will request a </w:t>
      </w:r>
      <w:r>
        <w:rPr>
          <w:b/>
        </w:rPr>
        <w:t xml:space="preserve">waiver of written informed consent</w:t>
      </w:r>
      <w:r>
        <w:t xml:space="preserve"> from the IEC, as permitted under the ICMR National Ethical Guidelines (2017), because the research uses pre-existing, routinely collected clinical and radiographic records, carries no more than minimal risk, the waiver will not adversely affect participants' rights or welfare, and obtaining consent from all past patients (some untraceable or deceased) is impracticable. Where retrospective patients return for follow-up or can be contacted, consent (written or documented telephonic) will be obtained for any additional follow-up assessment. All retrospective data will be fully de-identified and coded.</w:t>
      </w:r>
    </w:p>
    <w:p>
      <w:pPr>
        <w:ind w:left="360" w:hanging="280"/>
        <w:spacing w:after="40"/>
      </w:pPr>
      <w:r>
        <w:t xml:space="preserve">4.  Confidentiality of patient data will be strictly maintained. Data will be coded and stored securely. Only investigators will have access.</w:t>
      </w:r>
    </w:p>
    <w:p>
      <w:pPr>
        <w:ind w:left="360" w:hanging="280"/>
        <w:spacing w:after="40"/>
      </w:pPr>
      <w:r>
        <w:t xml:space="preserve">5.  The study is purely observational and involves no additional intervention, investigation, or procedure beyond standard of care.</w:t>
      </w:r>
    </w:p>
    <w:p>
      <w:pPr>
        <w:ind w:left="360" w:hanging="280"/>
        <w:spacing w:after="40"/>
      </w:pPr>
      <w:r>
        <w:t xml:space="preserve">6.  Participation is voluntary. Patients may withdraw at any time without any effect on their ongoing treatment.</w:t>
      </w:r>
    </w:p>
    <w:p>
      <w:pPr>
        <w:ind w:left="360" w:hanging="280"/>
        <w:spacing w:after="40"/>
      </w:pPr>
      <w:r>
        <w:t xml:space="preserve">7.  No financial burden will be imposed on patients.</w:t>
      </w:r>
    </w:p>
    <w:p>
      <w:pPr>
        <w:ind w:left="360" w:hanging="280"/>
        <w:spacing w:after="40"/>
      </w:pPr>
      <w:r>
        <w:t xml:space="preserve">8.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9.  All data will be used solely for academic and research purposes, and de-identified data will be retained securely for the period required by institutional policy.</w:t>
      </w:r>
    </w:p>
    <w:p>
      <w:pPr>
        <w:pBdr>
          <w:bottom w:val="single" w:sz="6" w:space="1" w:color="BFBFBF"/>
        </w:pBdr>
      </w:pPr>
    </w:p>
    <w:p>
      <w:pPr>
        <w:pStyle w:val="Heading1"/>
        <w:pageBreakBefore/>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2026 – July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 (Jan 2021 – Jun 2026 cases)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 – October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February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 (minimum 6 months)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July 2027 – August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2027 – September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2027 – October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By October–November 2027 (before end of MS term, December 2027)</w:t>
            </w:r>
          </w:p>
        </w:tc>
      </w:tr>
    </w:tbl>
    <w:p/>
    <w:p>
      <w:r>
        <w:rPr>
          <w:i/>
        </w:rPr>
        <w:t xml:space="preserve">(Timeline compressed to complete before the candidate's MS Orthopaedics term ends in December 2027. </w:t>
      </w:r>
      <w:r>
        <w:rPr>
          <w:i/>
        </w:rPr>
        <w:t xml:space="preserve">Important:</w:t>
      </w:r>
      <w:r>
        <w:rPr>
          <w:i/>
        </w:rPr>
        <w:t xml:space="preserve"> MUHS generally requires the dissertation to be submitted ~6 months before the final examination; if that applies, submission must move to ≈ mid-2027, in which case the </w:t>
      </w:r>
      <w:r>
        <w:rPr>
          <w:i/>
        </w:rPr>
        <w:t xml:space="preserve">retrospective arm alone should be powered to meet the sample size</w:t>
      </w:r>
      <w:r>
        <w:rPr>
          <w:i/>
        </w:rPr>
        <w:t xml:space="preserve"> and the prospective arm treated as supplementary. The candidate must confirm the exact submission deadline with the department/MUHS.)</w:t>
      </w:r>
    </w:p>
    <w:p>
      <w:pPr>
        <w:pBdr>
          <w:bottom w:val="single" w:sz="6" w:space="1" w:color="BFBFBF"/>
        </w:pBdr>
      </w:pPr>
    </w:p>
    <w:p>
      <w:pPr>
        <w:pStyle w:val="Heading1"/>
        <w:pageBreakBefore/>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Budget:</w:t>
      </w:r>
      <w:r>
        <w:t xml:space="preserve"> As the study is observational and uses investigations performed as part of standard care, no study-specific costs are incurred. An indicative budget is provided below for completeness.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Item</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Justification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Estimated Cost (INR)</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Investigations / radiographs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Performed as routine standard of care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(study-specific)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Printing of CRFs, information sheets &amp; consent forms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Stationery / photocopying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Data management (software,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SPSS available via institution; secure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 institutional</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Miscellaneous &amp; contingency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Telephonic follow-up, printing of dissertation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Total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 5,000 (borne by the candidate)</w:t>
            </w:r>
          </w:p>
        </w:tc>
      </w:tr>
    </w:tbl>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1"/>
        <w:pageBreakBefore/>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[Author list to be completed from PubMed].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[Author list to be completed from PubMed].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[Author list to be completed from PubMed]. Assessment of patient satisfaction following revision total knee arthroplasty. [Journal per PubMed]. 2023. PMID: 36881523. </w:t>
      </w:r>
      <w:r>
        <w:rPr>
          <w:i/>
        </w:rPr>
        <w:t xml:space="preserve">(Mean satisfaction 8.17/10 and Mahomed Satisfaction Scale mean 87.7.)</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[Author list to be completed from PubMed].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[Author list to be completed from PubMed].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Stable identifiers (DOI/PMID) are provided for all recent entries. The author lists marked "[to be completed from PubMed]" for references 12, 13, 15, 17 and 18 (and the journal name for reference 15) must be filled in using the PubMed </w:t>
      </w:r>
      <w:r>
        <w:rPr>
          <w:b/>
        </w:rPr>
        <w:t xml:space="preserve">Cite</w:t>
      </w:r>
      <w:r>
        <w:t xml:space="preserve"> button before final submission to MUHS — these were not fully indexed in the snippets available at the time of preparation. Do not submit with the bracketed placeholders in place.</w:t>
      </w:r>
    </w:p>
    <w:p>
      <w:pPr>
        <w:pBdr>
          <w:bottom w:val="single" w:sz="6" w:space="1" w:color="BFBFBF"/>
        </w:pBdr>
      </w:pPr>
    </w:p>
    <w:p>
      <w:pPr>
        <w:pStyle w:val="Heading1"/>
        <w:pageBreakBefore/>
      </w:pPr>
      <w:r>
        <w:t xml:space="preserve">10. LITERATURE REVIEW</w:t>
      </w:r>
    </w:p>
    <w:p>
      <w:pPr>
        <w:pStyle w:val="Heading2"/>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2"/>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2"/>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2"/>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2"/>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2"/>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2"/>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1"/>
        <w:pageBreakBefore/>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2"/>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2"/>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2"/>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2"/>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2"/>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1"/>
        <w:pageBreakBefore/>
      </w:pPr>
      <w:r>
        <w:t xml:space="preserve">12. INFORMED CONSENT FORM</w:t>
      </w:r>
    </w:p>
    <w:p>
      <w:pPr>
        <w:pStyle w:val="Heading2"/>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2"/>
      </w:pPr>
      <w:r>
        <w:t xml:space="preserve">INFORMED CONSENT FORM (HINDI) — सूचित सहमति पत्र (हिंदी)</w:t>
      </w:r>
    </w:p>
    <w:p>
      <w:r>
        <w:rPr>
          <w:b/>
        </w:rPr>
        <w:t xml:space="preserve">अध्ययन का शीर्षक:</w:t>
      </w:r>
      <w:r>
        <w:t xml:space="preserve"> रिविजन टोटल नी रिप्लेसमेंट (घुटने के पुनः प्रत्यारोपण) के बाद क्लिनिको-रेडियोलॉजिकल परिणामों एवं रोगी संतुष्टि का मूल्यांकन: एक व्यापक कोहोर्ट अध्ययन</w:t>
      </w:r>
    </w:p>
    <w:p>
      <w:r>
        <w:rPr>
          <w:b/>
        </w:rPr>
        <w:t xml:space="preserve">संस्थान:</w:t>
      </w:r>
      <w:r>
        <w:t xml:space="preserve"> अस्थिरोग विभाग, सेठ जी.एस. मेडिकल कॉलेज एवं के.ई.एम. अस्पताल, परेल, मुंबई 400012</w:t>
      </w:r>
    </w:p>
    <w:p>
      <w:r>
        <w:rPr>
          <w:b/>
        </w:rPr>
        <w:t xml:space="preserve">मुख्य अन्वेषक:</w:t>
      </w:r>
      <w:r>
        <w:t xml:space="preserve"> डॉ. मोहन एम. देसाई, प्रोफेसर एवं विभागाध्यक्ष</w:t>
      </w:r>
    </w:p>
    <w:p>
      <w:r>
        <w:rPr>
          <w:b/>
        </w:rPr>
        <w:t xml:space="preserve">सह-अन्वेषक:</w:t>
      </w:r>
      <w:r>
        <w:t xml:space="preserve"> डॉ. आसिफ अहमद, जूनियर रेज़िडेंट</w:t>
      </w:r>
    </w:p>
    <w:p>
      <w:r>
        <w:rPr>
          <w:b/>
        </w:rPr>
        <w:t xml:space="preserve">रोगी सूचना पत्र</w:t>
      </w:r>
    </w:p>
    <w:p>
      <w:r>
        <w:t xml:space="preserve">प्रिय सहभागी,</w:t>
      </w:r>
    </w:p>
    <w:p>
      <w:r>
        <w:t xml:space="preserve">आपको एक शोध अध्ययन में भाग लेने के लिए आमंत्रित किया जा रहा है। निर्णय लेने से पहले कृपया निम्नलिखित जानकारी ध्यानपूर्वक पढ़ें।</w:t>
      </w:r>
    </w:p>
    <w:p>
      <w:r>
        <w:rPr>
          <w:b/>
        </w:rPr>
        <w:t xml:space="preserve">यह अध्ययन किस बारे में है?</w:t>
      </w:r>
      <w:r>
        <w:t xml:space="preserve"> यह अध्ययन रिविजन घुटना प्रत्यारोपण शल्यक्रिया के बाद नैदानिक परिणामों (दर्द, हलचल, कार्यक्षमता), रेडियोलॉजिकल (एक्स-रे) परिणामों तथा आपकी संतुष्टि का मूल्यांकन करता है।</w:t>
      </w:r>
    </w:p>
    <w:p>
      <w:r>
        <w:rPr>
          <w:b/>
        </w:rPr>
        <w:t xml:space="preserve">मुझे क्यों चुना गया है?</w:t>
      </w:r>
      <w:r>
        <w:t xml:space="preserve"> आपने के.ई.एम. अस्पताल में रिविजन घुटना प्रत्यारोपण करवाया है या करवाने वाले हैं।</w:t>
      </w:r>
    </w:p>
    <w:p>
      <w:r>
        <w:rPr>
          <w:b/>
        </w:rPr>
        <w:t xml:space="preserve">क्या भाग लेना अनिवार्य है?</w:t>
      </w:r>
      <w:r>
        <w:t xml:space="preserve"> नहीं। भागीदारी पूर्णतः स्वैच्छिक है। भाग न लेने पर आपके उपचार पर कोई प्रभाव नहीं पड़ेगा। आप बिना कारण बताए कभी भी अध्ययन से हट सकते हैं।</w:t>
      </w:r>
    </w:p>
    <w:p>
      <w:r>
        <w:rPr>
          <w:b/>
        </w:rPr>
        <w:t xml:space="preserve">मुझे क्या करना होगा?</w:t>
      </w:r>
      <w:r>
        <w:t xml:space="preserve"> हम आपके चिकित्सकीय विवरण दर्ज करेंगे, फॉलो-अप के दौरान आपके घुटने की जांच करेंगे, एक्स-रे (नियमित देखभाल का हिस्सा) लेंगे, और घुटने की कार्यक्षमता, दर्द एवं संतुष्टि से संबंधित प्रश्नावली भरवाएंगे। इस अध्ययन के लिए कोई अतिरिक्त शल्यक्रिया, इंजेक्शन या रक्त जांच नहीं की जाएगी।</w:t>
      </w:r>
    </w:p>
    <w:p>
      <w:r>
        <w:rPr>
          <w:b/>
        </w:rPr>
        <w:t xml:space="preserve">क्या कोई जोखिम है?</w:t>
      </w:r>
      <w:r>
        <w:t xml:space="preserve"> भाग लेने से कोई अतिरिक्त जोखिम नहीं है। मानक देखभाल से परे कोई प्रक्रिया नहीं की जाएगी।</w:t>
      </w:r>
    </w:p>
    <w:p>
      <w:r>
        <w:rPr>
          <w:b/>
        </w:rPr>
        <w:t xml:space="preserve">क्या कोई लाभ है?</w:t>
      </w:r>
      <w:r>
        <w:t xml:space="preserve"> आपको प्रत्यक्ष लाभ नहीं होगा, परंतु आपकी भागीदारी भविष्य के रोगियों की देखभाल सुधारने में सहायक होगी।</w:t>
      </w:r>
    </w:p>
    <w:p>
      <w:r>
        <w:rPr>
          <w:b/>
        </w:rPr>
        <w:t xml:space="preserve">गोपनीयता:</w:t>
      </w:r>
      <w:r>
        <w:t xml:space="preserve"> आपकी समस्त जानकारी पूर्णतः गोपनीय रखी जाएगी। किसी भी प्रकाशन में आपकी पहचान उजागर नहीं की जाएगी।</w:t>
      </w:r>
    </w:p>
    <w:p>
      <w:r>
        <w:rPr>
          <w:b/>
        </w:rPr>
        <w:t xml:space="preserve">नैतिक स्वीकृति:</w:t>
      </w:r>
      <w:r>
        <w:t xml:space="preserve"> इस अध्ययन को संस्थागत आचार समिति (IEC), के.ई.एम. अस्पताल द्वारा स्वीकृति प्राप्त है।</w:t>
      </w:r>
    </w:p>
    <w:p>
      <w:r>
        <w:rPr>
          <w:b/>
        </w:rPr>
        <w:t xml:space="preserve">संपर्क:</w:t>
      </w:r>
      <w:r>
        <w:t xml:space="preserve"> डॉ. आसिफ अहमद (सह-अन्वेषक), फोन: __________; डॉ. मोहन एम. देसाई (मुख्य अन्वेषक), अस्थिरोग विभाग, के.ई.एम. अस्पताल।</w:t>
      </w:r>
    </w:p>
    <w:p>
      <w:r>
        <w:rPr>
          <w:b/>
        </w:rPr>
        <w:t xml:space="preserve">सहमति पत्र</w:t>
      </w:r>
    </w:p>
    <w:p>
      <w:r>
        <w:t xml:space="preserve">मैं, _________________________________ (नाम), ने उपरोक्त जानकारी पढ़ ली है / मुझे समझा दी गई है। मैं अध्ययन के स्वरूप एवं उद्देश्य को समझता/समझती हूँ। मेरे सभी प्रश्नों के उत्तर संतोषजनक रूप से दिए गए हैं।</w:t>
      </w:r>
    </w:p>
    <w:p>
      <w:r>
        <w:t xml:space="preserve">मैं समझता/समझती हूँ कि मेरी भागीदारी स्वैच्छिक है, मैं कभी भी अपने उपचार पर प्रभाव डाले बिना हट सकता/सकती हूँ, मेरी जानकारी गोपनीय रखी जाएगी, और केवल इस अध्ययन के लिए कोई अतिरिक्त प्रक्रिया नहीं की जाएगी।</w:t>
      </w:r>
    </w:p>
    <w:p>
      <w:r>
        <w:t xml:space="preserve">मैं स्वेच्छा से इस अध्ययन में भाग लेने हेतु अपनी सूचित सहमति देता/देती हूँ।</w:t>
      </w:r>
    </w:p>
    <w:p>
      <w:pPr>
        <w:ind w:left="360" w:hanging="280"/>
        <w:spacing w:after="40"/>
      </w:pPr>
      <w:r>
        <w:t xml:space="preserve">•  सहभागी का नाम: _________________________</w:t>
      </w:r>
    </w:p>
    <w:p>
      <w:pPr>
        <w:ind w:left="360" w:hanging="280"/>
        <w:spacing w:after="40"/>
      </w:pPr>
      <w:r>
        <w:t xml:space="preserve">•  हस्ताक्षर / अंगूठे का निशान: _________________________</w:t>
      </w:r>
    </w:p>
    <w:p>
      <w:pPr>
        <w:ind w:left="360" w:hanging="280"/>
        <w:spacing w:after="40"/>
      </w:pPr>
      <w:r>
        <w:t xml:space="preserve">•  दिनांक: _________________________</w:t>
      </w:r>
    </w:p>
    <w:p>
      <w:pPr>
        <w:ind w:left="360" w:hanging="280"/>
        <w:spacing w:after="40"/>
      </w:pPr>
      <w:r>
        <w:t xml:space="preserve">•  अन्वेषक का नाम एवं हस्ताक्षर: _________________________</w:t>
      </w:r>
    </w:p>
    <w:p>
      <w:pPr>
        <w:ind w:left="360" w:hanging="280"/>
        <w:spacing w:after="40"/>
      </w:pPr>
      <w:r>
        <w:t xml:space="preserve">•  साक्षी का नाम एवं हस्ताक्षर: _________________________</w:t>
      </w:r>
    </w:p>
    <w:p>
      <w:pPr>
        <w:pBdr>
          <w:bottom w:val="single" w:sz="6" w:space="1" w:color="BFBFBF"/>
        </w:pBdr>
      </w:pPr>
    </w:p>
    <w:p>
      <w:pPr>
        <w:pStyle w:val="Heading2"/>
      </w:pPr>
      <w:r>
        <w:t xml:space="preserve">INFORMED CONSENT FORM (MARATHI) — सूचित संमती पत्र (मराठी)</w:t>
      </w:r>
    </w:p>
    <w:p>
      <w:r>
        <w:rPr>
          <w:b/>
        </w:rPr>
        <w:t xml:space="preserve">अभ्यासाचे शीर्षक:</w:t>
      </w:r>
      <w:r>
        <w:t xml:space="preserve"> रिव्हिजन टोटल नी रिप्लेसमेंट (गुडघा पुनर्प्रत्यारोपण) नंतरच्या क्लिनिको-रेडिओलॉजिकल परिणामांचे व रुग्ण समाधानाचे मूल्यांकन: एक सर्वसमावेशक कोहॉर्ट अभ्यास</w:t>
      </w:r>
    </w:p>
    <w:p>
      <w:r>
        <w:rPr>
          <w:b/>
        </w:rPr>
        <w:t xml:space="preserve">संस्था:</w:t>
      </w:r>
      <w:r>
        <w:t xml:space="preserve"> अस्थिव्यंगोपचार विभाग, शासकीय वैद्यकीय महाविद्यालय (सेठ जी.एस.) व के.ई.एम. रुग्णालय, परेल, मुंबई 400012</w:t>
      </w:r>
    </w:p>
    <w:p>
      <w:r>
        <w:rPr>
          <w:b/>
        </w:rPr>
        <w:t xml:space="preserve">मुख्य संशोधक:</w:t>
      </w:r>
      <w:r>
        <w:t xml:space="preserve"> डॉ. मोहन एम. देसाई, प्राध्यापक व विभागप्रमुख</w:t>
      </w:r>
    </w:p>
    <w:p>
      <w:r>
        <w:rPr>
          <w:b/>
        </w:rPr>
        <w:t xml:space="preserve">सह-संशोधक:</w:t>
      </w:r>
      <w:r>
        <w:t xml:space="preserve"> डॉ. आसिफ अहमद, कनिष्ठ निवासी डॉक्टर</w:t>
      </w:r>
    </w:p>
    <w:p>
      <w:r>
        <w:rPr>
          <w:b/>
        </w:rPr>
        <w:t xml:space="preserve">रुग्ण माहिती पत्रक</w:t>
      </w:r>
    </w:p>
    <w:p>
      <w:r>
        <w:t xml:space="preserve">प्रिय सहभागी,</w:t>
      </w:r>
    </w:p>
    <w:p>
      <w:r>
        <w:t xml:space="preserve">आपल्याला एका संशोधन अभ्यासात सहभागी होण्यासाठी आमंत्रित केले जात आहे. निर्णय घेण्यापूर्वी कृपया खालील माहिती काळजीपूर्वक वाचा.</w:t>
      </w:r>
    </w:p>
    <w:p>
      <w:r>
        <w:rPr>
          <w:b/>
        </w:rPr>
        <w:t xml:space="preserve">हा अभ्यास कशाबद्दल आहे?</w:t>
      </w:r>
      <w:r>
        <w:t xml:space="preserve"> हा अभ्यास रिव्हिजन गुडघा प्रत्यारोपण शस्त्रक्रियेनंतरच्या क्लिनिकल परिणामांचे (वेदना, हालचाल, कार्यक्षमता), रेडिओलॉजिकल (एक्स-रे) परिणामांचे व आपल्या समाधानाचे मूल्यांकन करतो.</w:t>
      </w:r>
    </w:p>
    <w:p>
      <w:r>
        <w:rPr>
          <w:b/>
        </w:rPr>
        <w:t xml:space="preserve">मला का निवडले गेले?</w:t>
      </w:r>
      <w:r>
        <w:t xml:space="preserve"> आपण के.ई.एम. रुग्णालयात रिव्हिजन गुडघा प्रत्यारोपण केले आहे किंवा करणार आहात.</w:t>
      </w:r>
    </w:p>
    <w:p>
      <w:r>
        <w:rPr>
          <w:b/>
        </w:rPr>
        <w:t xml:space="preserve">सहभागी होणे आवश्यक आहे का?</w:t>
      </w:r>
      <w:r>
        <w:t xml:space="preserve"> नाही. सहभाग पूर्णपणे ऐच्छिक आहे. सहभागी न झाल्यास आपल्या उपचारांवर कोणताही परिणाम होणार नाही. आपण कोणतेही कारण न देता कधीही अभ्यासातून बाहेर पडू शकता.</w:t>
      </w:r>
    </w:p>
    <w:p>
      <w:r>
        <w:rPr>
          <w:b/>
        </w:rPr>
        <w:t xml:space="preserve">मला काय करावे लागेल?</w:t>
      </w:r>
      <w:r>
        <w:t xml:space="preserve"> आम्ही आपली वैद्यकीय माहिती नोंदवू, फॉलो-अप भेटींमध्ये आपल्या गुडघ्याची तपासणी करू, एक्स-रे (नियमित उपचाराचा भाग) घेऊ, आणि गुडघ्याची कार्यक्षमता, वेदना व समाधान याबाबत प्रश्नावली भरून घेऊ. या अभ्यासासाठी कोणतीही अतिरिक्त शस्त्रक्रिया, इंजेक्शन किंवा रक्त तपासणी केली जाणार नाही.</w:t>
      </w:r>
    </w:p>
    <w:p>
      <w:r>
        <w:rPr>
          <w:b/>
        </w:rPr>
        <w:t xml:space="preserve">काही धोका आहे का?</w:t>
      </w:r>
      <w:r>
        <w:t xml:space="preserve"> सहभागी होण्याने कोणताही अतिरिक्त धोका नाही. मानक उपचारांपलीकडे कोणतीही प्रक्रिया केली जाणार नाही.</w:t>
      </w:r>
    </w:p>
    <w:p>
      <w:r>
        <w:rPr>
          <w:b/>
        </w:rPr>
        <w:t xml:space="preserve">काही फायदा आहे का?</w:t>
      </w:r>
      <w:r>
        <w:t xml:space="preserve"> आपल्याला प्रत्यक्ष फायदा नाही, परंतु आपला सहभाग भविष्यातील रुग्णांची काळजी सुधारण्यास मदत करेल.</w:t>
      </w:r>
    </w:p>
    <w:p>
      <w:r>
        <w:rPr>
          <w:b/>
        </w:rPr>
        <w:t xml:space="preserve">गोपनीयता:</w:t>
      </w:r>
      <w:r>
        <w:t xml:space="preserve"> आपली सर्व माहिती पूर्णपणे गोपनीय ठेवली जाईल. कोणत्याही प्रकाशनात आपली ओळख उघड केली जाणार नाही.</w:t>
      </w:r>
    </w:p>
    <w:p>
      <w:r>
        <w:rPr>
          <w:b/>
        </w:rPr>
        <w:t xml:space="preserve">नैतिक मान्यता:</w:t>
      </w:r>
      <w:r>
        <w:t xml:space="preserve"> या अभ्यासास संस्थात्मक नैतिक समिती (IEC), के.ई.एम. रुग्णालय यांची मान्यता मिळाली आहे.</w:t>
      </w:r>
    </w:p>
    <w:p>
      <w:r>
        <w:rPr>
          <w:b/>
        </w:rPr>
        <w:t xml:space="preserve">संपर्क:</w:t>
      </w:r>
      <w:r>
        <w:t xml:space="preserve"> डॉ. आसिफ अहमद (सह-संशोधक), फोन: __________; डॉ. मोहन एम. देसाई (मुख्य संशोधक), अस्थिव्यंगोपचार विभाग, के.ई.एम. रुग्णालय.</w:t>
      </w:r>
    </w:p>
    <w:p>
      <w:r>
        <w:rPr>
          <w:b/>
        </w:rPr>
        <w:t xml:space="preserve">संमती पत्र</w:t>
      </w:r>
    </w:p>
    <w:p>
      <w:r>
        <w:t xml:space="preserve">मी, _________________________________ (नाव), वरील माहिती वाचली आहे / मला समजावून सांगण्यात आली आहे. मला अभ्यासाचे स्वरूप व उद्देश समजले आहेत. माझ्या सर्व प्रश्नांची उत्तरे समाधानकारकरीत्या देण्यात आली आहेत.</w:t>
      </w:r>
    </w:p>
    <w:p>
      <w:r>
        <w:t xml:space="preserve">मला समजते की माझा सहभाग ऐच्छिक आहे, मी माझ्या उपचारांवर परिणाम न होता कधीही बाहेर पडू शकतो/शकते, माझी माहिती गोपनीय ठेवली जाईल, आणि केवळ या अभ्यासासाठी कोणतीही अतिरिक्त प्रक्रिया केली जाणार नाही.</w:t>
      </w:r>
    </w:p>
    <w:p>
      <w:r>
        <w:t xml:space="preserve">मी स्वेच्छेने या अभ्यासात सहभागी होण्यासाठी माझी सूचित संमती देतो/देते.</w:t>
      </w:r>
    </w:p>
    <w:p>
      <w:pPr>
        <w:ind w:left="360" w:hanging="280"/>
        <w:spacing w:after="40"/>
      </w:pPr>
      <w:r>
        <w:t xml:space="preserve">•  सहभागीचे नाव: _________________________</w:t>
      </w:r>
    </w:p>
    <w:p>
      <w:pPr>
        <w:ind w:left="360" w:hanging="280"/>
        <w:spacing w:after="40"/>
      </w:pPr>
      <w:r>
        <w:t xml:space="preserve">•  सही / अंगठ्याचा ठसा: _________________________</w:t>
      </w:r>
    </w:p>
    <w:p>
      <w:pPr>
        <w:ind w:left="360" w:hanging="280"/>
        <w:spacing w:after="40"/>
      </w:pPr>
      <w:r>
        <w:t xml:space="preserve">•  दिनांक: _________________________</w:t>
      </w:r>
    </w:p>
    <w:p>
      <w:pPr>
        <w:ind w:left="360" w:hanging="280"/>
        <w:spacing w:after="40"/>
      </w:pPr>
      <w:r>
        <w:t xml:space="preserve">•  संशोधकाचे नाव व सही: _________________________</w:t>
      </w:r>
    </w:p>
    <w:p>
      <w:pPr>
        <w:ind w:left="360" w:hanging="280"/>
        <w:spacing w:after="40"/>
      </w:pPr>
      <w:r>
        <w:t xml:space="preserve">•  साक्षीदाराचे नाव व सही: _________________________</w:t>
      </w:r>
    </w:p>
    <w:p>
      <w:pPr>
        <w:pBdr>
          <w:bottom w:val="single" w:sz="6" w:space="1" w:color="BFBFBF"/>
        </w:pBdr>
      </w:pPr>
    </w:p>
    <w:p>
      <w:r>
        <w:rPr>
          <w:b/>
        </w:rPr>
        <w:t xml:space="preserve">END OF PROTOCOL</w:t>
      </w:r>
    </w:p>
    <w:sectPr>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Nirmala UI"/>
        <w:sz w:val="24"/>
        <w:szCs w:val="24"/>
      </w:rPr>
    </w:rPrDefault>
    <w:pPrDefault>
      <w:pPr>
        <w:spacing w:after="120" w:line="360" w:lineRule="auto"/>
      </w:pPr>
    </w:pPrDefault>
  </w:docDefaults>
  <w:style w:type="paragraph" w:default="1" w:styleId="Normal">
    <w:name w:val="Normal"/>
    <w:qFormat/>
    <w:pPr/>
    <w:rPr/>
  </w:style>
  <w:style w:type="paragraph" w:styleId="Title">
    <w:name w:val="Title"/>
    <w:qFormat/>
    <w:pPr>
      <w:jc w:val="center"/>
      <w:spacing w:before="120" w:after="120"/>
    </w:pPr>
    <w:rPr>
      <w:b/>
      <w:sz w:val="36"/>
      <w:color w:val="1F3864"/>
    </w:rPr>
  </w:style>
  <w:style w:type="paragraph" w:styleId="Heading1">
    <w:name w:val="heading 1"/>
    <w:qFormat/>
    <w:pPr>
      <w:spacing w:before="320" w:after="120"/>
      <w:keepNext/>
      <w:pBdr>
        <w:bottom w:val="single" w:sz="6" w:space="2" w:color="8EAADB"/>
      </w:pBdr>
    </w:pPr>
    <w:rPr>
      <w:b/>
      <w:sz w:val="32"/>
      <w:color w:val="1F3864"/>
    </w:rPr>
  </w:style>
  <w:style w:type="paragraph" w:styleId="Heading2">
    <w:name w:val="heading 2"/>
    <w:qFormat/>
    <w:pPr>
      <w:spacing w:before="240" w:after="100"/>
      <w:keepNext/>
    </w:pPr>
    <w:rPr>
      <w:b/>
      <w:sz w:val="28"/>
      <w:color w:val="2E5496"/>
    </w:rPr>
  </w:style>
  <w:style w:type="paragraph" w:styleId="Heading3">
    <w:name w:val="heading 3"/>
    <w:qFormat/>
    <w:pPr>
      <w:spacing w:before="200" w:after="80"/>
      <w:keepNext/>
    </w:pPr>
    <w:rPr>
      <w:b/>
      <w:sz w:val="26"/>
      <w:color w:val="2E5496"/>
    </w:rPr>
  </w:style>
  <w:style w:type="paragraph" w:styleId="Heading4">
    <w:name w:val="heading 4"/>
    <w:qFormat/>
    <w:pPr>
      <w:spacing w:before="160" w:after="60"/>
      <w:keepNext/>
    </w:pPr>
    <w:rPr>
      <w:b/>
      <w:sz w:val="24"/>
      <w:color w:val="404040"/>
    </w:rPr>
  </w:style>
  <w:style w:type="paragraph" w:styleId="Quote">
    <w:name w:val="Quote"/>
    <w:qFormat/>
    <w:pPr>
      <w:ind w:left="340"/>
      <w:spacing w:before="80" w:after="160"/>
      <w:shd w:val="clear" w:color="auto" w:fill="F7F7F0"/>
      <w:pBdr>
        <w:left w:val="single" w:sz="18" w:space="6" w:color="C9A227"/>
      </w:pBdr>
    </w:pPr>
    <w:rPr>
      <w:sz w:val="22"/>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2026-06-27T20:37:30Z</dcterms:created>
  <dcterms:modified xsi:type="dcterms:W3CDTF">2026-06-27T20:37:30Z</dcterms:modified>
</cp:coreProperties>
</file>