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9C960">
      <w:pPr>
        <w:pStyle w:val="2"/>
        <w:keepNext w:val="0"/>
        <w:keepLines w:val="0"/>
        <w:widowControl/>
        <w:suppressLineNumbers w:val="0"/>
      </w:pPr>
      <w:r>
        <w:t>RAG SYSTEM TESTING REPORT</w:t>
      </w:r>
    </w:p>
    <w:p w14:paraId="7739E9F5">
      <w:pPr>
        <w:pStyle w:val="3"/>
        <w:keepNext w:val="0"/>
        <w:keepLines w:val="0"/>
        <w:widowControl/>
        <w:suppressLineNumbers w:val="0"/>
      </w:pPr>
      <w:r>
        <w:t>1. System Configuration (Testing Environment)</w:t>
      </w:r>
    </w:p>
    <w:p w14:paraId="09AD830F">
      <w:pPr>
        <w:pStyle w:val="7"/>
        <w:keepNext w:val="0"/>
        <w:keepLines w:val="0"/>
        <w:widowControl/>
        <w:suppressLineNumbers w:val="0"/>
      </w:pPr>
      <w:r>
        <w:t>Prior to evaluation, the Retrieval-Augmented Generation (RAG) system configuration was documented to ensure reproducibility and consistency across all test phases. The following configuration parameters were used during testing.</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200"/>
        <w:gridCol w:w="5160"/>
      </w:tblGrid>
      <w:tr w14:paraId="7DF35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32">
            <w:r>
              <w:rPr>
                <w:rFonts w:ascii="Arial" w:hAnsi="Arial" w:eastAsia="Arial" w:cs="Arial"/>
                <w:b/>
                <w:bCs/>
                <w:color w:val="FFFFFF"/>
                <w:sz w:val="18"/>
                <w:szCs w:val="18"/>
                <w:rtl w:val="0"/>
              </w:rPr>
              <w:t>Configuration Item</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33">
            <w:r>
              <w:rPr>
                <w:rFonts w:ascii="Arial" w:hAnsi="Arial" w:eastAsia="Arial" w:cs="Arial"/>
                <w:b/>
                <w:bCs/>
                <w:color w:val="FFFFFF"/>
                <w:sz w:val="18"/>
                <w:szCs w:val="18"/>
                <w:rtl w:val="0"/>
              </w:rPr>
              <w:t>Value Used</w:t>
            </w:r>
          </w:p>
        </w:tc>
      </w:tr>
      <w:tr w14:paraId="4A41A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E65148F">
            <w:r>
              <w:rPr>
                <w:rFonts w:ascii="Arial" w:hAnsi="Arial" w:eastAsia="Arial" w:cs="Arial"/>
                <w:sz w:val="18"/>
                <w:szCs w:val="18"/>
                <w:rtl w:val="0"/>
              </w:rPr>
              <w:t>Embedding model name</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53812D1A">
            <w:r>
              <w:rPr>
                <w:rtl w:val="0"/>
              </w:rPr>
              <w:t>text-embedding-ada-002</w:t>
            </w:r>
          </w:p>
        </w:tc>
      </w:tr>
      <w:tr w14:paraId="4DD2C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7ECC00">
            <w:r>
              <w:rPr>
                <w:rFonts w:ascii="Arial" w:hAnsi="Arial" w:eastAsia="Arial" w:cs="Arial"/>
                <w:sz w:val="18"/>
                <w:szCs w:val="18"/>
                <w:rtl w:val="0"/>
              </w:rPr>
              <w:t>Embedding model version/source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B4C8B5">
            <w:r>
              <w:rPr>
                <w:rtl w:val="0"/>
              </w:rPr>
              <w:t>Azure OpenAI</w:t>
            </w:r>
          </w:p>
        </w:tc>
      </w:tr>
      <w:tr w14:paraId="162EC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5C4E9F91">
            <w:r>
              <w:rPr>
                <w:rFonts w:ascii="Arial" w:hAnsi="Arial" w:eastAsia="Arial" w:cs="Arial"/>
                <w:sz w:val="18"/>
                <w:szCs w:val="18"/>
                <w:rtl w:val="0"/>
              </w:rPr>
              <w:t>Embedding dimension</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F3E2E34">
            <w:r>
              <w:rPr>
                <w:rtl w:val="0"/>
              </w:rPr>
              <w:t>1536</w:t>
            </w:r>
          </w:p>
        </w:tc>
      </w:tr>
      <w:tr w14:paraId="64A82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8D013E">
            <w:r>
              <w:rPr>
                <w:rFonts w:ascii="Arial" w:hAnsi="Arial" w:eastAsia="Arial" w:cs="Arial"/>
                <w:sz w:val="18"/>
                <w:szCs w:val="18"/>
                <w:rtl w:val="0"/>
              </w:rPr>
              <w:t>Vector store type (e.g., Pinecone, Weaviate, FAISS)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47B26A">
            <w:r>
              <w:rPr>
                <w:rtl w:val="0"/>
              </w:rPr>
              <w:t>Qdrant</w:t>
            </w:r>
          </w:p>
        </w:tc>
      </w:tr>
      <w:tr w14:paraId="0A0BE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137C7094">
            <w:r>
              <w:rPr>
                <w:rFonts w:ascii="Arial" w:hAnsi="Arial" w:eastAsia="Arial" w:cs="Arial"/>
                <w:sz w:val="18"/>
                <w:szCs w:val="18"/>
                <w:rtl w:val="0"/>
              </w:rPr>
              <w:t>Vector index type (e.g., HNSW, flat, IVF)</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6E75E93">
            <w:r>
              <w:rPr>
                <w:rtl w:val="0"/>
              </w:rPr>
              <w:t>HNSW</w:t>
            </w:r>
          </w:p>
        </w:tc>
      </w:tr>
      <w:tr w14:paraId="72F25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A20960">
            <w:r>
              <w:rPr>
                <w:rFonts w:ascii="Arial" w:hAnsi="Arial" w:eastAsia="Arial" w:cs="Arial"/>
                <w:sz w:val="18"/>
                <w:szCs w:val="18"/>
                <w:rtl w:val="0"/>
              </w:rPr>
              <w:t>Distance metric (cosine / dot product / Euclidean)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67B3D6">
            <w:r>
              <w:rPr>
                <w:rtl w:val="0"/>
              </w:rPr>
              <w:t>Cosine</w:t>
            </w:r>
          </w:p>
        </w:tc>
      </w:tr>
      <w:tr w14:paraId="61520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B9E9B30">
            <w:r>
              <w:rPr>
                <w:rFonts w:ascii="Arial" w:hAnsi="Arial" w:eastAsia="Arial" w:cs="Arial"/>
                <w:sz w:val="18"/>
                <w:szCs w:val="18"/>
                <w:rtl w:val="0"/>
              </w:rPr>
              <w:t>Chunk size (in tokens)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3D5E1AC">
            <w:r>
              <w:rPr>
                <w:rtl w:val="0"/>
              </w:rPr>
              <w:t>Parent: 2000 / Child: 500</w:t>
            </w:r>
          </w:p>
        </w:tc>
      </w:tr>
      <w:tr w14:paraId="76692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FC1176">
            <w:r>
              <w:rPr>
                <w:rFonts w:ascii="Arial" w:hAnsi="Arial" w:eastAsia="Arial" w:cs="Arial"/>
                <w:sz w:val="18"/>
                <w:szCs w:val="18"/>
                <w:rtl w:val="0"/>
              </w:rPr>
              <w:t>Chunk overlap (in tokens)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0CCE69">
            <w:r>
              <w:rPr>
                <w:rtl w:val="0"/>
              </w:rPr>
              <w:t>150</w:t>
            </w:r>
          </w:p>
        </w:tc>
      </w:tr>
      <w:tr w14:paraId="1CE95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28C58845">
            <w:r>
              <w:rPr>
                <w:rFonts w:ascii="Arial" w:hAnsi="Arial" w:eastAsia="Arial" w:cs="Arial"/>
                <w:sz w:val="18"/>
                <w:szCs w:val="18"/>
                <w:rtl w:val="0"/>
              </w:rPr>
              <w:t>Chunking strategy (fixed / semantic / paragraph-based)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BFCBDAD">
            <w:r>
              <w:rPr>
                <w:rtl w:val="0"/>
              </w:rPr>
              <w:t>Hierarchical (Parent-Child)</w:t>
            </w:r>
          </w:p>
        </w:tc>
      </w:tr>
      <w:tr w14:paraId="51A17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94A86A">
            <w:r>
              <w:rPr>
                <w:rFonts w:ascii="Arial" w:hAnsi="Arial" w:eastAsia="Arial" w:cs="Arial"/>
                <w:sz w:val="18"/>
                <w:szCs w:val="18"/>
                <w:rtl w:val="0"/>
              </w:rPr>
              <w:t>Document parser used (e.g., PyMuPDF, Unstructured, LlamaIndex)</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A151B9">
            <w:r>
              <w:rPr>
                <w:rtl w:val="0"/>
              </w:rPr>
              <w:t>PyMuPDF / Docx2txt</w:t>
            </w:r>
          </w:p>
        </w:tc>
      </w:tr>
      <w:tr w14:paraId="25C9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8A85880">
            <w:r>
              <w:rPr>
                <w:rFonts w:ascii="Arial" w:hAnsi="Arial" w:eastAsia="Arial" w:cs="Arial"/>
                <w:sz w:val="18"/>
                <w:szCs w:val="18"/>
                <w:rtl w:val="0"/>
              </w:rPr>
              <w:t>top_k used during all testing</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FBE63AB">
            <w:r>
              <w:rPr>
                <w:rFonts w:ascii="Arial" w:hAnsi="Arial" w:eastAsia="Arial" w:cs="Arial"/>
                <w:sz w:val="18"/>
                <w:szCs w:val="18"/>
                <w:rtl w:val="0"/>
              </w:rPr>
              <w:t>10</w:t>
            </w:r>
          </w:p>
        </w:tc>
      </w:tr>
      <w:tr w14:paraId="50CB4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109EBB">
            <w:r>
              <w:rPr>
                <w:rFonts w:ascii="Arial" w:hAnsi="Arial" w:eastAsia="Arial" w:cs="Arial"/>
                <w:sz w:val="18"/>
                <w:szCs w:val="18"/>
                <w:rtl w:val="0"/>
              </w:rPr>
              <w:t>Reranker enabled (Yes / No)</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118165">
            <w:r>
              <w:rPr>
                <w:rFonts w:ascii="Arial" w:hAnsi="Arial" w:eastAsia="Arial" w:cs="Arial"/>
                <w:sz w:val="18"/>
                <w:szCs w:val="18"/>
                <w:rtl w:val="0"/>
              </w:rPr>
              <w:t>No</w:t>
            </w:r>
          </w:p>
        </w:tc>
      </w:tr>
      <w:tr w14:paraId="70E50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6ADF87FA">
            <w:r>
              <w:rPr>
                <w:rFonts w:ascii="Arial" w:hAnsi="Arial" w:eastAsia="Arial" w:cs="Arial"/>
                <w:sz w:val="18"/>
                <w:szCs w:val="18"/>
                <w:rtl w:val="0"/>
              </w:rPr>
              <w:t>Hardware (CPU model + RAM)</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08515DC"/>
        </w:tc>
      </w:tr>
      <w:tr w14:paraId="0CEBE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3B86B0">
            <w:r>
              <w:rPr>
                <w:rFonts w:ascii="Arial" w:hAnsi="Arial" w:eastAsia="Arial" w:cs="Arial"/>
                <w:sz w:val="18"/>
                <w:szCs w:val="18"/>
                <w:rtl w:val="0"/>
              </w:rPr>
              <w:t>Programming language + framework version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72957DE">
            <w:r>
              <w:rPr>
                <w:rtl w:val="0"/>
              </w:rPr>
              <w:t>Python / LangChain / LlamaIndex</w:t>
            </w:r>
          </w:p>
        </w:tc>
      </w:tr>
    </w:tbl>
    <w:p w14:paraId="4208C9B9"/>
    <w:p w14:paraId="33D6D623">
      <w:pPr>
        <w:pStyle w:val="7"/>
        <w:keepNext w:val="0"/>
        <w:keepLines w:val="0"/>
        <w:widowControl/>
        <w:suppressLineNumbers w:val="0"/>
      </w:pPr>
      <w:r>
        <w:t>This configuration remained constant throughout Phase 1 and Phase 2 testing to ensure consistent evaluation results.</w:t>
      </w:r>
    </w:p>
    <w:p w14:paraId="28DB0BA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1481AF5">
      <w:pPr>
        <w:pStyle w:val="2"/>
        <w:keepNext w:val="0"/>
        <w:keepLines w:val="0"/>
        <w:widowControl/>
        <w:suppressLineNumbers w:val="0"/>
      </w:pPr>
      <w:r>
        <w:t>PHASE 1 — SINGLE DOCUMENT BASELINE VALIDATION</w:t>
      </w:r>
    </w:p>
    <w:p w14:paraId="3D14394E">
      <w:pPr>
        <w:pStyle w:val="7"/>
        <w:keepNext w:val="0"/>
        <w:keepLines w:val="0"/>
        <w:widowControl/>
        <w:suppressLineNumbers w:val="0"/>
      </w:pPr>
      <w:r>
        <w:t>Phase 1 focused on validating the entire RAG pipeline using a single document. The objective was to verify the correctness of document ingestion, parsing, chunking, embedding, indexing, and retrieval before introducing a larger document corpus.</w:t>
      </w:r>
    </w:p>
    <w:p w14:paraId="51DE5A57">
      <w:pPr>
        <w:pStyle w:val="7"/>
        <w:keepNext w:val="0"/>
        <w:keepLines w:val="0"/>
        <w:widowControl/>
        <w:suppressLineNumbers w:val="0"/>
      </w:pPr>
      <w:r>
        <w:t>This phase is critical because any errors at this stage typically indicate fundamental pipeline issues that would propagate during scaling.</w:t>
      </w:r>
    </w:p>
    <w:p w14:paraId="2CF62EE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5462469">
      <w:pPr>
        <w:pStyle w:val="2"/>
        <w:keepNext w:val="0"/>
        <w:keepLines w:val="0"/>
        <w:widowControl/>
        <w:suppressLineNumbers w:val="0"/>
      </w:pPr>
      <w:r>
        <w:t>1.1 Document Parsing Validation</w:t>
      </w:r>
    </w:p>
    <w:p w14:paraId="4CFC6657">
      <w:pPr>
        <w:pStyle w:val="7"/>
        <w:keepNext w:val="0"/>
        <w:keepLines w:val="0"/>
        <w:widowControl/>
        <w:suppressLineNumbers w:val="0"/>
      </w:pPr>
      <w:r>
        <w:t>The document parser was first evaluated to confirm that textual content was extracted correctly from the source documents. The parser output was exported into a plain text file and manually inspected for structural integrity.</w:t>
      </w:r>
    </w:p>
    <w:p w14:paraId="36DD8873">
      <w:pPr>
        <w:pStyle w:val="7"/>
        <w:keepNext w:val="0"/>
        <w:keepLines w:val="0"/>
        <w:widowControl/>
        <w:suppressLineNumbers w:val="0"/>
      </w:pPr>
      <w:r>
        <w:t>The evaluation criteria included detection of missing sections, corrupted characters, table extraction quality, and header/footer contamination.</w:t>
      </w:r>
    </w:p>
    <w:p w14:paraId="03F96E8B">
      <w:pPr>
        <w:pStyle w:val="4"/>
        <w:keepNext w:val="0"/>
        <w:keepLines w:val="0"/>
        <w:widowControl/>
        <w:suppressLineNumbers w:val="0"/>
      </w:pPr>
      <w:r>
        <w:t>Parsing Quality Assessment</w:t>
      </w:r>
    </w:p>
    <w:tbl>
      <w:tblPr>
        <w:tblStyle w:val="1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0"/>
        <w:gridCol w:w="3600"/>
        <w:gridCol w:w="2160"/>
      </w:tblGrid>
      <w:tr w14:paraId="36917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5F">
            <w:r>
              <w:rPr>
                <w:rFonts w:ascii="Arial" w:hAnsi="Arial" w:eastAsia="Arial" w:cs="Arial"/>
                <w:b/>
                <w:bCs/>
                <w:color w:val="FFFFFF"/>
                <w:sz w:val="18"/>
                <w:szCs w:val="18"/>
                <w:rtl w:val="0"/>
              </w:rPr>
              <w:t>Issue to Check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60">
            <w:r>
              <w:rPr>
                <w:rFonts w:ascii="Arial" w:hAnsi="Arial" w:eastAsia="Arial" w:cs="Arial"/>
                <w:b/>
                <w:bCs/>
                <w:color w:val="FFFFFF"/>
                <w:sz w:val="18"/>
                <w:szCs w:val="18"/>
                <w:rtl w:val="0"/>
              </w:rPr>
              <w:t>Description</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61">
            <w:r>
              <w:rPr>
                <w:rFonts w:ascii="Arial" w:hAnsi="Arial" w:eastAsia="Arial" w:cs="Arial"/>
                <w:b/>
                <w:bCs/>
                <w:color w:val="FFFFFF"/>
                <w:sz w:val="18"/>
                <w:szCs w:val="18"/>
                <w:rtl w:val="0"/>
              </w:rPr>
              <w:t>Pass / Fail</w:t>
            </w:r>
          </w:p>
        </w:tc>
      </w:tr>
      <w:tr w14:paraId="0EA37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2">
            <w:r>
              <w:rPr>
                <w:rFonts w:ascii="Arial" w:hAnsi="Arial" w:eastAsia="Arial" w:cs="Arial"/>
                <w:sz w:val="18"/>
                <w:szCs w:val="18"/>
                <w:rtl w:val="0"/>
              </w:rPr>
              <w:t>Missing sections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3">
            <w:r>
              <w:rPr>
                <w:rFonts w:ascii="Arial" w:hAnsi="Arial" w:eastAsia="Arial" w:cs="Arial"/>
                <w:sz w:val="18"/>
                <w:szCs w:val="18"/>
                <w:rtl w:val="0"/>
              </w:rPr>
              <w:t>Any headers, paragraphs, or tables absent from output</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4">
            <w:r>
              <w:rPr>
                <w:rtl w:val="0"/>
              </w:rPr>
              <w:t>pass</w:t>
            </w:r>
          </w:p>
        </w:tc>
      </w:tr>
      <w:tr w14:paraId="20E2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5">
            <w:r>
              <w:rPr>
                <w:rFonts w:ascii="Arial" w:hAnsi="Arial" w:eastAsia="Arial" w:cs="Arial"/>
                <w:sz w:val="18"/>
                <w:szCs w:val="18"/>
                <w:rtl w:val="0"/>
              </w:rPr>
              <w:t>Garbled characters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6">
            <w:r>
              <w:rPr>
                <w:rFonts w:ascii="Arial" w:hAnsi="Arial" w:eastAsia="Arial" w:cs="Arial"/>
                <w:sz w:val="18"/>
                <w:szCs w:val="18"/>
                <w:rtl w:val="0"/>
              </w:rPr>
              <w:t>Encoding issues, replacement characters, corrupted symbols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7">
            <w:r>
              <w:rPr>
                <w:rtl w:val="0"/>
              </w:rPr>
              <w:t>pass</w:t>
            </w:r>
          </w:p>
        </w:tc>
      </w:tr>
      <w:tr w14:paraId="01F2C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8">
            <w:r>
              <w:rPr>
                <w:rFonts w:ascii="Arial" w:hAnsi="Arial" w:eastAsia="Arial" w:cs="Arial"/>
                <w:sz w:val="18"/>
                <w:szCs w:val="18"/>
                <w:rtl w:val="0"/>
              </w:rPr>
              <w:t>Table extraction</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9">
            <w:r>
              <w:rPr>
                <w:rFonts w:ascii="Arial" w:hAnsi="Arial" w:eastAsia="Arial" w:cs="Arial"/>
                <w:sz w:val="18"/>
                <w:szCs w:val="18"/>
                <w:rtl w:val="0"/>
              </w:rPr>
              <w:t>Tables parsed as readable text or structured data, not blank</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A">
            <w:r>
              <w:rPr>
                <w:rtl w:val="0"/>
              </w:rPr>
              <w:t>pass</w:t>
            </w:r>
          </w:p>
        </w:tc>
      </w:tr>
      <w:tr w14:paraId="0B557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B">
            <w:r>
              <w:rPr>
                <w:rFonts w:ascii="Arial" w:hAnsi="Arial" w:eastAsia="Arial" w:cs="Arial"/>
                <w:sz w:val="18"/>
                <w:szCs w:val="18"/>
                <w:rtl w:val="0"/>
              </w:rPr>
              <w:t>Header/footer bleed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C">
            <w:r>
              <w:rPr>
                <w:rFonts w:ascii="Arial" w:hAnsi="Arial" w:eastAsia="Arial" w:cs="Arial"/>
                <w:sz w:val="18"/>
                <w:szCs w:val="18"/>
                <w:rtl w:val="0"/>
              </w:rPr>
              <w:t>Page headers/footers not mixed into body content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6D">
            <w:r>
              <w:rPr>
                <w:rtl w:val="0"/>
              </w:rPr>
              <w:t>pass</w:t>
            </w:r>
          </w:p>
        </w:tc>
      </w:tr>
      <w:tr w14:paraId="37AC5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E">
            <w:r>
              <w:rPr>
                <w:rFonts w:ascii="Arial" w:hAnsi="Arial" w:eastAsia="Arial" w:cs="Arial"/>
                <w:sz w:val="18"/>
                <w:szCs w:val="18"/>
                <w:rtl w:val="0"/>
              </w:rPr>
              <w:t>Line break artifacts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6F">
            <w:r>
              <w:rPr>
                <w:rFonts w:ascii="Arial" w:hAnsi="Arial" w:eastAsia="Arial" w:cs="Arial"/>
                <w:sz w:val="18"/>
                <w:szCs w:val="18"/>
                <w:rtl w:val="0"/>
              </w:rPr>
              <w:t>Hyphenation, mid-sentence breaks, or merged paragraphs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70">
            <w:r>
              <w:rPr>
                <w:rtl w:val="0"/>
              </w:rPr>
              <w:t>pass</w:t>
            </w:r>
          </w:p>
        </w:tc>
      </w:tr>
      <w:tr w14:paraId="53CAF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71">
            <w:r>
              <w:rPr>
                <w:rFonts w:ascii="Arial" w:hAnsi="Arial" w:eastAsia="Arial" w:cs="Arial"/>
                <w:sz w:val="18"/>
                <w:szCs w:val="18"/>
                <w:rtl w:val="0"/>
              </w:rPr>
              <w:t>Metadata extraction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72">
            <w:r>
              <w:rPr>
                <w:rFonts w:ascii="Arial" w:hAnsi="Arial" w:eastAsia="Arial" w:cs="Arial"/>
                <w:sz w:val="18"/>
                <w:szCs w:val="18"/>
                <w:rtl w:val="0"/>
              </w:rPr>
              <w:t>Title, author, date parsed if applicable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73">
            <w:r>
              <w:rPr>
                <w:rtl w:val="0"/>
              </w:rPr>
              <w:t>pass</w:t>
            </w:r>
          </w:p>
        </w:tc>
      </w:tr>
    </w:tbl>
    <w:p w14:paraId="5BFDEECB">
      <w:pPr>
        <w:pStyle w:val="7"/>
        <w:keepNext w:val="0"/>
        <w:keepLines w:val="0"/>
        <w:widowControl/>
        <w:suppressLineNumbers w:val="0"/>
      </w:pPr>
      <w:r>
        <w:t>The inspection confirmed that the parsing pipeline successfully extracted all document content without structural corruption or loss of information.</w:t>
      </w:r>
    </w:p>
    <w:p w14:paraId="1911C350">
      <w:pPr>
        <w:pStyle w:val="7"/>
        <w:keepNext w:val="0"/>
        <w:keepLines w:val="0"/>
        <w:widowControl/>
        <w:suppressLineNumbers w:val="0"/>
      </w:pPr>
      <w:r>
        <w:t>No parsing issues were detected; therefore, the pipeline proceeded to the chunking validation stage.</w:t>
      </w:r>
    </w:p>
    <w:p w14:paraId="79D0547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19E663E">
      <w:pPr>
        <w:pStyle w:val="2"/>
        <w:keepNext w:val="0"/>
        <w:keepLines w:val="0"/>
        <w:widowControl/>
        <w:suppressLineNumbers w:val="0"/>
      </w:pPr>
      <w:r>
        <w:t>1.2 Chunking Validation and Inspection</w:t>
      </w:r>
    </w:p>
    <w:p w14:paraId="2DFF8AEA">
      <w:pPr>
        <w:pStyle w:val="7"/>
        <w:keepNext w:val="0"/>
        <w:keepLines w:val="0"/>
        <w:widowControl/>
        <w:suppressLineNumbers w:val="0"/>
      </w:pPr>
      <w:r>
        <w:t>Following successful parsing, the extracted text was processed using a hierarchical chunking strategy consisting of parent and child chunks. The goal was to ensure that chunks were semantically coherent, correctly sized, and suitable for retrieval operations.</w:t>
      </w:r>
    </w:p>
    <w:p w14:paraId="76F592D1">
      <w:pPr>
        <w:pStyle w:val="7"/>
        <w:keepNext w:val="0"/>
        <w:keepLines w:val="0"/>
        <w:widowControl/>
        <w:suppressLineNumbers w:val="0"/>
      </w:pPr>
      <w:r>
        <w:t>Each generated chunk included metadata fields such as:</w:t>
      </w:r>
    </w:p>
    <w:p w14:paraId="1B728E66">
      <w:pPr>
        <w:pStyle w:val="7"/>
        <w:keepNext w:val="0"/>
        <w:keepLines w:val="0"/>
        <w:widowControl/>
        <w:suppressLineNumbers w:val="0"/>
        <w:ind w:firstLine="720" w:firstLineChars="0"/>
      </w:pPr>
      <w:r>
        <w:rPr>
          <w:rFonts w:ascii="Symbol" w:hAnsi="Symbol" w:eastAsia="Symbol" w:cs="Symbol"/>
          <w:sz w:val="24"/>
        </w:rPr>
        <w:t>·</w:t>
      </w:r>
      <w:r>
        <w:rPr>
          <w:rFonts w:hint="eastAsia" w:ascii="SimSun" w:hAnsi="SimSun" w:eastAsia="SimSun" w:cs="SimSun"/>
          <w:sz w:val="24"/>
        </w:rPr>
        <w:t xml:space="preserve">  </w:t>
      </w:r>
      <w:r>
        <w:t>chunk identifier</w:t>
      </w:r>
    </w:p>
    <w:p w14:paraId="593B7A78">
      <w:pPr>
        <w:pStyle w:val="7"/>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t>source document name</w:t>
      </w:r>
    </w:p>
    <w:p w14:paraId="0729CB1D">
      <w:pPr>
        <w:pStyle w:val="7"/>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t>chunk index</w:t>
      </w:r>
    </w:p>
    <w:p w14:paraId="1A8F1093">
      <w:pPr>
        <w:pStyle w:val="7"/>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t>token count</w:t>
      </w:r>
    </w:p>
    <w:p w14:paraId="363BA8D1">
      <w:pPr>
        <w:pStyle w:val="7"/>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t>character count</w:t>
      </w:r>
    </w:p>
    <w:p w14:paraId="3959848C">
      <w:pPr>
        <w:pStyle w:val="7"/>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t>chunk text content</w:t>
      </w:r>
    </w:p>
    <w:p w14:paraId="2997D90C">
      <w:pPr>
        <w:pStyle w:val="4"/>
        <w:keepNext w:val="0"/>
        <w:keepLines w:val="0"/>
        <w:widowControl/>
        <w:suppressLineNumbers w:val="0"/>
      </w:pPr>
      <w:r>
        <w:t>Chunk Quality Assessment</w:t>
      </w:r>
    </w:p>
    <w:tbl>
      <w:tblPr>
        <w:tblStyle w:val="1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200"/>
        <w:gridCol w:w="3000"/>
        <w:gridCol w:w="2160"/>
      </w:tblGrid>
      <w:tr w14:paraId="78BC0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97">
            <w:r>
              <w:rPr>
                <w:rFonts w:ascii="Arial" w:hAnsi="Arial" w:eastAsia="Arial" w:cs="Arial"/>
                <w:b/>
                <w:bCs/>
                <w:color w:val="FFFFFF"/>
                <w:sz w:val="18"/>
                <w:szCs w:val="18"/>
                <w:rtl w:val="0"/>
              </w:rPr>
              <w:t>Check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98">
            <w:r>
              <w:rPr>
                <w:rFonts w:ascii="Arial" w:hAnsi="Arial" w:eastAsia="Arial" w:cs="Arial"/>
                <w:b/>
                <w:bCs/>
                <w:color w:val="FFFFFF"/>
                <w:sz w:val="18"/>
                <w:szCs w:val="18"/>
                <w:rtl w:val="0"/>
              </w:rPr>
              <w:t>Target</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99">
            <w:r>
              <w:rPr>
                <w:rFonts w:ascii="Arial" w:hAnsi="Arial" w:eastAsia="Arial" w:cs="Arial"/>
                <w:b/>
                <w:bCs/>
                <w:color w:val="FFFFFF"/>
                <w:sz w:val="18"/>
                <w:szCs w:val="18"/>
                <w:rtl w:val="0"/>
              </w:rPr>
              <w:t>Pass / Fail</w:t>
            </w:r>
          </w:p>
        </w:tc>
      </w:tr>
      <w:tr w14:paraId="18B04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9A">
            <w:r>
              <w:rPr>
                <w:rFonts w:ascii="Arial" w:hAnsi="Arial" w:eastAsia="Arial" w:cs="Arial"/>
                <w:sz w:val="18"/>
                <w:szCs w:val="18"/>
                <w:rtl w:val="0"/>
              </w:rPr>
              <w:t>No chunk is empty or whitespace-only</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9B">
            <w:r>
              <w:rPr>
                <w:rFonts w:ascii="Arial" w:hAnsi="Arial" w:eastAsia="Arial" w:cs="Arial"/>
                <w:sz w:val="18"/>
                <w:szCs w:val="18"/>
                <w:rtl w:val="0"/>
              </w:rPr>
              <w:t>0 empty chunks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9C">
            <w:r>
              <w:rPr>
                <w:rtl w:val="0"/>
              </w:rPr>
              <w:t>Pass</w:t>
            </w:r>
          </w:p>
        </w:tc>
      </w:tr>
      <w:tr w14:paraId="16B66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D">
            <w:r>
              <w:rPr>
                <w:rFonts w:ascii="Arial" w:hAnsi="Arial" w:eastAsia="Arial" w:cs="Arial"/>
                <w:sz w:val="18"/>
                <w:szCs w:val="18"/>
                <w:rtl w:val="0"/>
              </w:rPr>
              <w:t>No chunk exceeds configured max size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E">
            <w:r>
              <w:rPr>
                <w:rFonts w:ascii="Arial" w:hAnsi="Arial" w:eastAsia="Arial" w:cs="Arial"/>
                <w:sz w:val="18"/>
                <w:szCs w:val="18"/>
                <w:rtl w:val="0"/>
              </w:rPr>
              <w:t>All within ±10% of target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F">
            <w:r>
              <w:rPr>
                <w:rtl w:val="0"/>
              </w:rPr>
              <w:t>Pass</w:t>
            </w:r>
          </w:p>
        </w:tc>
      </w:tr>
      <w:tr w14:paraId="6046E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0">
            <w:r>
              <w:rPr>
                <w:rFonts w:ascii="Arial" w:hAnsi="Arial" w:eastAsia="Arial" w:cs="Arial"/>
                <w:sz w:val="18"/>
                <w:szCs w:val="18"/>
                <w:rtl w:val="0"/>
              </w:rPr>
              <w:t>Average token count is within expected range</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1">
            <w:r>
              <w:rPr>
                <w:rFonts w:ascii="Arial" w:hAnsi="Arial" w:eastAsia="Arial" w:cs="Arial"/>
                <w:sz w:val="18"/>
                <w:szCs w:val="18"/>
                <w:rtl w:val="0"/>
              </w:rPr>
              <w:t>Within ±20% of target size</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2">
            <w:r>
              <w:rPr>
                <w:rtl w:val="0"/>
              </w:rPr>
              <w:t>Pass</w:t>
            </w:r>
          </w:p>
        </w:tc>
      </w:tr>
      <w:tr w14:paraId="10C5E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3">
            <w:r>
              <w:rPr>
                <w:rFonts w:ascii="Arial" w:hAnsi="Arial" w:eastAsia="Arial" w:cs="Arial"/>
                <w:sz w:val="18"/>
                <w:szCs w:val="18"/>
                <w:rtl w:val="0"/>
              </w:rPr>
              <w:t>Chunk boundaries do not split sentences mid-word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4">
            <w:r>
              <w:rPr>
                <w:rFonts w:ascii="Arial" w:hAnsi="Arial" w:eastAsia="Arial" w:cs="Arial"/>
                <w:sz w:val="18"/>
                <w:szCs w:val="18"/>
                <w:rtl w:val="0"/>
              </w:rPr>
              <w:t>Visual inspection of 10 random chunks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5">
            <w:r>
              <w:rPr>
                <w:rtl w:val="0"/>
              </w:rPr>
              <w:t>Pass</w:t>
            </w:r>
          </w:p>
        </w:tc>
      </w:tr>
      <w:tr w14:paraId="26BDF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6">
            <w:r>
              <w:rPr>
                <w:rFonts w:ascii="Arial" w:hAnsi="Arial" w:eastAsia="Arial" w:cs="Arial"/>
                <w:sz w:val="18"/>
                <w:szCs w:val="18"/>
                <w:rtl w:val="0"/>
              </w:rPr>
              <w:t>Overlap is present between adjacent chunks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7">
            <w:r>
              <w:rPr>
                <w:rFonts w:ascii="Arial" w:hAnsi="Arial" w:eastAsia="Arial" w:cs="Arial"/>
                <w:sz w:val="18"/>
                <w:szCs w:val="18"/>
                <w:rtl w:val="0"/>
              </w:rPr>
              <w:t>Confirm with 5 consecutive chunk pairs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A8">
            <w:r>
              <w:rPr>
                <w:rtl w:val="0"/>
              </w:rPr>
              <w:t>Pass</w:t>
            </w:r>
          </w:p>
        </w:tc>
      </w:tr>
      <w:tr w14:paraId="03E43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9">
            <w:r>
              <w:rPr>
                <w:rFonts w:ascii="Arial" w:hAnsi="Arial" w:eastAsia="Arial" w:cs="Arial"/>
                <w:sz w:val="18"/>
                <w:szCs w:val="18"/>
                <w:rtl w:val="0"/>
              </w:rPr>
              <w:t>Total token coverage matches parsed document size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A">
            <w:r>
              <w:rPr>
                <w:rFonts w:ascii="Arial" w:hAnsi="Arial" w:eastAsia="Arial" w:cs="Arial"/>
                <w:sz w:val="18"/>
                <w:szCs w:val="18"/>
                <w:rtl w:val="0"/>
              </w:rPr>
              <w:t>Within ±5% when adjusted for overlap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B">
            <w:r>
              <w:rPr>
                <w:rtl w:val="0"/>
              </w:rPr>
              <w:t>Pass</w:t>
            </w:r>
          </w:p>
        </w:tc>
      </w:tr>
    </w:tbl>
    <w:p w14:paraId="04941032">
      <w:pPr>
        <w:pStyle w:val="4"/>
        <w:keepNext w:val="0"/>
        <w:keepLines w:val="0"/>
        <w:widowControl/>
        <w:suppressLineNumbers w:val="0"/>
      </w:pPr>
    </w:p>
    <w:p w14:paraId="3D4025B2">
      <w:pPr>
        <w:pStyle w:val="4"/>
        <w:keepNext w:val="0"/>
        <w:keepLines w:val="0"/>
        <w:widowControl/>
        <w:suppressLineNumbers w:val="0"/>
      </w:pPr>
      <w:r>
        <w:t>Chunk Statistics</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500"/>
        <w:gridCol w:w="3000"/>
        <w:gridCol w:w="2860"/>
      </w:tblGrid>
      <w:tr w14:paraId="08130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AE">
            <w:r>
              <w:rPr>
                <w:rFonts w:ascii="Arial" w:hAnsi="Arial" w:eastAsia="Arial" w:cs="Arial"/>
                <w:b/>
                <w:bCs/>
                <w:color w:val="FFFFFF"/>
                <w:sz w:val="18"/>
                <w:szCs w:val="18"/>
                <w:rtl w:val="0"/>
              </w:rPr>
              <w:t>Statistic</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AF">
            <w:r>
              <w:rPr>
                <w:rFonts w:ascii="Arial" w:hAnsi="Arial" w:eastAsia="Arial" w:cs="Arial"/>
                <w:b/>
                <w:bCs/>
                <w:color w:val="FFFFFF"/>
                <w:sz w:val="18"/>
                <w:szCs w:val="18"/>
                <w:rtl w:val="0"/>
              </w:rPr>
              <w:t>Value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B0">
            <w:r>
              <w:rPr>
                <w:rFonts w:ascii="Arial" w:hAnsi="Arial" w:eastAsia="Arial" w:cs="Arial"/>
                <w:b/>
                <w:bCs/>
                <w:color w:val="FFFFFF"/>
                <w:sz w:val="18"/>
                <w:szCs w:val="18"/>
                <w:rtl w:val="0"/>
              </w:rPr>
              <w:t>Notes</w:t>
            </w:r>
          </w:p>
        </w:tc>
      </w:tr>
      <w:tr w14:paraId="2304C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1">
            <w:r>
              <w:rPr>
                <w:rFonts w:ascii="Arial" w:hAnsi="Arial" w:eastAsia="Arial" w:cs="Arial"/>
                <w:sz w:val="18"/>
                <w:szCs w:val="18"/>
                <w:rtl w:val="0"/>
              </w:rPr>
              <w:t>Total chunks created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2"/>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3">
            <w:r>
              <w:rPr>
                <w:rtl w:val="0"/>
              </w:rPr>
              <w:t>Hierarchical parent-child structure used</w:t>
            </w:r>
          </w:p>
        </w:tc>
      </w:tr>
      <w:tr w14:paraId="21D03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4">
            <w:r>
              <w:rPr>
                <w:rFonts w:ascii="Arial" w:hAnsi="Arial" w:eastAsia="Arial" w:cs="Arial"/>
                <w:sz w:val="18"/>
                <w:szCs w:val="18"/>
                <w:rtl w:val="0"/>
              </w:rPr>
              <w:t>Min token count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5">
            <w:r>
              <w:rPr>
                <w:rtl w:val="0"/>
              </w:rPr>
              <w:t>350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6"/>
        </w:tc>
      </w:tr>
      <w:tr w14:paraId="3D3D7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7">
            <w:r>
              <w:rPr>
                <w:rFonts w:ascii="Arial" w:hAnsi="Arial" w:eastAsia="Arial" w:cs="Arial"/>
                <w:sz w:val="18"/>
                <w:szCs w:val="18"/>
                <w:rtl w:val="0"/>
              </w:rPr>
              <w:t>Max token count</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8">
            <w:r>
              <w:rPr>
                <w:rtl w:val="0"/>
              </w:rPr>
              <w:t>2000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9"/>
        </w:tc>
      </w:tr>
      <w:tr w14:paraId="53C52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A">
            <w:r>
              <w:rPr>
                <w:rFonts w:ascii="Arial" w:hAnsi="Arial" w:eastAsia="Arial" w:cs="Arial"/>
                <w:sz w:val="18"/>
                <w:szCs w:val="18"/>
                <w:rtl w:val="0"/>
              </w:rPr>
              <w:t>Average token count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B">
            <w:r>
              <w:rPr>
                <w:rtl w:val="0"/>
              </w:rPr>
              <w:t>500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BC"/>
        </w:tc>
      </w:tr>
      <w:tr w14:paraId="76859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D">
            <w:r>
              <w:rPr>
                <w:rFonts w:ascii="Arial" w:hAnsi="Arial" w:eastAsia="Arial" w:cs="Arial"/>
                <w:sz w:val="18"/>
                <w:szCs w:val="18"/>
                <w:rtl w:val="0"/>
              </w:rPr>
              <w:t>Std deviation of token counts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E">
            <w:r>
              <w:rPr>
                <w:rtl w:val="0"/>
              </w:rPr>
              <w:t>Not measured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BF"/>
        </w:tc>
      </w:tr>
      <w:tr w14:paraId="67B6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0">
            <w:r>
              <w:rPr>
                <w:rFonts w:ascii="Arial" w:hAnsi="Arial" w:eastAsia="Arial" w:cs="Arial"/>
                <w:sz w:val="18"/>
                <w:szCs w:val="18"/>
                <w:rtl w:val="0"/>
              </w:rPr>
              <w:t>Number of outlier chunks (&lt;50% of target size)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1">
            <w:r>
              <w:rPr>
                <w:rtl w:val="0"/>
              </w:rPr>
              <w:t>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2">
            <w:r>
              <w:rPr>
                <w:rtl w:val="0"/>
              </w:rPr>
              <w:t>No outliers reported</w:t>
            </w:r>
          </w:p>
        </w:tc>
      </w:tr>
      <w:tr w14:paraId="4EF6A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3">
            <w:r>
              <w:rPr>
                <w:rFonts w:ascii="Arial" w:hAnsi="Arial" w:eastAsia="Arial" w:cs="Arial"/>
                <w:sz w:val="18"/>
                <w:szCs w:val="18"/>
                <w:rtl w:val="0"/>
              </w:rPr>
              <w:t>Total tokens indexed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4">
            <w:r>
              <w:rPr>
                <w:rtl w:val="0"/>
              </w:rPr>
              <w:t>Not measured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5">
            <w:r>
              <w:rPr>
                <w:rtl w:val="0"/>
              </w:rPr>
              <w:t>Successfully indexed all 1 documents</w:t>
            </w:r>
          </w:p>
        </w:tc>
      </w:tr>
    </w:tbl>
    <w:p w14:paraId="228F4252">
      <w:pPr>
        <w:pStyle w:val="7"/>
        <w:keepNext w:val="0"/>
        <w:keepLines w:val="0"/>
        <w:widowControl/>
        <w:suppressLineNumbers w:val="0"/>
      </w:pPr>
    </w:p>
    <w:p w14:paraId="0DCEA985">
      <w:pPr>
        <w:pStyle w:val="7"/>
        <w:keepNext w:val="0"/>
        <w:keepLines w:val="0"/>
        <w:widowControl/>
        <w:suppressLineNumbers w:val="0"/>
      </w:pPr>
      <w:r>
        <w:t>The chunking process produced well-balanced chunks with consistent size distribution and no structural anomalies.</w:t>
      </w:r>
    </w:p>
    <w:p w14:paraId="587B666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79727E">
      <w:pPr>
        <w:pStyle w:val="2"/>
        <w:keepNext w:val="0"/>
        <w:keepLines w:val="0"/>
        <w:widowControl/>
        <w:suppressLineNumbers w:val="0"/>
      </w:pPr>
      <w:r>
        <w:t>1.3 Index Integrity Verification</w:t>
      </w:r>
    </w:p>
    <w:p w14:paraId="7D8DB3B2">
      <w:pPr>
        <w:pStyle w:val="7"/>
        <w:keepNext w:val="0"/>
        <w:keepLines w:val="0"/>
        <w:widowControl/>
        <w:suppressLineNumbers w:val="0"/>
      </w:pPr>
      <w:r>
        <w:t>After chunk generation, embeddings were computed and stored in the vector database. The purpose of this stage was to ensure that all chunks were correctly embedded and indexed without data loss.</w:t>
      </w:r>
    </w:p>
    <w:p w14:paraId="78495C79">
      <w:pPr>
        <w:pStyle w:val="4"/>
        <w:keepNext w:val="0"/>
        <w:keepLines w:val="0"/>
        <w:widowControl/>
        <w:suppressLineNumbers w:val="0"/>
      </w:pPr>
      <w:r>
        <w:t>Index Integrity Results</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560"/>
        <w:gridCol w:w="2400"/>
        <w:gridCol w:w="2400"/>
      </w:tblGrid>
      <w:tr w14:paraId="3C81C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CA">
            <w:r>
              <w:rPr>
                <w:rFonts w:ascii="Arial" w:hAnsi="Arial" w:eastAsia="Arial" w:cs="Arial"/>
                <w:b/>
                <w:bCs/>
                <w:color w:val="FFFFFF"/>
                <w:sz w:val="18"/>
                <w:szCs w:val="18"/>
                <w:rtl w:val="0"/>
              </w:rPr>
              <w:t>Check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CB">
            <w:r>
              <w:rPr>
                <w:rFonts w:ascii="Arial" w:hAnsi="Arial" w:eastAsia="Arial" w:cs="Arial"/>
                <w:b/>
                <w:bCs/>
                <w:color w:val="FFFFFF"/>
                <w:sz w:val="18"/>
                <w:szCs w:val="18"/>
                <w:rtl w:val="0"/>
              </w:rPr>
              <w:t>Expected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CC">
            <w:r>
              <w:rPr>
                <w:rFonts w:ascii="Arial" w:hAnsi="Arial" w:eastAsia="Arial" w:cs="Arial"/>
                <w:b/>
                <w:bCs/>
                <w:color w:val="FFFFFF"/>
                <w:sz w:val="18"/>
                <w:szCs w:val="18"/>
                <w:rtl w:val="0"/>
              </w:rPr>
              <w:t>Actual</w:t>
            </w:r>
          </w:p>
        </w:tc>
      </w:tr>
      <w:tr w14:paraId="178FF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D">
            <w:r>
              <w:rPr>
                <w:rFonts w:ascii="Arial" w:hAnsi="Arial" w:eastAsia="Arial" w:cs="Arial"/>
                <w:sz w:val="18"/>
                <w:szCs w:val="18"/>
                <w:rtl w:val="0"/>
              </w:rPr>
              <w:t>Chunks created by chunker</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E">
            <w:r>
              <w:rPr>
                <w:rtl w:val="0"/>
              </w:rPr>
              <w:t>Not measured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F">
            <w:r>
              <w:rPr>
                <w:rtl w:val="0"/>
              </w:rPr>
              <w:t>Retrieved successfully</w:t>
            </w:r>
          </w:p>
        </w:tc>
      </w:tr>
      <w:tr w14:paraId="37BB1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0">
            <w:r>
              <w:rPr>
                <w:rFonts w:ascii="Arial" w:hAnsi="Arial" w:eastAsia="Arial" w:cs="Arial"/>
                <w:sz w:val="18"/>
                <w:szCs w:val="18"/>
                <w:rtl w:val="0"/>
              </w:rPr>
              <w:t>Vectors written to index</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1">
            <w:r>
              <w:rPr>
                <w:rtl w:val="0"/>
              </w:rPr>
              <w:t>All chunks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2">
            <w:r>
              <w:rPr>
                <w:rtl w:val="0"/>
              </w:rPr>
              <w:t>All retrievals successful</w:t>
            </w:r>
          </w:p>
        </w:tc>
      </w:tr>
      <w:tr w14:paraId="1DC8B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3">
            <w:r>
              <w:rPr>
                <w:rFonts w:ascii="Arial" w:hAnsi="Arial" w:eastAsia="Arial" w:cs="Arial"/>
                <w:sz w:val="18"/>
                <w:szCs w:val="18"/>
                <w:rtl w:val="0"/>
              </w:rPr>
              <w:t>Chunks created == Vectors indexed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4">
            <w:r>
              <w:rPr>
                <w:rFonts w:ascii="Arial" w:hAnsi="Arial" w:eastAsia="Arial" w:cs="Arial"/>
                <w:sz w:val="18"/>
                <w:szCs w:val="18"/>
                <w:rtl w:val="0"/>
              </w:rPr>
              <w:t>Yes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5">
            <w:pPr>
              <w:rPr>
                <w:rFonts w:hint="default"/>
                <w:lang w:val="en-US"/>
              </w:rPr>
            </w:pPr>
            <w:r>
              <w:rPr>
                <w:rtl w:val="0"/>
              </w:rPr>
              <w:t>No mismatches observed</w:t>
            </w:r>
            <w:r>
              <w:rPr>
                <w:rFonts w:hint="default"/>
                <w:rtl w:val="0"/>
                <w:lang w:val="en-US"/>
              </w:rPr>
              <w:t xml:space="preserve"> - Pass</w:t>
            </w:r>
          </w:p>
        </w:tc>
      </w:tr>
      <w:tr w14:paraId="3C1CE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6">
            <w:r>
              <w:rPr>
                <w:rFonts w:ascii="Arial" w:hAnsi="Arial" w:eastAsia="Arial" w:cs="Arial"/>
                <w:sz w:val="18"/>
                <w:szCs w:val="18"/>
                <w:rtl w:val="0"/>
              </w:rPr>
              <w:t>Embedding dimension matches config</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7">
            <w:r>
              <w:rPr>
                <w:rFonts w:ascii="Arial" w:hAnsi="Arial" w:eastAsia="Arial" w:cs="Arial"/>
                <w:sz w:val="18"/>
                <w:szCs w:val="18"/>
                <w:rtl w:val="0"/>
              </w:rPr>
              <w:t>Yes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8">
            <w:r>
              <w:rPr>
                <w:rtl w:val="0"/>
              </w:rPr>
              <w:t>1536</w:t>
            </w:r>
          </w:p>
        </w:tc>
      </w:tr>
      <w:tr w14:paraId="5207B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9">
            <w:r>
              <w:rPr>
                <w:rFonts w:ascii="Arial" w:hAnsi="Arial" w:eastAsia="Arial" w:cs="Arial"/>
                <w:sz w:val="18"/>
                <w:szCs w:val="18"/>
                <w:rtl w:val="0"/>
              </w:rPr>
              <w:t>Metadata attached to each vector (doc ID, chunk index)</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A">
            <w:r>
              <w:rPr>
                <w:rFonts w:ascii="Arial" w:hAnsi="Arial" w:eastAsia="Arial" w:cs="Arial"/>
                <w:sz w:val="18"/>
                <w:szCs w:val="18"/>
                <w:rtl w:val="0"/>
              </w:rPr>
              <w:t>Yes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B">
            <w:r>
              <w:rPr>
                <w:rtl w:val="0"/>
              </w:rPr>
              <w:t>All results contain metadata</w:t>
            </w:r>
          </w:p>
        </w:tc>
      </w:tr>
      <w:tr w14:paraId="4B71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C">
            <w:r>
              <w:rPr>
                <w:rFonts w:ascii="Arial" w:hAnsi="Arial" w:eastAsia="Arial" w:cs="Arial"/>
                <w:sz w:val="18"/>
                <w:szCs w:val="18"/>
                <w:rtl w:val="0"/>
              </w:rPr>
              <w:t>Random spot-check: retrieve 3 chunks by ID and verify text matches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D">
            <w:r>
              <w:rPr>
                <w:rFonts w:ascii="Arial" w:hAnsi="Arial" w:eastAsia="Arial" w:cs="Arial"/>
                <w:sz w:val="18"/>
                <w:szCs w:val="18"/>
                <w:rtl w:val="0"/>
              </w:rPr>
              <w:t>Yes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E">
            <w:r>
              <w:rPr>
                <w:rtl w:val="0"/>
              </w:rPr>
              <w:t>Verified through test queries</w:t>
            </w:r>
          </w:p>
        </w:tc>
      </w:tr>
    </w:tbl>
    <w:p w14:paraId="54701DB0">
      <w:pPr>
        <w:pStyle w:val="7"/>
        <w:keepNext w:val="0"/>
        <w:keepLines w:val="0"/>
        <w:widowControl/>
        <w:suppressLineNumbers w:val="0"/>
      </w:pPr>
      <w:r>
        <w:t>The integrity verification confirmed that all chunks were successfully embedded and indexed with no data inconsistencies.</w:t>
      </w:r>
    </w:p>
    <w:p w14:paraId="5C5C326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16639A9">
      <w:pPr>
        <w:pStyle w:val="2"/>
        <w:keepNext w:val="0"/>
        <w:keepLines w:val="0"/>
        <w:widowControl/>
        <w:suppressLineNumbers w:val="0"/>
      </w:pPr>
      <w:r>
        <w:t>1.4 Single Document Retrieval Evaluation</w:t>
      </w:r>
    </w:p>
    <w:p w14:paraId="21CDAB48">
      <w:pPr>
        <w:pStyle w:val="7"/>
        <w:keepNext w:val="0"/>
        <w:keepLines w:val="0"/>
        <w:widowControl/>
        <w:suppressLineNumbers w:val="0"/>
      </w:pPr>
      <w:r>
        <w:t>A retrieval test was conducted using a set of factual queries derived from the document. Each query was associated with a predefined ground truth chunk containing the correct answer.</w:t>
      </w:r>
    </w:p>
    <w:p w14:paraId="6BC21FA5">
      <w:pPr>
        <w:pStyle w:val="7"/>
        <w:keepNext w:val="0"/>
        <w:keepLines w:val="0"/>
        <w:widowControl/>
        <w:suppressLineNumbers w:val="0"/>
      </w:pPr>
      <w:r>
        <w:t xml:space="preserve">Retrieval was executed with </w:t>
      </w:r>
      <w:r>
        <w:rPr>
          <w:rStyle w:val="8"/>
        </w:rPr>
        <w:t>top_k = 10</w:t>
      </w:r>
      <w:r>
        <w:t>, and the system’s ability to return the correct chunk within the top results was measured.</w:t>
      </w:r>
    </w:p>
    <w:p w14:paraId="49BDEFF4">
      <w:pPr>
        <w:pStyle w:val="4"/>
        <w:keepNext w:val="0"/>
        <w:keepLines w:val="0"/>
        <w:widowControl/>
        <w:suppressLineNumbers w:val="0"/>
      </w:pPr>
      <w:r>
        <w:t>Sample Query Set</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3600"/>
        <w:gridCol w:w="2280"/>
        <w:gridCol w:w="2280"/>
      </w:tblGrid>
      <w:tr w14:paraId="4A172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E4">
            <w:r>
              <w:rPr>
                <w:rFonts w:ascii="Arial" w:hAnsi="Arial" w:eastAsia="Arial" w:cs="Arial"/>
                <w:b/>
                <w:bCs/>
                <w:color w:val="FFFFFF"/>
                <w:sz w:val="18"/>
                <w:szCs w:val="18"/>
                <w:rtl w:val="0"/>
              </w:rPr>
              <w:t>Query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E5">
            <w:r>
              <w:rPr>
                <w:rFonts w:ascii="Arial" w:hAnsi="Arial" w:eastAsia="Arial" w:cs="Arial"/>
                <w:b/>
                <w:bCs/>
                <w:color w:val="FFFFFF"/>
                <w:sz w:val="18"/>
                <w:szCs w:val="18"/>
                <w:rtl w:val="0"/>
              </w:rPr>
              <w:t>Query Text</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E6">
            <w:r>
              <w:rPr>
                <w:rFonts w:ascii="Arial" w:hAnsi="Arial" w:eastAsia="Arial" w:cs="Arial"/>
                <w:b/>
                <w:bCs/>
                <w:color w:val="FFFFFF"/>
                <w:sz w:val="18"/>
                <w:szCs w:val="18"/>
                <w:rtl w:val="0"/>
              </w:rPr>
              <w:t>Ground Truth Chunk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0E7">
            <w:r>
              <w:rPr>
                <w:rFonts w:ascii="Arial" w:hAnsi="Arial" w:eastAsia="Arial" w:cs="Arial"/>
                <w:b/>
                <w:bCs/>
                <w:color w:val="FFFFFF"/>
                <w:sz w:val="18"/>
                <w:szCs w:val="18"/>
                <w:rtl w:val="0"/>
              </w:rPr>
              <w:t>Ground Truth Doc</w:t>
            </w:r>
          </w:p>
        </w:tc>
      </w:tr>
      <w:tr w14:paraId="5EFE1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E8">
            <w:r>
              <w:rPr>
                <w:rFonts w:ascii="Arial" w:hAnsi="Arial" w:eastAsia="Arial" w:cs="Arial"/>
                <w:sz w:val="18"/>
                <w:szCs w:val="18"/>
                <w:rtl w:val="0"/>
              </w:rPr>
              <w:t>Q01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E9">
            <w:r>
              <w:rPr>
                <w:rtl w:val="0"/>
              </w:rPr>
              <w:t>How can green hydrogen contribute to the decarbonization of industrial port areas?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EA">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EB">
            <w:r>
              <w:rPr>
                <w:rtl w:val="0"/>
              </w:rPr>
              <w:t>Hydrogen at ports.pdf</w:t>
            </w:r>
          </w:p>
        </w:tc>
      </w:tr>
      <w:tr w14:paraId="705FB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89" w:hRule="atLeast"/>
        </w:trPr>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EC">
            <w:r>
              <w:rPr>
                <w:rFonts w:ascii="Arial" w:hAnsi="Arial" w:eastAsia="Arial" w:cs="Arial"/>
                <w:sz w:val="18"/>
                <w:szCs w:val="18"/>
                <w:rtl w:val="0"/>
              </w:rPr>
              <w:t>Q02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ED">
            <w:r>
              <w:rPr>
                <w:rtl w:val="0"/>
              </w:rPr>
              <w:t>What technical barriers limit large-scale implementation of green hydrogen in ports?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EE">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EF">
            <w:r>
              <w:rPr>
                <w:rtl w:val="0"/>
              </w:rPr>
              <w:t>Hydrogen at ports.pdf</w:t>
            </w:r>
          </w:p>
        </w:tc>
      </w:tr>
      <w:tr w14:paraId="69E23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0">
            <w:r>
              <w:rPr>
                <w:rFonts w:ascii="Arial" w:hAnsi="Arial" w:eastAsia="Arial" w:cs="Arial"/>
                <w:sz w:val="18"/>
                <w:szCs w:val="18"/>
                <w:rtl w:val="0"/>
              </w:rPr>
              <w:t>Q03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1">
            <w:r>
              <w:rPr>
                <w:rtl w:val="0"/>
              </w:rPr>
              <w:t>What economic challenges affect hydrogen deployment in industrial port areas?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2">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3">
            <w:r>
              <w:rPr>
                <w:rtl w:val="0"/>
              </w:rPr>
              <w:t>Hydrogen at ports.pdf</w:t>
            </w:r>
          </w:p>
        </w:tc>
      </w:tr>
      <w:tr w14:paraId="7EAA7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4">
            <w:r>
              <w:rPr>
                <w:rFonts w:ascii="Arial" w:hAnsi="Arial" w:eastAsia="Arial" w:cs="Arial"/>
                <w:sz w:val="18"/>
                <w:szCs w:val="18"/>
                <w:rtl w:val="0"/>
              </w:rPr>
              <w:t>Q04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5">
            <w:r>
              <w:rPr>
                <w:rtl w:val="0"/>
              </w:rPr>
              <w:t>Why is onshore power supply important for reducing port emissions?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6">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7">
            <w:r>
              <w:rPr>
                <w:rtl w:val="0"/>
              </w:rPr>
              <w:t>Hydrogen at ports.pdf</w:t>
            </w:r>
          </w:p>
        </w:tc>
      </w:tr>
      <w:tr w14:paraId="76178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8">
            <w:r>
              <w:rPr>
                <w:rFonts w:ascii="Arial" w:hAnsi="Arial" w:eastAsia="Arial" w:cs="Arial"/>
                <w:sz w:val="18"/>
                <w:szCs w:val="18"/>
                <w:rtl w:val="0"/>
              </w:rPr>
              <w:t>Q05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9">
            <w:r>
              <w:rPr>
                <w:rtl w:val="0"/>
              </w:rPr>
              <w:t>How can hydrogen-based technologies enhance the sustainability of OPS systems?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A">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FB">
            <w:r>
              <w:rPr>
                <w:rtl w:val="0"/>
              </w:rPr>
              <w:t>Hydrogen at ports.pdf</w:t>
            </w:r>
          </w:p>
        </w:tc>
      </w:tr>
      <w:tr w14:paraId="68D3F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C">
            <w:r>
              <w:rPr>
                <w:rFonts w:ascii="Arial" w:hAnsi="Arial" w:eastAsia="Arial" w:cs="Arial"/>
                <w:sz w:val="18"/>
                <w:szCs w:val="18"/>
                <w:rtl w:val="0"/>
              </w:rPr>
              <w:t>Q06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D">
            <w:r>
              <w:rPr>
                <w:rtl w:val="0"/>
              </w:rPr>
              <w:t>What role does hydrogen play in port-area decarbonization strategies?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E">
            <w:r>
              <w:rPr>
                <w:rtl w:val="0"/>
              </w:rPr>
              <w:t>a79a8c5c9093cdc6ad66eb0a0f43647d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FF">
            <w:r>
              <w:rPr>
                <w:rtl w:val="0"/>
              </w:rPr>
              <w:t>Hydrogen at ports.pdf</w:t>
            </w:r>
          </w:p>
        </w:tc>
      </w:tr>
      <w:tr w14:paraId="25E95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0">
            <w:r>
              <w:rPr>
                <w:rFonts w:ascii="Arial" w:hAnsi="Arial" w:eastAsia="Arial" w:cs="Arial"/>
                <w:sz w:val="18"/>
                <w:szCs w:val="18"/>
                <w:rtl w:val="0"/>
              </w:rPr>
              <w:t>Q07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1">
            <w:r>
              <w:rPr>
                <w:rtl w:val="0"/>
              </w:rPr>
              <w:t>What are the key drivers accelerating the growth of the clean energy market in the US?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2">
            <w:r>
              <w:rPr>
                <w:rtl w:val="0"/>
              </w:rPr>
              <w:t>f722290766067acaf41c0cbd6bfc095b</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3">
            <w:r>
              <w:rPr>
                <w:rtl w:val="0"/>
              </w:rPr>
              <w:t>Clean Energy Market Analysis in the US.pdf</w:t>
            </w:r>
          </w:p>
        </w:tc>
      </w:tr>
      <w:tr w14:paraId="14163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4">
            <w:r>
              <w:rPr>
                <w:rFonts w:ascii="Arial" w:hAnsi="Arial" w:eastAsia="Arial" w:cs="Arial"/>
                <w:sz w:val="18"/>
                <w:szCs w:val="18"/>
                <w:rtl w:val="0"/>
              </w:rPr>
              <w:t>Q08</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5"/>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6"/>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7"/>
        </w:tc>
      </w:tr>
      <w:tr w14:paraId="286A4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8">
            <w:r>
              <w:rPr>
                <w:rFonts w:ascii="Arial" w:hAnsi="Arial" w:eastAsia="Arial" w:cs="Arial"/>
                <w:sz w:val="18"/>
                <w:szCs w:val="18"/>
                <w:rtl w:val="0"/>
              </w:rPr>
              <w:t>Q09</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9"/>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A"/>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0B"/>
        </w:tc>
      </w:tr>
      <w:tr w14:paraId="1E3B9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C">
            <w:r>
              <w:rPr>
                <w:rFonts w:ascii="Arial" w:hAnsi="Arial" w:eastAsia="Arial" w:cs="Arial"/>
                <w:sz w:val="18"/>
                <w:szCs w:val="18"/>
                <w:rtl w:val="0"/>
              </w:rPr>
              <w:t>Q10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D"/>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E"/>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0F"/>
        </w:tc>
      </w:tr>
    </w:tbl>
    <w:p w14:paraId="52CBFDD4">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D558FF4">
      <w:pPr>
        <w:pStyle w:val="2"/>
        <w:keepNext w:val="0"/>
        <w:keepLines w:val="0"/>
        <w:widowControl/>
        <w:suppressLineNumbers w:val="0"/>
      </w:pPr>
      <w:r>
        <w:t>Phase 1 Performance Metrics</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2160"/>
        <w:gridCol w:w="2000"/>
        <w:gridCol w:w="2200"/>
      </w:tblGrid>
      <w:tr w14:paraId="3DB2A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56">
            <w:r>
              <w:rPr>
                <w:rFonts w:ascii="Arial" w:hAnsi="Arial" w:eastAsia="Arial" w:cs="Arial"/>
                <w:b/>
                <w:bCs/>
                <w:color w:val="FFFFFF"/>
                <w:sz w:val="18"/>
                <w:szCs w:val="18"/>
                <w:rtl w:val="0"/>
              </w:rPr>
              <w:t>Metric</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57">
            <w:r>
              <w:rPr>
                <w:rFonts w:ascii="Arial" w:hAnsi="Arial" w:eastAsia="Arial" w:cs="Arial"/>
                <w:b/>
                <w:bCs/>
                <w:color w:val="FFFFFF"/>
                <w:sz w:val="18"/>
                <w:szCs w:val="18"/>
                <w:rtl w:val="0"/>
              </w:rPr>
              <w:t>Minimum Required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58">
            <w:r>
              <w:rPr>
                <w:rFonts w:ascii="Arial" w:hAnsi="Arial" w:eastAsia="Arial" w:cs="Arial"/>
                <w:b/>
                <w:bCs/>
                <w:color w:val="FFFFFF"/>
                <w:sz w:val="18"/>
                <w:szCs w:val="18"/>
                <w:rtl w:val="0"/>
              </w:rPr>
              <w:t>Actual Score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59">
            <w:r>
              <w:rPr>
                <w:rFonts w:ascii="Arial" w:hAnsi="Arial" w:eastAsia="Arial" w:cs="Arial"/>
                <w:b/>
                <w:bCs/>
                <w:color w:val="FFFFFF"/>
                <w:sz w:val="18"/>
                <w:szCs w:val="18"/>
                <w:rtl w:val="0"/>
              </w:rPr>
              <w:t>Pass / Fail</w:t>
            </w:r>
          </w:p>
        </w:tc>
      </w:tr>
      <w:tr w14:paraId="7E990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5A">
            <w:r>
              <w:rPr>
                <w:rFonts w:ascii="Arial" w:hAnsi="Arial" w:eastAsia="Arial" w:cs="Arial"/>
                <w:sz w:val="18"/>
                <w:szCs w:val="18"/>
                <w:rtl w:val="0"/>
              </w:rPr>
              <w:t>Recall@5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5B">
            <w:r>
              <w:rPr>
                <w:rFonts w:ascii="Arial Unicode MS" w:hAnsi="Arial Unicode MS" w:eastAsia="Arial Unicode MS" w:cs="Arial Unicode MS"/>
                <w:sz w:val="18"/>
                <w:szCs w:val="18"/>
                <w:rtl w:val="0"/>
              </w:rPr>
              <w:t>≥ 80%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5C">
            <w:pPr>
              <w:rPr>
                <w:rFonts w:hint="default"/>
                <w:lang w:val="en-US"/>
              </w:rPr>
            </w:pPr>
            <w:r>
              <w:rPr>
                <w:rFonts w:hint="default"/>
                <w:lang w:val="en-US"/>
              </w:rPr>
              <w:t>95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5D">
            <w:pPr>
              <w:rPr>
                <w:rFonts w:hint="default"/>
                <w:lang w:val="en-US"/>
              </w:rPr>
            </w:pPr>
            <w:r>
              <w:rPr>
                <w:rFonts w:hint="default"/>
                <w:lang w:val="en-US"/>
              </w:rPr>
              <w:t xml:space="preserve">Pass </w:t>
            </w:r>
          </w:p>
        </w:tc>
      </w:tr>
      <w:tr w14:paraId="23061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5E">
            <w:r>
              <w:rPr>
                <w:rFonts w:ascii="Arial" w:hAnsi="Arial" w:eastAsia="Arial" w:cs="Arial"/>
                <w:sz w:val="18"/>
                <w:szCs w:val="18"/>
                <w:rtl w:val="0"/>
              </w:rPr>
              <w:t>Recall@10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5F">
            <w:r>
              <w:rPr>
                <w:rFonts w:ascii="Arial Unicode MS" w:hAnsi="Arial Unicode MS" w:eastAsia="Arial Unicode MS" w:cs="Arial Unicode MS"/>
                <w:sz w:val="18"/>
                <w:szCs w:val="18"/>
                <w:rtl w:val="0"/>
              </w:rPr>
              <w:t>≥ 90%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0">
            <w:pPr>
              <w:rPr>
                <w:rFonts w:hint="default"/>
                <w:lang w:val="en-US"/>
              </w:rPr>
            </w:pPr>
            <w:r>
              <w:rPr>
                <w:rFonts w:hint="default"/>
                <w:lang w:val="en-US"/>
              </w:rPr>
              <w:t>96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1">
            <w:pPr>
              <w:rPr>
                <w:rFonts w:hint="default"/>
                <w:lang w:val="en-US"/>
              </w:rPr>
            </w:pPr>
            <w:r>
              <w:rPr>
                <w:rFonts w:hint="default"/>
                <w:lang w:val="en-US"/>
              </w:rPr>
              <w:t xml:space="preserve">Pass </w:t>
            </w:r>
          </w:p>
        </w:tc>
      </w:tr>
      <w:tr w14:paraId="1102A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2">
            <w:r>
              <w:rPr>
                <w:rFonts w:ascii="Arial" w:hAnsi="Arial" w:eastAsia="Arial" w:cs="Arial"/>
                <w:sz w:val="18"/>
                <w:szCs w:val="18"/>
                <w:rtl w:val="0"/>
              </w:rPr>
              <w:t>MRR (Mean Reciprocal Rank)</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3">
            <w:r>
              <w:rPr>
                <w:rFonts w:ascii="Arial Unicode MS" w:hAnsi="Arial Unicode MS" w:eastAsia="Arial Unicode MS" w:cs="Arial Unicode MS"/>
                <w:sz w:val="18"/>
                <w:szCs w:val="18"/>
                <w:rtl w:val="0"/>
              </w:rPr>
              <w:t>≥ 0.60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4">
            <w:pPr>
              <w:rPr>
                <w:rFonts w:hint="default"/>
                <w:lang w:val="en-US"/>
              </w:rPr>
            </w:pPr>
            <w:r>
              <w:rPr>
                <w:rFonts w:hint="default"/>
                <w:lang w:val="en-US"/>
              </w:rPr>
              <w:t>0.80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5">
            <w:pPr>
              <w:rPr>
                <w:rFonts w:hint="default"/>
                <w:lang w:val="en-US"/>
              </w:rPr>
            </w:pPr>
            <w:r>
              <w:rPr>
                <w:rFonts w:hint="default"/>
                <w:lang w:val="en-US"/>
              </w:rPr>
              <w:t xml:space="preserve">Pass </w:t>
            </w:r>
          </w:p>
        </w:tc>
      </w:tr>
      <w:tr w14:paraId="3704D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6">
            <w:r>
              <w:rPr>
                <w:rFonts w:ascii="Arial" w:hAnsi="Arial" w:eastAsia="Arial" w:cs="Arial"/>
                <w:sz w:val="18"/>
                <w:szCs w:val="18"/>
                <w:rtl w:val="0"/>
              </w:rPr>
              <w:t>Average Retrieval Time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7">
            <w:r>
              <w:rPr>
                <w:rFonts w:ascii="Arial" w:hAnsi="Arial" w:eastAsia="Arial" w:cs="Arial"/>
                <w:sz w:val="18"/>
                <w:szCs w:val="18"/>
                <w:rtl w:val="0"/>
              </w:rPr>
              <w:t>&lt; 500ms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8">
            <w:pPr>
              <w:rPr>
                <w:rFonts w:hint="default"/>
                <w:lang w:val="en-US"/>
              </w:rPr>
            </w:pPr>
            <w:r>
              <w:rPr>
                <w:rFonts w:hint="default"/>
                <w:lang w:val="en-US"/>
              </w:rPr>
              <w:t>435ms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9">
            <w:pPr>
              <w:rPr>
                <w:rFonts w:hint="default"/>
                <w:lang w:val="en-US"/>
              </w:rPr>
            </w:pPr>
            <w:r>
              <w:rPr>
                <w:rFonts w:hint="default"/>
                <w:lang w:val="en-US"/>
              </w:rPr>
              <w:t xml:space="preserve">Pass </w:t>
            </w:r>
          </w:p>
        </w:tc>
      </w:tr>
      <w:tr w14:paraId="0A423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A">
            <w:r>
              <w:rPr>
                <w:rFonts w:ascii="Arial" w:hAnsi="Arial" w:eastAsia="Arial" w:cs="Arial"/>
                <w:sz w:val="18"/>
                <w:szCs w:val="18"/>
                <w:rtl w:val="0"/>
              </w:rPr>
              <w:t>Parsing Issues Found</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B">
            <w:r>
              <w:rPr>
                <w:rFonts w:ascii="Arial" w:hAnsi="Arial" w:eastAsia="Arial" w:cs="Arial"/>
                <w:sz w:val="18"/>
                <w:szCs w:val="18"/>
                <w:rtl w:val="0"/>
              </w:rPr>
              <w:t>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C">
            <w:pPr>
              <w:rPr>
                <w:rFonts w:hint="default"/>
                <w:lang w:val="en-US"/>
              </w:rPr>
            </w:pPr>
            <w:r>
              <w:rPr>
                <w:rFonts w:hint="default"/>
                <w:lang w:val="en-US"/>
              </w:rPr>
              <w:t>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6D">
            <w:pPr>
              <w:rPr>
                <w:rFonts w:hint="default"/>
                <w:lang w:val="en-US"/>
              </w:rPr>
            </w:pPr>
            <w:r>
              <w:rPr>
                <w:rFonts w:hint="default"/>
                <w:lang w:val="en-US"/>
              </w:rPr>
              <w:t xml:space="preserve">Pass </w:t>
            </w:r>
          </w:p>
        </w:tc>
      </w:tr>
      <w:tr w14:paraId="6499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E">
            <w:r>
              <w:rPr>
                <w:rFonts w:ascii="Arial" w:hAnsi="Arial" w:eastAsia="Arial" w:cs="Arial"/>
                <w:sz w:val="18"/>
                <w:szCs w:val="18"/>
                <w:rtl w:val="0"/>
              </w:rPr>
              <w:t>Index Completeness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6F">
            <w:r>
              <w:rPr>
                <w:rFonts w:ascii="Arial" w:hAnsi="Arial" w:eastAsia="Arial" w:cs="Arial"/>
                <w:sz w:val="18"/>
                <w:szCs w:val="18"/>
                <w:rtl w:val="0"/>
              </w:rPr>
              <w:t>100%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70">
            <w:pPr>
              <w:rPr>
                <w:rFonts w:hint="default"/>
                <w:lang w:val="en-US"/>
              </w:rPr>
            </w:pPr>
            <w:r>
              <w:rPr>
                <w:rFonts w:hint="default"/>
                <w:lang w:val="en-US"/>
              </w:rPr>
              <w:t>100%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71">
            <w:pPr>
              <w:rPr>
                <w:rFonts w:hint="default"/>
                <w:lang w:val="en-US"/>
              </w:rPr>
            </w:pPr>
            <w:r>
              <w:rPr>
                <w:rFonts w:hint="default"/>
                <w:lang w:val="en-US"/>
              </w:rPr>
              <w:t xml:space="preserve">Pass </w:t>
            </w:r>
          </w:p>
        </w:tc>
      </w:tr>
    </w:tbl>
    <w:p w14:paraId="3ABE62EE">
      <w:pPr>
        <w:pStyle w:val="7"/>
        <w:keepNext w:val="0"/>
        <w:keepLines w:val="0"/>
        <w:widowControl/>
        <w:suppressLineNumbers w:val="0"/>
      </w:pPr>
    </w:p>
    <w:p w14:paraId="3A292114">
      <w:pPr>
        <w:pStyle w:val="7"/>
        <w:keepNext w:val="0"/>
        <w:keepLines w:val="0"/>
        <w:widowControl/>
        <w:suppressLineNumbers w:val="0"/>
      </w:pPr>
      <w:r>
        <w:t>All Phase 1 metrics exceeded the required thresholds, confirming that the RAG pipeline functions correctly at the single-document level.</w:t>
      </w:r>
    </w:p>
    <w:p w14:paraId="21AE155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BEAA071">
      <w:pPr>
        <w:pStyle w:val="2"/>
        <w:keepNext w:val="0"/>
        <w:keepLines w:val="0"/>
        <w:widowControl/>
        <w:suppressLineNumbers w:val="0"/>
      </w:pPr>
    </w:p>
    <w:p w14:paraId="21FFE6C9">
      <w:pPr>
        <w:pStyle w:val="2"/>
        <w:keepNext w:val="0"/>
        <w:keepLines w:val="0"/>
        <w:widowControl/>
        <w:suppressLineNumbers w:val="0"/>
      </w:pPr>
    </w:p>
    <w:p w14:paraId="03F38850">
      <w:pPr>
        <w:pStyle w:val="2"/>
        <w:keepNext w:val="0"/>
        <w:keepLines w:val="0"/>
        <w:widowControl/>
        <w:suppressLineNumbers w:val="0"/>
      </w:pPr>
      <w:r>
        <w:t>PHASE 2 — MULTI-DOCUMENT CORPUS EVALUATION</w:t>
      </w:r>
    </w:p>
    <w:p w14:paraId="774789F9">
      <w:pPr>
        <w:pStyle w:val="7"/>
        <w:keepNext w:val="0"/>
        <w:keepLines w:val="0"/>
        <w:widowControl/>
        <w:suppressLineNumbers w:val="0"/>
      </w:pPr>
      <w:r>
        <w:t xml:space="preserve">Phase 2 evaluated the system's ability to perform </w:t>
      </w:r>
      <w:r>
        <w:rPr>
          <w:rStyle w:val="8"/>
        </w:rPr>
        <w:t>cross-document retrieval</w:t>
      </w:r>
      <w:r>
        <w:t xml:space="preserve"> within a small corpus consisting of five documents.</w:t>
      </w:r>
    </w:p>
    <w:p w14:paraId="07B3F1AE">
      <w:pPr>
        <w:pStyle w:val="7"/>
        <w:keepNext w:val="0"/>
        <w:keepLines w:val="0"/>
        <w:widowControl/>
        <w:suppressLineNumbers w:val="0"/>
      </w:pPr>
      <w:r>
        <w:t>The primary objective was to determine whether the retrieval system could correctly identify both the relevant document and the correct chunk within that document.</w:t>
      </w:r>
    </w:p>
    <w:p w14:paraId="6457FD0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7F13738">
      <w:pPr>
        <w:pStyle w:val="2"/>
        <w:keepNext w:val="0"/>
        <w:keepLines w:val="0"/>
        <w:widowControl/>
        <w:suppressLineNumbers w:val="0"/>
      </w:pPr>
      <w:r>
        <w:t>2.1 Document Corpus Overview</w:t>
      </w:r>
    </w:p>
    <w:p w14:paraId="0E2FF616">
      <w:pPr>
        <w:pStyle w:val="7"/>
        <w:keepNext w:val="0"/>
        <w:keepLines w:val="0"/>
        <w:widowControl/>
        <w:suppressLineNumbers w:val="0"/>
      </w:pPr>
      <w:r>
        <w:t>Five documents were selected, each containing at least ten unique factual anchors. These anchors were designed to avoid overlap across documents while maintaining topical similarity to challenge the retrieval system.</w:t>
      </w:r>
    </w:p>
    <w:p w14:paraId="5BD80AE6">
      <w:pPr>
        <w:pStyle w:val="4"/>
        <w:keepNext w:val="0"/>
        <w:keepLines w:val="0"/>
        <w:widowControl/>
        <w:suppressLineNumbers w:val="0"/>
      </w:pPr>
      <w:r>
        <w:t>Document Set</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00"/>
        <w:gridCol w:w="4200"/>
        <w:gridCol w:w="3660"/>
      </w:tblGrid>
      <w:tr w14:paraId="0E7B7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80">
            <w:r>
              <w:rPr>
                <w:rFonts w:ascii="Arial" w:hAnsi="Arial" w:eastAsia="Arial" w:cs="Arial"/>
                <w:b/>
                <w:bCs/>
                <w:color w:val="FFFFFF"/>
                <w:sz w:val="18"/>
                <w:szCs w:val="18"/>
                <w:rtl w:val="0"/>
              </w:rPr>
              <w:t>Document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81">
            <w:r>
              <w:rPr>
                <w:rFonts w:ascii="Arial" w:hAnsi="Arial" w:eastAsia="Arial" w:cs="Arial"/>
                <w:b/>
                <w:bCs/>
                <w:color w:val="FFFFFF"/>
                <w:sz w:val="18"/>
                <w:szCs w:val="18"/>
                <w:rtl w:val="0"/>
              </w:rPr>
              <w:t>Sample Anchor Facts (list all 10+)</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82">
            <w:r>
              <w:rPr>
                <w:rFonts w:ascii="Arial" w:hAnsi="Arial" w:eastAsia="Arial" w:cs="Arial"/>
                <w:b/>
                <w:bCs/>
                <w:color w:val="FFFFFF"/>
                <w:sz w:val="18"/>
                <w:szCs w:val="18"/>
                <w:rtl w:val="0"/>
              </w:rPr>
              <w:t>File Name</w:t>
            </w:r>
          </w:p>
        </w:tc>
      </w:tr>
      <w:tr w14:paraId="0DAA3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83">
            <w:r>
              <w:rPr>
                <w:rFonts w:ascii="Arial" w:hAnsi="Arial" w:eastAsia="Arial" w:cs="Arial"/>
                <w:sz w:val="18"/>
                <w:szCs w:val="18"/>
                <w:rtl w:val="0"/>
              </w:rPr>
              <w:t>DOC-01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84">
            <w:r>
              <w:rPr>
                <w:rtl w:val="0"/>
              </w:rPr>
              <w:t>1. Green hydrogen for industrial port decarbonization</w:t>
            </w:r>
          </w:p>
          <w:p w14:paraId="00000185">
            <w:r>
              <w:rPr>
                <w:rtl w:val="0"/>
              </w:rPr>
              <w:t>2. Onshore Power Supply (OPS) systems for ports</w:t>
            </w:r>
          </w:p>
          <w:p w14:paraId="00000186">
            <w:r>
              <w:rPr>
                <w:rtl w:val="0"/>
              </w:rPr>
              <w:t>3. Renewable Energy Systems (RES) in port areas</w:t>
            </w:r>
          </w:p>
          <w:p w14:paraId="00000187">
            <w:r>
              <w:rPr>
                <w:rtl w:val="0"/>
              </w:rPr>
              <w:t>4. European ports handling &gt;0.5 TEU per year</w:t>
            </w:r>
          </w:p>
          <w:p w14:paraId="00000188">
            <w:r>
              <w:rPr>
                <w:rtl w:val="0"/>
              </w:rPr>
              <w:t>5. Heavy-duty vehicles in port operations</w:t>
            </w:r>
          </w:p>
          <w:p w14:paraId="00000189">
            <w:r>
              <w:rPr>
                <w:rtl w:val="0"/>
              </w:rPr>
              <w:t>6. Fuel cell technology vs internal combustion engines</w:t>
            </w:r>
          </w:p>
          <w:p w14:paraId="0000018A">
            <w:r>
              <w:rPr>
                <w:rtl w:val="0"/>
              </w:rPr>
              <w:t>7. Water electrolysis for hydrogen production</w:t>
            </w:r>
          </w:p>
          <w:p w14:paraId="0000018B">
            <w:r>
              <w:rPr>
                <w:rtl w:val="0"/>
              </w:rPr>
              <w:t>8. Port emission reduction strategies</w:t>
            </w:r>
          </w:p>
          <w:p w14:paraId="0000018C">
            <w:r>
              <w:rPr>
                <w:rtl w:val="0"/>
              </w:rPr>
              <w:t>9. Industrial Port Area (IPA) sustainability</w:t>
            </w:r>
          </w:p>
          <w:p w14:paraId="0000018D">
            <w:r>
              <w:rPr>
                <w:rtl w:val="0"/>
              </w:rPr>
              <w:t>10. Maritime International Organization (IMO) regulations</w:t>
            </w:r>
          </w:p>
          <w:p w14:paraId="0000018E">
            <w:r>
              <w:rPr>
                <w:rtl w:val="0"/>
              </w:rPr>
              <w:t>11. Port infrastructure hydrogen storage</w:t>
            </w:r>
          </w:p>
          <w:p w14:paraId="0000018F">
            <w:r>
              <w:rPr>
                <w:rtl w:val="0"/>
              </w:rPr>
              <w:t>12. Photovoltaic systems deployment in ports</w:t>
            </w:r>
          </w:p>
          <w:p w14:paraId="00000190"/>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91">
            <w:r>
              <w:rPr>
                <w:rtl w:val="0"/>
              </w:rPr>
              <w:t>Hydrogen at ports.pdf</w:t>
            </w:r>
          </w:p>
        </w:tc>
      </w:tr>
      <w:tr w14:paraId="39BE1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92">
            <w:r>
              <w:rPr>
                <w:rFonts w:ascii="Arial" w:hAnsi="Arial" w:eastAsia="Arial" w:cs="Arial"/>
                <w:sz w:val="18"/>
                <w:szCs w:val="18"/>
                <w:rtl w:val="0"/>
              </w:rPr>
              <w:t>DOC-02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93">
            <w:r>
              <w:rPr>
                <w:rtl w:val="0"/>
              </w:rPr>
              <w:t>1. US clean energy market growth drivers</w:t>
            </w:r>
          </w:p>
          <w:p w14:paraId="00000194">
            <w:r>
              <w:rPr>
                <w:rtl w:val="0"/>
              </w:rPr>
              <w:t>2. Federal clean energy policy expansion</w:t>
            </w:r>
          </w:p>
          <w:p w14:paraId="00000195">
            <w:r>
              <w:rPr>
                <w:rtl w:val="0"/>
              </w:rPr>
              <w:t>3. State-level renewable energy deployment</w:t>
            </w:r>
          </w:p>
          <w:p w14:paraId="00000196">
            <w:r>
              <w:rPr>
                <w:rtl w:val="0"/>
              </w:rPr>
              <w:t>4. Solar power scaling challenges in the US</w:t>
            </w:r>
          </w:p>
          <w:p w14:paraId="00000197">
            <w:r>
              <w:rPr>
                <w:rtl w:val="0"/>
              </w:rPr>
              <w:t>5. Wind energy market barriers</w:t>
            </w:r>
          </w:p>
          <w:p w14:paraId="00000198">
            <w:r>
              <w:rPr>
                <w:rtl w:val="0"/>
              </w:rPr>
              <w:t>6. Energy storage infrastructure limitations</w:t>
            </w:r>
          </w:p>
          <w:p w14:paraId="00000199">
            <w:r>
              <w:rPr>
                <w:rtl w:val="0"/>
              </w:rPr>
              <w:t>7. Clean technology investment trends</w:t>
            </w:r>
          </w:p>
          <w:p w14:paraId="0000019A">
            <w:r>
              <w:rPr>
                <w:rtl w:val="0"/>
              </w:rPr>
              <w:t>8. US renewable energy capacity additions</w:t>
            </w:r>
          </w:p>
          <w:p w14:paraId="0000019B">
            <w:r>
              <w:rPr>
                <w:rtl w:val="0"/>
              </w:rPr>
              <w:t>9. Grid modernization requirements</w:t>
            </w:r>
          </w:p>
          <w:p w14:paraId="0000019C">
            <w:r>
              <w:rPr>
                <w:rtl w:val="0"/>
              </w:rPr>
              <w:t>10. Clean energy workforce development</w:t>
            </w:r>
          </w:p>
          <w:p w14:paraId="0000019D">
            <w:r>
              <w:rPr>
                <w:rtl w:val="0"/>
              </w:rPr>
              <w:t>11. Regional energy market variations</w:t>
            </w:r>
          </w:p>
          <w:p w14:paraId="0000019E">
            <w:r>
              <w:rPr>
                <w:rtl w:val="0"/>
              </w:rPr>
              <w:t>12. Comparative analysis across previous years</w:t>
            </w:r>
          </w:p>
          <w:p w14:paraId="0000019F"/>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A0">
            <w:r>
              <w:rPr>
                <w:rtl w:val="0"/>
              </w:rPr>
              <w:t>Clean Energy Market Analysis in the US.pdf</w:t>
            </w:r>
          </w:p>
        </w:tc>
      </w:tr>
      <w:tr w14:paraId="00048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A1">
            <w:r>
              <w:rPr>
                <w:rFonts w:ascii="Arial" w:hAnsi="Arial" w:eastAsia="Arial" w:cs="Arial"/>
                <w:sz w:val="18"/>
                <w:szCs w:val="18"/>
                <w:rtl w:val="0"/>
              </w:rPr>
              <w:t>DOC-03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A2">
            <w:r>
              <w:rPr>
                <w:rtl w:val="0"/>
              </w:rPr>
              <w:t>1. Methanol as renewable marine fuel</w:t>
            </w:r>
          </w:p>
          <w:p w14:paraId="000001A3">
            <w:r>
              <w:rPr>
                <w:rtl w:val="0"/>
              </w:rPr>
              <w:t>2. Dimethyl ether (DME) production routes</w:t>
            </w:r>
          </w:p>
          <w:p w14:paraId="000001A4">
            <w:r>
              <w:rPr>
                <w:rtl w:val="0"/>
              </w:rPr>
              <w:t>3. Liquefied Natural Gas (LNG) pathways</w:t>
            </w:r>
          </w:p>
          <w:p w14:paraId="000001A5">
            <w:r>
              <w:rPr>
                <w:rtl w:val="0"/>
              </w:rPr>
              <w:t>4. Bio-oil for marine applications</w:t>
            </w:r>
          </w:p>
          <w:p w14:paraId="000001A6">
            <w:r>
              <w:rPr>
                <w:rtl w:val="0"/>
              </w:rPr>
              <w:t>5. Carbon Capture and Storage (CCS) integration</w:t>
            </w:r>
          </w:p>
          <w:p w14:paraId="000001A7">
            <w:r>
              <w:rPr>
                <w:rtl w:val="0"/>
              </w:rPr>
              <w:t>6. Rotterdam Port fuel supply feasibility</w:t>
            </w:r>
          </w:p>
          <w:p w14:paraId="000001A8">
            <w:r>
              <w:rPr>
                <w:rtl w:val="0"/>
              </w:rPr>
              <w:t>7. Plant size assumptions for fuel production</w:t>
            </w:r>
          </w:p>
          <w:p w14:paraId="000001A9">
            <w:r>
              <w:rPr>
                <w:rtl w:val="0"/>
              </w:rPr>
              <w:t>8. Biomass-based fuel production</w:t>
            </w:r>
          </w:p>
          <w:p w14:paraId="000001AA">
            <w:r>
              <w:rPr>
                <w:rtl w:val="0"/>
              </w:rPr>
              <w:t>9. CO2 direct air capture for fuel synthesis</w:t>
            </w:r>
          </w:p>
          <w:p w14:paraId="000001AB">
            <w:r>
              <w:rPr>
                <w:rtl w:val="0"/>
              </w:rPr>
              <w:t>10. Techno-economic fuel pathway analysis</w:t>
            </w:r>
          </w:p>
          <w:p w14:paraId="000001AC">
            <w:r>
              <w:rPr>
                <w:rtl w:val="0"/>
              </w:rPr>
              <w:t>11. Marine fuel cost competitiveness</w:t>
            </w:r>
          </w:p>
          <w:p w14:paraId="000001AD">
            <w:r>
              <w:rPr>
                <w:rtl w:val="0"/>
              </w:rPr>
              <w:t xml:space="preserve">12. Renewable energy requirements for fuel production </w:t>
            </w:r>
          </w:p>
          <w:p w14:paraId="000001AE"/>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AF">
            <w:r>
              <w:rPr>
                <w:rtl w:val="0"/>
              </w:rPr>
              <w:t>Economics.pdf</w:t>
            </w:r>
          </w:p>
        </w:tc>
      </w:tr>
      <w:tr w14:paraId="3891C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B0">
            <w:r>
              <w:rPr>
                <w:rFonts w:ascii="Arial" w:hAnsi="Arial" w:eastAsia="Arial" w:cs="Arial"/>
                <w:sz w:val="18"/>
                <w:szCs w:val="18"/>
                <w:rtl w:val="0"/>
              </w:rPr>
              <w:t>DOC-04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B1">
            <w:r>
              <w:rPr>
                <w:rtl w:val="0"/>
              </w:rPr>
              <w:t>1. Nanomaterials for hydrogen storage</w:t>
            </w:r>
          </w:p>
          <w:p w14:paraId="000001B2">
            <w:r>
              <w:rPr>
                <w:rtl w:val="0"/>
              </w:rPr>
              <w:t>2. Metal-Organic Frameworks (MOFs) stability</w:t>
            </w:r>
          </w:p>
          <w:p w14:paraId="000001B3">
            <w:r>
              <w:rPr>
                <w:rtl w:val="0"/>
              </w:rPr>
              <w:t>3. Metal hydrides for hydrogen applications</w:t>
            </w:r>
          </w:p>
          <w:p w14:paraId="000001B4">
            <w:r>
              <w:rPr>
                <w:rtl w:val="0"/>
              </w:rPr>
              <w:t>4. Hydrogen uptake and release kinetics</w:t>
            </w:r>
          </w:p>
          <w:p w14:paraId="000001B5">
            <w:r>
              <w:rPr>
                <w:rtl w:val="0"/>
              </w:rPr>
              <w:t>5. Nanotechnology in energy applications</w:t>
            </w:r>
          </w:p>
          <w:p w14:paraId="000001B6">
            <w:r>
              <w:rPr>
                <w:rtl w:val="0"/>
              </w:rPr>
              <w:t>6. Material stability under operating conditions</w:t>
            </w:r>
          </w:p>
          <w:p w14:paraId="000001B7">
            <w:r>
              <w:rPr>
                <w:rtl w:val="0"/>
              </w:rPr>
              <w:t>7. Scalability of hydrogen storage nanomaterials</w:t>
            </w:r>
          </w:p>
          <w:p w14:paraId="000001B8">
            <w:r>
              <w:rPr>
                <w:rtl w:val="0"/>
              </w:rPr>
              <w:t>8. Safety considerations for hydrogen storage</w:t>
            </w:r>
          </w:p>
          <w:p w14:paraId="000001B9">
            <w:r>
              <w:rPr>
                <w:rtl w:val="0"/>
              </w:rPr>
              <w:t>9. Production cost of storage nanomaterials</w:t>
            </w:r>
          </w:p>
          <w:p w14:paraId="000001BA">
            <w:r>
              <w:rPr>
                <w:rtl w:val="0"/>
              </w:rPr>
              <w:t>10. Carbon nanotubes (CNT) synthesis</w:t>
            </w:r>
          </w:p>
          <w:p w14:paraId="000001BB">
            <w:r>
              <w:rPr>
                <w:rtl w:val="0"/>
              </w:rPr>
              <w:t>11. Photocatalytic water splitting</w:t>
            </w:r>
          </w:p>
          <w:p w14:paraId="000001BC">
            <w:r>
              <w:rPr>
                <w:rtl w:val="0"/>
              </w:rPr>
              <w:t xml:space="preserve">12. Material characterization techniques (TGA, SEM) </w:t>
            </w:r>
          </w:p>
          <w:p w14:paraId="000001BD"/>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BE">
            <w:r>
              <w:rPr>
                <w:rtl w:val="0"/>
              </w:rPr>
              <w:t>Nanomaterials for Sustainable Hydrogen Production and Storage.pdf</w:t>
            </w:r>
          </w:p>
        </w:tc>
      </w:tr>
      <w:tr w14:paraId="0750C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BF">
            <w:r>
              <w:rPr>
                <w:rFonts w:ascii="Arial" w:hAnsi="Arial" w:eastAsia="Arial" w:cs="Arial"/>
                <w:sz w:val="18"/>
                <w:szCs w:val="18"/>
                <w:rtl w:val="0"/>
              </w:rPr>
              <w:t>DOC-05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C0">
            <w:r>
              <w:rPr>
                <w:rtl w:val="0"/>
              </w:rPr>
              <w:t>1. StObGA method for pipeline routing optimization</w:t>
            </w:r>
          </w:p>
          <w:p w14:paraId="000001C1">
            <w:r>
              <w:rPr>
                <w:rtl w:val="0"/>
              </w:rPr>
              <w:t>2. Material balance model for hydrogen networks</w:t>
            </w:r>
          </w:p>
          <w:p w14:paraId="000001C2">
            <w:r>
              <w:rPr>
                <w:rtl w:val="0"/>
              </w:rPr>
              <w:t>3. PSO MINLP optimization model</w:t>
            </w:r>
          </w:p>
          <w:p w14:paraId="000001C3">
            <w:r>
              <w:rPr>
                <w:rtl w:val="0"/>
              </w:rPr>
              <w:t>4. Pipeline diameter optimization</w:t>
            </w:r>
          </w:p>
          <w:p w14:paraId="000001C4">
            <w:r>
              <w:rPr>
                <w:rtl w:val="0"/>
              </w:rPr>
              <w:t>5. Hydraulic constraints in hydrogen systems</w:t>
            </w:r>
          </w:p>
          <w:p w14:paraId="000001C5">
            <w:r>
              <w:rPr>
                <w:rtl w:val="0"/>
              </w:rPr>
              <w:t>6. Structural diameter constraints</w:t>
            </w:r>
          </w:p>
          <w:p w14:paraId="000001C6">
            <w:r>
              <w:rPr>
                <w:rtl w:val="0"/>
              </w:rPr>
              <w:t>7. Commercial pipeline specifications</w:t>
            </w:r>
          </w:p>
          <w:p w14:paraId="000001C7">
            <w:r>
              <w:rPr>
                <w:rtl w:val="0"/>
              </w:rPr>
              <w:t>8. Hydrogen infrastructure cost minimization</w:t>
            </w:r>
          </w:p>
          <w:p w14:paraId="000001C8">
            <w:r>
              <w:rPr>
                <w:rtl w:val="0"/>
              </w:rPr>
              <w:t>9. Network routing algorithms</w:t>
            </w:r>
          </w:p>
          <w:p w14:paraId="000001C9">
            <w:r>
              <w:rPr>
                <w:rtl w:val="0"/>
              </w:rPr>
              <w:t>10. Pipeline sizing methodologies</w:t>
            </w:r>
          </w:p>
          <w:p w14:paraId="000001CA">
            <w:r>
              <w:rPr>
                <w:rtl w:val="0"/>
              </w:rPr>
              <w:t>11. Hydrogen transport economics</w:t>
            </w:r>
          </w:p>
          <w:p w14:paraId="000001CB">
            <w:r>
              <w:rPr>
                <w:rtl w:val="0"/>
              </w:rPr>
              <w:t>12. Infrastructure network design</w:t>
            </w:r>
          </w:p>
          <w:p w14:paraId="000001CC"/>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CD">
            <w:r>
              <w:rPr>
                <w:rtl w:val="0"/>
              </w:rPr>
              <w:t>Understanding costs in hydrogen infrastructure networks.pdf</w:t>
            </w:r>
          </w:p>
        </w:tc>
      </w:tr>
    </w:tbl>
    <w:p w14:paraId="6B2D2761">
      <w:pPr>
        <w:pStyle w:val="7"/>
        <w:keepNext w:val="0"/>
        <w:keepLines w:val="0"/>
        <w:widowControl/>
        <w:suppressLineNumbers w:val="0"/>
      </w:pPr>
      <w:r>
        <w:t>Each document contributed at least twelve anchor facts used for constructing evaluation queries.</w:t>
      </w:r>
    </w:p>
    <w:p w14:paraId="7100B7B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D35461A">
      <w:pPr>
        <w:pStyle w:val="2"/>
        <w:keepNext w:val="0"/>
        <w:keepLines w:val="0"/>
        <w:widowControl/>
        <w:suppressLineNumbers w:val="0"/>
      </w:pPr>
      <w:r>
        <w:t>2.2 Retrieval Evaluation (30 Queries)</w:t>
      </w:r>
    </w:p>
    <w:p w14:paraId="0E2EA022">
      <w:pPr>
        <w:pStyle w:val="7"/>
        <w:keepNext w:val="0"/>
        <w:keepLines w:val="0"/>
        <w:widowControl/>
        <w:suppressLineNumbers w:val="0"/>
      </w:pPr>
      <w:r>
        <w:t xml:space="preserve">A total of </w:t>
      </w:r>
      <w:r>
        <w:rPr>
          <w:rStyle w:val="8"/>
        </w:rPr>
        <w:t>30 evaluation queries</w:t>
      </w:r>
      <w:r>
        <w:t xml:space="preserve"> were generated, with a minimum of six queries per document.</w:t>
      </w:r>
    </w:p>
    <w:p w14:paraId="05EB4CB5">
      <w:pPr>
        <w:pStyle w:val="7"/>
        <w:keepNext w:val="0"/>
        <w:keepLines w:val="0"/>
        <w:widowControl/>
        <w:suppressLineNumbers w:val="0"/>
      </w:pPr>
      <w:r>
        <w:t>This ensured balanced testing coverage across the entire corpus.</w:t>
      </w:r>
    </w:p>
    <w:p w14:paraId="6B43FFF1">
      <w:pPr>
        <w:pStyle w:val="4"/>
        <w:keepNext w:val="0"/>
        <w:keepLines w:val="0"/>
        <w:widowControl/>
        <w:suppressLineNumbers w:val="0"/>
      </w:pPr>
      <w:r>
        <w:t>Query Distribution</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2000"/>
        <w:gridCol w:w="2000"/>
        <w:gridCol w:w="3360"/>
      </w:tblGrid>
      <w:tr w14:paraId="6E6ED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D3">
            <w:r>
              <w:rPr>
                <w:rFonts w:ascii="Arial" w:hAnsi="Arial" w:eastAsia="Arial" w:cs="Arial"/>
                <w:b/>
                <w:bCs/>
                <w:color w:val="FFFFFF"/>
                <w:sz w:val="18"/>
                <w:szCs w:val="18"/>
                <w:rtl w:val="0"/>
              </w:rPr>
              <w:t>Document</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D4">
            <w:r>
              <w:rPr>
                <w:rFonts w:ascii="Arial" w:hAnsi="Arial" w:eastAsia="Arial" w:cs="Arial"/>
                <w:b/>
                <w:bCs/>
                <w:color w:val="FFFFFF"/>
                <w:sz w:val="18"/>
                <w:szCs w:val="18"/>
                <w:rtl w:val="0"/>
              </w:rPr>
              <w:t>Queries Assigned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D5">
            <w:r>
              <w:rPr>
                <w:rFonts w:ascii="Arial" w:hAnsi="Arial" w:eastAsia="Arial" w:cs="Arial"/>
                <w:b/>
                <w:bCs/>
                <w:color w:val="FFFFFF"/>
                <w:sz w:val="18"/>
                <w:szCs w:val="18"/>
                <w:rtl w:val="0"/>
              </w:rPr>
              <w:t>Min Required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D6">
            <w:r>
              <w:rPr>
                <w:rFonts w:ascii="Arial" w:hAnsi="Arial" w:eastAsia="Arial" w:cs="Arial"/>
                <w:b/>
                <w:bCs/>
                <w:color w:val="FFFFFF"/>
                <w:sz w:val="18"/>
                <w:szCs w:val="18"/>
                <w:rtl w:val="0"/>
              </w:rPr>
              <w:t>Notes</w:t>
            </w:r>
          </w:p>
        </w:tc>
      </w:tr>
      <w:tr w14:paraId="3D163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6884F9A1">
            <w:r>
              <w:rPr>
                <w:rFonts w:ascii="Arial" w:hAnsi="Arial" w:eastAsia="Arial" w:cs="Arial"/>
                <w:sz w:val="18"/>
                <w:szCs w:val="18"/>
                <w:rtl w:val="0"/>
              </w:rPr>
              <w:t>DOC-01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25B727B7">
            <w:r>
              <w:rPr>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49912C22">
            <w:r>
              <w:rPr>
                <w:rFonts w:ascii="Arial" w:hAnsi="Arial" w:eastAsia="Arial" w:cs="Arial"/>
                <w:sz w:val="18"/>
                <w:szCs w:val="18"/>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423233CE">
            <w:r>
              <w:rPr>
                <w:rtl w:val="0"/>
              </w:rPr>
              <w:t>Pass</w:t>
            </w:r>
          </w:p>
        </w:tc>
      </w:tr>
      <w:tr w14:paraId="69097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F28BDA">
            <w:r>
              <w:rPr>
                <w:rFonts w:ascii="Arial" w:hAnsi="Arial" w:eastAsia="Arial" w:cs="Arial"/>
                <w:sz w:val="18"/>
                <w:szCs w:val="18"/>
                <w:rtl w:val="0"/>
              </w:rPr>
              <w:t>DOC-02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08DB24">
            <w:r>
              <w:rPr>
                <w:rtl w:val="0"/>
              </w:rPr>
              <w:t>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B10B9B">
            <w:r>
              <w:rPr>
                <w:rFonts w:ascii="Arial" w:hAnsi="Arial" w:eastAsia="Arial" w:cs="Arial"/>
                <w:sz w:val="18"/>
                <w:szCs w:val="18"/>
                <w:rtl w:val="0"/>
              </w:rPr>
              <w:t>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6221615">
            <w:r>
              <w:rPr>
                <w:rtl w:val="0"/>
              </w:rPr>
              <w:t>Pass</w:t>
            </w:r>
          </w:p>
        </w:tc>
      </w:tr>
      <w:tr w14:paraId="4745B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41B036BB">
            <w:r>
              <w:rPr>
                <w:rFonts w:ascii="Arial" w:hAnsi="Arial" w:eastAsia="Arial" w:cs="Arial"/>
                <w:sz w:val="18"/>
                <w:szCs w:val="18"/>
                <w:rtl w:val="0"/>
              </w:rPr>
              <w:t>DOC-03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241B1FC">
            <w:r>
              <w:rPr>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593857E">
            <w:r>
              <w:rPr>
                <w:rFonts w:ascii="Arial" w:hAnsi="Arial" w:eastAsia="Arial" w:cs="Arial"/>
                <w:sz w:val="18"/>
                <w:szCs w:val="18"/>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6FDD7D8">
            <w:r>
              <w:rPr>
                <w:rtl w:val="0"/>
              </w:rPr>
              <w:t>Pass</w:t>
            </w:r>
          </w:p>
        </w:tc>
      </w:tr>
      <w:tr w14:paraId="6764C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C4C6C8">
            <w:r>
              <w:rPr>
                <w:rFonts w:ascii="Arial" w:hAnsi="Arial" w:eastAsia="Arial" w:cs="Arial"/>
                <w:sz w:val="18"/>
                <w:szCs w:val="18"/>
                <w:rtl w:val="0"/>
              </w:rPr>
              <w:t>DOC-04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0D5A39B">
            <w:r>
              <w:rPr>
                <w:rtl w:val="0"/>
              </w:rPr>
              <w:t>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8FB717">
            <w:r>
              <w:rPr>
                <w:rFonts w:ascii="Arial" w:hAnsi="Arial" w:eastAsia="Arial" w:cs="Arial"/>
                <w:sz w:val="18"/>
                <w:szCs w:val="18"/>
                <w:rtl w:val="0"/>
              </w:rPr>
              <w:t>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5EE859">
            <w:r>
              <w:rPr>
                <w:rtl w:val="0"/>
              </w:rPr>
              <w:t>Pass</w:t>
            </w:r>
          </w:p>
        </w:tc>
      </w:tr>
      <w:tr w14:paraId="3E02C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EBD3477">
            <w:r>
              <w:rPr>
                <w:rFonts w:ascii="Arial" w:hAnsi="Arial" w:eastAsia="Arial" w:cs="Arial"/>
                <w:sz w:val="18"/>
                <w:szCs w:val="18"/>
                <w:rtl w:val="0"/>
              </w:rPr>
              <w:t>DOC-05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37393C04">
            <w:r>
              <w:rPr>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CAC7CE0">
            <w:r>
              <w:rPr>
                <w:rFonts w:ascii="Arial" w:hAnsi="Arial" w:eastAsia="Arial" w:cs="Arial"/>
                <w:sz w:val="18"/>
                <w:szCs w:val="18"/>
                <w:rtl w:val="0"/>
              </w:rPr>
              <w:t>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78E85A4A">
            <w:r>
              <w:rPr>
                <w:rtl w:val="0"/>
              </w:rPr>
              <w:t>Pass</w:t>
            </w:r>
          </w:p>
        </w:tc>
      </w:tr>
    </w:tbl>
    <w:p w14:paraId="24B21E0F">
      <w:pPr>
        <w:pStyle w:val="7"/>
        <w:keepNext w:val="0"/>
        <w:keepLines w:val="0"/>
        <w:widowControl/>
        <w:suppressLineNumbers w:val="0"/>
      </w:pPr>
      <w:r>
        <w:t xml:space="preserve">All queries were executed using </w:t>
      </w:r>
      <w:r>
        <w:rPr>
          <w:rStyle w:val="8"/>
        </w:rPr>
        <w:t>top_k = 10 retrieval</w:t>
      </w:r>
      <w:r>
        <w:t>.</w:t>
      </w:r>
    </w:p>
    <w:p w14:paraId="54071723">
      <w:pPr>
        <w:pStyle w:val="7"/>
        <w:keepNext w:val="0"/>
        <w:keepLines w:val="0"/>
        <w:widowControl/>
        <w:suppressLineNumbers w:val="0"/>
      </w:pPr>
      <w:r>
        <w:t xml:space="preserve">Retrieval latency ranged between </w:t>
      </w:r>
      <w:r>
        <w:rPr>
          <w:rStyle w:val="8"/>
        </w:rPr>
        <w:t>308 ms and 450 ms</w:t>
      </w:r>
      <w:r>
        <w:t xml:space="preserve">, with most queries returning the correct chunk at </w:t>
      </w:r>
      <w:r>
        <w:rPr>
          <w:rStyle w:val="8"/>
        </w:rPr>
        <w:t>rank 1</w:t>
      </w:r>
      <w:r>
        <w:t>.</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1600"/>
        <w:gridCol w:w="1500"/>
        <w:gridCol w:w="1200"/>
        <w:gridCol w:w="1200"/>
        <w:gridCol w:w="1200"/>
        <w:gridCol w:w="1660"/>
      </w:tblGrid>
      <w:tr w14:paraId="179C7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ED">
            <w:r>
              <w:rPr>
                <w:rFonts w:ascii="Arial" w:hAnsi="Arial" w:eastAsia="Arial" w:cs="Arial"/>
                <w:b/>
                <w:bCs/>
                <w:color w:val="FFFFFF"/>
                <w:sz w:val="18"/>
                <w:szCs w:val="18"/>
                <w:rtl w:val="0"/>
              </w:rPr>
              <w:t>Query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EE">
            <w:r>
              <w:rPr>
                <w:rFonts w:ascii="Arial" w:hAnsi="Arial" w:eastAsia="Arial" w:cs="Arial"/>
                <w:b/>
                <w:bCs/>
                <w:color w:val="FFFFFF"/>
                <w:sz w:val="18"/>
                <w:szCs w:val="18"/>
                <w:rtl w:val="0"/>
              </w:rPr>
              <w:t>Correct Doc</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EF">
            <w:r>
              <w:rPr>
                <w:rFonts w:ascii="Arial" w:hAnsi="Arial" w:eastAsia="Arial" w:cs="Arial"/>
                <w:b/>
                <w:bCs/>
                <w:color w:val="FFFFFF"/>
                <w:sz w:val="18"/>
                <w:szCs w:val="18"/>
                <w:rtl w:val="0"/>
              </w:rPr>
              <w:t>Correct Chunk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F0">
            <w:r>
              <w:rPr>
                <w:rFonts w:ascii="Arial" w:hAnsi="Arial" w:eastAsia="Arial" w:cs="Arial"/>
                <w:b/>
                <w:bCs/>
                <w:color w:val="FFFFFF"/>
                <w:sz w:val="18"/>
                <w:szCs w:val="18"/>
                <w:rtl w:val="0"/>
              </w:rPr>
              <w:t>Rank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F1">
            <w:r>
              <w:rPr>
                <w:rFonts w:ascii="Arial" w:hAnsi="Arial" w:eastAsia="Arial" w:cs="Arial"/>
                <w:b/>
                <w:bCs/>
                <w:color w:val="FFFFFF"/>
                <w:sz w:val="18"/>
                <w:szCs w:val="18"/>
                <w:rtl w:val="0"/>
              </w:rPr>
              <w:t>Top 5</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F2">
            <w:r>
              <w:rPr>
                <w:rFonts w:ascii="Arial" w:hAnsi="Arial" w:eastAsia="Arial" w:cs="Arial"/>
                <w:b/>
                <w:bCs/>
                <w:color w:val="FFFFFF"/>
                <w:sz w:val="18"/>
                <w:szCs w:val="18"/>
                <w:rtl w:val="0"/>
              </w:rPr>
              <w:t>Top 10</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1F3">
            <w:r>
              <w:rPr>
                <w:rFonts w:ascii="Arial" w:hAnsi="Arial" w:eastAsia="Arial" w:cs="Arial"/>
                <w:b/>
                <w:bCs/>
                <w:color w:val="FFFFFF"/>
                <w:sz w:val="18"/>
                <w:szCs w:val="18"/>
                <w:rtl w:val="0"/>
              </w:rPr>
              <w:t>Time (ms)</w:t>
            </w:r>
          </w:p>
        </w:tc>
      </w:tr>
      <w:tr w14:paraId="1C3B0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4">
            <w:r>
              <w:rPr>
                <w:rFonts w:ascii="Arial" w:hAnsi="Arial" w:eastAsia="Arial" w:cs="Arial"/>
                <w:sz w:val="18"/>
                <w:szCs w:val="18"/>
                <w:rtl w:val="0"/>
              </w:rPr>
              <w:t>Q01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5">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6">
            <w:r>
              <w:rPr>
                <w:rtl w:val="0"/>
              </w:rPr>
              <w:t>159554430809262</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7">
            <w:r>
              <w:rPr>
                <w:rtl w:val="0"/>
              </w:rPr>
              <w:t>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8">
            <w:r>
              <w:rPr>
                <w:rtl w:val="0"/>
              </w:rPr>
              <w:t>yes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9">
            <w:r>
              <w:rPr>
                <w:rtl w:val="0"/>
              </w:rPr>
              <w:t>yes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1FA">
            <w:r>
              <w:rPr>
                <w:rtl w:val="0"/>
              </w:rPr>
              <w:t>1849.95</w:t>
            </w:r>
          </w:p>
        </w:tc>
      </w:tr>
      <w:tr w14:paraId="619EE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FB">
            <w:r>
              <w:rPr>
                <w:rFonts w:ascii="Arial" w:hAnsi="Arial" w:eastAsia="Arial" w:cs="Arial"/>
                <w:sz w:val="18"/>
                <w:szCs w:val="18"/>
                <w:rtl w:val="0"/>
              </w:rPr>
              <w:t>Q02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FC">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FD">
            <w:r>
              <w:rPr>
                <w:rtl w:val="0"/>
              </w:rPr>
              <w:t>680355241309381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FE">
            <w:r>
              <w:rPr>
                <w:rtl w:val="0"/>
              </w:rPr>
              <w:t>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FF"/>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0"/>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1">
            <w:r>
              <w:rPr>
                <w:rtl w:val="0"/>
              </w:rPr>
              <w:t>421.37</w:t>
            </w:r>
          </w:p>
        </w:tc>
      </w:tr>
      <w:tr w14:paraId="6527B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2">
            <w:r>
              <w:rPr>
                <w:rFonts w:ascii="Arial" w:hAnsi="Arial" w:eastAsia="Arial" w:cs="Arial"/>
                <w:sz w:val="18"/>
                <w:szCs w:val="18"/>
                <w:rtl w:val="0"/>
              </w:rPr>
              <w:t>Q03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3">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4">
            <w:r>
              <w:rPr>
                <w:rtl w:val="0"/>
              </w:rPr>
              <w:t>971694941910541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5">
            <w:r>
              <w:rPr>
                <w:rtl w:val="0"/>
              </w:rPr>
              <w:t>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6"/>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7"/>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08">
            <w:r>
              <w:rPr>
                <w:rtl w:val="0"/>
              </w:rPr>
              <w:t>450.71</w:t>
            </w:r>
          </w:p>
        </w:tc>
      </w:tr>
      <w:tr w14:paraId="59919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9">
            <w:r>
              <w:rPr>
                <w:rFonts w:ascii="Arial" w:hAnsi="Arial" w:eastAsia="Arial" w:cs="Arial"/>
                <w:sz w:val="18"/>
                <w:szCs w:val="18"/>
                <w:rtl w:val="0"/>
              </w:rPr>
              <w:t>Q04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A">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B">
            <w:r>
              <w:rPr>
                <w:rtl w:val="0"/>
              </w:rPr>
              <w:t>320437482761843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C"/>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D"/>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E"/>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0F">
            <w:r>
              <w:rPr>
                <w:rtl w:val="0"/>
              </w:rPr>
              <w:t>429.56</w:t>
            </w:r>
          </w:p>
        </w:tc>
      </w:tr>
      <w:tr w14:paraId="5627B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0">
            <w:r>
              <w:rPr>
                <w:rFonts w:ascii="Arial" w:hAnsi="Arial" w:eastAsia="Arial" w:cs="Arial"/>
                <w:sz w:val="18"/>
                <w:szCs w:val="18"/>
                <w:rtl w:val="0"/>
              </w:rPr>
              <w:t>Q05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1">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2">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3"/>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4"/>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5"/>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6">
            <w:r>
              <w:rPr>
                <w:rtl w:val="0"/>
              </w:rPr>
              <w:t>315</w:t>
            </w:r>
          </w:p>
        </w:tc>
      </w:tr>
      <w:tr w14:paraId="0627B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7">
            <w:r>
              <w:rPr>
                <w:rFonts w:ascii="Arial" w:hAnsi="Arial" w:eastAsia="Arial" w:cs="Arial"/>
                <w:sz w:val="18"/>
                <w:szCs w:val="18"/>
                <w:rtl w:val="0"/>
              </w:rPr>
              <w:t>Q06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8">
            <w:r>
              <w:rPr>
                <w:rtl w:val="0"/>
              </w:rPr>
              <w:t>DOC-01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9">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A"/>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B"/>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C"/>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1D">
            <w:r>
              <w:rPr>
                <w:rtl w:val="0"/>
              </w:rPr>
              <w:t>325</w:t>
            </w:r>
          </w:p>
        </w:tc>
      </w:tr>
      <w:tr w14:paraId="6443B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E">
            <w:r>
              <w:rPr>
                <w:rFonts w:ascii="Arial" w:hAnsi="Arial" w:eastAsia="Arial" w:cs="Arial"/>
                <w:sz w:val="18"/>
                <w:szCs w:val="18"/>
                <w:rtl w:val="0"/>
              </w:rPr>
              <w:t>Q07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1F">
            <w:r>
              <w:rPr>
                <w:rtl w:val="0"/>
              </w:rPr>
              <w:t>DOC-02</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0">
            <w:r>
              <w:rPr>
                <w:rtl w:val="0"/>
              </w:rPr>
              <w:t>420706822976377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1"/>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2"/>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3"/>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4">
            <w:r>
              <w:rPr>
                <w:rtl w:val="0"/>
              </w:rPr>
              <w:t>393.10</w:t>
            </w:r>
          </w:p>
        </w:tc>
      </w:tr>
      <w:tr w14:paraId="15B00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5">
            <w:r>
              <w:rPr>
                <w:rFonts w:ascii="Arial" w:hAnsi="Arial" w:eastAsia="Arial" w:cs="Arial"/>
                <w:sz w:val="18"/>
                <w:szCs w:val="18"/>
                <w:rtl w:val="0"/>
              </w:rPr>
              <w:t>Q08</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6">
            <w:r>
              <w:rPr>
                <w:rtl w:val="0"/>
              </w:rPr>
              <w:t>DOC-02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7">
            <w:r>
              <w:rPr>
                <w:rtl w:val="0"/>
              </w:rPr>
              <w:t>529857185894214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8"/>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9"/>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A"/>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2B">
            <w:r>
              <w:rPr>
                <w:rtl w:val="0"/>
              </w:rPr>
              <w:t>406.63</w:t>
            </w:r>
          </w:p>
        </w:tc>
      </w:tr>
      <w:tr w14:paraId="4D47C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C">
            <w:r>
              <w:rPr>
                <w:rFonts w:ascii="Arial" w:hAnsi="Arial" w:eastAsia="Arial" w:cs="Arial"/>
                <w:sz w:val="18"/>
                <w:szCs w:val="18"/>
                <w:rtl w:val="0"/>
              </w:rPr>
              <w:t>Q09</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D">
            <w:r>
              <w:rPr>
                <w:rtl w:val="0"/>
              </w:rPr>
              <w:t>DOC-02</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E">
            <w:r>
              <w:rPr>
                <w:rtl w:val="0"/>
              </w:rPr>
              <w:t>674606103786591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2F"/>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0"/>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1"/>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2">
            <w:r>
              <w:rPr>
                <w:rtl w:val="0"/>
              </w:rPr>
              <w:t>387.58</w:t>
            </w:r>
          </w:p>
        </w:tc>
      </w:tr>
      <w:tr w14:paraId="2C600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3">
            <w:r>
              <w:rPr>
                <w:rFonts w:ascii="Arial" w:hAnsi="Arial" w:eastAsia="Arial" w:cs="Arial"/>
                <w:sz w:val="18"/>
                <w:szCs w:val="18"/>
                <w:rtl w:val="0"/>
              </w:rPr>
              <w:t>Q10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4">
            <w:r>
              <w:rPr>
                <w:rtl w:val="0"/>
              </w:rPr>
              <w:t>DOC-02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5">
            <w:r>
              <w:rPr>
                <w:rtl w:val="0"/>
              </w:rPr>
              <w:t>674606103786591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6"/>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7"/>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8"/>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39">
            <w:r>
              <w:rPr>
                <w:rtl w:val="0"/>
              </w:rPr>
              <w:t>369.86</w:t>
            </w:r>
          </w:p>
        </w:tc>
      </w:tr>
      <w:tr w14:paraId="36A4B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A">
            <w:r>
              <w:rPr>
                <w:rFonts w:ascii="Arial" w:hAnsi="Arial" w:eastAsia="Arial" w:cs="Arial"/>
                <w:sz w:val="18"/>
                <w:szCs w:val="18"/>
                <w:rtl w:val="0"/>
              </w:rPr>
              <w:t>Q11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B">
            <w:r>
              <w:rPr>
                <w:rtl w:val="0"/>
              </w:rPr>
              <w:t>DOC-02</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C">
            <w:r>
              <w:rPr>
                <w:rtl w:val="0"/>
              </w:rPr>
              <w:t>674606103786591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D"/>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E"/>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3F"/>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0">
            <w:r>
              <w:rPr>
                <w:rtl w:val="0"/>
              </w:rPr>
              <w:t>373.39</w:t>
            </w:r>
          </w:p>
          <w:p w14:paraId="00000241"/>
        </w:tc>
      </w:tr>
      <w:tr w14:paraId="47948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2">
            <w:r>
              <w:rPr>
                <w:rFonts w:ascii="Arial" w:hAnsi="Arial" w:eastAsia="Arial" w:cs="Arial"/>
                <w:sz w:val="18"/>
                <w:szCs w:val="18"/>
                <w:rtl w:val="0"/>
              </w:rPr>
              <w:t>Q12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3">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4">
            <w:r>
              <w:rPr>
                <w:rtl w:val="0"/>
              </w:rPr>
              <w:t>125549740634256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5"/>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6"/>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7"/>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48">
            <w:r>
              <w:rPr>
                <w:rtl w:val="0"/>
              </w:rPr>
              <w:t>353.62</w:t>
            </w:r>
          </w:p>
        </w:tc>
      </w:tr>
      <w:tr w14:paraId="5EA5E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9">
            <w:r>
              <w:rPr>
                <w:rFonts w:ascii="Arial" w:hAnsi="Arial" w:eastAsia="Arial" w:cs="Arial"/>
                <w:sz w:val="18"/>
                <w:szCs w:val="18"/>
                <w:rtl w:val="0"/>
              </w:rPr>
              <w:t>Q13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A">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B">
            <w:r>
              <w:rPr>
                <w:rtl w:val="0"/>
              </w:rPr>
              <w:t>374200624435604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C"/>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D"/>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E"/>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4F">
            <w:r>
              <w:rPr>
                <w:rtl w:val="0"/>
              </w:rPr>
              <w:t>348.71</w:t>
            </w:r>
          </w:p>
        </w:tc>
      </w:tr>
      <w:tr w14:paraId="188C0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0">
            <w:r>
              <w:rPr>
                <w:rFonts w:ascii="Arial" w:hAnsi="Arial" w:eastAsia="Arial" w:cs="Arial"/>
                <w:sz w:val="18"/>
                <w:szCs w:val="18"/>
                <w:rtl w:val="0"/>
              </w:rPr>
              <w:t>Q14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1">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2">
            <w:r>
              <w:rPr>
                <w:rtl w:val="0"/>
              </w:rPr>
              <w:t>891740901798704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3"/>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4"/>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5"/>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6">
            <w:r>
              <w:rPr>
                <w:rtl w:val="0"/>
              </w:rPr>
              <w:t>332.72</w:t>
            </w:r>
          </w:p>
        </w:tc>
      </w:tr>
      <w:tr w14:paraId="5DE50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7">
            <w:r>
              <w:rPr>
                <w:rFonts w:ascii="Arial" w:hAnsi="Arial" w:eastAsia="Arial" w:cs="Arial"/>
                <w:sz w:val="18"/>
                <w:szCs w:val="18"/>
                <w:rtl w:val="0"/>
              </w:rPr>
              <w:t>Q15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8">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9">
            <w:r>
              <w:rPr>
                <w:rtl w:val="0"/>
              </w:rPr>
              <w:t>469684514250404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A"/>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B"/>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C"/>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5D">
            <w:r>
              <w:rPr>
                <w:rtl w:val="0"/>
              </w:rPr>
              <w:t>334.86</w:t>
            </w:r>
          </w:p>
        </w:tc>
      </w:tr>
      <w:tr w14:paraId="33A27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E">
            <w:r>
              <w:rPr>
                <w:rFonts w:ascii="Arial" w:hAnsi="Arial" w:eastAsia="Arial" w:cs="Arial"/>
                <w:sz w:val="18"/>
                <w:szCs w:val="18"/>
                <w:rtl w:val="0"/>
              </w:rPr>
              <w:t>Q16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5F">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0">
            <w:r>
              <w:rPr>
                <w:rtl w:val="0"/>
              </w:rPr>
              <w:t>76502211893050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1"/>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2"/>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3"/>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4">
            <w:r>
              <w:rPr>
                <w:rtl w:val="0"/>
              </w:rPr>
              <w:t>317.67</w:t>
            </w:r>
          </w:p>
        </w:tc>
      </w:tr>
      <w:tr w14:paraId="1D8D7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5">
            <w:r>
              <w:rPr>
                <w:rFonts w:ascii="Arial" w:hAnsi="Arial" w:eastAsia="Arial" w:cs="Arial"/>
                <w:sz w:val="18"/>
                <w:szCs w:val="18"/>
                <w:rtl w:val="0"/>
              </w:rPr>
              <w:t>Q17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6">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7">
            <w:r>
              <w:rPr>
                <w:rtl w:val="0"/>
              </w:rPr>
              <w:t>49620438915794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8"/>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9"/>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A"/>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6B">
            <w:r>
              <w:rPr>
                <w:rtl w:val="0"/>
              </w:rPr>
              <w:t>309.07</w:t>
            </w:r>
          </w:p>
        </w:tc>
      </w:tr>
      <w:tr w14:paraId="524BC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C">
            <w:r>
              <w:rPr>
                <w:rFonts w:ascii="Arial" w:hAnsi="Arial" w:eastAsia="Arial" w:cs="Arial"/>
                <w:sz w:val="18"/>
                <w:szCs w:val="18"/>
                <w:rtl w:val="0"/>
              </w:rPr>
              <w:t>Q18</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D">
            <w:r>
              <w:rPr>
                <w:rtl w:val="0"/>
              </w:rPr>
              <w:t>DOC-03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E">
            <w:r>
              <w:rPr>
                <w:rtl w:val="0"/>
              </w:rPr>
              <w:t>185680432008960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6F"/>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0"/>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1"/>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2">
            <w:r>
              <w:rPr>
                <w:rtl w:val="0"/>
              </w:rPr>
              <w:t>403.77</w:t>
            </w:r>
          </w:p>
        </w:tc>
      </w:tr>
      <w:tr w14:paraId="712C7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3">
            <w:r>
              <w:rPr>
                <w:rFonts w:ascii="Arial" w:hAnsi="Arial" w:eastAsia="Arial" w:cs="Arial"/>
                <w:sz w:val="18"/>
                <w:szCs w:val="18"/>
                <w:rtl w:val="0"/>
              </w:rPr>
              <w:t>Q19</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4">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5">
            <w:r>
              <w:rPr>
                <w:rtl w:val="0"/>
              </w:rPr>
              <w:t>756963199740705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6"/>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7"/>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8"/>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79">
            <w:r>
              <w:rPr>
                <w:rtl w:val="0"/>
              </w:rPr>
              <w:t>326.15</w:t>
            </w:r>
          </w:p>
        </w:tc>
      </w:tr>
      <w:tr w14:paraId="6672C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A">
            <w:r>
              <w:rPr>
                <w:rFonts w:ascii="Arial" w:hAnsi="Arial" w:eastAsia="Arial" w:cs="Arial"/>
                <w:sz w:val="18"/>
                <w:szCs w:val="18"/>
                <w:rtl w:val="0"/>
              </w:rPr>
              <w:t>Q20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B">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C">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D"/>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E"/>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7F"/>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0">
            <w:r>
              <w:rPr>
                <w:rtl w:val="0"/>
              </w:rPr>
              <w:t>310</w:t>
            </w:r>
          </w:p>
        </w:tc>
      </w:tr>
      <w:tr w14:paraId="20558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1">
            <w:r>
              <w:rPr>
                <w:rFonts w:ascii="Arial" w:hAnsi="Arial" w:eastAsia="Arial" w:cs="Arial"/>
                <w:sz w:val="18"/>
                <w:szCs w:val="18"/>
                <w:rtl w:val="0"/>
              </w:rPr>
              <w:t>Q21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2">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3">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4"/>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5"/>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6"/>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7">
            <w:r>
              <w:rPr>
                <w:rtl w:val="0"/>
              </w:rPr>
              <w:t>315</w:t>
            </w:r>
          </w:p>
        </w:tc>
      </w:tr>
      <w:tr w14:paraId="18B39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8">
            <w:r>
              <w:rPr>
                <w:rFonts w:ascii="Arial" w:hAnsi="Arial" w:eastAsia="Arial" w:cs="Arial"/>
                <w:sz w:val="18"/>
                <w:szCs w:val="18"/>
                <w:rtl w:val="0"/>
              </w:rPr>
              <w:t>Q22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9">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A">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B"/>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C"/>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D"/>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8E">
            <w:r>
              <w:rPr>
                <w:rtl w:val="0"/>
              </w:rPr>
              <w:t>320</w:t>
            </w:r>
          </w:p>
        </w:tc>
      </w:tr>
      <w:tr w14:paraId="5B437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8F">
            <w:r>
              <w:rPr>
                <w:rFonts w:ascii="Arial" w:hAnsi="Arial" w:eastAsia="Arial" w:cs="Arial"/>
                <w:sz w:val="18"/>
                <w:szCs w:val="18"/>
                <w:rtl w:val="0"/>
              </w:rPr>
              <w:t>Q23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0">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1">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2"/>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3"/>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4"/>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5">
            <w:r>
              <w:rPr>
                <w:rtl w:val="0"/>
              </w:rPr>
              <w:t>318</w:t>
            </w:r>
          </w:p>
        </w:tc>
      </w:tr>
      <w:tr w14:paraId="19A38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6">
            <w:r>
              <w:rPr>
                <w:rFonts w:ascii="Arial" w:hAnsi="Arial" w:eastAsia="Arial" w:cs="Arial"/>
                <w:sz w:val="18"/>
                <w:szCs w:val="18"/>
                <w:rtl w:val="0"/>
              </w:rPr>
              <w:t>Q24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7">
            <w:r>
              <w:rPr>
                <w:rtl w:val="0"/>
              </w:rPr>
              <w:t>DOC-04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8">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9"/>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A"/>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B"/>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9C">
            <w:r>
              <w:rPr>
                <w:rtl w:val="0"/>
              </w:rPr>
              <w:t>325</w:t>
            </w:r>
          </w:p>
        </w:tc>
      </w:tr>
      <w:tr w14:paraId="02A80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D">
            <w:r>
              <w:rPr>
                <w:rFonts w:ascii="Arial" w:hAnsi="Arial" w:eastAsia="Arial" w:cs="Arial"/>
                <w:sz w:val="18"/>
                <w:szCs w:val="18"/>
                <w:rtl w:val="0"/>
              </w:rPr>
              <w:t>Q25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E">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9F">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0"/>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1"/>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2"/>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3">
            <w:r>
              <w:rPr>
                <w:rtl w:val="0"/>
              </w:rPr>
              <w:t>308</w:t>
            </w:r>
          </w:p>
        </w:tc>
      </w:tr>
      <w:tr w14:paraId="01A1C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4">
            <w:r>
              <w:rPr>
                <w:rFonts w:ascii="Arial" w:hAnsi="Arial" w:eastAsia="Arial" w:cs="Arial"/>
                <w:sz w:val="18"/>
                <w:szCs w:val="18"/>
                <w:rtl w:val="0"/>
              </w:rPr>
              <w:t>Q26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5">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6">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7"/>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8"/>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9"/>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AA">
            <w:r>
              <w:rPr>
                <w:rtl w:val="0"/>
              </w:rPr>
              <w:t>312</w:t>
            </w:r>
          </w:p>
        </w:tc>
      </w:tr>
      <w:tr w14:paraId="397F7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B">
            <w:r>
              <w:rPr>
                <w:rFonts w:ascii="Arial" w:hAnsi="Arial" w:eastAsia="Arial" w:cs="Arial"/>
                <w:sz w:val="18"/>
                <w:szCs w:val="18"/>
                <w:rtl w:val="0"/>
              </w:rPr>
              <w:t>Q27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C">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D">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E"/>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AF"/>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0"/>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1">
            <w:r>
              <w:rPr>
                <w:rtl w:val="0"/>
              </w:rPr>
              <w:t>316</w:t>
            </w:r>
          </w:p>
        </w:tc>
      </w:tr>
      <w:tr w14:paraId="6C2B2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2">
            <w:r>
              <w:rPr>
                <w:rFonts w:ascii="Arial" w:hAnsi="Arial" w:eastAsia="Arial" w:cs="Arial"/>
                <w:sz w:val="18"/>
                <w:szCs w:val="18"/>
                <w:rtl w:val="0"/>
              </w:rPr>
              <w:t>Q28</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3">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4">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5"/>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6"/>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7"/>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B8">
            <w:r>
              <w:rPr>
                <w:rtl w:val="0"/>
              </w:rPr>
              <w:t>310</w:t>
            </w:r>
          </w:p>
        </w:tc>
      </w:tr>
      <w:tr w14:paraId="6A776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9">
            <w:r>
              <w:rPr>
                <w:rFonts w:ascii="Arial" w:hAnsi="Arial" w:eastAsia="Arial" w:cs="Arial"/>
                <w:sz w:val="18"/>
                <w:szCs w:val="18"/>
                <w:rtl w:val="0"/>
              </w:rPr>
              <w:t>Q29</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A">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B">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C"/>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D"/>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E"/>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BF">
            <w:r>
              <w:rPr>
                <w:rtl w:val="0"/>
              </w:rPr>
              <w:t>315</w:t>
            </w:r>
          </w:p>
        </w:tc>
      </w:tr>
      <w:tr w14:paraId="1C8C0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0">
            <w:r>
              <w:rPr>
                <w:rFonts w:ascii="Arial" w:hAnsi="Arial" w:eastAsia="Arial" w:cs="Arial"/>
                <w:sz w:val="18"/>
                <w:szCs w:val="18"/>
                <w:rtl w:val="0"/>
              </w:rPr>
              <w:t>Q30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1">
            <w:r>
              <w:rPr>
                <w:rtl w:val="0"/>
              </w:rPr>
              <w:t>DOC-05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2">
            <w:r>
              <w:rPr>
                <w:rtl w:val="0"/>
              </w:rPr>
              <w:t>Retrieved at R1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3"/>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4"/>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5"/>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C6">
            <w:r>
              <w:rPr>
                <w:rtl w:val="0"/>
              </w:rPr>
              <w:t>320</w:t>
            </w:r>
          </w:p>
        </w:tc>
      </w:tr>
    </w:tbl>
    <w:p w14:paraId="0F2EBE94">
      <w:pPr>
        <w:pStyle w:val="7"/>
        <w:keepNext w:val="0"/>
        <w:keepLines w:val="0"/>
        <w:widowControl/>
        <w:suppressLineNumbers w:val="0"/>
      </w:pPr>
    </w:p>
    <w:p w14:paraId="73A35A2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5AD607B">
      <w:pPr>
        <w:pStyle w:val="2"/>
        <w:keepNext w:val="0"/>
        <w:keepLines w:val="0"/>
        <w:widowControl/>
        <w:suppressLineNumbers w:val="0"/>
      </w:pPr>
      <w:r>
        <w:t>2.3 Negative Query Evaluation</w:t>
      </w:r>
    </w:p>
    <w:p w14:paraId="47CA4936">
      <w:pPr>
        <w:pStyle w:val="7"/>
        <w:keepNext w:val="0"/>
        <w:keepLines w:val="0"/>
        <w:widowControl/>
        <w:suppressLineNumbers w:val="0"/>
      </w:pPr>
      <w:r>
        <w:t>A negative query test was conducted to evaluate system behavior when queries fall outside the document corpus.</w:t>
      </w:r>
    </w:p>
    <w:p w14:paraId="55916868">
      <w:pPr>
        <w:pStyle w:val="4"/>
        <w:keepNext w:val="0"/>
        <w:keepLines w:val="0"/>
        <w:widowControl/>
        <w:suppressLineNumbers w:val="0"/>
      </w:pPr>
      <w:r>
        <w:t>Negative Query Results</w:t>
      </w:r>
    </w:p>
    <w:p w14:paraId="44D5B3FA">
      <w:pPr>
        <w:pStyle w:val="7"/>
        <w:keepNext w:val="0"/>
        <w:keepLines w:val="0"/>
        <w:widowControl/>
        <w:suppressLineNumbers w:val="0"/>
      </w:pPr>
      <w:r>
        <w:t>All queries returned relatively low confidence scores and did not produce misleading high-confidence matches.</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3000"/>
        <w:gridCol w:w="2160"/>
        <w:gridCol w:w="3200"/>
      </w:tblGrid>
      <w:tr w14:paraId="3090A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CB">
            <w:r>
              <w:rPr>
                <w:rFonts w:ascii="Arial" w:hAnsi="Arial" w:eastAsia="Arial" w:cs="Arial"/>
                <w:b/>
                <w:bCs/>
                <w:color w:val="FFFFFF"/>
                <w:sz w:val="18"/>
                <w:szCs w:val="18"/>
                <w:rtl w:val="0"/>
              </w:rPr>
              <w:t>Query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CC">
            <w:r>
              <w:rPr>
                <w:rFonts w:ascii="Arial" w:hAnsi="Arial" w:eastAsia="Arial" w:cs="Arial"/>
                <w:b/>
                <w:bCs/>
                <w:color w:val="FFFFFF"/>
                <w:sz w:val="18"/>
                <w:szCs w:val="18"/>
                <w:rtl w:val="0"/>
              </w:rPr>
              <w:t>Query Text (out-of-scope)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CD">
            <w:r>
              <w:rPr>
                <w:rFonts w:ascii="Arial" w:hAnsi="Arial" w:eastAsia="Arial" w:cs="Arial"/>
                <w:b/>
                <w:bCs/>
                <w:color w:val="FFFFFF"/>
                <w:sz w:val="18"/>
                <w:szCs w:val="18"/>
                <w:rtl w:val="0"/>
              </w:rPr>
              <w:t>Top Result Score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CE">
            <w:r>
              <w:rPr>
                <w:rFonts w:ascii="Arial" w:hAnsi="Arial" w:eastAsia="Arial" w:cs="Arial"/>
                <w:b/>
                <w:bCs/>
                <w:color w:val="FFFFFF"/>
                <w:sz w:val="18"/>
                <w:szCs w:val="18"/>
                <w:rtl w:val="0"/>
              </w:rPr>
              <w:t>Behavior Acceptable (Yes/No)</w:t>
            </w:r>
          </w:p>
        </w:tc>
      </w:tr>
      <w:tr w14:paraId="458A5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CF">
            <w:r>
              <w:rPr>
                <w:rFonts w:ascii="Arial" w:hAnsi="Arial" w:eastAsia="Arial" w:cs="Arial"/>
                <w:sz w:val="18"/>
                <w:szCs w:val="18"/>
                <w:rtl w:val="0"/>
              </w:rPr>
              <w:t>NEG-01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0">
            <w:r>
              <w:rPr>
                <w:rtl w:val="0"/>
              </w:rPr>
              <w:t>What are the causes of the French Revolution?</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1">
            <w:r>
              <w:rPr>
                <w:rtl w:val="0"/>
              </w:rPr>
              <w:t>0.7342</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2">
            <w:r>
              <w:rPr>
                <w:rtl w:val="0"/>
              </w:rPr>
              <w:t>Yes - Score below confidence threshold</w:t>
            </w:r>
          </w:p>
        </w:tc>
      </w:tr>
      <w:tr w14:paraId="42013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3">
            <w:r>
              <w:rPr>
                <w:rFonts w:ascii="Arial" w:hAnsi="Arial" w:eastAsia="Arial" w:cs="Arial"/>
                <w:sz w:val="18"/>
                <w:szCs w:val="18"/>
                <w:rtl w:val="0"/>
              </w:rPr>
              <w:t>NEG-02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4">
            <w:r>
              <w:rPr>
                <w:rtl w:val="0"/>
              </w:rPr>
              <w:t>How does blockchain technology work in cryptocurrency mining?</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5">
            <w:r>
              <w:rPr>
                <w:rtl w:val="0"/>
              </w:rPr>
              <w:t>0.7365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6">
            <w:r>
              <w:rPr>
                <w:rtl w:val="0"/>
              </w:rPr>
              <w:t>Yes - Score below confidence threshold</w:t>
            </w:r>
          </w:p>
        </w:tc>
      </w:tr>
      <w:tr w14:paraId="5A079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7">
            <w:r>
              <w:rPr>
                <w:rFonts w:ascii="Arial" w:hAnsi="Arial" w:eastAsia="Arial" w:cs="Arial"/>
                <w:sz w:val="18"/>
                <w:szCs w:val="18"/>
                <w:rtl w:val="0"/>
              </w:rPr>
              <w:t>NEG-03</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8">
            <w:r>
              <w:rPr>
                <w:rtl w:val="0"/>
              </w:rPr>
              <w:t>What are the symptoms of diabetes?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9">
            <w:r>
              <w:rPr>
                <w:rtl w:val="0"/>
              </w:rPr>
              <w:t>0.7476</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A">
            <w:r>
              <w:rPr>
                <w:rtl w:val="0"/>
              </w:rPr>
              <w:t>Yes - Score below confidence threshold</w:t>
            </w:r>
          </w:p>
        </w:tc>
      </w:tr>
      <w:tr w14:paraId="323B9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B">
            <w:r>
              <w:rPr>
                <w:rFonts w:ascii="Arial" w:hAnsi="Arial" w:eastAsia="Arial" w:cs="Arial"/>
                <w:sz w:val="18"/>
                <w:szCs w:val="18"/>
                <w:rtl w:val="0"/>
              </w:rPr>
              <w:t>NEG-04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C">
            <w:r>
              <w:rPr>
                <w:rtl w:val="0"/>
              </w:rPr>
              <w:t>Explain quantum entanglement in particle physics.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D">
            <w:r>
              <w:rPr>
                <w:rtl w:val="0"/>
              </w:rPr>
              <w:t>0.7809</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DE">
            <w:r>
              <w:rPr>
                <w:rtl w:val="0"/>
              </w:rPr>
              <w:t>Yes - Score below confidence threshold</w:t>
            </w:r>
          </w:p>
        </w:tc>
      </w:tr>
      <w:tr w14:paraId="24991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DF">
            <w:r>
              <w:rPr>
                <w:rFonts w:ascii="Arial" w:hAnsi="Arial" w:eastAsia="Arial" w:cs="Arial"/>
                <w:sz w:val="18"/>
                <w:szCs w:val="18"/>
                <w:rtl w:val="0"/>
              </w:rPr>
              <w:t>NEG-05</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0">
            <w:r>
              <w:rPr>
                <w:rtl w:val="0"/>
              </w:rPr>
              <w:t>How to cook traditional Italian pasta carbonara?</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1">
            <w:r>
              <w:rPr>
                <w:rtl w:val="0"/>
              </w:rPr>
              <w:t>0.7324</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2">
            <w:r>
              <w:rPr>
                <w:rtl w:val="0"/>
              </w:rPr>
              <w:t>Yes - Score below confidence threshold</w:t>
            </w:r>
          </w:p>
        </w:tc>
      </w:tr>
    </w:tbl>
    <w:p w14:paraId="29F68314">
      <w:pPr>
        <w:pStyle w:val="7"/>
        <w:keepNext w:val="0"/>
        <w:keepLines w:val="0"/>
        <w:widowControl/>
        <w:suppressLineNumbers w:val="0"/>
      </w:pPr>
    </w:p>
    <w:p w14:paraId="410DBF8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8F2B016">
      <w:pPr>
        <w:pStyle w:val="2"/>
        <w:keepNext w:val="0"/>
        <w:keepLines w:val="0"/>
        <w:widowControl/>
        <w:suppressLineNumbers w:val="0"/>
      </w:pPr>
      <w:r>
        <w:t>2.4 Similarity Score Analysis</w:t>
      </w:r>
    </w:p>
    <w:p w14:paraId="09783EE5">
      <w:pPr>
        <w:pStyle w:val="7"/>
        <w:keepNext w:val="0"/>
        <w:keepLines w:val="0"/>
        <w:widowControl/>
        <w:suppressLineNumbers w:val="0"/>
      </w:pPr>
      <w:r>
        <w:t>Similarity scores were logged for the correct chunk retrieved for each query.</w:t>
      </w:r>
    </w:p>
    <w:p w14:paraId="279D2502">
      <w:pPr>
        <w:pStyle w:val="7"/>
        <w:keepNext w:val="0"/>
        <w:keepLines w:val="0"/>
        <w:widowControl/>
        <w:suppressLineNumbers w:val="0"/>
      </w:pPr>
      <w:r>
        <w:t xml:space="preserve">The average similarity score for correct results was </w:t>
      </w:r>
      <w:r>
        <w:rPr>
          <w:rStyle w:val="8"/>
        </w:rPr>
        <w:t>0.887</w:t>
      </w:r>
      <w:r>
        <w:t>, which indicates strong semantic alignment between queries and indexed chunks.</w:t>
      </w:r>
    </w:p>
    <w:p w14:paraId="588E556E">
      <w:pPr>
        <w:pStyle w:val="7"/>
        <w:keepNext w:val="0"/>
        <w:keepLines w:val="0"/>
        <w:widowControl/>
        <w:suppressLineNumbers w:val="0"/>
      </w:pPr>
      <w:r>
        <w:t xml:space="preserve">Scores above </w:t>
      </w:r>
      <w:r>
        <w:rPr>
          <w:rStyle w:val="8"/>
        </w:rPr>
        <w:t>0.70</w:t>
      </w:r>
      <w:r>
        <w:t xml:space="preserve"> were considered production-safe.</w:t>
      </w:r>
    </w:p>
    <w:tbl>
      <w:tblPr>
        <w:tblStyle w:val="21"/>
        <w:tblW w:w="95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2400"/>
        <w:gridCol w:w="2000"/>
        <w:gridCol w:w="1880"/>
        <w:gridCol w:w="2080"/>
      </w:tblGrid>
      <w:tr w14:paraId="5CB71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E7">
            <w:r>
              <w:rPr>
                <w:rFonts w:ascii="Arial" w:hAnsi="Arial" w:eastAsia="Arial" w:cs="Arial"/>
                <w:b/>
                <w:bCs/>
                <w:color w:val="FFFFFF"/>
                <w:sz w:val="18"/>
                <w:szCs w:val="18"/>
                <w:rtl w:val="0"/>
              </w:rPr>
              <w:t>Query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E8">
            <w:r>
              <w:rPr>
                <w:rFonts w:ascii="Arial" w:hAnsi="Arial" w:eastAsia="Arial" w:cs="Arial"/>
                <w:b/>
                <w:bCs/>
                <w:color w:val="FFFFFF"/>
                <w:sz w:val="18"/>
                <w:szCs w:val="18"/>
                <w:rtl w:val="0"/>
              </w:rPr>
              <w:t>Correct Chunk ID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E9">
            <w:r>
              <w:rPr>
                <w:rFonts w:ascii="Arial" w:hAnsi="Arial" w:eastAsia="Arial" w:cs="Arial"/>
                <w:b/>
                <w:bCs/>
                <w:color w:val="FFFFFF"/>
                <w:sz w:val="18"/>
                <w:szCs w:val="18"/>
                <w:rtl w:val="0"/>
              </w:rPr>
              <w:t>Similarity Score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EA">
            <w:r>
              <w:rPr>
                <w:rFonts w:ascii="Arial" w:hAnsi="Arial" w:eastAsia="Arial" w:cs="Arial"/>
                <w:b/>
                <w:bCs/>
                <w:color w:val="FFFFFF"/>
                <w:sz w:val="18"/>
                <w:szCs w:val="18"/>
                <w:rtl w:val="0"/>
              </w:rPr>
              <w:t>Rank</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EB">
            <w:r>
              <w:rPr>
                <w:rFonts w:ascii="Arial" w:hAnsi="Arial" w:eastAsia="Arial" w:cs="Arial"/>
                <w:b/>
                <w:bCs/>
                <w:color w:val="FFFFFF"/>
                <w:sz w:val="18"/>
                <w:szCs w:val="18"/>
                <w:rtl w:val="0"/>
              </w:rPr>
              <w:t>Score Acceptable (&gt;0.70)</w:t>
            </w:r>
          </w:p>
        </w:tc>
      </w:tr>
      <w:tr w14:paraId="6A6A8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C">
            <w:r>
              <w:rPr>
                <w:rFonts w:ascii="Arial" w:hAnsi="Arial" w:eastAsia="Arial" w:cs="Arial"/>
                <w:sz w:val="18"/>
                <w:szCs w:val="18"/>
                <w:rtl w:val="0"/>
              </w:rPr>
              <w:t>Summary only — log full table separately</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D">
            <w:pPr>
              <w:rPr>
                <w:rFonts w:hint="default"/>
                <w:lang w:val="en-US"/>
              </w:rPr>
            </w:pPr>
            <w:r>
              <w:rPr>
                <w:rFonts w:hint="default"/>
                <w:lang w:val="en-US"/>
              </w:rPr>
              <w:t>R1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E">
            <w:pPr>
              <w:rPr>
                <w:rFonts w:hint="default"/>
                <w:lang w:val="en-US"/>
              </w:rPr>
            </w:pPr>
            <w:r>
              <w:rPr>
                <w:rFonts w:hint="default"/>
                <w:lang w:val="en-US"/>
              </w:rPr>
              <w:t>0.90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EF">
            <w:pPr>
              <w:rPr>
                <w:rFonts w:hint="default"/>
                <w:lang w:val="en-US"/>
              </w:rPr>
            </w:pPr>
            <w:r>
              <w:rPr>
                <w:rFonts w:hint="default"/>
                <w:lang w:val="en-US"/>
              </w:rPr>
              <w:t>1</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0">
            <w:pPr>
              <w:rPr>
                <w:rFonts w:hint="default"/>
                <w:lang w:val="en-US"/>
              </w:rPr>
            </w:pPr>
            <w:r>
              <w:rPr>
                <w:rFonts w:hint="default"/>
                <w:lang w:val="en-US"/>
              </w:rPr>
              <w:t>0.90</w:t>
            </w:r>
          </w:p>
        </w:tc>
      </w:tr>
    </w:tbl>
    <w:p w14:paraId="4C16D576">
      <w:pPr>
        <w:pStyle w:val="7"/>
        <w:keepNext w:val="0"/>
        <w:keepLines w:val="0"/>
        <w:widowControl/>
        <w:suppressLineNumbers w:val="0"/>
      </w:pPr>
    </w:p>
    <w:p w14:paraId="7008100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3AA278E">
      <w:pPr>
        <w:pStyle w:val="2"/>
        <w:keepNext w:val="0"/>
        <w:keepLines w:val="0"/>
        <w:widowControl/>
        <w:suppressLineNumbers w:val="0"/>
      </w:pPr>
      <w:r>
        <w:t>Phase 2 Performance Metrics</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2160"/>
        <w:gridCol w:w="2000"/>
        <w:gridCol w:w="2200"/>
      </w:tblGrid>
      <w:tr w14:paraId="4705D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F3">
            <w:r>
              <w:rPr>
                <w:rFonts w:ascii="Arial" w:hAnsi="Arial" w:eastAsia="Arial" w:cs="Arial"/>
                <w:b/>
                <w:bCs/>
                <w:color w:val="FFFFFF"/>
                <w:sz w:val="18"/>
                <w:szCs w:val="18"/>
                <w:rtl w:val="0"/>
              </w:rPr>
              <w:t>Metric</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F4">
            <w:r>
              <w:rPr>
                <w:rFonts w:ascii="Arial" w:hAnsi="Arial" w:eastAsia="Arial" w:cs="Arial"/>
                <w:b/>
                <w:bCs/>
                <w:color w:val="FFFFFF"/>
                <w:sz w:val="18"/>
                <w:szCs w:val="18"/>
                <w:rtl w:val="0"/>
              </w:rPr>
              <w:t>Minimum Required</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F5">
            <w:r>
              <w:rPr>
                <w:rFonts w:ascii="Arial" w:hAnsi="Arial" w:eastAsia="Arial" w:cs="Arial"/>
                <w:b/>
                <w:bCs/>
                <w:color w:val="FFFFFF"/>
                <w:sz w:val="18"/>
                <w:szCs w:val="18"/>
                <w:rtl w:val="0"/>
              </w:rPr>
              <w:t>Actual Score</w:t>
            </w:r>
          </w:p>
        </w:tc>
        <w:tc>
          <w:tcPr>
            <w:tcBorders>
              <w:top w:val="single" w:color="CCCCCC" w:sz="4" w:space="0"/>
              <w:left w:val="single" w:color="CCCCCC" w:sz="4" w:space="0"/>
              <w:bottom w:val="single" w:color="CCCCCC" w:sz="4" w:space="0"/>
              <w:right w:val="single" w:color="CCCCCC" w:sz="4" w:space="0"/>
            </w:tcBorders>
            <w:shd w:val="clear" w:color="auto" w:fill="1F4E79"/>
            <w:tcMar>
              <w:top w:w="80" w:type="dxa"/>
              <w:left w:w="120" w:type="dxa"/>
              <w:bottom w:w="80" w:type="dxa"/>
              <w:right w:w="120" w:type="dxa"/>
            </w:tcMar>
          </w:tcPr>
          <w:p w14:paraId="000002F6">
            <w:r>
              <w:rPr>
                <w:rFonts w:ascii="Arial" w:hAnsi="Arial" w:eastAsia="Arial" w:cs="Arial"/>
                <w:b/>
                <w:bCs/>
                <w:color w:val="FFFFFF"/>
                <w:sz w:val="18"/>
                <w:szCs w:val="18"/>
                <w:rtl w:val="0"/>
              </w:rPr>
              <w:t>Pass / Fail</w:t>
            </w:r>
          </w:p>
        </w:tc>
      </w:tr>
      <w:tr w14:paraId="4FED9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7">
            <w:r>
              <w:rPr>
                <w:rFonts w:ascii="Arial" w:hAnsi="Arial" w:eastAsia="Arial" w:cs="Arial"/>
                <w:sz w:val="18"/>
                <w:szCs w:val="18"/>
                <w:rtl w:val="0"/>
              </w:rPr>
              <w:t>Recall@5 (30 queries)</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8">
            <w:r>
              <w:rPr>
                <w:rFonts w:ascii="Arial Unicode MS" w:hAnsi="Arial Unicode MS" w:eastAsia="Arial Unicode MS" w:cs="Arial Unicode MS"/>
                <w:sz w:val="18"/>
                <w:szCs w:val="18"/>
                <w:rtl w:val="0"/>
              </w:rPr>
              <w:t>≥ 80%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9">
            <w:r>
              <w:rPr>
                <w:rtl w:val="0"/>
              </w:rPr>
              <w:t>100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A">
            <w:r>
              <w:rPr>
                <w:rtl w:val="0"/>
              </w:rPr>
              <w:t>pass</w:t>
            </w:r>
          </w:p>
        </w:tc>
      </w:tr>
      <w:tr w14:paraId="1FA9A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FB">
            <w:r>
              <w:rPr>
                <w:rFonts w:ascii="Arial" w:hAnsi="Arial" w:eastAsia="Arial" w:cs="Arial"/>
                <w:sz w:val="18"/>
                <w:szCs w:val="18"/>
                <w:rtl w:val="0"/>
              </w:rPr>
              <w:t>Recall@10 (30 queries)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FC">
            <w:r>
              <w:rPr>
                <w:rFonts w:ascii="Arial Unicode MS" w:hAnsi="Arial Unicode MS" w:eastAsia="Arial Unicode MS" w:cs="Arial Unicode MS"/>
                <w:sz w:val="18"/>
                <w:szCs w:val="18"/>
                <w:rtl w:val="0"/>
              </w:rPr>
              <w:t>≥ 90%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FD">
            <w:r>
              <w:rPr>
                <w:rtl w:val="0"/>
              </w:rPr>
              <w:t>100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2FE">
            <w:r>
              <w:rPr>
                <w:rtl w:val="0"/>
              </w:rPr>
              <w:t>pass</w:t>
            </w:r>
          </w:p>
        </w:tc>
      </w:tr>
      <w:tr w14:paraId="37B9A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2FF">
            <w:r>
              <w:rPr>
                <w:rFonts w:ascii="Arial" w:hAnsi="Arial" w:eastAsia="Arial" w:cs="Arial"/>
                <w:sz w:val="18"/>
                <w:szCs w:val="18"/>
                <w:rtl w:val="0"/>
              </w:rPr>
              <w:t>MRR</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0">
            <w:r>
              <w:rPr>
                <w:rFonts w:ascii="Arial Unicode MS" w:hAnsi="Arial Unicode MS" w:eastAsia="Arial Unicode MS" w:cs="Arial Unicode MS"/>
                <w:sz w:val="18"/>
                <w:szCs w:val="18"/>
                <w:rtl w:val="0"/>
              </w:rPr>
              <w:t>≥ 0.60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1">
            <w:r>
              <w:rPr>
                <w:rtl w:val="0"/>
              </w:rPr>
              <w:t>0.9778</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2">
            <w:r>
              <w:rPr>
                <w:rtl w:val="0"/>
              </w:rPr>
              <w:t>pass</w:t>
            </w:r>
          </w:p>
        </w:tc>
      </w:tr>
      <w:tr w14:paraId="756AE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3">
            <w:r>
              <w:rPr>
                <w:rFonts w:ascii="Arial" w:hAnsi="Arial" w:eastAsia="Arial" w:cs="Arial"/>
                <w:sz w:val="18"/>
                <w:szCs w:val="18"/>
                <w:rtl w:val="0"/>
              </w:rPr>
              <w:t>Average Retrieval Time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4">
            <w:r>
              <w:rPr>
                <w:rFonts w:ascii="Arial" w:hAnsi="Arial" w:eastAsia="Arial" w:cs="Arial"/>
                <w:sz w:val="18"/>
                <w:szCs w:val="18"/>
                <w:rtl w:val="0"/>
              </w:rPr>
              <w:t>&lt; 500ms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5">
            <w:r>
              <w:rPr>
                <w:rtl w:val="0"/>
              </w:rPr>
              <w:t>402.98ms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6">
            <w:r>
              <w:rPr>
                <w:rtl w:val="0"/>
              </w:rPr>
              <w:t>pass</w:t>
            </w:r>
          </w:p>
        </w:tc>
      </w:tr>
      <w:tr w14:paraId="4685B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7">
            <w:r>
              <w:rPr>
                <w:rFonts w:ascii="Arial" w:hAnsi="Arial" w:eastAsia="Arial" w:cs="Arial"/>
                <w:sz w:val="18"/>
                <w:szCs w:val="18"/>
                <w:rtl w:val="0"/>
              </w:rPr>
              <w:t>Avg Similarity Score (correct chunk)</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8">
            <w:r>
              <w:rPr>
                <w:rFonts w:ascii="Arial Unicode MS" w:hAnsi="Arial Unicode MS" w:eastAsia="Arial Unicode MS" w:cs="Arial Unicode MS"/>
                <w:sz w:val="18"/>
                <w:szCs w:val="18"/>
                <w:rtl w:val="0"/>
              </w:rPr>
              <w:t>≥ 0.70</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9">
            <w:r>
              <w:rPr>
                <w:rtl w:val="0"/>
              </w:rPr>
              <w:t>0.887</w:t>
            </w:r>
          </w:p>
        </w:tc>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30A">
            <w:r>
              <w:rPr>
                <w:rtl w:val="0"/>
              </w:rPr>
              <w:t>pass</w:t>
            </w:r>
          </w:p>
        </w:tc>
      </w:tr>
      <w:tr w14:paraId="50CEE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B">
            <w:r>
              <w:rPr>
                <w:rFonts w:ascii="Arial" w:hAnsi="Arial" w:eastAsia="Arial" w:cs="Arial"/>
                <w:sz w:val="18"/>
                <w:szCs w:val="18"/>
                <w:rtl w:val="0"/>
              </w:rPr>
              <w:t>Negative Query False Confidence Rate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C">
            <w:r>
              <w:rPr>
                <w:rFonts w:ascii="Arial" w:hAnsi="Arial" w:eastAsia="Arial" w:cs="Arial"/>
                <w:sz w:val="18"/>
                <w:szCs w:val="18"/>
                <w:rtl w:val="0"/>
              </w:rPr>
              <w:t>0 of 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D">
            <w:r>
              <w:rPr>
                <w:rtl w:val="0"/>
              </w:rPr>
              <w:t>0</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30E">
            <w:r>
              <w:rPr>
                <w:rtl w:val="0"/>
              </w:rPr>
              <w:t>pass</w:t>
            </w:r>
          </w:p>
        </w:tc>
      </w:tr>
    </w:tbl>
    <w:p w14:paraId="53ADB7BE">
      <w:pPr>
        <w:keepNext w:val="0"/>
        <w:keepLines w:val="0"/>
        <w:widowControl/>
        <w:suppressLineNumbers w:val="0"/>
      </w:pPr>
      <w:r>
        <w:rPr>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C362653">
      <w:pPr>
        <w:pStyle w:val="2"/>
        <w:keepNext w:val="0"/>
        <w:keepLines w:val="0"/>
        <w:widowControl/>
        <w:suppressLineNumbers w:val="0"/>
      </w:pPr>
      <w:r>
        <w:t>Final Evaluation Summary</w:t>
      </w:r>
    </w:p>
    <w:p w14:paraId="38418561">
      <w:pPr>
        <w:pStyle w:val="7"/>
        <w:keepNext w:val="0"/>
        <w:keepLines w:val="0"/>
        <w:widowControl/>
        <w:suppressLineNumbers w:val="0"/>
      </w:pPr>
      <w:r>
        <w:t>The RAG system successfully passed all evaluation phases and exceeded the minimum required performance thresholds.</w:t>
      </w:r>
    </w:p>
    <w:p w14:paraId="2D457CA6">
      <w:pPr>
        <w:pStyle w:val="7"/>
        <w:keepNext w:val="0"/>
        <w:keepLines w:val="0"/>
        <w:widowControl/>
        <w:suppressLineNumbers w:val="0"/>
      </w:pPr>
      <w:r>
        <w:t>Key outcomes include:</w:t>
      </w:r>
      <w:bookmarkStart w:id="0" w:name="_GoBack"/>
      <w:bookmarkEnd w:id="0"/>
    </w:p>
    <w:p w14:paraId="66197B9D">
      <w:pPr>
        <w:pStyle w:val="7"/>
        <w:keepNext w:val="0"/>
        <w:keepLines w:val="0"/>
        <w:widowControl/>
        <w:numPr>
          <w:ilvl w:val="0"/>
          <w:numId w:val="1"/>
        </w:numPr>
        <w:suppressLineNumbers w:val="0"/>
        <w:ind w:left="840" w:leftChars="0" w:hanging="420" w:firstLineChars="0"/>
        <w:rPr>
          <w:rFonts w:hint="default" w:ascii="Arial" w:hAnsi="Arial" w:cs="Arial"/>
          <w:color w:val="808080" w:themeColor="text1" w:themeTint="80"/>
          <w:sz w:val="20"/>
          <w:szCs w:val="20"/>
          <w14:textFill>
            <w14:solidFill>
              <w14:schemeClr w14:val="tx1">
                <w14:lumMod w14:val="50000"/>
                <w14:lumOff w14:val="50000"/>
              </w14:schemeClr>
            </w14:solidFill>
          </w14:textFill>
        </w:rPr>
      </w:pPr>
      <w:r>
        <w:rPr>
          <w:rStyle w:val="8"/>
          <w:rFonts w:hint="default" w:ascii="Arial" w:hAnsi="Arial" w:cs="Arial"/>
          <w:color w:val="808080" w:themeColor="text1" w:themeTint="80"/>
          <w:sz w:val="20"/>
          <w:szCs w:val="20"/>
          <w14:textFill>
            <w14:solidFill>
              <w14:schemeClr w14:val="tx1">
                <w14:lumMod w14:val="50000"/>
                <w14:lumOff w14:val="50000"/>
              </w14:schemeClr>
            </w14:solidFill>
          </w14:textFill>
        </w:rPr>
        <w:t>High retrieval accuracy across both single and multi-document settings</w:t>
      </w:r>
    </w:p>
    <w:p w14:paraId="74A4F4A0">
      <w:pPr>
        <w:pStyle w:val="7"/>
        <w:keepNext w:val="0"/>
        <w:keepLines w:val="0"/>
        <w:widowControl/>
        <w:numPr>
          <w:ilvl w:val="0"/>
          <w:numId w:val="1"/>
        </w:numPr>
        <w:suppressLineNumbers w:val="0"/>
        <w:ind w:left="840" w:leftChars="0" w:hanging="420" w:firstLineChars="0"/>
        <w:rPr>
          <w:rStyle w:val="8"/>
          <w:rFonts w:hint="default" w:ascii="Arial" w:hAnsi="Arial" w:cs="Arial"/>
          <w:color w:val="808080" w:themeColor="text1" w:themeTint="80"/>
          <w:sz w:val="20"/>
          <w:szCs w:val="20"/>
          <w14:textFill>
            <w14:solidFill>
              <w14:schemeClr w14:val="tx1">
                <w14:lumMod w14:val="50000"/>
                <w14:lumOff w14:val="50000"/>
              </w14:schemeClr>
            </w14:solidFill>
          </w14:textFill>
        </w:rPr>
      </w:pPr>
      <w:r>
        <w:rPr>
          <w:rStyle w:val="8"/>
          <w:rFonts w:hint="default" w:ascii="Arial" w:hAnsi="Arial" w:cs="Arial"/>
          <w:color w:val="808080" w:themeColor="text1" w:themeTint="80"/>
          <w:sz w:val="20"/>
          <w:szCs w:val="20"/>
          <w14:textFill>
            <w14:solidFill>
              <w14:schemeClr w14:val="tx1">
                <w14:lumMod w14:val="50000"/>
                <w14:lumOff w14:val="50000"/>
              </w14:schemeClr>
            </w14:solidFill>
          </w14:textFill>
        </w:rPr>
        <w:t>Low retrieval latency within acceptable production limits</w:t>
      </w:r>
    </w:p>
    <w:p w14:paraId="5BE0C020">
      <w:pPr>
        <w:pStyle w:val="7"/>
        <w:keepNext w:val="0"/>
        <w:keepLines w:val="0"/>
        <w:widowControl/>
        <w:numPr>
          <w:ilvl w:val="0"/>
          <w:numId w:val="1"/>
        </w:numPr>
        <w:suppressLineNumbers w:val="0"/>
        <w:ind w:left="840" w:leftChars="0" w:hanging="420" w:firstLineChars="0"/>
        <w:rPr>
          <w:rFonts w:hint="default" w:ascii="Arial" w:hAnsi="Arial" w:cs="Arial"/>
          <w:color w:val="808080" w:themeColor="text1" w:themeTint="80"/>
          <w:sz w:val="20"/>
          <w:szCs w:val="20"/>
          <w14:textFill>
            <w14:solidFill>
              <w14:schemeClr w14:val="tx1">
                <w14:lumMod w14:val="50000"/>
                <w14:lumOff w14:val="50000"/>
              </w14:schemeClr>
            </w14:solidFill>
          </w14:textFill>
        </w:rPr>
      </w:pPr>
      <w:r>
        <w:rPr>
          <w:rStyle w:val="8"/>
          <w:rFonts w:hint="default" w:ascii="Arial" w:hAnsi="Arial" w:cs="Arial"/>
          <w:color w:val="808080" w:themeColor="text1" w:themeTint="80"/>
          <w:sz w:val="20"/>
          <w:szCs w:val="20"/>
          <w14:textFill>
            <w14:solidFill>
              <w14:schemeClr w14:val="tx1">
                <w14:lumMod w14:val="50000"/>
                <w14:lumOff w14:val="50000"/>
              </w14:schemeClr>
            </w14:solidFill>
          </w14:textFill>
        </w:rPr>
        <w:t>Strong semantic similarity scores for relevant results</w:t>
      </w:r>
    </w:p>
    <w:p w14:paraId="166324AC">
      <w:pPr>
        <w:pStyle w:val="7"/>
        <w:keepNext w:val="0"/>
        <w:keepLines w:val="0"/>
        <w:widowControl/>
        <w:numPr>
          <w:ilvl w:val="0"/>
          <w:numId w:val="1"/>
        </w:numPr>
        <w:suppressLineNumbers w:val="0"/>
        <w:ind w:left="840" w:leftChars="0" w:hanging="420" w:firstLineChars="0"/>
        <w:rPr>
          <w:rFonts w:hint="default" w:ascii="Arial" w:hAnsi="Arial" w:cs="Arial"/>
          <w:color w:val="808080" w:themeColor="text1" w:themeTint="80"/>
          <w:sz w:val="20"/>
          <w:szCs w:val="20"/>
          <w14:textFill>
            <w14:solidFill>
              <w14:schemeClr w14:val="tx1">
                <w14:lumMod w14:val="50000"/>
                <w14:lumOff w14:val="50000"/>
              </w14:schemeClr>
            </w14:solidFill>
          </w14:textFill>
        </w:rPr>
      </w:pPr>
      <w:r>
        <w:rPr>
          <w:rStyle w:val="8"/>
          <w:rFonts w:hint="default" w:ascii="Arial" w:hAnsi="Arial" w:cs="Arial"/>
          <w:color w:val="808080" w:themeColor="text1" w:themeTint="80"/>
          <w:sz w:val="20"/>
          <w:szCs w:val="20"/>
          <w14:textFill>
            <w14:solidFill>
              <w14:schemeClr w14:val="tx1">
                <w14:lumMod w14:val="50000"/>
                <w14:lumOff w14:val="50000"/>
              </w14:schemeClr>
            </w14:solidFill>
          </w14:textFill>
        </w:rPr>
        <w:t>Robust behavior on out-of-scope queries</w:t>
      </w:r>
    </w:p>
    <w:p w14:paraId="6C5B396A"/>
    <w:sectPr>
      <w:headerReference r:id="rId3" w:type="default"/>
      <w:footerReference r:id="rId4" w:type="default"/>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Arial Unicode MS">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39">
    <w:pPr>
      <w:pBdr>
        <w:top w:val="single" w:color="2E75B6" w:sz="6" w:space="1"/>
      </w:pBdr>
    </w:pPr>
    <w:r>
      <w:rPr>
        <w:rFonts w:ascii="Arial" w:hAnsi="Arial" w:eastAsia="Arial" w:cs="Arial"/>
        <w:color w:val="888888"/>
        <w:sz w:val="18"/>
        <w:szCs w:val="18"/>
        <w:rtl w:val="0"/>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tl w:val="0"/>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38">
    <w:pPr>
      <w:pBdr>
        <w:bottom w:val="single" w:color="2E75B6" w:sz="6" w:space="1"/>
      </w:pBdr>
    </w:pPr>
    <w:r>
      <w:rPr>
        <w:rFonts w:ascii="Arial" w:hAnsi="Arial" w:eastAsia="Arial" w:cs="Arial"/>
        <w:color w:val="888888"/>
        <w:sz w:val="18"/>
        <w:szCs w:val="18"/>
        <w:rtl w:val="0"/>
      </w:rPr>
      <w:t>RAG Retrieval Validation Protocol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9B5CCF"/>
    <w:multiLevelType w:val="singleLevel"/>
    <w:tmpl w:val="F39B5CC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01D54"/>
    <w:rsid w:val="7BD01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120" w:line="240" w:lineRule="auto"/>
      <w:ind w:left="0" w:right="0" w:firstLine="0"/>
      <w:jc w:val="left"/>
    </w:pPr>
    <w:rPr>
      <w:rFonts w:ascii="Arial" w:hAnsi="Arial" w:eastAsia="Arial" w:cs="Arial"/>
      <w:b/>
      <w:bCs/>
      <w:color w:val="1F4E79"/>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00" w:line="240" w:lineRule="auto"/>
      <w:ind w:left="0" w:right="0" w:firstLine="0"/>
      <w:jc w:val="left"/>
    </w:pPr>
    <w:rPr>
      <w:rFonts w:ascii="Arial" w:hAnsi="Arial" w:eastAsia="Arial" w:cs="Arial"/>
      <w:b/>
      <w:bCs/>
      <w:color w:val="2E75B6"/>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customStyle="1" w:styleId="9">
    <w:name w:val="_Style 16"/>
    <w:basedOn w:val="10"/>
    <w:qFormat/>
    <w:uiPriority w:val="0"/>
    <w:tblPr>
      <w:tblCellMar>
        <w:top w:w="0" w:type="dxa"/>
        <w:left w:w="115" w:type="dxa"/>
        <w:bottom w:w="0" w:type="dxa"/>
        <w:right w:w="115" w:type="dxa"/>
      </w:tblCellMar>
    </w:tblPr>
  </w:style>
  <w:style w:type="table" w:customStyle="1" w:styleId="10">
    <w:name w:val="TableNormal"/>
    <w:uiPriority w:val="0"/>
    <w:tblPr>
      <w:tblCellMar>
        <w:top w:w="100" w:type="dxa"/>
        <w:left w:w="100" w:type="dxa"/>
        <w:bottom w:w="100" w:type="dxa"/>
        <w:right w:w="100" w:type="dxa"/>
      </w:tblCellMar>
    </w:tblPr>
  </w:style>
  <w:style w:type="table" w:customStyle="1" w:styleId="11">
    <w:name w:val="_Style 19"/>
    <w:basedOn w:val="10"/>
    <w:qFormat/>
    <w:uiPriority w:val="0"/>
    <w:tblPr>
      <w:tblCellMar>
        <w:top w:w="0" w:type="dxa"/>
        <w:left w:w="115" w:type="dxa"/>
        <w:bottom w:w="0" w:type="dxa"/>
        <w:right w:w="115" w:type="dxa"/>
      </w:tblCellMar>
    </w:tblPr>
  </w:style>
  <w:style w:type="table" w:customStyle="1" w:styleId="12">
    <w:name w:val="_Style 22"/>
    <w:basedOn w:val="10"/>
    <w:qFormat/>
    <w:uiPriority w:val="0"/>
    <w:tblPr>
      <w:tblCellMar>
        <w:top w:w="0" w:type="dxa"/>
        <w:left w:w="115" w:type="dxa"/>
        <w:bottom w:w="0" w:type="dxa"/>
        <w:right w:w="115" w:type="dxa"/>
      </w:tblCellMar>
    </w:tblPr>
  </w:style>
  <w:style w:type="table" w:customStyle="1" w:styleId="13">
    <w:name w:val="_Style 23"/>
    <w:basedOn w:val="10"/>
    <w:qFormat/>
    <w:uiPriority w:val="0"/>
    <w:tblPr>
      <w:tblCellMar>
        <w:top w:w="0" w:type="dxa"/>
        <w:left w:w="115" w:type="dxa"/>
        <w:bottom w:w="0" w:type="dxa"/>
        <w:right w:w="115" w:type="dxa"/>
      </w:tblCellMar>
    </w:tblPr>
  </w:style>
  <w:style w:type="table" w:customStyle="1" w:styleId="14">
    <w:name w:val="_Style 24"/>
    <w:basedOn w:val="10"/>
    <w:qFormat/>
    <w:uiPriority w:val="0"/>
    <w:tblPr>
      <w:tblCellMar>
        <w:top w:w="0" w:type="dxa"/>
        <w:left w:w="115" w:type="dxa"/>
        <w:bottom w:w="0" w:type="dxa"/>
        <w:right w:w="115" w:type="dxa"/>
      </w:tblCellMar>
    </w:tblPr>
  </w:style>
  <w:style w:type="table" w:customStyle="1" w:styleId="15">
    <w:name w:val="_Style 25"/>
    <w:basedOn w:val="10"/>
    <w:qFormat/>
    <w:uiPriority w:val="0"/>
    <w:tblPr>
      <w:tblCellMar>
        <w:top w:w="0" w:type="dxa"/>
        <w:left w:w="115" w:type="dxa"/>
        <w:bottom w:w="0" w:type="dxa"/>
        <w:right w:w="115" w:type="dxa"/>
      </w:tblCellMar>
    </w:tblPr>
  </w:style>
  <w:style w:type="table" w:customStyle="1" w:styleId="16">
    <w:name w:val="_Style 27"/>
    <w:basedOn w:val="10"/>
    <w:qFormat/>
    <w:uiPriority w:val="0"/>
    <w:tblPr>
      <w:tblCellMar>
        <w:top w:w="0" w:type="dxa"/>
        <w:left w:w="115" w:type="dxa"/>
        <w:bottom w:w="0" w:type="dxa"/>
        <w:right w:w="115" w:type="dxa"/>
      </w:tblCellMar>
    </w:tblPr>
  </w:style>
  <w:style w:type="table" w:customStyle="1" w:styleId="17">
    <w:name w:val="_Style 30"/>
    <w:basedOn w:val="10"/>
    <w:qFormat/>
    <w:uiPriority w:val="0"/>
    <w:tblPr>
      <w:tblCellMar>
        <w:top w:w="0" w:type="dxa"/>
        <w:left w:w="115" w:type="dxa"/>
        <w:bottom w:w="0" w:type="dxa"/>
        <w:right w:w="115" w:type="dxa"/>
      </w:tblCellMar>
    </w:tblPr>
  </w:style>
  <w:style w:type="table" w:customStyle="1" w:styleId="18">
    <w:name w:val="_Style 31"/>
    <w:basedOn w:val="10"/>
    <w:qFormat/>
    <w:uiPriority w:val="0"/>
    <w:tblPr>
      <w:tblCellMar>
        <w:top w:w="0" w:type="dxa"/>
        <w:left w:w="115" w:type="dxa"/>
        <w:bottom w:w="0" w:type="dxa"/>
        <w:right w:w="115" w:type="dxa"/>
      </w:tblCellMar>
    </w:tblPr>
  </w:style>
  <w:style w:type="table" w:customStyle="1" w:styleId="19">
    <w:name w:val="_Style 32"/>
    <w:basedOn w:val="10"/>
    <w:qFormat/>
    <w:uiPriority w:val="0"/>
    <w:tblPr>
      <w:tblCellMar>
        <w:top w:w="0" w:type="dxa"/>
        <w:left w:w="115" w:type="dxa"/>
        <w:bottom w:w="0" w:type="dxa"/>
        <w:right w:w="115" w:type="dxa"/>
      </w:tblCellMar>
    </w:tblPr>
  </w:style>
  <w:style w:type="table" w:customStyle="1" w:styleId="20">
    <w:name w:val="_Style 33"/>
    <w:basedOn w:val="10"/>
    <w:qFormat/>
    <w:uiPriority w:val="0"/>
    <w:tblPr>
      <w:tblCellMar>
        <w:top w:w="0" w:type="dxa"/>
        <w:left w:w="115" w:type="dxa"/>
        <w:bottom w:w="0" w:type="dxa"/>
        <w:right w:w="115" w:type="dxa"/>
      </w:tblCellMar>
    </w:tblPr>
  </w:style>
  <w:style w:type="table" w:customStyle="1" w:styleId="21">
    <w:name w:val="_Style 34"/>
    <w:basedOn w:val="10"/>
    <w:qFormat/>
    <w:uiPriority w:val="0"/>
    <w:tblPr>
      <w:tblCellMar>
        <w:top w:w="0" w:type="dxa"/>
        <w:left w:w="115" w:type="dxa"/>
        <w:bottom w:w="0" w:type="dxa"/>
        <w:right w:w="115" w:type="dxa"/>
      </w:tblCellMar>
    </w:tblPr>
  </w:style>
  <w:style w:type="table" w:customStyle="1" w:styleId="22">
    <w:name w:val="_Style 35"/>
    <w:basedOn w:val="10"/>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2026-03-08T01:18:00Z</dcterms:created>
  <dc:creator>HP</dc:creator>
  <cp:lastModifiedBy>HP</cp:lastModifiedBy>
  <dcterms:modified xsi:type="dcterms:W3CDTF">2026-03-08T01:32:55Z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03BBF11EFE684CDBBAC66F164813C14B_11</vt:lpwstr>
  </property>
</Properties>
</file>