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after="200"/>
      </w:pPr>
      <w:r>
        <w:rPr>
          <w:b/>
          <w:sz w:val="32"/>
          <w:szCs w:val="32"/>
        </w:rPr>
        <w:t xml:space="preserve">Tajir / Forex Companion App Summary</w:t>
      </w:r>
    </w:p>
    <w:p>
      <w:pPr>
        <w:jc w:val="center"/>
        <w:spacing w:after="120"/>
      </w:pPr>
      <w:r>
        <w:rPr>
          <w:i/>
          <w:sz w:val="22"/>
          <w:szCs w:val="22"/>
        </w:rPr>
        <w:t xml:space="preserve">Repository-based product summary</w:t>
      </w:r>
    </w:p>
    <w:p>
      <w:pPr>
        <w:jc w:val="center"/>
        <w:spacing w:after="320"/>
      </w:pPr>
      <w:r>
        <w:rPr>
          <w:sz w:val="20"/>
          <w:szCs w:val="20"/>
        </w:rPr>
        <w:t xml:space="preserve">Generated on March 26, 2026</w:t>
      </w:r>
    </w:p>
    <w:p>
      <w:pPr>
        <w:spacing w:after="140"/>
        <w:keepNext/>
      </w:pPr>
      <w:r>
        <w:rPr>
          <w:b/>
          <w:sz w:val="24"/>
          <w:szCs w:val="24"/>
        </w:rPr>
        <w:t xml:space="preserve">Overview</w:t>
      </w:r>
    </w:p>
    <w:p>
      <w:pPr>
        <w:spacing w:after="220"/>
      </w:pPr>
      <w:r>
        <w:rPr>
          <w:sz w:val="22"/>
          <w:szCs w:val="22"/>
        </w:rPr>
        <w:t xml:space="preserve">Tajir, branded through most of the product as Forex Companion, is a full-stack AI forex copilot. It combines a Flutter client, a FastAPI backend, Firebase identity and data services, live WebSocket updates, and optional Redis-backed scaling. The product is designed to help users monitor the market, receive AI-assisted insights, manage task-based trading workflows, and move toward guarded autonomy without losing control, visibility, or auditability.</w:t>
      </w:r>
    </w:p>
    <w:p>
      <w:pPr>
        <w:spacing w:after="140"/>
        <w:keepNext/>
      </w:pPr>
      <w:r>
        <w:rPr>
          <w:b/>
          <w:sz w:val="24"/>
          <w:szCs w:val="24"/>
        </w:rPr>
        <w:t xml:space="preserve">What The App Does</w:t>
      </w:r>
    </w:p>
    <w:p>
      <w:pPr>
        <w:spacing w:after="200"/>
      </w:pPr>
      <w:r>
        <w:rPr>
          <w:sz w:val="22"/>
          <w:szCs w:val="22"/>
        </w:rPr>
        <w:t xml:space="preserve">The app acts as a single control plane for forex trading support. It gives users an embodied assistant-style dashboard, task creation and history, AI chat, charting, market watch, news and event tracking, trade signals, risk simulation, paper trading, settings, security controls, and account connection flows. The backend supports both assisted workflows and guarded autonomous actions, with explain-before-execute controls and a kill switch for higher-risk modes.</w:t>
      </w:r>
    </w:p>
    <w:p>
      <w:pPr>
        <w:spacing w:after="140"/>
        <w:keepNext/>
      </w:pPr>
      <w:r>
        <w:rPr>
          <w:b/>
          <w:sz w:val="24"/>
          <w:szCs w:val="24"/>
        </w:rPr>
        <w:t xml:space="preserve">Core Product Capabilities</w:t>
      </w:r>
    </w:p>
    <w:p>
      <w:pPr>
        <w:spacing w:after="90"/>
      </w:pPr>
      <w:r>
        <w:rPr>
          <w:sz w:val="22"/>
          <w:szCs w:val="22"/>
        </w:rPr>
        <w:t xml:space="preserve">- Embodied agent experience with chat, live status, decision logs, and autonomy mode controls.</w:t>
      </w:r>
    </w:p>
    <w:p>
      <w:pPr>
        <w:spacing w:after="90"/>
      </w:pPr>
      <w:r>
        <w:rPr>
          <w:sz w:val="22"/>
          <w:szCs w:val="22"/>
        </w:rPr>
        <w:t xml:space="preserve">- Task lifecycle management for creating, listing, pausing, resuming, stopping, and reviewing AI-driven workflows.</w:t>
      </w:r>
    </w:p>
    <w:p>
      <w:pPr>
        <w:spacing w:after="90"/>
      </w:pPr>
      <w:r>
        <w:rPr>
          <w:sz w:val="22"/>
          <w:szCs w:val="22"/>
        </w:rPr>
        <w:t xml:space="preserve">- Market intelligence features including forex rates, news, sentiment windows, forecasts, and event awareness.</w:t>
      </w:r>
    </w:p>
    <w:p>
      <w:pPr>
        <w:spacing w:after="90"/>
      </w:pPr>
      <w:r>
        <w:rPr>
          <w:sz w:val="22"/>
          <w:szCs w:val="22"/>
        </w:rPr>
        <w:t xml:space="preserve">- Trader-facing tools such as charts, trade signals, risk simulation, paper trading, and account connection management.</w:t>
      </w:r>
    </w:p>
    <w:p>
      <w:pPr>
        <w:spacing w:after="90"/>
      </w:pPr>
      <w:r>
        <w:rPr>
          <w:sz w:val="22"/>
          <w:szCs w:val="22"/>
        </w:rPr>
        <w:t xml:space="preserve">- Multi-channel notification support across in-app alerts, email, webhook, Telegram, Discord, and webhook-based messaging adapters.</w:t>
      </w:r>
    </w:p>
    <w:p>
      <w:pPr>
        <w:spacing w:after="90"/>
      </w:pPr>
      <w:r>
        <w:rPr>
          <w:sz w:val="22"/>
          <w:szCs w:val="22"/>
        </w:rPr>
        <w:t xml:space="preserve">- Subscription-aware feature gating for free, premium, and enterprise plans.</w:t>
      </w:r>
    </w:p>
    <w:p>
      <w:pPr>
        <w:spacing w:after="90"/>
      </w:pPr>
      <w:r>
        <w:rPr>
          <w:sz w:val="22"/>
          <w:szCs w:val="22"/>
        </w:rPr>
        <w:t xml:space="preserve">- Encrypted credential vault support for broker and related secrets.</w:t>
      </w:r>
    </w:p>
    <w:p/>
    <w:p>
      <w:pPr>
        <w:spacing w:after="140"/>
        <w:keepNext/>
      </w:pPr>
      <w:r>
        <w:rPr>
          <w:b/>
          <w:sz w:val="24"/>
          <w:szCs w:val="24"/>
        </w:rPr>
        <w:t xml:space="preserve">Technical Architecture</w:t>
      </w:r>
    </w:p>
    <w:p>
      <w:pPr>
        <w:spacing w:after="120"/>
      </w:pPr>
      <w:r>
        <w:rPr>
          <w:sz w:val="22"/>
          <w:szCs w:val="22"/>
        </w:rPr>
        <w:t xml:space="preserve">Frontend: The client is built in Flutter with Provider-based state management and routes for authentication, dashboard access, task workflows, AI chat, settings, charts, security, risk, paper trading, onboarding, and a user or admin dashboard.</w:t>
      </w:r>
    </w:p>
    <w:p>
      <w:pPr>
        <w:spacing w:after="120"/>
      </w:pPr>
      <w:r>
        <w:rPr>
          <w:sz w:val="22"/>
          <w:szCs w:val="22"/>
        </w:rPr>
        <w:t xml:space="preserve">Backend: The server is built with FastAPI and organized around routes, services, middleware, schemas, AI modules, and WebSocket handlers. It owns task orchestration, market data, notification delivery, paper trading, broker bridge behavior, compliance checks, observability, and runtime ops endpoints.</w:t>
      </w:r>
    </w:p>
    <w:p>
      <w:pPr>
        <w:spacing w:after="220"/>
      </w:pPr>
      <w:r>
        <w:rPr>
          <w:sz w:val="22"/>
          <w:szCs w:val="22"/>
        </w:rPr>
        <w:t xml:space="preserve">Data and identity: Firebase Auth is used for user identity, Firestore is used for operational app data, and Redis can be enabled for queueing and distributed WebSocket coordination.</w:t>
      </w:r>
    </w:p>
    <w:p>
      <w:pPr>
        <w:spacing w:after="140"/>
        <w:keepNext/>
      </w:pPr>
      <w:r>
        <w:rPr>
          <w:b/>
          <w:sz w:val="24"/>
          <w:szCs w:val="24"/>
        </w:rPr>
        <w:t xml:space="preserve">Safety And Security Model</w:t>
      </w:r>
    </w:p>
    <w:p>
      <w:pPr>
        <w:spacing w:after="90"/>
      </w:pPr>
      <w:r>
        <w:rPr>
          <w:sz w:val="22"/>
          <w:szCs w:val="22"/>
        </w:rPr>
        <w:t xml:space="preserve">- Bearer-token authentication with Firebase verification for protected API and WebSocket flows.</w:t>
      </w:r>
    </w:p>
    <w:p>
      <w:pPr>
        <w:spacing w:after="90"/>
      </w:pPr>
      <w:r>
        <w:rPr>
          <w:sz w:val="22"/>
          <w:szCs w:val="22"/>
        </w:rPr>
        <w:t xml:space="preserve">- Environment-gated local development fallbacks instead of always-on bypasses.</w:t>
      </w:r>
    </w:p>
    <w:p>
      <w:pPr>
        <w:spacing w:after="90"/>
      </w:pPr>
      <w:r>
        <w:rPr>
          <w:sz w:val="22"/>
          <w:szCs w:val="22"/>
        </w:rPr>
        <w:t xml:space="preserve">- CORS allowlists, trusted hosts, request-size controls, rate limiting, and security headers such as CSP and HSTS.</w:t>
      </w:r>
    </w:p>
    <w:p>
      <w:pPr>
        <w:spacing w:after="90"/>
      </w:pPr>
      <w:r>
        <w:rPr>
          <w:sz w:val="22"/>
          <w:szCs w:val="22"/>
        </w:rPr>
        <w:t xml:space="preserve">- Explain-before-execute controls with token binding and trade fingerprint checks to reduce execution drift.</w:t>
      </w:r>
    </w:p>
    <w:p>
      <w:pPr>
        <w:spacing w:after="90"/>
      </w:pPr>
      <w:r>
        <w:rPr>
          <w:sz w:val="22"/>
          <w:szCs w:val="22"/>
        </w:rPr>
        <w:t xml:space="preserve">- Risk budgets, probation gates, compliance acknowledgments, broker fail-safes, and an immediate kill switch.</w:t>
      </w:r>
    </w:p>
    <w:p>
      <w:pPr>
        <w:spacing w:after="90"/>
      </w:pPr>
      <w:r>
        <w:rPr>
          <w:sz w:val="22"/>
          <w:szCs w:val="22"/>
        </w:rPr>
        <w:t xml:space="preserve">- Encrypted-at-rest credential storage using Fernet-based vault handling.</w:t>
      </w:r>
    </w:p>
    <w:p>
      <w:pPr>
        <w:spacing w:after="90"/>
      </w:pPr>
      <w:r>
        <w:rPr>
          <w:sz w:val="22"/>
          <w:szCs w:val="22"/>
        </w:rPr>
        <w:t xml:space="preserve">- Monitoring and ops surfaces for health checks, metrics, queue depth, alerting, and runtime diagnostics.</w:t>
      </w:r>
    </w:p>
    <w:p/>
    <w:p>
      <w:pPr>
        <w:spacing w:after="140"/>
        <w:keepNext/>
      </w:pPr>
      <w:r>
        <w:rPr>
          <w:b/>
          <w:sz w:val="24"/>
          <w:szCs w:val="24"/>
        </w:rPr>
        <w:t xml:space="preserve">Who The App Is For</w:t>
      </w:r>
    </w:p>
    <w:p>
      <w:pPr>
        <w:spacing w:after="220"/>
      </w:pPr>
      <w:r>
        <w:rPr>
          <w:sz w:val="22"/>
          <w:szCs w:val="22"/>
        </w:rPr>
        <w:t xml:space="preserve">The platform is best suited for forex traders or trading operations teams that want more than a dashboard. It is aimed at users who want AI-assisted analysis, workflow automation, live updates, and a path toward autonomy, while still keeping human oversight, audit trails, and risk governance in the loop.</w:t>
      </w:r>
    </w:p>
    <w:p>
      <w:pPr>
        <w:spacing w:after="140"/>
        <w:keepNext/>
      </w:pPr>
      <w:r>
        <w:rPr>
          <w:b/>
          <w:sz w:val="24"/>
          <w:szCs w:val="24"/>
        </w:rPr>
        <w:t xml:space="preserve">Current Maturity</w:t>
      </w:r>
    </w:p>
    <w:p>
      <w:pPr>
        <w:spacing w:after="220"/>
      </w:pPr>
      <w:r>
        <w:rPr>
          <w:sz w:val="22"/>
          <w:szCs w:val="22"/>
        </w:rPr>
        <w:t xml:space="preserve">The repository presents the app as a strong prototype with production-oriented building blocks. It already includes testing, deployment scripts, security documentation, monitoring hooks, and staged rollout guidance. The recommended launch path in the docs is to start with demos and paper trading, then move to guarded live trading only after compliance, key management, and monitoring hardening are complete.</w:t>
      </w:r>
    </w:p>
    <w:p>
      <w:pPr>
        <w:spacing w:after="140"/>
        <w:keepNext/>
      </w:pPr>
      <w:r>
        <w:rPr>
          <w:b/>
          <w:sz w:val="24"/>
          <w:szCs w:val="24"/>
        </w:rPr>
        <w:t xml:space="preserve">Branding Note</w:t>
      </w:r>
    </w:p>
    <w:p>
      <w:pPr>
        <w:spacing w:after="220"/>
      </w:pPr>
      <w:r>
        <w:rPr>
          <w:sz w:val="22"/>
          <w:szCs w:val="22"/>
        </w:rPr>
        <w:t xml:space="preserve">The workspace and some package identifiers use the name Tajir, while the product-facing branding in the app, docs, backend responses, and web metadata is primarily Forex Companion. This summary treats Tajir and Forex Companion as the same product in different internal and external contexts.</w:t>
      </w:r>
    </w:p>
    <w:p>
      <w:pPr>
        <w:spacing w:after="140"/>
        <w:keepNext/>
      </w:pPr>
      <w:r>
        <w:rPr>
          <w:b/>
          <w:sz w:val="24"/>
          <w:szCs w:val="24"/>
        </w:rPr>
        <w:t xml:space="preserve">Source Basis</w:t>
      </w:r>
    </w:p>
    <w:p>
      <w:pPr>
        <w:spacing w:after="120"/>
      </w:pPr>
      <w:r>
        <w:rPr>
          <w:sz w:val="22"/>
          <w:szCs w:val="22"/>
        </w:rPr>
        <w:t xml:space="preserve">This summary is based on the current repository contents, including README.md, PROJECT_DESCRIPTION.md, SYSTEM_ARCHITECTURE.md, Frontend/lib/main.dart, Frontend/lib/routes/app_routes.dart, Frontend/pubspec.yaml, and Backend/app/main.py.</w:t>
      </w:r>
    </w:p>
    <w:sectPr>
      <w:pgSz w:w="12240" w:h="15840"/>
      <w:pgMar w:top="1440" w:right="1440" w:bottom="1440" w:left="1440" w:header="708" w:footer="708" w:gutter="0"/>
      <w:cols w:space="708"/>
      <w:docGrid w:linePitch="360"/>
    </w:sectPr>
  </w:body>
</w:document>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HeadingPairs>
    <vt:vector size="2" baseType="variant">
      <vt:variant>
        <vt:lpstr>Title</vt:lpstr>
      </vt:variant>
      <vt:variant>
        <vt:i4>1</vt:i4>
      </vt:variant>
    </vt:vector>
  </HeadingPairs>
  <TitlesOfParts>
    <vt:vector size="1" baseType="lpstr">
      <vt:lpstr>Tajir / Forex Companion App Summary</vt:lpstr>
    </vt:vector>
  </TitlesOfParts>
  <Company>OpenAI</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Tajir / Forex Companion App Summary</dc:title>
  <dc:subject>Application Summary</dc:subject>
  <dc:creator>OpenAI Codex</dc:creator>
  <cp:keywords>Tajir, Forex Companion, Flutter, FastAPI, forex, AI</cp:keywords>
  <dc:description>Concise summary of the Tajir / Forex Companion app based on the current repository.</dc:description>
  <cp:lastModifiedBy>OpenAI Codex</cp:lastModifiedBy>
  <dcterms:created xsi:type="dcterms:W3CDTF">2026-03-26T07:04:07Z</dcterms:created>
  <dcterms:modified xsi:type="dcterms:W3CDTF">2026-03-26T07:04:07Z</dcterms:modified>
</cp:coreProperties>
</file>