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AFB82" w14:textId="77777777" w:rsidR="000850D1" w:rsidRDefault="000850D1" w:rsidP="000850D1">
      <w:pPr>
        <w:pStyle w:val="Title"/>
      </w:pPr>
      <w:r>
        <w:t>Playwright E2E Testing: Emphasizing Single Assertion Points</w:t>
      </w:r>
    </w:p>
    <w:p w14:paraId="5212EBE9" w14:textId="77777777" w:rsidR="000850D1" w:rsidRDefault="000850D1" w:rsidP="000850D1">
      <w:pPr>
        <w:pStyle w:val="Subtitle"/>
      </w:pPr>
      <w:r>
        <w:t>Streamlining End-to-End Test Design for Clear Functional Validation</w:t>
      </w:r>
    </w:p>
    <w:p w14:paraId="6C894982" w14:textId="77777777" w:rsidR="000850D1" w:rsidRDefault="000850D1" w:rsidP="000850D1">
      <w:pPr>
        <w:pStyle w:val="Heading1"/>
      </w:pPr>
      <w:r>
        <w:t>Introduction</w:t>
      </w:r>
    </w:p>
    <w:p w14:paraId="24833FB7" w14:textId="77777777" w:rsidR="000850D1" w:rsidRDefault="000850D1" w:rsidP="000850D1">
      <w:r w:rsidRPr="000850D1">
        <w:t>End-to-end (E2E) testing is a crucial part of modern software development, ensuring that applications perform as expected from the user's perspective. Playwright, a popular E2E testing framework, allows developers to automate browser interactions and validate application workflows. However, maintaining effective and robust E2E tests requires thoughtful test design. One emerging best practice is focusing each test on a “single assertion” point, thereby enhancing clarity and reliability.</w:t>
      </w:r>
    </w:p>
    <w:p w14:paraId="0A4883B8" w14:textId="77777777" w:rsidR="000850D1" w:rsidRDefault="000850D1" w:rsidP="000850D1">
      <w:pPr>
        <w:pStyle w:val="Heading2"/>
      </w:pPr>
      <w:r>
        <w:t>The Concept of Single Assertion Testing</w:t>
      </w:r>
    </w:p>
    <w:p w14:paraId="413D6D8B" w14:textId="77777777" w:rsidR="000850D1" w:rsidRDefault="000850D1" w:rsidP="000850D1">
      <w:r w:rsidRPr="000850D1">
        <w:t>Single assertion testing is the practice of structuring each test so that it verifies one, and only one, core functional intention of the system. This means each test case has a single “assertion point”—the moment when the test checks whether the system fulfills its main purpose for that scenario.</w:t>
      </w:r>
    </w:p>
    <w:p w14:paraId="40A8EF13" w14:textId="77777777" w:rsidR="000850D1" w:rsidRDefault="000850D1" w:rsidP="000850D1">
      <w:r w:rsidRPr="000850D1">
        <w:t>This approach contrasts with multi-assertion tests, which check several aspects within a single test. While multi-assertion tests might seem efficient, they can lead to unclear failures and make diagnosis more difficult. Single assertion tests, on the other hand, are focused and easier to maintain.</w:t>
      </w:r>
    </w:p>
    <w:p w14:paraId="53E5D5BF" w14:textId="77777777" w:rsidR="000850D1" w:rsidRDefault="000850D1" w:rsidP="000850D1">
      <w:pPr>
        <w:pStyle w:val="Heading2"/>
      </w:pPr>
      <w:r>
        <w:t>Benefits of Single Assertion E2E Tests</w:t>
      </w:r>
    </w:p>
    <w:p w14:paraId="7DB00492" w14:textId="77777777" w:rsidR="000850D1" w:rsidRDefault="000850D1" w:rsidP="000850D1">
      <w:pPr>
        <w:pStyle w:val="ListParagraph"/>
        <w:numPr>
          <w:ilvl w:val="0"/>
          <w:numId w:val="1"/>
        </w:numPr>
      </w:pPr>
      <w:r w:rsidRPr="000850D1">
        <w:t>Clarity: When a test fails, it is immediately clear which part of the system is not functioning as intended. Debugging becomes straightforward.</w:t>
      </w:r>
    </w:p>
    <w:p w14:paraId="204A775B" w14:textId="77777777" w:rsidR="000850D1" w:rsidRDefault="000850D1" w:rsidP="000850D1">
      <w:pPr>
        <w:pStyle w:val="ListParagraph"/>
        <w:numPr>
          <w:ilvl w:val="0"/>
          <w:numId w:val="1"/>
        </w:numPr>
      </w:pPr>
      <w:r w:rsidRPr="000850D1">
        <w:t>Isolation: Each test is responsible for validating one feature or workflow, reducing the risk of cascading failures caused by unrelated issues.</w:t>
      </w:r>
    </w:p>
    <w:p w14:paraId="03950F39" w14:textId="77777777" w:rsidR="000850D1" w:rsidRDefault="000850D1" w:rsidP="000850D1">
      <w:pPr>
        <w:pStyle w:val="ListParagraph"/>
        <w:numPr>
          <w:ilvl w:val="0"/>
          <w:numId w:val="1"/>
        </w:numPr>
      </w:pPr>
      <w:r w:rsidRPr="000850D1">
        <w:t>Maintainability: Tests are easier to update when application requirements change, as each test maps directly to a specific feature.</w:t>
      </w:r>
    </w:p>
    <w:p w14:paraId="5BBB3FB3" w14:textId="77777777" w:rsidR="000850D1" w:rsidRDefault="000850D1" w:rsidP="000850D1">
      <w:pPr>
        <w:pStyle w:val="ListParagraph"/>
        <w:numPr>
          <w:ilvl w:val="0"/>
          <w:numId w:val="1"/>
        </w:numPr>
      </w:pPr>
      <w:r w:rsidRPr="000850D1">
        <w:t>Test Intent: Focusing on a single assertion ensures that the test reflects the core functional intention, rather than being cluttered with secondary checks that are better handled by other, dedicated tests.</w:t>
      </w:r>
    </w:p>
    <w:p w14:paraId="72627CA8" w14:textId="77777777" w:rsidR="000850D1" w:rsidRDefault="000850D1" w:rsidP="000850D1">
      <w:pPr>
        <w:pStyle w:val="Heading2"/>
      </w:pPr>
      <w:r>
        <w:lastRenderedPageBreak/>
        <w:t>Designing Single Assertion Playwright Tests</w:t>
      </w:r>
    </w:p>
    <w:p w14:paraId="09BEDBFD" w14:textId="77777777" w:rsidR="000850D1" w:rsidRDefault="000850D1" w:rsidP="000850D1">
      <w:pPr>
        <w:pStyle w:val="ListParagraph"/>
        <w:numPr>
          <w:ilvl w:val="0"/>
          <w:numId w:val="2"/>
        </w:numPr>
      </w:pPr>
      <w:r w:rsidRPr="000850D1">
        <w:t>Identify the Core Functional Intention</w:t>
      </w:r>
    </w:p>
    <w:p w14:paraId="068D2EF8" w14:textId="77777777" w:rsidR="000850D1" w:rsidRDefault="000850D1" w:rsidP="000850D1">
      <w:pPr>
        <w:pStyle w:val="ListParagraph"/>
        <w:numPr>
          <w:ilvl w:val="0"/>
          <w:numId w:val="2"/>
        </w:numPr>
      </w:pPr>
      <w:r w:rsidRPr="000850D1">
        <w:t>Begin by clearly defining what the test is supposed to validate. For example, “Can a user successfully log in with valid credentials?”</w:t>
      </w:r>
    </w:p>
    <w:p w14:paraId="1634AB62" w14:textId="77777777" w:rsidR="000850D1" w:rsidRDefault="000850D1" w:rsidP="000850D1">
      <w:pPr>
        <w:pStyle w:val="ListParagraph"/>
        <w:numPr>
          <w:ilvl w:val="0"/>
          <w:numId w:val="2"/>
        </w:numPr>
      </w:pPr>
      <w:r w:rsidRPr="000850D1">
        <w:t>Structure the Test Around One Assertion</w:t>
      </w:r>
    </w:p>
    <w:p w14:paraId="3E1E67AC" w14:textId="77777777" w:rsidR="000850D1" w:rsidRDefault="000850D1" w:rsidP="000850D1">
      <w:pPr>
        <w:pStyle w:val="ListParagraph"/>
        <w:numPr>
          <w:ilvl w:val="0"/>
          <w:numId w:val="2"/>
        </w:numPr>
      </w:pPr>
      <w:r w:rsidRPr="000850D1">
        <w:t>Write the test so that it sets up the scenario, performs the required actions, and then makes one assertion at the end. For example, after submitting the login form, assert that the dashboard appears.</w:t>
      </w:r>
    </w:p>
    <w:p w14:paraId="4C38D9BB" w14:textId="77777777" w:rsidR="000850D1" w:rsidRDefault="000850D1" w:rsidP="000850D1">
      <w:pPr>
        <w:pStyle w:val="ListParagraph"/>
        <w:numPr>
          <w:ilvl w:val="0"/>
          <w:numId w:val="2"/>
        </w:numPr>
      </w:pPr>
      <w:r w:rsidRPr="000850D1">
        <w:t>Delegate Secondary Checks</w:t>
      </w:r>
    </w:p>
    <w:p w14:paraId="24E6E931" w14:textId="77777777" w:rsidR="000850D1" w:rsidRDefault="000850D1" w:rsidP="000850D1">
      <w:pPr>
        <w:pStyle w:val="ListParagraph"/>
        <w:numPr>
          <w:ilvl w:val="0"/>
          <w:numId w:val="2"/>
        </w:numPr>
      </w:pPr>
      <w:r w:rsidRPr="000850D1">
        <w:t>If other aspects need validation (such as error messages for invalid inputs or UI layout), create separate tests focused on those specific assertions.</w:t>
      </w:r>
    </w:p>
    <w:p w14:paraId="07F15FC4" w14:textId="77777777" w:rsidR="000850D1" w:rsidRDefault="000850D1" w:rsidP="000850D1">
      <w:pPr>
        <w:pStyle w:val="ListParagraph"/>
        <w:numPr>
          <w:ilvl w:val="0"/>
          <w:numId w:val="2"/>
        </w:numPr>
      </w:pPr>
      <w:r w:rsidRPr="000850D1">
        <w:t>Keep Tests Independent</w:t>
      </w:r>
    </w:p>
    <w:p w14:paraId="25B5DF73" w14:textId="77777777" w:rsidR="000850D1" w:rsidRDefault="000850D1" w:rsidP="000850D1">
      <w:pPr>
        <w:pStyle w:val="ListParagraph"/>
        <w:numPr>
          <w:ilvl w:val="0"/>
          <w:numId w:val="2"/>
        </w:numPr>
      </w:pPr>
      <w:r w:rsidRPr="000850D1">
        <w:t>Each test should be able to run on its own, without relying on the outcomes of other tests. This reinforces the single assertion principle.</w:t>
      </w:r>
    </w:p>
    <w:p w14:paraId="0584F5E6" w14:textId="77777777" w:rsidR="000850D1" w:rsidRDefault="000850D1" w:rsidP="000850D1">
      <w:pPr>
        <w:pStyle w:val="Heading2"/>
      </w:pPr>
      <w:r>
        <w:t>Example: Single Assertion Playwright Test</w:t>
      </w:r>
    </w:p>
    <w:p w14:paraId="0BD2AF12" w14:textId="77777777" w:rsidR="000850D1" w:rsidRDefault="000850D1" w:rsidP="000850D1">
      <w:r w:rsidRPr="000850D1">
        <w:t>Below is a simple example in Playwright, demonstrating a login test with a single assertion point:</w:t>
      </w:r>
    </w:p>
    <w:p w14:paraId="3BFDDD57" w14:textId="77777777" w:rsidR="000850D1" w:rsidRDefault="000850D1" w:rsidP="000850D1">
      <w:proofErr w:type="gramStart"/>
      <w:r w:rsidRPr="000850D1">
        <w:t>test(</w:t>
      </w:r>
      <w:proofErr w:type="gramEnd"/>
      <w:r w:rsidRPr="000850D1">
        <w:t xml:space="preserve">'User can log in with valid credentials', async </w:t>
      </w:r>
      <w:proofErr w:type="gramStart"/>
      <w:r w:rsidRPr="000850D1">
        <w:t>({ page</w:t>
      </w:r>
      <w:proofErr w:type="gramEnd"/>
      <w:r w:rsidRPr="000850D1">
        <w:t xml:space="preserve"> }) =&gt; {</w:t>
      </w:r>
    </w:p>
    <w:p w14:paraId="47256F0A" w14:textId="77777777" w:rsidR="000850D1" w:rsidRDefault="000850D1" w:rsidP="000850D1">
      <w:r w:rsidRPr="000850D1">
        <w:t xml:space="preserve">await </w:t>
      </w:r>
      <w:proofErr w:type="spellStart"/>
      <w:proofErr w:type="gramStart"/>
      <w:r w:rsidRPr="000850D1">
        <w:t>page.goto</w:t>
      </w:r>
      <w:proofErr w:type="spellEnd"/>
      <w:proofErr w:type="gramEnd"/>
      <w:r w:rsidRPr="000850D1">
        <w:t>('[URL]'</w:t>
      </w:r>
      <w:proofErr w:type="gramStart"/>
      <w:r w:rsidRPr="000850D1">
        <w:t>);</w:t>
      </w:r>
      <w:proofErr w:type="gramEnd"/>
    </w:p>
    <w:p w14:paraId="0623174E" w14:textId="77777777" w:rsidR="000850D1" w:rsidRDefault="000850D1" w:rsidP="000850D1">
      <w:r w:rsidRPr="000850D1">
        <w:t xml:space="preserve">await </w:t>
      </w:r>
      <w:proofErr w:type="spellStart"/>
      <w:proofErr w:type="gramStart"/>
      <w:r w:rsidRPr="000850D1">
        <w:t>page.fill</w:t>
      </w:r>
      <w:proofErr w:type="spellEnd"/>
      <w:r w:rsidRPr="000850D1">
        <w:t>('#</w:t>
      </w:r>
      <w:proofErr w:type="gramEnd"/>
      <w:r w:rsidRPr="000850D1">
        <w:t>username', '</w:t>
      </w:r>
      <w:proofErr w:type="spellStart"/>
      <w:r w:rsidRPr="000850D1">
        <w:t>testuser</w:t>
      </w:r>
      <w:proofErr w:type="spellEnd"/>
      <w:r w:rsidRPr="000850D1">
        <w:t>'</w:t>
      </w:r>
      <w:proofErr w:type="gramStart"/>
      <w:r w:rsidRPr="000850D1">
        <w:t>);</w:t>
      </w:r>
      <w:proofErr w:type="gramEnd"/>
    </w:p>
    <w:p w14:paraId="26F9B122" w14:textId="77777777" w:rsidR="000850D1" w:rsidRDefault="000850D1" w:rsidP="000850D1">
      <w:r w:rsidRPr="000850D1">
        <w:t xml:space="preserve">await </w:t>
      </w:r>
      <w:proofErr w:type="spellStart"/>
      <w:proofErr w:type="gramStart"/>
      <w:r w:rsidRPr="000850D1">
        <w:t>page.fill</w:t>
      </w:r>
      <w:proofErr w:type="spellEnd"/>
      <w:r w:rsidRPr="000850D1">
        <w:t>('#</w:t>
      </w:r>
      <w:proofErr w:type="gramEnd"/>
      <w:r w:rsidRPr="000850D1">
        <w:t>password', '</w:t>
      </w:r>
      <w:proofErr w:type="spellStart"/>
      <w:r w:rsidRPr="000850D1">
        <w:t>securepassword</w:t>
      </w:r>
      <w:proofErr w:type="spellEnd"/>
      <w:r w:rsidRPr="000850D1">
        <w:t>'</w:t>
      </w:r>
      <w:proofErr w:type="gramStart"/>
      <w:r w:rsidRPr="000850D1">
        <w:t>);</w:t>
      </w:r>
      <w:proofErr w:type="gramEnd"/>
    </w:p>
    <w:p w14:paraId="1FD6B30F" w14:textId="77777777" w:rsidR="000850D1" w:rsidRDefault="000850D1" w:rsidP="000850D1">
      <w:r w:rsidRPr="000850D1">
        <w:t xml:space="preserve">await </w:t>
      </w:r>
      <w:proofErr w:type="spellStart"/>
      <w:proofErr w:type="gramStart"/>
      <w:r w:rsidRPr="000850D1">
        <w:t>page.click</w:t>
      </w:r>
      <w:proofErr w:type="spellEnd"/>
      <w:proofErr w:type="gramEnd"/>
      <w:r w:rsidRPr="000850D1">
        <w:t>('button[type="submit"]'</w:t>
      </w:r>
      <w:proofErr w:type="gramStart"/>
      <w:r w:rsidRPr="000850D1">
        <w:t>);</w:t>
      </w:r>
      <w:proofErr w:type="gramEnd"/>
    </w:p>
    <w:p w14:paraId="62BEB2D1" w14:textId="77777777" w:rsidR="000850D1" w:rsidRDefault="000850D1" w:rsidP="000850D1">
      <w:r w:rsidRPr="000850D1">
        <w:t>// Single assertion: dashboard is visible</w:t>
      </w:r>
    </w:p>
    <w:p w14:paraId="648DC3BA" w14:textId="77777777" w:rsidR="000850D1" w:rsidRDefault="000850D1" w:rsidP="000850D1">
      <w:r w:rsidRPr="000850D1">
        <w:t>await expect(</w:t>
      </w:r>
      <w:proofErr w:type="spellStart"/>
      <w:proofErr w:type="gramStart"/>
      <w:r w:rsidRPr="000850D1">
        <w:t>page.locator</w:t>
      </w:r>
      <w:proofErr w:type="spellEnd"/>
      <w:r w:rsidRPr="000850D1">
        <w:t>('#dashboard')).</w:t>
      </w:r>
      <w:proofErr w:type="spellStart"/>
      <w:r w:rsidRPr="000850D1">
        <w:t>toBeVisible</w:t>
      </w:r>
      <w:proofErr w:type="spellEnd"/>
      <w:proofErr w:type="gramEnd"/>
      <w:r w:rsidRPr="000850D1">
        <w:t>(</w:t>
      </w:r>
      <w:proofErr w:type="gramStart"/>
      <w:r w:rsidRPr="000850D1">
        <w:t>);</w:t>
      </w:r>
      <w:proofErr w:type="gramEnd"/>
    </w:p>
    <w:p w14:paraId="088A2B19" w14:textId="77777777" w:rsidR="000850D1" w:rsidRDefault="000850D1" w:rsidP="000850D1">
      <w:r w:rsidRPr="000850D1">
        <w:t>});</w:t>
      </w:r>
    </w:p>
    <w:p w14:paraId="25AFD7E8" w14:textId="77777777" w:rsidR="000850D1" w:rsidRDefault="000850D1" w:rsidP="000850D1">
      <w:r w:rsidRPr="000850D1">
        <w:t>Notice how the test focuses solely on whether the dashboard appears after login, leaving other checks (like error handling or UI details) to separate tests.</w:t>
      </w:r>
    </w:p>
    <w:p w14:paraId="0D71F115" w14:textId="77777777" w:rsidR="000850D1" w:rsidRDefault="000850D1" w:rsidP="000850D1">
      <w:pPr>
        <w:pStyle w:val="Heading2"/>
      </w:pPr>
      <w:r>
        <w:t>Common Pitfalls and How to Avoid Them</w:t>
      </w:r>
    </w:p>
    <w:p w14:paraId="3D9348E1" w14:textId="77777777" w:rsidR="000850D1" w:rsidRDefault="000850D1" w:rsidP="000850D1">
      <w:pPr>
        <w:pStyle w:val="ListParagraph"/>
        <w:numPr>
          <w:ilvl w:val="0"/>
          <w:numId w:val="3"/>
        </w:numPr>
      </w:pPr>
      <w:r w:rsidRPr="000850D1">
        <w:t>Overloading Tests with Multiple Assertions</w:t>
      </w:r>
    </w:p>
    <w:p w14:paraId="293E7FA9" w14:textId="77777777" w:rsidR="000850D1" w:rsidRDefault="000850D1" w:rsidP="000850D1">
      <w:pPr>
        <w:pStyle w:val="ListParagraph"/>
        <w:numPr>
          <w:ilvl w:val="0"/>
          <w:numId w:val="3"/>
        </w:numPr>
      </w:pPr>
      <w:r w:rsidRPr="000850D1">
        <w:t>Avoid the temptation to check too many things in one test. If you find yourself adding multiple assertions, consider splitting them into distinct tests.</w:t>
      </w:r>
    </w:p>
    <w:p w14:paraId="25A396C3" w14:textId="77777777" w:rsidR="000850D1" w:rsidRDefault="000850D1" w:rsidP="000850D1">
      <w:pPr>
        <w:pStyle w:val="ListParagraph"/>
        <w:numPr>
          <w:ilvl w:val="0"/>
          <w:numId w:val="3"/>
        </w:numPr>
      </w:pPr>
      <w:r w:rsidRPr="000850D1">
        <w:lastRenderedPageBreak/>
        <w:t>Unclear Test Intent</w:t>
      </w:r>
    </w:p>
    <w:p w14:paraId="5CDF5CAB" w14:textId="77777777" w:rsidR="000850D1" w:rsidRDefault="000850D1" w:rsidP="000850D1">
      <w:pPr>
        <w:pStyle w:val="ListParagraph"/>
        <w:numPr>
          <w:ilvl w:val="0"/>
          <w:numId w:val="3"/>
        </w:numPr>
      </w:pPr>
      <w:r w:rsidRPr="000850D1">
        <w:t>Always write descriptive test names and comments to clarify the functional intention. This helps future maintainers understand the test's purpose.</w:t>
      </w:r>
    </w:p>
    <w:p w14:paraId="675B9A79" w14:textId="77777777" w:rsidR="000850D1" w:rsidRDefault="000850D1" w:rsidP="000850D1">
      <w:pPr>
        <w:pStyle w:val="ListParagraph"/>
        <w:numPr>
          <w:ilvl w:val="0"/>
          <w:numId w:val="3"/>
        </w:numPr>
      </w:pPr>
      <w:proofErr w:type="gramStart"/>
      <w:r w:rsidRPr="000850D1">
        <w:t>Dependencies</w:t>
      </w:r>
      <w:proofErr w:type="gramEnd"/>
      <w:r w:rsidRPr="000850D1">
        <w:t xml:space="preserve"> Between Tests</w:t>
      </w:r>
    </w:p>
    <w:p w14:paraId="2498B9E5" w14:textId="77777777" w:rsidR="000850D1" w:rsidRDefault="000850D1" w:rsidP="000850D1">
      <w:pPr>
        <w:pStyle w:val="ListParagraph"/>
        <w:numPr>
          <w:ilvl w:val="0"/>
          <w:numId w:val="3"/>
        </w:numPr>
      </w:pPr>
      <w:r w:rsidRPr="000850D1">
        <w:t>Ensure each test sets up its own context and does not depend on the state left by previous tests. This increases reliability and consistency.</w:t>
      </w:r>
    </w:p>
    <w:p w14:paraId="5F5D822F" w14:textId="77777777" w:rsidR="000850D1" w:rsidRDefault="000850D1" w:rsidP="000850D1">
      <w:pPr>
        <w:pStyle w:val="Heading2"/>
      </w:pPr>
      <w:r>
        <w:t>Conclusion</w:t>
      </w:r>
    </w:p>
    <w:p w14:paraId="1CE139E8" w14:textId="1D263F77" w:rsidR="000850D1" w:rsidRPr="000850D1" w:rsidRDefault="000850D1" w:rsidP="000850D1">
      <w:r w:rsidRPr="000850D1">
        <w:t>Focusing Playwright E2E tests on single assertion points leads to clearer, more maintainable, and more reliable test suites. By designing each test to validate a core functional intention of the system, teams can ensure that failures are meaningful and easy to diagnose, while delegating secondary concerns to dedicated tests. Adopting this approach helps organizations build robust automation that supports continuous delivery and high-quality software.</w:t>
      </w:r>
    </w:p>
    <w:p w14:paraId="23F86D92" w14:textId="6A92CD77" w:rsidR="00884DEC" w:rsidRPr="000850D1" w:rsidRDefault="00884DEC" w:rsidP="000850D1"/>
    <w:sectPr w:rsidR="00884DEC" w:rsidRPr="00085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5A13"/>
    <w:multiLevelType w:val="multilevel"/>
    <w:tmpl w:val="B5B42A6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64316852"/>
    <w:multiLevelType w:val="hybridMultilevel"/>
    <w:tmpl w:val="DCF4F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A955D5"/>
    <w:multiLevelType w:val="hybridMultilevel"/>
    <w:tmpl w:val="39803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0166908">
    <w:abstractNumId w:val="2"/>
  </w:num>
  <w:num w:numId="2" w16cid:durableId="1506940202">
    <w:abstractNumId w:val="0"/>
  </w:num>
  <w:num w:numId="3" w16cid:durableId="1702435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0D1"/>
    <w:rsid w:val="000850D1"/>
    <w:rsid w:val="00472B25"/>
    <w:rsid w:val="00541A01"/>
    <w:rsid w:val="00884DEC"/>
    <w:rsid w:val="00A47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0C00C"/>
  <w15:chartTrackingRefBased/>
  <w15:docId w15:val="{73D72FAA-09C7-43F6-9CE1-2C625194C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5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5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0D1"/>
    <w:rPr>
      <w:rFonts w:eastAsiaTheme="majorEastAsia" w:cstheme="majorBidi"/>
      <w:color w:val="272727" w:themeColor="text1" w:themeTint="D8"/>
    </w:rPr>
  </w:style>
  <w:style w:type="paragraph" w:styleId="Title">
    <w:name w:val="Title"/>
    <w:basedOn w:val="Normal"/>
    <w:next w:val="Normal"/>
    <w:link w:val="TitleChar"/>
    <w:uiPriority w:val="10"/>
    <w:qFormat/>
    <w:rsid w:val="00085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0D1"/>
    <w:pPr>
      <w:spacing w:before="160"/>
      <w:jc w:val="center"/>
    </w:pPr>
    <w:rPr>
      <w:i/>
      <w:iCs/>
      <w:color w:val="404040" w:themeColor="text1" w:themeTint="BF"/>
    </w:rPr>
  </w:style>
  <w:style w:type="character" w:customStyle="1" w:styleId="QuoteChar">
    <w:name w:val="Quote Char"/>
    <w:basedOn w:val="DefaultParagraphFont"/>
    <w:link w:val="Quote"/>
    <w:uiPriority w:val="29"/>
    <w:rsid w:val="000850D1"/>
    <w:rPr>
      <w:i/>
      <w:iCs/>
      <w:color w:val="404040" w:themeColor="text1" w:themeTint="BF"/>
    </w:rPr>
  </w:style>
  <w:style w:type="paragraph" w:styleId="ListParagraph">
    <w:name w:val="List Paragraph"/>
    <w:basedOn w:val="Normal"/>
    <w:uiPriority w:val="34"/>
    <w:qFormat/>
    <w:rsid w:val="000850D1"/>
    <w:pPr>
      <w:ind w:left="720"/>
      <w:contextualSpacing/>
    </w:pPr>
  </w:style>
  <w:style w:type="character" w:styleId="IntenseEmphasis">
    <w:name w:val="Intense Emphasis"/>
    <w:basedOn w:val="DefaultParagraphFont"/>
    <w:uiPriority w:val="21"/>
    <w:qFormat/>
    <w:rsid w:val="000850D1"/>
    <w:rPr>
      <w:i/>
      <w:iCs/>
      <w:color w:val="0F4761" w:themeColor="accent1" w:themeShade="BF"/>
    </w:rPr>
  </w:style>
  <w:style w:type="paragraph" w:styleId="IntenseQuote">
    <w:name w:val="Intense Quote"/>
    <w:basedOn w:val="Normal"/>
    <w:next w:val="Normal"/>
    <w:link w:val="IntenseQuoteChar"/>
    <w:uiPriority w:val="30"/>
    <w:qFormat/>
    <w:rsid w:val="00085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0D1"/>
    <w:rPr>
      <w:i/>
      <w:iCs/>
      <w:color w:val="0F4761" w:themeColor="accent1" w:themeShade="BF"/>
    </w:rPr>
  </w:style>
  <w:style w:type="character" w:styleId="IntenseReference">
    <w:name w:val="Intense Reference"/>
    <w:basedOn w:val="DefaultParagraphFont"/>
    <w:uiPriority w:val="32"/>
    <w:qFormat/>
    <w:rsid w:val="000850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b23c674-de8a-426d-bc8b-74ad6594a910}" enabled="1" method="Standard" siteId="{c5d0ad88-8f93-43b8-9b7c-c8a3bb8e410a}" contentBits="0" removed="0"/>
</clbl:labelList>
</file>

<file path=docProps/app.xml><?xml version="1.0" encoding="utf-8"?>
<Properties xmlns="http://schemas.openxmlformats.org/officeDocument/2006/extended-properties" xmlns:vt="http://schemas.openxmlformats.org/officeDocument/2006/docPropsVTypes">
  <Template>Normal.dotm</Template>
  <TotalTime>116</TotalTime>
  <Pages>3</Pages>
  <Words>772</Words>
  <Characters>3629</Characters>
  <Application>Microsoft Office Word</Application>
  <DocSecurity>0</DocSecurity>
  <Lines>67</Lines>
  <Paragraphs>28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Gittins</dc:creator>
  <cp:keywords/>
  <dc:description/>
  <cp:lastModifiedBy>Nathan Gittins</cp:lastModifiedBy>
  <cp:revision>1</cp:revision>
  <dcterms:created xsi:type="dcterms:W3CDTF">2026-01-06T18:29:00Z</dcterms:created>
  <dcterms:modified xsi:type="dcterms:W3CDTF">2026-01-08T19:42:00Z</dcterms:modified>
</cp:coreProperties>
</file>