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0EF" w:rsidRDefault="006670EF" w:rsidP="00F966A0">
      <w:pPr>
        <w:pStyle w:val="normal3"/>
        <w:tabs>
          <w:tab w:val="clear" w:pos="1440"/>
          <w:tab w:val="clear" w:pos="4500"/>
          <w:tab w:val="clear" w:pos="8453"/>
          <w:tab w:val="clear" w:pos="9000"/>
          <w:tab w:val="right" w:pos="8640"/>
        </w:tabs>
        <w:autoSpaceDE/>
        <w:autoSpaceDN/>
        <w:spacing w:line="240" w:lineRule="auto"/>
        <w:ind w:right="-190"/>
        <w:rPr>
          <w:rFonts w:eastAsia="宋体"/>
        </w:rPr>
      </w:pPr>
      <w:r>
        <w:rPr>
          <w:rFonts w:eastAsia="宋体" w:hint="eastAsia"/>
        </w:rPr>
        <w:tab/>
      </w:r>
      <w:r>
        <w:rPr>
          <w:rFonts w:eastAsia="宋体" w:hint="eastAsia"/>
        </w:rPr>
        <w:tab/>
      </w:r>
      <w:r w:rsidR="005F54CA">
        <w:rPr>
          <w:rFonts w:eastAsia="宋体" w:hint="eastAsia"/>
        </w:rPr>
        <w:t xml:space="preserve">CACV </w:t>
      </w:r>
      <w:r w:rsidR="00197ED2">
        <w:rPr>
          <w:rFonts w:eastAsia="宋体" w:hint="eastAsia"/>
        </w:rPr>
        <w:t>1</w:t>
      </w:r>
      <w:r w:rsidR="00E865B9">
        <w:rPr>
          <w:rFonts w:eastAsia="宋体"/>
        </w:rPr>
        <w:t>38</w:t>
      </w:r>
      <w:r w:rsidR="005F54CA">
        <w:rPr>
          <w:rFonts w:eastAsia="宋体" w:hint="eastAsia"/>
        </w:rPr>
        <w:t>/201</w:t>
      </w:r>
      <w:r w:rsidR="00197ED2">
        <w:rPr>
          <w:rFonts w:eastAsia="宋体" w:hint="eastAsia"/>
        </w:rPr>
        <w:t>5</w:t>
      </w:r>
    </w:p>
    <w:p w:rsidR="006670EF" w:rsidRDefault="006670EF" w:rsidP="00343849">
      <w:pPr>
        <w:pStyle w:val="hspace"/>
        <w:tabs>
          <w:tab w:val="clear" w:pos="1440"/>
          <w:tab w:val="clear" w:pos="8453"/>
          <w:tab w:val="right" w:pos="8640"/>
          <w:tab w:val="right" w:pos="8784"/>
        </w:tabs>
        <w:overflowPunct w:val="0"/>
        <w:spacing w:line="168" w:lineRule="auto"/>
        <w:ind w:right="-187"/>
        <w:rPr>
          <w:lang w:eastAsia="zh-TW"/>
        </w:rPr>
      </w:pPr>
    </w:p>
    <w:p w:rsidR="006670EF" w:rsidRDefault="006670EF" w:rsidP="00343849">
      <w:pPr>
        <w:tabs>
          <w:tab w:val="clear" w:pos="1440"/>
          <w:tab w:val="clear" w:pos="8453"/>
          <w:tab w:val="right" w:pos="8640"/>
          <w:tab w:val="right" w:pos="8784"/>
        </w:tabs>
        <w:overflowPunct w:val="0"/>
        <w:spacing w:line="168" w:lineRule="auto"/>
        <w:ind w:right="-187"/>
        <w:sectPr w:rsidR="006670EF" w:rsidSect="004B4198">
          <w:headerReference w:type="default" r:id="rId8"/>
          <w:footerReference w:type="even" r:id="rId9"/>
          <w:footerReference w:type="default" r:id="rId10"/>
          <w:pgSz w:w="11906" w:h="16838" w:code="9"/>
          <w:pgMar w:top="1800" w:right="1800" w:bottom="1440" w:left="1800" w:header="1008" w:footer="720" w:gutter="0"/>
          <w:cols w:space="708"/>
          <w:docGrid w:linePitch="380"/>
        </w:sectPr>
      </w:pPr>
    </w:p>
    <w:p w:rsidR="006670EF" w:rsidRDefault="006670EF" w:rsidP="00343849">
      <w:pPr>
        <w:pStyle w:val="Title"/>
        <w:tabs>
          <w:tab w:val="clear" w:pos="1440"/>
          <w:tab w:val="clear" w:pos="4440"/>
          <w:tab w:val="clear" w:pos="8453"/>
          <w:tab w:val="clear" w:pos="8928"/>
          <w:tab w:val="center" w:pos="4320"/>
          <w:tab w:val="right" w:pos="8640"/>
          <w:tab w:val="right" w:pos="8784"/>
        </w:tabs>
        <w:overflowPunct w:val="0"/>
        <w:snapToGrid w:val="0"/>
        <w:spacing w:after="60"/>
        <w:ind w:right="-190"/>
        <w:jc w:val="left"/>
      </w:pPr>
      <w:r>
        <w:rPr>
          <w:rFonts w:hint="eastAsia"/>
        </w:rPr>
        <w:tab/>
        <w:t>IN THE HIGH COURT OF THE</w:t>
      </w:r>
    </w:p>
    <w:p w:rsidR="006670EF" w:rsidRDefault="006670EF" w:rsidP="00343849">
      <w:pPr>
        <w:pStyle w:val="Subtitle"/>
        <w:tabs>
          <w:tab w:val="clear" w:pos="1440"/>
          <w:tab w:val="clear" w:pos="4440"/>
          <w:tab w:val="clear" w:pos="8453"/>
          <w:tab w:val="clear" w:pos="8928"/>
          <w:tab w:val="clear" w:pos="9000"/>
          <w:tab w:val="center" w:pos="4320"/>
          <w:tab w:val="right" w:pos="8640"/>
          <w:tab w:val="right" w:pos="8784"/>
        </w:tabs>
        <w:overflowPunct w:val="0"/>
        <w:spacing w:after="60" w:line="240" w:lineRule="auto"/>
        <w:ind w:right="-190"/>
        <w:jc w:val="left"/>
      </w:pPr>
      <w:r>
        <w:rPr>
          <w:rFonts w:hint="eastAsia"/>
        </w:rPr>
        <w:tab/>
        <w:t>HONG KONG SPECIAL ADMINISTRATIVE REGION</w:t>
      </w:r>
    </w:p>
    <w:p w:rsidR="006670EF" w:rsidRDefault="006670EF" w:rsidP="00343849">
      <w:pPr>
        <w:pStyle w:val="Heading1"/>
        <w:tabs>
          <w:tab w:val="clear" w:pos="1440"/>
          <w:tab w:val="clear" w:pos="4440"/>
          <w:tab w:val="clear" w:pos="8453"/>
          <w:tab w:val="clear" w:pos="8928"/>
          <w:tab w:val="clear" w:pos="9000"/>
          <w:tab w:val="center" w:pos="4320"/>
          <w:tab w:val="right" w:pos="8640"/>
          <w:tab w:val="right" w:pos="8784"/>
        </w:tabs>
        <w:overflowPunct w:val="0"/>
        <w:spacing w:after="60" w:line="240" w:lineRule="auto"/>
        <w:ind w:right="-190"/>
        <w:jc w:val="left"/>
      </w:pPr>
      <w:r>
        <w:rPr>
          <w:rFonts w:hint="eastAsia"/>
        </w:rPr>
        <w:tab/>
      </w:r>
      <w:r w:rsidR="00905B82">
        <w:tab/>
      </w:r>
      <w:r>
        <w:rPr>
          <w:rFonts w:hint="eastAsia"/>
        </w:rPr>
        <w:t xml:space="preserve">COURT OF </w:t>
      </w:r>
      <w:r w:rsidR="005F54CA">
        <w:rPr>
          <w:rFonts w:hint="eastAsia"/>
        </w:rPr>
        <w:t>APPEAL</w:t>
      </w:r>
    </w:p>
    <w:p w:rsidR="009519D0" w:rsidRDefault="00B42C41" w:rsidP="00343849">
      <w:pPr>
        <w:tabs>
          <w:tab w:val="clear" w:pos="1440"/>
          <w:tab w:val="clear" w:pos="8453"/>
          <w:tab w:val="right" w:pos="8640"/>
          <w:tab w:val="right" w:pos="8784"/>
        </w:tabs>
        <w:overflowPunct w:val="0"/>
        <w:spacing w:after="60"/>
        <w:ind w:right="-187"/>
      </w:pPr>
      <w:r>
        <w:rPr>
          <w:rFonts w:hint="eastAsia"/>
        </w:rPr>
        <w:tab/>
      </w:r>
      <w:r w:rsidR="005F54CA">
        <w:rPr>
          <w:rStyle w:val="Emphasis"/>
          <w:rFonts w:hint="eastAsia"/>
          <w:i w:val="0"/>
        </w:rPr>
        <w:t>CIVIL APPEAL</w:t>
      </w:r>
      <w:r>
        <w:rPr>
          <w:rFonts w:hint="eastAsia"/>
        </w:rPr>
        <w:t xml:space="preserve"> </w:t>
      </w:r>
      <w:r w:rsidR="009519D0">
        <w:rPr>
          <w:rFonts w:hint="eastAsia"/>
        </w:rPr>
        <w:t xml:space="preserve">NO </w:t>
      </w:r>
      <w:r w:rsidR="00197ED2">
        <w:rPr>
          <w:rFonts w:hint="eastAsia"/>
        </w:rPr>
        <w:t>1</w:t>
      </w:r>
      <w:r w:rsidR="00E865B9">
        <w:t>38</w:t>
      </w:r>
      <w:r>
        <w:rPr>
          <w:rFonts w:hint="eastAsia"/>
        </w:rPr>
        <w:t xml:space="preserve"> </w:t>
      </w:r>
      <w:r w:rsidR="009519D0">
        <w:rPr>
          <w:rFonts w:hint="eastAsia"/>
        </w:rPr>
        <w:t xml:space="preserve">OF </w:t>
      </w:r>
      <w:r w:rsidR="007613E2">
        <w:rPr>
          <w:rFonts w:hint="eastAsia"/>
        </w:rPr>
        <w:t>201</w:t>
      </w:r>
      <w:r w:rsidR="00197ED2">
        <w:rPr>
          <w:rFonts w:hint="eastAsia"/>
        </w:rPr>
        <w:t>5</w:t>
      </w:r>
    </w:p>
    <w:p w:rsidR="005F54CA" w:rsidRDefault="005F54CA" w:rsidP="00343849">
      <w:pPr>
        <w:tabs>
          <w:tab w:val="clear" w:pos="1440"/>
          <w:tab w:val="clear" w:pos="8453"/>
          <w:tab w:val="right" w:pos="8640"/>
          <w:tab w:val="right" w:pos="8784"/>
        </w:tabs>
        <w:overflowPunct w:val="0"/>
        <w:spacing w:after="60"/>
        <w:ind w:right="-187"/>
      </w:pPr>
      <w:r>
        <w:rPr>
          <w:rFonts w:hint="eastAsia"/>
        </w:rPr>
        <w:tab/>
        <w:t xml:space="preserve">(ON APPEAL FROM </w:t>
      </w:r>
      <w:r w:rsidR="00BF5BC6">
        <w:rPr>
          <w:rFonts w:hint="eastAsia"/>
        </w:rPr>
        <w:t>HCB NO 1128 OF 2015</w:t>
      </w:r>
      <w:r>
        <w:rPr>
          <w:rFonts w:hint="eastAsia"/>
        </w:rPr>
        <w:t>)</w:t>
      </w:r>
    </w:p>
    <w:p w:rsidR="003315E4" w:rsidRPr="005E56CC" w:rsidRDefault="004B4198" w:rsidP="0093699D">
      <w:pPr>
        <w:pStyle w:val="hspace"/>
        <w:tabs>
          <w:tab w:val="clear" w:pos="1440"/>
          <w:tab w:val="clear" w:pos="8453"/>
          <w:tab w:val="left" w:pos="3240"/>
          <w:tab w:val="right" w:pos="5400"/>
          <w:tab w:val="right" w:pos="8730"/>
        </w:tabs>
        <w:overflowPunct w:val="0"/>
        <w:spacing w:before="120" w:line="240" w:lineRule="auto"/>
        <w:ind w:right="-190"/>
        <w:rPr>
          <w:b/>
          <w:lang w:eastAsia="zh-TW"/>
        </w:rPr>
      </w:pPr>
      <w:r>
        <w:rPr>
          <w:rFonts w:hint="eastAsia"/>
        </w:rPr>
        <w:tab/>
      </w:r>
      <w:r w:rsidR="00C5320D" w:rsidRPr="005E56CC">
        <w:rPr>
          <w:rFonts w:hint="eastAsia"/>
          <w:lang w:eastAsia="zh-TW"/>
        </w:rPr>
        <w:t>________</w:t>
      </w:r>
      <w:r w:rsidR="0093699D">
        <w:rPr>
          <w:rFonts w:eastAsia="Malgun Gothic" w:hint="eastAsia"/>
          <w:lang w:eastAsia="ko-KR"/>
        </w:rPr>
        <w:t>_</w:t>
      </w:r>
      <w:r w:rsidR="00C5320D" w:rsidRPr="005E56CC">
        <w:rPr>
          <w:rFonts w:hint="eastAsia"/>
          <w:lang w:eastAsia="zh-TW"/>
        </w:rPr>
        <w:t>______</w:t>
      </w:r>
    </w:p>
    <w:p w:rsidR="003315E4" w:rsidRPr="005E56CC" w:rsidRDefault="003315E4" w:rsidP="00343849">
      <w:pPr>
        <w:tabs>
          <w:tab w:val="clear" w:pos="1440"/>
          <w:tab w:val="clear" w:pos="8453"/>
          <w:tab w:val="right" w:pos="8640"/>
        </w:tabs>
        <w:overflowPunct w:val="0"/>
        <w:ind w:right="-190"/>
        <w:rPr>
          <w:lang w:eastAsia="zh-TW"/>
        </w:rPr>
      </w:pPr>
    </w:p>
    <w:p w:rsidR="006670EF" w:rsidRDefault="006670EF" w:rsidP="00343849">
      <w:pPr>
        <w:tabs>
          <w:tab w:val="clear" w:pos="1440"/>
          <w:tab w:val="clear" w:pos="8453"/>
          <w:tab w:val="right" w:pos="8640"/>
          <w:tab w:val="right" w:pos="8784"/>
        </w:tabs>
        <w:overflowPunct w:val="0"/>
        <w:spacing w:after="240"/>
        <w:ind w:right="-187"/>
      </w:pPr>
      <w:r>
        <w:rPr>
          <w:rFonts w:hint="eastAsia"/>
        </w:rPr>
        <w:t>BETWEEN</w:t>
      </w:r>
    </w:p>
    <w:p w:rsidR="00197ED2" w:rsidRPr="00BF5BC6" w:rsidRDefault="00197ED2" w:rsidP="000F1D7E">
      <w:pPr>
        <w:tabs>
          <w:tab w:val="clear" w:pos="1440"/>
          <w:tab w:val="clear" w:pos="8453"/>
          <w:tab w:val="left" w:pos="720"/>
          <w:tab w:val="right" w:pos="8640"/>
        </w:tabs>
        <w:overflowPunct w:val="0"/>
        <w:ind w:right="-187"/>
        <w:rPr>
          <w:rFonts w:eastAsiaTheme="minorEastAsia"/>
        </w:rPr>
      </w:pPr>
      <w:r w:rsidRPr="00BF5BC6">
        <w:rPr>
          <w:rFonts w:eastAsiaTheme="minorEastAsia"/>
        </w:rPr>
        <w:tab/>
      </w:r>
      <w:r w:rsidRPr="00BF5BC6">
        <w:rPr>
          <w:rFonts w:eastAsiaTheme="minorEastAsia"/>
        </w:rPr>
        <w:tab/>
      </w:r>
      <w:r w:rsidR="00BF5BC6" w:rsidRPr="00BF5BC6">
        <w:rPr>
          <w:rFonts w:hint="eastAsia"/>
          <w:szCs w:val="28"/>
        </w:rPr>
        <w:t>LEE CHICK CHOI</w:t>
      </w:r>
      <w:r w:rsidRPr="00BF5BC6">
        <w:rPr>
          <w:rFonts w:eastAsia="PMingLiU"/>
          <w:lang w:eastAsia="zh-TW"/>
        </w:rPr>
        <w:t xml:space="preserve"> </w:t>
      </w:r>
      <w:r w:rsidRPr="00BF5BC6">
        <w:rPr>
          <w:rFonts w:eastAsiaTheme="minorEastAsia" w:hint="eastAsia"/>
        </w:rPr>
        <w:tab/>
      </w:r>
      <w:r w:rsidR="00BF5BC6">
        <w:rPr>
          <w:rFonts w:eastAsiaTheme="minorEastAsia"/>
        </w:rPr>
        <w:t>Appellant</w:t>
      </w:r>
      <w:r w:rsidRPr="00BF5BC6">
        <w:rPr>
          <w:rFonts w:eastAsia="PMingLiU" w:hint="eastAsia"/>
          <w:lang w:eastAsia="zh-TW"/>
        </w:rPr>
        <w:br/>
      </w:r>
    </w:p>
    <w:p w:rsidR="00197ED2" w:rsidRPr="000E10E9" w:rsidRDefault="00197ED2" w:rsidP="00197ED2">
      <w:pPr>
        <w:tabs>
          <w:tab w:val="clear" w:pos="1440"/>
          <w:tab w:val="clear" w:pos="8453"/>
          <w:tab w:val="left" w:pos="720"/>
          <w:tab w:val="right" w:pos="8640"/>
        </w:tabs>
        <w:overflowPunct w:val="0"/>
        <w:ind w:right="-187"/>
        <w:rPr>
          <w:rFonts w:eastAsiaTheme="minorEastAsia"/>
        </w:rPr>
      </w:pPr>
      <w:r w:rsidRPr="000E10E9">
        <w:rPr>
          <w:rFonts w:eastAsiaTheme="minorEastAsia"/>
        </w:rPr>
        <w:tab/>
      </w:r>
      <w:r w:rsidRPr="000E10E9">
        <w:rPr>
          <w:rFonts w:eastAsiaTheme="minorEastAsia"/>
        </w:rPr>
        <w:tab/>
        <w:t>and</w:t>
      </w:r>
    </w:p>
    <w:p w:rsidR="00197ED2" w:rsidRPr="000E10E9" w:rsidRDefault="00197ED2" w:rsidP="00197ED2">
      <w:pPr>
        <w:pStyle w:val="hspace"/>
        <w:overflowPunct w:val="0"/>
        <w:spacing w:line="240" w:lineRule="auto"/>
        <w:rPr>
          <w:rFonts w:eastAsiaTheme="minorEastAsia"/>
        </w:rPr>
      </w:pPr>
    </w:p>
    <w:p w:rsidR="00197ED2" w:rsidRPr="00BF5BC6" w:rsidRDefault="00BE75CA" w:rsidP="00197ED2">
      <w:pPr>
        <w:tabs>
          <w:tab w:val="clear" w:pos="1440"/>
          <w:tab w:val="clear" w:pos="8453"/>
          <w:tab w:val="left" w:pos="720"/>
          <w:tab w:val="right" w:pos="8640"/>
        </w:tabs>
        <w:overflowPunct w:val="0"/>
        <w:ind w:right="-187"/>
        <w:rPr>
          <w:rFonts w:eastAsiaTheme="minorEastAsia"/>
        </w:rPr>
      </w:pPr>
      <w:r w:rsidRPr="00BF5BC6">
        <w:rPr>
          <w:rFonts w:hint="eastAsia"/>
          <w:sz w:val="26"/>
          <w:szCs w:val="26"/>
        </w:rPr>
        <w:tab/>
      </w:r>
      <w:r w:rsidR="00197ED2" w:rsidRPr="00BF5BC6">
        <w:rPr>
          <w:rFonts w:eastAsiaTheme="minorEastAsia"/>
        </w:rPr>
        <w:tab/>
      </w:r>
      <w:r w:rsidR="00BF5BC6" w:rsidRPr="00BF5BC6">
        <w:rPr>
          <w:rFonts w:hint="eastAsia"/>
          <w:szCs w:val="28"/>
        </w:rPr>
        <w:t>BEST SPIRITS COMPANY LIMITED</w:t>
      </w:r>
      <w:r w:rsidR="00197ED2" w:rsidRPr="00BF5BC6">
        <w:rPr>
          <w:rFonts w:eastAsiaTheme="minorEastAsia"/>
        </w:rPr>
        <w:tab/>
      </w:r>
      <w:r w:rsidR="00197ED2" w:rsidRPr="00BF5BC6">
        <w:rPr>
          <w:rFonts w:eastAsiaTheme="minorEastAsia" w:hint="eastAsia"/>
        </w:rPr>
        <w:t>Respondent</w:t>
      </w:r>
    </w:p>
    <w:p w:rsidR="00197ED2" w:rsidRPr="00700F9F" w:rsidRDefault="00197ED2" w:rsidP="00197ED2">
      <w:pPr>
        <w:tabs>
          <w:tab w:val="clear" w:pos="1440"/>
          <w:tab w:val="clear" w:pos="8453"/>
          <w:tab w:val="left" w:pos="720"/>
          <w:tab w:val="right" w:pos="8640"/>
        </w:tabs>
        <w:overflowPunct w:val="0"/>
        <w:ind w:right="-187"/>
        <w:rPr>
          <w:rFonts w:eastAsia="PMingLiU"/>
          <w:lang w:eastAsia="zh-TW"/>
        </w:rPr>
      </w:pPr>
    </w:p>
    <w:p w:rsidR="006670EF" w:rsidRDefault="00692EBF" w:rsidP="00197ED2">
      <w:pPr>
        <w:tabs>
          <w:tab w:val="clear" w:pos="1440"/>
          <w:tab w:val="clear" w:pos="4320"/>
          <w:tab w:val="clear" w:pos="8453"/>
          <w:tab w:val="left" w:pos="851"/>
          <w:tab w:val="center" w:pos="4253"/>
          <w:tab w:val="right" w:pos="8640"/>
        </w:tabs>
        <w:overflowPunct w:val="0"/>
        <w:ind w:right="-187"/>
        <w:jc w:val="center"/>
      </w:pPr>
      <w:r w:rsidRPr="005E56CC">
        <w:rPr>
          <w:rFonts w:hint="eastAsia"/>
          <w:lang w:eastAsia="zh-TW"/>
        </w:rPr>
        <w:t>_______________</w:t>
      </w:r>
    </w:p>
    <w:p w:rsidR="00347376" w:rsidRDefault="00347376" w:rsidP="00F966A0">
      <w:pPr>
        <w:tabs>
          <w:tab w:val="clear" w:pos="1440"/>
          <w:tab w:val="clear" w:pos="8453"/>
          <w:tab w:val="left" w:pos="990"/>
          <w:tab w:val="right" w:pos="8640"/>
        </w:tabs>
        <w:overflowPunct w:val="0"/>
        <w:ind w:left="990" w:right="-190" w:hanging="990"/>
      </w:pPr>
    </w:p>
    <w:p w:rsidR="00893CC8" w:rsidRDefault="00893CC8" w:rsidP="00893CC8">
      <w:pPr>
        <w:tabs>
          <w:tab w:val="clear" w:pos="1440"/>
          <w:tab w:val="clear" w:pos="8453"/>
          <w:tab w:val="left" w:pos="990"/>
          <w:tab w:val="right" w:pos="8640"/>
        </w:tabs>
        <w:overflowPunct w:val="0"/>
        <w:ind w:left="994" w:right="-187" w:hanging="994"/>
        <w:rPr>
          <w:rFonts w:eastAsia="PMingLiU"/>
          <w:lang w:eastAsia="zh-TW"/>
        </w:rPr>
      </w:pPr>
    </w:p>
    <w:p w:rsidR="0067339F" w:rsidRDefault="0067339F" w:rsidP="00F966A0">
      <w:pPr>
        <w:tabs>
          <w:tab w:val="clear" w:pos="1440"/>
          <w:tab w:val="clear" w:pos="8453"/>
          <w:tab w:val="left" w:pos="990"/>
          <w:tab w:val="right" w:pos="8640"/>
        </w:tabs>
        <w:overflowPunct w:val="0"/>
        <w:ind w:left="990" w:right="-190" w:hanging="990"/>
      </w:pPr>
    </w:p>
    <w:p w:rsidR="006670EF" w:rsidRPr="00BF5BC6" w:rsidRDefault="00134104" w:rsidP="00F966A0">
      <w:pPr>
        <w:tabs>
          <w:tab w:val="clear" w:pos="1440"/>
          <w:tab w:val="clear" w:pos="8453"/>
          <w:tab w:val="left" w:pos="990"/>
          <w:tab w:val="right" w:pos="8640"/>
        </w:tabs>
        <w:overflowPunct w:val="0"/>
        <w:spacing w:after="120"/>
        <w:ind w:left="990" w:right="-187" w:hanging="990"/>
        <w:rPr>
          <w:lang w:val="en-US"/>
        </w:rPr>
      </w:pPr>
      <w:r w:rsidRPr="00BF5BC6">
        <w:t>Before</w:t>
      </w:r>
      <w:r w:rsidRPr="00BF5BC6">
        <w:rPr>
          <w:lang w:val="en-US"/>
        </w:rPr>
        <w:t> </w:t>
      </w:r>
      <w:r w:rsidRPr="00BF5BC6">
        <w:t xml:space="preserve">: </w:t>
      </w:r>
      <w:r w:rsidR="00BF5BC6" w:rsidRPr="00BF5BC6">
        <w:t>Hon</w:t>
      </w:r>
      <w:r w:rsidR="00BF5BC6" w:rsidRPr="00BF5BC6">
        <w:rPr>
          <w:rFonts w:hint="eastAsia"/>
        </w:rPr>
        <w:t xml:space="preserve"> </w:t>
      </w:r>
      <w:r w:rsidR="00BF5BC6" w:rsidRPr="00BF5BC6">
        <w:rPr>
          <w:szCs w:val="28"/>
        </w:rPr>
        <w:t xml:space="preserve">Yuen, Hon Kwan and Hon Poon JJA </w:t>
      </w:r>
      <w:r w:rsidR="00BF5BC6" w:rsidRPr="00BF5BC6">
        <w:rPr>
          <w:rFonts w:hint="eastAsia"/>
        </w:rPr>
        <w:t>in Court</w:t>
      </w:r>
    </w:p>
    <w:p w:rsidR="009519D0" w:rsidRPr="00197ED2" w:rsidRDefault="006670EF" w:rsidP="00F966A0">
      <w:pPr>
        <w:tabs>
          <w:tab w:val="clear" w:pos="8453"/>
          <w:tab w:val="right" w:pos="8640"/>
        </w:tabs>
        <w:overflowPunct w:val="0"/>
        <w:spacing w:after="120"/>
        <w:ind w:right="-187"/>
        <w:rPr>
          <w:rFonts w:eastAsiaTheme="minorEastAsia"/>
        </w:rPr>
      </w:pPr>
      <w:r w:rsidRPr="000E10E9">
        <w:t>Date</w:t>
      </w:r>
      <w:r w:rsidR="00235C5A" w:rsidRPr="000E10E9">
        <w:t xml:space="preserve"> of </w:t>
      </w:r>
      <w:r w:rsidR="00197ED2">
        <w:rPr>
          <w:rFonts w:hint="eastAsia"/>
        </w:rPr>
        <w:t>Hearing</w:t>
      </w:r>
      <w:r w:rsidR="005F54CA">
        <w:rPr>
          <w:lang w:val="en-US"/>
        </w:rPr>
        <w:t> </w:t>
      </w:r>
      <w:r w:rsidR="005F54CA">
        <w:t>:</w:t>
      </w:r>
      <w:r w:rsidR="005F54CA">
        <w:rPr>
          <w:rFonts w:hint="eastAsia"/>
        </w:rPr>
        <w:t xml:space="preserve"> </w:t>
      </w:r>
      <w:r w:rsidR="00BF5BC6">
        <w:t>14 February 2017</w:t>
      </w:r>
    </w:p>
    <w:p w:rsidR="006670EF" w:rsidRPr="00197ED2" w:rsidRDefault="005D56B1" w:rsidP="00F966A0">
      <w:pPr>
        <w:tabs>
          <w:tab w:val="clear" w:pos="8453"/>
          <w:tab w:val="right" w:pos="8640"/>
        </w:tabs>
        <w:overflowPunct w:val="0"/>
        <w:spacing w:after="120"/>
        <w:ind w:right="-187"/>
        <w:rPr>
          <w:rFonts w:eastAsiaTheme="minorEastAsia"/>
          <w:lang w:val="en-US"/>
        </w:rPr>
      </w:pPr>
      <w:r>
        <w:rPr>
          <w:rFonts w:hint="eastAsia"/>
        </w:rPr>
        <w:t>Date of</w:t>
      </w:r>
      <w:r w:rsidR="00F357C9">
        <w:rPr>
          <w:rFonts w:hint="eastAsia"/>
        </w:rPr>
        <w:t xml:space="preserve"> </w:t>
      </w:r>
      <w:r w:rsidR="00197ED2">
        <w:rPr>
          <w:rFonts w:hint="eastAsia"/>
        </w:rPr>
        <w:t>Judgment</w:t>
      </w:r>
      <w:r w:rsidR="005F54CA">
        <w:rPr>
          <w:lang w:val="en-US"/>
        </w:rPr>
        <w:t> </w:t>
      </w:r>
      <w:r w:rsidR="00692EBF">
        <w:rPr>
          <w:rFonts w:hint="eastAsia"/>
        </w:rPr>
        <w:t>:</w:t>
      </w:r>
      <w:r w:rsidR="00197ED2">
        <w:rPr>
          <w:rFonts w:eastAsia="PMingLiU" w:hint="eastAsia"/>
          <w:lang w:eastAsia="zh-TW"/>
        </w:rPr>
        <w:t xml:space="preserve"> </w:t>
      </w:r>
      <w:r w:rsidR="001214E4" w:rsidRPr="001214E4">
        <w:rPr>
          <w:rFonts w:eastAsiaTheme="minorEastAsia"/>
        </w:rPr>
        <w:t>24</w:t>
      </w:r>
      <w:r w:rsidR="00197ED2">
        <w:rPr>
          <w:rFonts w:eastAsiaTheme="minorEastAsia" w:hint="eastAsia"/>
        </w:rPr>
        <w:t xml:space="preserve"> </w:t>
      </w:r>
      <w:r w:rsidR="00BF5BC6">
        <w:rPr>
          <w:rFonts w:eastAsiaTheme="minorEastAsia"/>
        </w:rPr>
        <w:t>February</w:t>
      </w:r>
      <w:r w:rsidR="00134104">
        <w:rPr>
          <w:rFonts w:eastAsiaTheme="minorEastAsia"/>
        </w:rPr>
        <w:t xml:space="preserve"> 2017</w:t>
      </w:r>
    </w:p>
    <w:p w:rsidR="00BE75CA" w:rsidRDefault="00BE75CA" w:rsidP="00F966A0">
      <w:pPr>
        <w:tabs>
          <w:tab w:val="clear" w:pos="8453"/>
          <w:tab w:val="right" w:pos="8640"/>
        </w:tabs>
        <w:overflowPunct w:val="0"/>
        <w:ind w:right="-190"/>
        <w:rPr>
          <w:lang w:val="en-US"/>
        </w:rPr>
      </w:pPr>
    </w:p>
    <w:p w:rsidR="00785AB5" w:rsidRDefault="00785AB5" w:rsidP="005F54CA">
      <w:pPr>
        <w:tabs>
          <w:tab w:val="clear" w:pos="8453"/>
          <w:tab w:val="right" w:pos="8640"/>
        </w:tabs>
        <w:overflowPunct w:val="0"/>
        <w:ind w:right="-190"/>
        <w:rPr>
          <w:lang w:val="en-US"/>
        </w:rPr>
      </w:pPr>
    </w:p>
    <w:tbl>
      <w:tblPr>
        <w:tblStyle w:val="TableGrid"/>
        <w:tblW w:w="0" w:type="auto"/>
        <w:tblInd w:w="3348" w:type="dxa"/>
        <w:tblBorders>
          <w:left w:val="none" w:sz="0" w:space="0" w:color="auto"/>
          <w:right w:val="none" w:sz="0" w:space="0" w:color="auto"/>
        </w:tblBorders>
        <w:tblLook w:val="04A0" w:firstRow="1" w:lastRow="0" w:firstColumn="1" w:lastColumn="0" w:noHBand="0" w:noVBand="1"/>
      </w:tblPr>
      <w:tblGrid>
        <w:gridCol w:w="2070"/>
      </w:tblGrid>
      <w:tr w:rsidR="00235C5A" w:rsidRPr="00BE75CA" w:rsidTr="005F54CA">
        <w:trPr>
          <w:trHeight w:val="593"/>
        </w:trPr>
        <w:tc>
          <w:tcPr>
            <w:tcW w:w="2070" w:type="dxa"/>
            <w:vAlign w:val="center"/>
          </w:tcPr>
          <w:p w:rsidR="00235C5A" w:rsidRPr="0033373D" w:rsidRDefault="00197ED2" w:rsidP="00F966A0">
            <w:pPr>
              <w:tabs>
                <w:tab w:val="clear" w:pos="1440"/>
              </w:tabs>
              <w:overflowPunct w:val="0"/>
              <w:ind w:left="-533" w:right="-558"/>
              <w:jc w:val="center"/>
              <w:rPr>
                <w:rFonts w:eastAsiaTheme="minorEastAsia"/>
              </w:rPr>
            </w:pPr>
            <w:r>
              <w:rPr>
                <w:rFonts w:eastAsiaTheme="minorEastAsia" w:hint="eastAsia"/>
                <w:sz w:val="26"/>
                <w:szCs w:val="26"/>
              </w:rPr>
              <w:t>J U D G M E N T</w:t>
            </w:r>
          </w:p>
        </w:tc>
      </w:tr>
    </w:tbl>
    <w:p w:rsidR="006670EF" w:rsidRDefault="006670EF" w:rsidP="00F966A0">
      <w:pPr>
        <w:pStyle w:val="hspace"/>
        <w:tabs>
          <w:tab w:val="clear" w:pos="1440"/>
        </w:tabs>
        <w:overflowPunct w:val="0"/>
        <w:rPr>
          <w:b/>
          <w:bCs/>
        </w:rPr>
      </w:pPr>
    </w:p>
    <w:p w:rsidR="00E865B9" w:rsidRPr="00FB17B3" w:rsidRDefault="00E865B9" w:rsidP="00E865B9">
      <w:pPr>
        <w:pStyle w:val="hspace"/>
        <w:tabs>
          <w:tab w:val="clear" w:pos="1440"/>
        </w:tabs>
        <w:overflowPunct w:val="0"/>
        <w:spacing w:line="240" w:lineRule="auto"/>
        <w:rPr>
          <w:b/>
          <w:bCs/>
        </w:rPr>
      </w:pPr>
    </w:p>
    <w:p w:rsidR="00E865B9" w:rsidRPr="00FB17B3" w:rsidRDefault="00E865B9" w:rsidP="00E865B9">
      <w:pPr>
        <w:tabs>
          <w:tab w:val="clear" w:pos="1440"/>
          <w:tab w:val="center" w:pos="6336"/>
        </w:tabs>
        <w:overflowPunct w:val="0"/>
        <w:jc w:val="both"/>
      </w:pPr>
      <w:r w:rsidRPr="00FB17B3">
        <w:t>Hon Poon JA (giving the Judgment of the Court) :</w:t>
      </w:r>
    </w:p>
    <w:p w:rsidR="00E865B9" w:rsidRPr="00FB17B3" w:rsidRDefault="00E865B9" w:rsidP="00E865B9">
      <w:pPr>
        <w:pStyle w:val="hspace"/>
        <w:tabs>
          <w:tab w:val="clear" w:pos="1440"/>
        </w:tabs>
        <w:overflowPunct w:val="0"/>
        <w:spacing w:line="240" w:lineRule="auto"/>
        <w:rPr>
          <w:b/>
          <w:bCs/>
        </w:rPr>
      </w:pPr>
    </w:p>
    <w:p w:rsidR="00893CC8" w:rsidRPr="00E865B9" w:rsidRDefault="0056163C" w:rsidP="0056163C">
      <w:pPr>
        <w:pStyle w:val="H-1"/>
        <w:rPr>
          <w:caps/>
        </w:rPr>
      </w:pPr>
      <w:r w:rsidRPr="00E865B9">
        <w:rPr>
          <w:rFonts w:hint="eastAsia"/>
          <w:caps/>
        </w:rPr>
        <w:t>A.</w:t>
      </w:r>
      <w:r w:rsidRPr="00E865B9">
        <w:rPr>
          <w:rFonts w:hint="eastAsia"/>
          <w:caps/>
        </w:rPr>
        <w:tab/>
      </w:r>
      <w:r w:rsidR="00E865B9" w:rsidRPr="00E865B9">
        <w:rPr>
          <w:rFonts w:hint="eastAsia"/>
          <w:caps/>
          <w:szCs w:val="28"/>
        </w:rPr>
        <w:t>Introduction</w:t>
      </w:r>
    </w:p>
    <w:p w:rsidR="00E865B9" w:rsidRDefault="00E865B9" w:rsidP="00E865B9">
      <w:pPr>
        <w:pStyle w:val="Final"/>
        <w:spacing w:after="0"/>
      </w:pPr>
      <w:r>
        <w:fldChar w:fldCharType="begin"/>
      </w:r>
      <w:r>
        <w:instrText xml:space="preserve"> AUTONUMOUT </w:instrText>
      </w:r>
      <w:r>
        <w:fldChar w:fldCharType="end"/>
      </w:r>
      <w:r>
        <w:rPr>
          <w:rFonts w:hint="eastAsia"/>
        </w:rPr>
        <w:tab/>
      </w:r>
      <w:r>
        <w:rPr>
          <w:rFonts w:hint="eastAsia"/>
          <w:szCs w:val="28"/>
        </w:rPr>
        <w:t xml:space="preserve">By a notice of appeal dated </w:t>
      </w:r>
      <w:r w:rsidR="00A51E35">
        <w:rPr>
          <w:szCs w:val="28"/>
        </w:rPr>
        <w:t>15 June</w:t>
      </w:r>
      <w:r>
        <w:rPr>
          <w:rFonts w:hint="eastAsia"/>
          <w:szCs w:val="28"/>
        </w:rPr>
        <w:t xml:space="preserve"> 2015, the appellant sought to appeal against the bankruptcy order made against him by L C</w:t>
      </w:r>
      <w:r>
        <w:rPr>
          <w:szCs w:val="28"/>
        </w:rPr>
        <w:t>h</w:t>
      </w:r>
      <w:r>
        <w:rPr>
          <w:rFonts w:hint="eastAsia"/>
          <w:szCs w:val="28"/>
        </w:rPr>
        <w:t>an J on 1</w:t>
      </w:r>
      <w:r w:rsidR="00A51E35">
        <w:rPr>
          <w:szCs w:val="28"/>
        </w:rPr>
        <w:t>8</w:t>
      </w:r>
      <w:r>
        <w:rPr>
          <w:rFonts w:hint="eastAsia"/>
          <w:szCs w:val="28"/>
        </w:rPr>
        <w:t xml:space="preserve"> </w:t>
      </w:r>
      <w:r w:rsidR="00A51E35">
        <w:rPr>
          <w:szCs w:val="28"/>
        </w:rPr>
        <w:t>May</w:t>
      </w:r>
      <w:r>
        <w:rPr>
          <w:rFonts w:hint="eastAsia"/>
          <w:szCs w:val="28"/>
        </w:rPr>
        <w:t xml:space="preserve"> 2015 (</w:t>
      </w:r>
      <w:r>
        <w:rPr>
          <w:szCs w:val="28"/>
        </w:rPr>
        <w:t>“</w:t>
      </w:r>
      <w:r>
        <w:rPr>
          <w:rFonts w:hint="eastAsia"/>
          <w:szCs w:val="28"/>
        </w:rPr>
        <w:t>the Bankruptcy Order</w:t>
      </w:r>
      <w:r>
        <w:rPr>
          <w:szCs w:val="28"/>
        </w:rPr>
        <w:t>”</w:t>
      </w:r>
      <w:r>
        <w:rPr>
          <w:rFonts w:hint="eastAsia"/>
          <w:szCs w:val="28"/>
        </w:rPr>
        <w:t>).  By a summons dated 1 February 2017 (</w:t>
      </w:r>
      <w:r>
        <w:rPr>
          <w:szCs w:val="28"/>
        </w:rPr>
        <w:t>“</w:t>
      </w:r>
      <w:r>
        <w:rPr>
          <w:rFonts w:hint="eastAsia"/>
          <w:szCs w:val="28"/>
        </w:rPr>
        <w:t>the Summons</w:t>
      </w:r>
      <w:r>
        <w:rPr>
          <w:szCs w:val="28"/>
        </w:rPr>
        <w:t>”</w:t>
      </w:r>
      <w:r>
        <w:rPr>
          <w:rFonts w:hint="eastAsia"/>
          <w:szCs w:val="28"/>
        </w:rPr>
        <w:t>), the appellant applied for :</w:t>
      </w:r>
    </w:p>
    <w:p w:rsidR="00E865B9" w:rsidRPr="00537F94" w:rsidRDefault="00E865B9" w:rsidP="00E865B9">
      <w:pPr>
        <w:pStyle w:val="Hanging"/>
        <w:numPr>
          <w:ilvl w:val="0"/>
          <w:numId w:val="3"/>
        </w:numPr>
        <w:ind w:hanging="720"/>
      </w:pPr>
      <w:r>
        <w:rPr>
          <w:rFonts w:hint="eastAsia"/>
          <w:szCs w:val="28"/>
        </w:rPr>
        <w:lastRenderedPageBreak/>
        <w:t xml:space="preserve">a </w:t>
      </w:r>
      <w:r>
        <w:rPr>
          <w:szCs w:val="28"/>
        </w:rPr>
        <w:t xml:space="preserve">discharge of the </w:t>
      </w:r>
      <w:r>
        <w:rPr>
          <w:rFonts w:hint="eastAsia"/>
          <w:szCs w:val="28"/>
        </w:rPr>
        <w:t>B</w:t>
      </w:r>
      <w:r>
        <w:rPr>
          <w:szCs w:val="28"/>
        </w:rPr>
        <w:t>ankru</w:t>
      </w:r>
      <w:r>
        <w:rPr>
          <w:rFonts w:hint="eastAsia"/>
          <w:szCs w:val="28"/>
        </w:rPr>
        <w:t>pt</w:t>
      </w:r>
      <w:r>
        <w:rPr>
          <w:szCs w:val="28"/>
        </w:rPr>
        <w:t xml:space="preserve">cy </w:t>
      </w:r>
      <w:r>
        <w:rPr>
          <w:rFonts w:hint="eastAsia"/>
          <w:szCs w:val="28"/>
        </w:rPr>
        <w:t>O</w:t>
      </w:r>
      <w:r>
        <w:rPr>
          <w:szCs w:val="28"/>
        </w:rPr>
        <w:t>rder o</w:t>
      </w:r>
      <w:r>
        <w:rPr>
          <w:rFonts w:hint="eastAsia"/>
          <w:szCs w:val="28"/>
        </w:rPr>
        <w:t xml:space="preserve">r leave to commence fresh proceedings to claim </w:t>
      </w:r>
      <w:r>
        <w:rPr>
          <w:szCs w:val="28"/>
        </w:rPr>
        <w:t>injury</w:t>
      </w:r>
      <w:r>
        <w:rPr>
          <w:rFonts w:hint="eastAsia"/>
          <w:szCs w:val="28"/>
        </w:rPr>
        <w:t xml:space="preserve"> to feelings in the sum of HK$14,475,849.00 under section 66 of </w:t>
      </w:r>
      <w:r>
        <w:rPr>
          <w:szCs w:val="28"/>
        </w:rPr>
        <w:t>the</w:t>
      </w:r>
      <w:r>
        <w:rPr>
          <w:rFonts w:hint="eastAsia"/>
          <w:szCs w:val="28"/>
        </w:rPr>
        <w:t xml:space="preserve"> Personal Data (Privacy) Ordinance, Cap 486 and service fee in the sum of HK$143</w:t>
      </w:r>
      <w:bookmarkStart w:id="0" w:name="_GoBack"/>
      <w:bookmarkEnd w:id="0"/>
      <w:r>
        <w:rPr>
          <w:rFonts w:hint="eastAsia"/>
          <w:szCs w:val="28"/>
        </w:rPr>
        <w:t>,548</w:t>
      </w:r>
      <w:r w:rsidR="001214E4">
        <w:rPr>
          <w:szCs w:val="28"/>
        </w:rPr>
        <w:t xml:space="preserve">.00 </w:t>
      </w:r>
      <w:r>
        <w:rPr>
          <w:rFonts w:hint="eastAsia"/>
          <w:szCs w:val="28"/>
        </w:rPr>
        <w:t>in DCCJ 4962/2014 (</w:t>
      </w:r>
      <w:r>
        <w:rPr>
          <w:szCs w:val="28"/>
        </w:rPr>
        <w:t>“</w:t>
      </w:r>
      <w:r>
        <w:rPr>
          <w:rFonts w:hint="eastAsia"/>
          <w:szCs w:val="28"/>
        </w:rPr>
        <w:t>Discharge Application</w:t>
      </w:r>
      <w:r>
        <w:rPr>
          <w:szCs w:val="28"/>
        </w:rPr>
        <w:t>”</w:t>
      </w:r>
      <w:r>
        <w:rPr>
          <w:rFonts w:hint="eastAsia"/>
          <w:szCs w:val="28"/>
        </w:rPr>
        <w:t>);</w:t>
      </w:r>
    </w:p>
    <w:p w:rsidR="00E865B9" w:rsidRPr="00537F94" w:rsidRDefault="00E865B9" w:rsidP="00E865B9">
      <w:pPr>
        <w:pStyle w:val="Hanging"/>
        <w:numPr>
          <w:ilvl w:val="0"/>
          <w:numId w:val="3"/>
        </w:numPr>
        <w:ind w:hanging="720"/>
      </w:pPr>
      <w:r>
        <w:rPr>
          <w:rFonts w:hint="eastAsia"/>
          <w:szCs w:val="28"/>
        </w:rPr>
        <w:t>leave to adduce new evidence on appeal (</w:t>
      </w:r>
      <w:r>
        <w:rPr>
          <w:szCs w:val="28"/>
        </w:rPr>
        <w:t>“</w:t>
      </w:r>
      <w:r>
        <w:rPr>
          <w:rFonts w:hint="eastAsia"/>
          <w:szCs w:val="28"/>
        </w:rPr>
        <w:t>New Evidence Application</w:t>
      </w:r>
      <w:r>
        <w:rPr>
          <w:szCs w:val="28"/>
        </w:rPr>
        <w:t>”</w:t>
      </w:r>
      <w:r>
        <w:rPr>
          <w:rFonts w:hint="eastAsia"/>
          <w:szCs w:val="28"/>
        </w:rPr>
        <w:t>); and</w:t>
      </w:r>
    </w:p>
    <w:p w:rsidR="00E865B9" w:rsidRDefault="00E865B9" w:rsidP="00E865B9">
      <w:pPr>
        <w:pStyle w:val="Hanging"/>
        <w:numPr>
          <w:ilvl w:val="0"/>
          <w:numId w:val="3"/>
        </w:numPr>
        <w:spacing w:after="520"/>
        <w:ind w:hanging="720"/>
      </w:pPr>
      <w:r>
        <w:rPr>
          <w:rFonts w:hint="eastAsia"/>
          <w:szCs w:val="28"/>
        </w:rPr>
        <w:t xml:space="preserve">to </w:t>
      </w:r>
      <w:r>
        <w:rPr>
          <w:szCs w:val="28"/>
        </w:rPr>
        <w:t>disqualif</w:t>
      </w:r>
      <w:r>
        <w:rPr>
          <w:rFonts w:hint="eastAsia"/>
          <w:szCs w:val="28"/>
        </w:rPr>
        <w:t xml:space="preserve">y Kwan JA from </w:t>
      </w:r>
      <w:r>
        <w:rPr>
          <w:szCs w:val="28"/>
        </w:rPr>
        <w:t>hearing</w:t>
      </w:r>
      <w:r>
        <w:rPr>
          <w:rFonts w:hint="eastAsia"/>
          <w:szCs w:val="28"/>
        </w:rPr>
        <w:t xml:space="preserve"> this appeal (</w:t>
      </w:r>
      <w:r>
        <w:rPr>
          <w:szCs w:val="28"/>
        </w:rPr>
        <w:t>“</w:t>
      </w:r>
      <w:r>
        <w:rPr>
          <w:rFonts w:hint="eastAsia"/>
          <w:szCs w:val="28"/>
        </w:rPr>
        <w:t>Recusal Application</w:t>
      </w:r>
      <w:r>
        <w:rPr>
          <w:szCs w:val="28"/>
        </w:rPr>
        <w:t>”</w:t>
      </w:r>
      <w:r>
        <w:rPr>
          <w:rFonts w:hint="eastAsia"/>
          <w:szCs w:val="28"/>
        </w:rPr>
        <w:t>).</w:t>
      </w:r>
    </w:p>
    <w:p w:rsidR="00D423C7" w:rsidRDefault="00D423C7" w:rsidP="00D423C7">
      <w:pPr>
        <w:pStyle w:val="Final"/>
      </w:pPr>
      <w:r>
        <w:fldChar w:fldCharType="begin"/>
      </w:r>
      <w:r>
        <w:instrText xml:space="preserve"> AUTONUMOUT </w:instrText>
      </w:r>
      <w:r>
        <w:fldChar w:fldCharType="end"/>
      </w:r>
      <w:r>
        <w:rPr>
          <w:rFonts w:hint="eastAsia"/>
        </w:rPr>
        <w:tab/>
      </w:r>
      <w:r w:rsidR="00E865B9">
        <w:rPr>
          <w:rFonts w:hint="eastAsia"/>
          <w:szCs w:val="28"/>
        </w:rPr>
        <w:t>At the hearing on 14 February 201</w:t>
      </w:r>
      <w:r w:rsidR="00A51E35">
        <w:rPr>
          <w:szCs w:val="28"/>
        </w:rPr>
        <w:t>7</w:t>
      </w:r>
      <w:r w:rsidR="00E865B9">
        <w:rPr>
          <w:rFonts w:hint="eastAsia"/>
          <w:szCs w:val="28"/>
        </w:rPr>
        <w:t xml:space="preserve">, after hearing the appellant, we dismissed the Recusal Application for reasons to be given in our written judgment to be handed down on the appeal proper.  We indicated that we would receive the new evidence </w:t>
      </w:r>
      <w:r w:rsidR="00E865B9" w:rsidRPr="00361D14">
        <w:rPr>
          <w:rFonts w:hint="eastAsia"/>
          <w:i/>
          <w:szCs w:val="28"/>
        </w:rPr>
        <w:t>de bene esse</w:t>
      </w:r>
      <w:r w:rsidR="00E865B9">
        <w:rPr>
          <w:rFonts w:hint="eastAsia"/>
          <w:szCs w:val="28"/>
        </w:rPr>
        <w:t>.  We then reserved judgment on the appeal, the Discharge Application and the New Evidence Application.  We now hand down our judgment on them.</w:t>
      </w:r>
    </w:p>
    <w:p w:rsidR="00E865B9" w:rsidRPr="00E865B9" w:rsidRDefault="00E865B9" w:rsidP="00E865B9">
      <w:pPr>
        <w:pStyle w:val="H-1"/>
        <w:rPr>
          <w:caps/>
        </w:rPr>
      </w:pPr>
      <w:r w:rsidRPr="00E865B9">
        <w:rPr>
          <w:caps/>
        </w:rPr>
        <w:t>B</w:t>
      </w:r>
      <w:r w:rsidRPr="00E865B9">
        <w:rPr>
          <w:rFonts w:hint="eastAsia"/>
          <w:caps/>
        </w:rPr>
        <w:t>.</w:t>
      </w:r>
      <w:r w:rsidRPr="00E865B9">
        <w:rPr>
          <w:rFonts w:hint="eastAsia"/>
          <w:caps/>
        </w:rPr>
        <w:tab/>
      </w:r>
      <w:r w:rsidRPr="00E865B9">
        <w:rPr>
          <w:rFonts w:hint="eastAsia"/>
          <w:caps/>
          <w:szCs w:val="28"/>
        </w:rPr>
        <w:t>Background</w:t>
      </w:r>
    </w:p>
    <w:p w:rsidR="00E865B9" w:rsidRDefault="00E865B9" w:rsidP="00E865B9">
      <w:pPr>
        <w:pStyle w:val="H-1"/>
      </w:pPr>
      <w:r>
        <w:t>B1</w:t>
      </w:r>
      <w:r>
        <w:rPr>
          <w:rFonts w:hint="eastAsia"/>
        </w:rPr>
        <w:t>.</w:t>
      </w:r>
      <w:r>
        <w:rPr>
          <w:rFonts w:hint="eastAsia"/>
        </w:rPr>
        <w:tab/>
      </w:r>
      <w:r>
        <w:rPr>
          <w:rFonts w:hint="eastAsia"/>
          <w:szCs w:val="28"/>
        </w:rPr>
        <w:t>The Statutory Demand</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The appellant was previously employed by the respondent as a </w:t>
      </w:r>
      <w:r>
        <w:rPr>
          <w:szCs w:val="28"/>
        </w:rPr>
        <w:t>general</w:t>
      </w:r>
      <w:r>
        <w:rPr>
          <w:rFonts w:hint="eastAsia"/>
          <w:szCs w:val="28"/>
        </w:rPr>
        <w:t xml:space="preserve"> manager under a contract of employment dated 4 July 2006.  After the termination of the employment, the appellant commenced proceedings in the Labour Tribunal under LBTC 588/2011, claiming against the </w:t>
      </w:r>
      <w:r>
        <w:rPr>
          <w:szCs w:val="28"/>
        </w:rPr>
        <w:t>respondent</w:t>
      </w:r>
      <w:r>
        <w:rPr>
          <w:rFonts w:hint="eastAsia"/>
          <w:szCs w:val="28"/>
        </w:rPr>
        <w:t xml:space="preserve"> for, among other things, unfair dismissal.  On 10 October 2011, the Deputy Presiding Officer dismissed all the appellant</w:t>
      </w:r>
      <w:r>
        <w:rPr>
          <w:szCs w:val="28"/>
        </w:rPr>
        <w:t>’</w:t>
      </w:r>
      <w:r>
        <w:rPr>
          <w:rFonts w:hint="eastAsia"/>
          <w:szCs w:val="28"/>
        </w:rPr>
        <w:t xml:space="preserve">s </w:t>
      </w:r>
      <w:r>
        <w:rPr>
          <w:rFonts w:hint="eastAsia"/>
          <w:szCs w:val="28"/>
        </w:rPr>
        <w:lastRenderedPageBreak/>
        <w:t>claims.</w:t>
      </w:r>
      <w:r w:rsidR="00D615C2">
        <w:rPr>
          <w:szCs w:val="28"/>
        </w:rPr>
        <w:t xml:space="preserve"> </w:t>
      </w:r>
      <w:r>
        <w:rPr>
          <w:rFonts w:hint="eastAsia"/>
          <w:szCs w:val="28"/>
        </w:rPr>
        <w:t xml:space="preserve"> She </w:t>
      </w:r>
      <w:r>
        <w:rPr>
          <w:szCs w:val="28"/>
        </w:rPr>
        <w:t>further</w:t>
      </w:r>
      <w:r>
        <w:rPr>
          <w:rFonts w:hint="eastAsia"/>
          <w:szCs w:val="28"/>
        </w:rPr>
        <w:t xml:space="preserve"> ordered the appellant to pay the </w:t>
      </w:r>
      <w:r>
        <w:rPr>
          <w:szCs w:val="28"/>
        </w:rPr>
        <w:t>respondent</w:t>
      </w:r>
      <w:r>
        <w:rPr>
          <w:rFonts w:hint="eastAsia"/>
          <w:szCs w:val="28"/>
        </w:rPr>
        <w:t xml:space="preserve"> costs in the sum of HK$130,353.00 forthwith (</w:t>
      </w:r>
      <w:r>
        <w:rPr>
          <w:szCs w:val="28"/>
        </w:rPr>
        <w:t>“</w:t>
      </w:r>
      <w:r>
        <w:rPr>
          <w:rFonts w:hint="eastAsia"/>
          <w:szCs w:val="28"/>
        </w:rPr>
        <w:t>the Costs Order</w:t>
      </w:r>
      <w:r>
        <w:rPr>
          <w:szCs w:val="28"/>
        </w:rPr>
        <w:t>”</w:t>
      </w:r>
      <w:r>
        <w:rPr>
          <w:rFonts w:hint="eastAsia"/>
          <w:szCs w:val="28"/>
        </w:rPr>
        <w:t>).</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On 28 October 2011, the Deputy Presiding Officer handed down the Reasons for Decision and refused the appellant</w:t>
      </w:r>
      <w:r>
        <w:rPr>
          <w:szCs w:val="28"/>
        </w:rPr>
        <w:t>’</w:t>
      </w:r>
      <w:r>
        <w:rPr>
          <w:rFonts w:hint="eastAsia"/>
          <w:szCs w:val="28"/>
        </w:rPr>
        <w:t>s application for stay of execution of the Costs Order.</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When the appellant failed to pay the respondent its costs pursuant to the Costs Order, it served a statutory demand on the appellant on 7 November 2011.  On 11 November 2011, the appellant applied to set aside the statutory demand in HCSD 38/2011.</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However, the hearing and </w:t>
      </w:r>
      <w:r>
        <w:rPr>
          <w:szCs w:val="28"/>
        </w:rPr>
        <w:t>determination</w:t>
      </w:r>
      <w:r>
        <w:rPr>
          <w:rFonts w:hint="eastAsia"/>
          <w:szCs w:val="28"/>
        </w:rPr>
        <w:t xml:space="preserve"> of HCSD 38/2011 was derailed by</w:t>
      </w:r>
      <w:r w:rsidR="00D615C2">
        <w:rPr>
          <w:szCs w:val="28"/>
        </w:rPr>
        <w:t xml:space="preserve"> the</w:t>
      </w:r>
      <w:r>
        <w:rPr>
          <w:rFonts w:hint="eastAsia"/>
          <w:szCs w:val="28"/>
        </w:rPr>
        <w:t xml:space="preserve"> numerous steps taken by the appellant at various levels of the court.</w:t>
      </w:r>
    </w:p>
    <w:p w:rsidR="00E865B9" w:rsidRDefault="00E865B9" w:rsidP="00E865B9">
      <w:pPr>
        <w:pStyle w:val="H-1"/>
      </w:pPr>
      <w:r>
        <w:t>B2</w:t>
      </w:r>
      <w:r>
        <w:rPr>
          <w:rFonts w:hint="eastAsia"/>
        </w:rPr>
        <w:t>.</w:t>
      </w:r>
      <w:r>
        <w:rPr>
          <w:rFonts w:hint="eastAsia"/>
        </w:rPr>
        <w:tab/>
      </w:r>
      <w:r>
        <w:rPr>
          <w:rFonts w:hint="eastAsia"/>
          <w:szCs w:val="28"/>
        </w:rPr>
        <w:t xml:space="preserve">In </w:t>
      </w:r>
      <w:r>
        <w:rPr>
          <w:szCs w:val="28"/>
        </w:rPr>
        <w:t>respect</w:t>
      </w:r>
      <w:r>
        <w:rPr>
          <w:rFonts w:hint="eastAsia"/>
          <w:szCs w:val="28"/>
        </w:rPr>
        <w:t xml:space="preserve"> of the Costs Order</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The appellant first applied for leave to appeal against the </w:t>
      </w:r>
      <w:r>
        <w:rPr>
          <w:szCs w:val="28"/>
        </w:rPr>
        <w:t>decision</w:t>
      </w:r>
      <w:r>
        <w:rPr>
          <w:rFonts w:hint="eastAsia"/>
          <w:szCs w:val="28"/>
        </w:rPr>
        <w:t xml:space="preserve"> of the Deputy Presiding Officer in</w:t>
      </w:r>
      <w:r w:rsidR="00A51E35">
        <w:rPr>
          <w:szCs w:val="28"/>
        </w:rPr>
        <w:t xml:space="preserve"> HCLA</w:t>
      </w:r>
      <w:r>
        <w:rPr>
          <w:rFonts w:hint="eastAsia"/>
          <w:szCs w:val="28"/>
        </w:rPr>
        <w:t xml:space="preserve"> 29/2011.  Leave was however refused by Mimmie C</w:t>
      </w:r>
      <w:r>
        <w:rPr>
          <w:szCs w:val="28"/>
        </w:rPr>
        <w:t>h</w:t>
      </w:r>
      <w:r>
        <w:rPr>
          <w:rFonts w:hint="eastAsia"/>
          <w:szCs w:val="28"/>
        </w:rPr>
        <w:t>an J on 6 J</w:t>
      </w:r>
      <w:r>
        <w:rPr>
          <w:szCs w:val="28"/>
        </w:rPr>
        <w:t>u</w:t>
      </w:r>
      <w:r>
        <w:rPr>
          <w:rFonts w:hint="eastAsia"/>
          <w:szCs w:val="28"/>
        </w:rPr>
        <w:t>ne 2013.</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On 6 August 2013, the appellant applied to the Labour Tribunal for review of </w:t>
      </w:r>
      <w:r>
        <w:rPr>
          <w:szCs w:val="28"/>
        </w:rPr>
        <w:t>the</w:t>
      </w:r>
      <w:r>
        <w:rPr>
          <w:rFonts w:hint="eastAsia"/>
          <w:szCs w:val="28"/>
        </w:rPr>
        <w:t xml:space="preserve"> Costs Order out of time.  The application was refused on 16 A</w:t>
      </w:r>
      <w:r>
        <w:rPr>
          <w:szCs w:val="28"/>
        </w:rPr>
        <w:t>u</w:t>
      </w:r>
      <w:r>
        <w:rPr>
          <w:rFonts w:hint="eastAsia"/>
          <w:szCs w:val="28"/>
        </w:rPr>
        <w:t>gust 2013.  On 28 August 2013, he applied to the High Court for leave to vary the Costs O</w:t>
      </w:r>
      <w:r>
        <w:rPr>
          <w:szCs w:val="28"/>
        </w:rPr>
        <w:t>r</w:t>
      </w:r>
      <w:r>
        <w:rPr>
          <w:rFonts w:hint="eastAsia"/>
          <w:szCs w:val="28"/>
        </w:rPr>
        <w:t xml:space="preserve">der out of time.  The master granted him time extension to file an </w:t>
      </w:r>
      <w:r>
        <w:rPr>
          <w:szCs w:val="28"/>
        </w:rPr>
        <w:t>application</w:t>
      </w:r>
      <w:r>
        <w:rPr>
          <w:rFonts w:hint="eastAsia"/>
          <w:szCs w:val="28"/>
        </w:rPr>
        <w:t xml:space="preserve"> for leave to appeal against the </w:t>
      </w:r>
      <w:r>
        <w:rPr>
          <w:rFonts w:hint="eastAsia"/>
          <w:szCs w:val="28"/>
        </w:rPr>
        <w:lastRenderedPageBreak/>
        <w:t xml:space="preserve">order of refusal made by </w:t>
      </w:r>
      <w:r w:rsidR="00A51E35">
        <w:rPr>
          <w:szCs w:val="28"/>
        </w:rPr>
        <w:t>the Labour Tribunal in August 2013</w:t>
      </w:r>
      <w:r>
        <w:rPr>
          <w:rFonts w:hint="eastAsia"/>
          <w:szCs w:val="28"/>
        </w:rPr>
        <w:t>, which he subsequently did.  But that leave application was eventually dismissed on 18 N</w:t>
      </w:r>
      <w:r>
        <w:rPr>
          <w:szCs w:val="28"/>
        </w:rPr>
        <w:t>o</w:t>
      </w:r>
      <w:r w:rsidR="00A51E35">
        <w:rPr>
          <w:rFonts w:hint="eastAsia"/>
          <w:szCs w:val="28"/>
        </w:rPr>
        <w:t>vember 2014 by Deputy High Court Judge B Chu in HCLA 19/2013.</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On 15 January 2014, the appellant </w:t>
      </w:r>
      <w:r>
        <w:rPr>
          <w:szCs w:val="28"/>
        </w:rPr>
        <w:t>applied</w:t>
      </w:r>
      <w:r w:rsidR="00A51E35">
        <w:rPr>
          <w:rFonts w:hint="eastAsia"/>
          <w:szCs w:val="28"/>
        </w:rPr>
        <w:t xml:space="preserve"> to the High Court in HC</w:t>
      </w:r>
      <w:r>
        <w:rPr>
          <w:rFonts w:hint="eastAsia"/>
          <w:szCs w:val="28"/>
        </w:rPr>
        <w:t>L</w:t>
      </w:r>
      <w:r w:rsidR="00A51E35">
        <w:rPr>
          <w:szCs w:val="28"/>
        </w:rPr>
        <w:t>A</w:t>
      </w:r>
      <w:r>
        <w:rPr>
          <w:rFonts w:hint="eastAsia"/>
          <w:szCs w:val="28"/>
        </w:rPr>
        <w:t xml:space="preserve"> 19/2013 for stay of the Costs Order.  The application was dismissed by </w:t>
      </w:r>
      <w:r w:rsidR="00A51E35">
        <w:rPr>
          <w:szCs w:val="28"/>
        </w:rPr>
        <w:t>Deputy High Court Judge B</w:t>
      </w:r>
      <w:r>
        <w:rPr>
          <w:rFonts w:hint="eastAsia"/>
          <w:szCs w:val="28"/>
        </w:rPr>
        <w:t xml:space="preserve"> Chu on 21 October 2014.  The </w:t>
      </w:r>
      <w:r>
        <w:rPr>
          <w:szCs w:val="28"/>
        </w:rPr>
        <w:t>appellant</w:t>
      </w:r>
      <w:r>
        <w:rPr>
          <w:rFonts w:hint="eastAsia"/>
          <w:szCs w:val="28"/>
        </w:rPr>
        <w:t xml:space="preserve"> then applied for leave to appeal against her order, which was refused by </w:t>
      </w:r>
      <w:r w:rsidR="00A51E35">
        <w:rPr>
          <w:szCs w:val="28"/>
        </w:rPr>
        <w:t xml:space="preserve">the </w:t>
      </w:r>
      <w:r w:rsidR="00A51E35">
        <w:rPr>
          <w:rFonts w:hint="eastAsia"/>
          <w:szCs w:val="28"/>
        </w:rPr>
        <w:t>judge</w:t>
      </w:r>
      <w:r>
        <w:rPr>
          <w:rFonts w:hint="eastAsia"/>
          <w:szCs w:val="28"/>
        </w:rPr>
        <w:t xml:space="preserve"> on </w:t>
      </w:r>
      <w:r w:rsidR="00A51E35">
        <w:rPr>
          <w:szCs w:val="28"/>
        </w:rPr>
        <w:t>1</w:t>
      </w:r>
      <w:r>
        <w:rPr>
          <w:rFonts w:hint="eastAsia"/>
          <w:szCs w:val="28"/>
        </w:rPr>
        <w:t>1 February 2015 and the C</w:t>
      </w:r>
      <w:r>
        <w:rPr>
          <w:szCs w:val="28"/>
        </w:rPr>
        <w:t>o</w:t>
      </w:r>
      <w:r>
        <w:rPr>
          <w:rFonts w:hint="eastAsia"/>
          <w:szCs w:val="28"/>
        </w:rPr>
        <w:t xml:space="preserve">urt of Appeal (Lam VP and Barma JA with Lam VP giving the </w:t>
      </w:r>
      <w:r>
        <w:rPr>
          <w:szCs w:val="28"/>
        </w:rPr>
        <w:t>judgment</w:t>
      </w:r>
      <w:r>
        <w:rPr>
          <w:rFonts w:hint="eastAsia"/>
          <w:szCs w:val="28"/>
        </w:rPr>
        <w:t xml:space="preserve">) in HCMP 401/2015 on 10 April 2015 respectively.  On </w:t>
      </w:r>
      <w:r w:rsidR="00A51E35">
        <w:rPr>
          <w:szCs w:val="28"/>
        </w:rPr>
        <w:t>14 April</w:t>
      </w:r>
      <w:r>
        <w:rPr>
          <w:rFonts w:hint="eastAsia"/>
          <w:szCs w:val="28"/>
        </w:rPr>
        <w:t xml:space="preserve"> 2015, the appellant filed a notice of motion asking for leave to appeal to the C</w:t>
      </w:r>
      <w:r>
        <w:rPr>
          <w:szCs w:val="28"/>
        </w:rPr>
        <w:t>o</w:t>
      </w:r>
      <w:r>
        <w:rPr>
          <w:rFonts w:hint="eastAsia"/>
          <w:szCs w:val="28"/>
        </w:rPr>
        <w:t>urt of F</w:t>
      </w:r>
      <w:r>
        <w:rPr>
          <w:szCs w:val="28"/>
        </w:rPr>
        <w:t>i</w:t>
      </w:r>
      <w:r>
        <w:rPr>
          <w:rFonts w:hint="eastAsia"/>
          <w:szCs w:val="28"/>
        </w:rPr>
        <w:t>nal Appeal, w</w:t>
      </w:r>
      <w:r>
        <w:rPr>
          <w:szCs w:val="28"/>
        </w:rPr>
        <w:t>h</w:t>
      </w:r>
      <w:r>
        <w:rPr>
          <w:rFonts w:hint="eastAsia"/>
          <w:szCs w:val="28"/>
        </w:rPr>
        <w:t>ich was dismissed on 24 July 2015.</w:t>
      </w:r>
    </w:p>
    <w:p w:rsidR="00E865B9" w:rsidRDefault="00E865B9" w:rsidP="00E865B9">
      <w:pPr>
        <w:pStyle w:val="H-1"/>
      </w:pPr>
      <w:r>
        <w:t>B3</w:t>
      </w:r>
      <w:r>
        <w:rPr>
          <w:rFonts w:hint="eastAsia"/>
        </w:rPr>
        <w:t>.</w:t>
      </w:r>
      <w:r>
        <w:rPr>
          <w:rFonts w:hint="eastAsia"/>
        </w:rPr>
        <w:tab/>
      </w:r>
      <w:r>
        <w:rPr>
          <w:rFonts w:hint="eastAsia"/>
          <w:szCs w:val="28"/>
        </w:rPr>
        <w:t>HCA 2045/2012</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On </w:t>
      </w:r>
      <w:r w:rsidR="00A51E35">
        <w:rPr>
          <w:szCs w:val="28"/>
        </w:rPr>
        <w:t>2 November 2012</w:t>
      </w:r>
      <w:r>
        <w:rPr>
          <w:rFonts w:hint="eastAsia"/>
          <w:szCs w:val="28"/>
        </w:rPr>
        <w:t xml:space="preserve">, the appellant commenced HCA 2045/2012 against the </w:t>
      </w:r>
      <w:r>
        <w:rPr>
          <w:szCs w:val="28"/>
        </w:rPr>
        <w:t>respondent</w:t>
      </w:r>
      <w:r>
        <w:rPr>
          <w:rFonts w:hint="eastAsia"/>
          <w:szCs w:val="28"/>
        </w:rPr>
        <w:t xml:space="preserve"> claiming, among other things, compensation for loss of income by </w:t>
      </w:r>
      <w:r>
        <w:rPr>
          <w:szCs w:val="28"/>
        </w:rPr>
        <w:t>reason</w:t>
      </w:r>
      <w:r>
        <w:rPr>
          <w:rFonts w:hint="eastAsia"/>
          <w:szCs w:val="28"/>
        </w:rPr>
        <w:t xml:space="preserve"> of unreasonable and unlawful dismissal in the sum of HK$14,475,849.00.</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On 1 December 2014, Deputy High C</w:t>
      </w:r>
      <w:r>
        <w:rPr>
          <w:szCs w:val="28"/>
        </w:rPr>
        <w:t>o</w:t>
      </w:r>
      <w:r>
        <w:rPr>
          <w:rFonts w:hint="eastAsia"/>
          <w:szCs w:val="28"/>
        </w:rPr>
        <w:t>urt Judge Yee struck out the appellant</w:t>
      </w:r>
      <w:r>
        <w:rPr>
          <w:szCs w:val="28"/>
        </w:rPr>
        <w:t>’</w:t>
      </w:r>
      <w:r>
        <w:rPr>
          <w:rFonts w:hint="eastAsia"/>
          <w:szCs w:val="28"/>
        </w:rPr>
        <w:t xml:space="preserve">s </w:t>
      </w:r>
      <w:r>
        <w:rPr>
          <w:szCs w:val="28"/>
        </w:rPr>
        <w:t>statement</w:t>
      </w:r>
      <w:r>
        <w:rPr>
          <w:rFonts w:hint="eastAsia"/>
          <w:szCs w:val="28"/>
        </w:rPr>
        <w:t xml:space="preserve"> of claim in HCA 2045/2012 and dismissed the action with costs.  On 12 </w:t>
      </w:r>
      <w:r w:rsidR="00A51E35">
        <w:rPr>
          <w:szCs w:val="28"/>
        </w:rPr>
        <w:t>February</w:t>
      </w:r>
      <w:r>
        <w:rPr>
          <w:rFonts w:hint="eastAsia"/>
          <w:szCs w:val="28"/>
        </w:rPr>
        <w:t xml:space="preserve"> 201</w:t>
      </w:r>
      <w:r w:rsidR="00A51E35">
        <w:rPr>
          <w:szCs w:val="28"/>
        </w:rPr>
        <w:t>5</w:t>
      </w:r>
      <w:r>
        <w:rPr>
          <w:rFonts w:hint="eastAsia"/>
          <w:szCs w:val="28"/>
        </w:rPr>
        <w:t xml:space="preserve">, the appellant applied in HCMP 371/2015 for leave to appeal </w:t>
      </w:r>
      <w:r>
        <w:rPr>
          <w:szCs w:val="28"/>
        </w:rPr>
        <w:t>against</w:t>
      </w:r>
      <w:r>
        <w:rPr>
          <w:rFonts w:hint="eastAsia"/>
          <w:szCs w:val="28"/>
        </w:rPr>
        <w:t xml:space="preserve"> the Deputy Judge</w:t>
      </w:r>
      <w:r>
        <w:rPr>
          <w:szCs w:val="28"/>
        </w:rPr>
        <w:t>’</w:t>
      </w:r>
      <w:r>
        <w:rPr>
          <w:rFonts w:hint="eastAsia"/>
          <w:szCs w:val="28"/>
        </w:rPr>
        <w:t>s order out of time.  On 21 May 2015, the Court of Appeal (K</w:t>
      </w:r>
      <w:r>
        <w:rPr>
          <w:szCs w:val="28"/>
        </w:rPr>
        <w:t>w</w:t>
      </w:r>
      <w:r>
        <w:rPr>
          <w:rFonts w:hint="eastAsia"/>
          <w:szCs w:val="28"/>
        </w:rPr>
        <w:t xml:space="preserve">an and Chu JJA with Kwan JA giving the </w:t>
      </w:r>
      <w:r>
        <w:rPr>
          <w:szCs w:val="28"/>
        </w:rPr>
        <w:t>judgment</w:t>
      </w:r>
      <w:r>
        <w:rPr>
          <w:rFonts w:hint="eastAsia"/>
          <w:szCs w:val="28"/>
        </w:rPr>
        <w:t xml:space="preserve"> of the C</w:t>
      </w:r>
      <w:r>
        <w:rPr>
          <w:szCs w:val="28"/>
        </w:rPr>
        <w:t>o</w:t>
      </w:r>
      <w:r>
        <w:rPr>
          <w:rFonts w:hint="eastAsia"/>
          <w:szCs w:val="28"/>
        </w:rPr>
        <w:t>urt) dismissed the application.</w:t>
      </w:r>
    </w:p>
    <w:p w:rsidR="00E865B9" w:rsidRDefault="00E865B9" w:rsidP="00E865B9">
      <w:pPr>
        <w:pStyle w:val="H-1"/>
      </w:pPr>
      <w:r>
        <w:lastRenderedPageBreak/>
        <w:t>B4</w:t>
      </w:r>
      <w:r>
        <w:rPr>
          <w:rFonts w:hint="eastAsia"/>
        </w:rPr>
        <w:t>.</w:t>
      </w:r>
      <w:r>
        <w:rPr>
          <w:rFonts w:hint="eastAsia"/>
        </w:rPr>
        <w:tab/>
      </w:r>
      <w:r>
        <w:rPr>
          <w:rFonts w:hint="eastAsia"/>
          <w:szCs w:val="28"/>
        </w:rPr>
        <w:t>DCCJ 4962/2014</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On 22 December 2014, the appellant commenced DCCJ 4962/2014 against the respondent, claiming for service fee in the sum of HK$143,548.00 between 5 November and 23 December 2010.  That action was </w:t>
      </w:r>
      <w:r>
        <w:rPr>
          <w:szCs w:val="28"/>
        </w:rPr>
        <w:t>subsequently</w:t>
      </w:r>
      <w:r>
        <w:rPr>
          <w:rFonts w:hint="eastAsia"/>
          <w:szCs w:val="28"/>
        </w:rPr>
        <w:t xml:space="preserve"> adjourned sine die with liberty to restore </w:t>
      </w:r>
      <w:r>
        <w:rPr>
          <w:szCs w:val="28"/>
        </w:rPr>
        <w:t>because</w:t>
      </w:r>
      <w:r>
        <w:rPr>
          <w:rFonts w:hint="eastAsia"/>
          <w:szCs w:val="28"/>
        </w:rPr>
        <w:t xml:space="preserve"> of </w:t>
      </w:r>
      <w:r>
        <w:rPr>
          <w:szCs w:val="28"/>
        </w:rPr>
        <w:t>the</w:t>
      </w:r>
      <w:r>
        <w:rPr>
          <w:rFonts w:hint="eastAsia"/>
          <w:szCs w:val="28"/>
        </w:rPr>
        <w:t xml:space="preserve"> appellant</w:t>
      </w:r>
      <w:r>
        <w:rPr>
          <w:szCs w:val="28"/>
        </w:rPr>
        <w:t>’</w:t>
      </w:r>
      <w:r>
        <w:rPr>
          <w:rFonts w:hint="eastAsia"/>
          <w:szCs w:val="28"/>
        </w:rPr>
        <w:t>s bankruptcy.</w:t>
      </w:r>
    </w:p>
    <w:p w:rsidR="00E865B9" w:rsidRDefault="00E865B9" w:rsidP="00E865B9">
      <w:pPr>
        <w:pStyle w:val="H-1"/>
      </w:pPr>
      <w:r>
        <w:t>B5</w:t>
      </w:r>
      <w:r>
        <w:rPr>
          <w:rFonts w:hint="eastAsia"/>
        </w:rPr>
        <w:t>.</w:t>
      </w:r>
      <w:r>
        <w:rPr>
          <w:rFonts w:hint="eastAsia"/>
        </w:rPr>
        <w:tab/>
      </w:r>
      <w:r>
        <w:rPr>
          <w:rFonts w:hint="eastAsia"/>
          <w:szCs w:val="28"/>
        </w:rPr>
        <w:t>Determination in HCSD 38/2011</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Eventually the </w:t>
      </w:r>
      <w:r>
        <w:rPr>
          <w:szCs w:val="28"/>
        </w:rPr>
        <w:t>appellant’</w:t>
      </w:r>
      <w:r>
        <w:rPr>
          <w:rFonts w:hint="eastAsia"/>
          <w:szCs w:val="28"/>
        </w:rPr>
        <w:t xml:space="preserve">s setting aside application was heard by Anthony Chan J on 7 January 2015.  The judge handed down judgment on 21 January 2015, </w:t>
      </w:r>
      <w:r>
        <w:rPr>
          <w:szCs w:val="28"/>
        </w:rPr>
        <w:t>dismissing</w:t>
      </w:r>
      <w:r>
        <w:rPr>
          <w:rFonts w:hint="eastAsia"/>
          <w:szCs w:val="28"/>
        </w:rPr>
        <w:t xml:space="preserve"> the setting aside </w:t>
      </w:r>
      <w:r>
        <w:rPr>
          <w:szCs w:val="28"/>
        </w:rPr>
        <w:t>application</w:t>
      </w:r>
      <w:r>
        <w:rPr>
          <w:rFonts w:hint="eastAsia"/>
          <w:szCs w:val="28"/>
        </w:rPr>
        <w:t xml:space="preserve"> and granting the respondent leave to issue</w:t>
      </w:r>
      <w:r w:rsidR="0026770D">
        <w:rPr>
          <w:szCs w:val="28"/>
          <w:lang w:val="en-US"/>
        </w:rPr>
        <w:t xml:space="preserve"> and serve</w:t>
      </w:r>
      <w:r>
        <w:rPr>
          <w:rFonts w:hint="eastAsia"/>
          <w:szCs w:val="28"/>
        </w:rPr>
        <w:t xml:space="preserve"> the </w:t>
      </w:r>
      <w:r>
        <w:rPr>
          <w:szCs w:val="28"/>
        </w:rPr>
        <w:t>bankruptcy</w:t>
      </w:r>
      <w:r>
        <w:rPr>
          <w:rFonts w:hint="eastAsia"/>
          <w:szCs w:val="28"/>
        </w:rPr>
        <w:t xml:space="preserve"> petition.</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On 2 February 2015, the appellant filed a notice of appeal in CACV 25/2015 against the judge</w:t>
      </w:r>
      <w:r>
        <w:rPr>
          <w:szCs w:val="28"/>
        </w:rPr>
        <w:t>’</w:t>
      </w:r>
      <w:r>
        <w:rPr>
          <w:rFonts w:hint="eastAsia"/>
          <w:szCs w:val="28"/>
        </w:rPr>
        <w:t>s judgment.  The appeal was however stayed as a result of the appellant</w:t>
      </w:r>
      <w:r>
        <w:rPr>
          <w:szCs w:val="28"/>
        </w:rPr>
        <w:t>’</w:t>
      </w:r>
      <w:r>
        <w:rPr>
          <w:rFonts w:hint="eastAsia"/>
          <w:szCs w:val="28"/>
        </w:rPr>
        <w:t>s bankruptcy.</w:t>
      </w:r>
    </w:p>
    <w:p w:rsidR="00E865B9" w:rsidRPr="00E865B9" w:rsidRDefault="00E865B9" w:rsidP="00E865B9">
      <w:pPr>
        <w:pStyle w:val="H-1"/>
        <w:rPr>
          <w:caps/>
        </w:rPr>
      </w:pPr>
      <w:r w:rsidRPr="00E865B9">
        <w:rPr>
          <w:caps/>
        </w:rPr>
        <w:t>C</w:t>
      </w:r>
      <w:r w:rsidRPr="00E865B9">
        <w:rPr>
          <w:rFonts w:hint="eastAsia"/>
          <w:caps/>
        </w:rPr>
        <w:t>.</w:t>
      </w:r>
      <w:r w:rsidRPr="00E865B9">
        <w:rPr>
          <w:rFonts w:hint="eastAsia"/>
          <w:caps/>
        </w:rPr>
        <w:tab/>
      </w:r>
      <w:r w:rsidRPr="00E865B9">
        <w:rPr>
          <w:rFonts w:hint="eastAsia"/>
          <w:caps/>
          <w:szCs w:val="28"/>
        </w:rPr>
        <w:t>HCB 1128/2015</w:t>
      </w:r>
    </w:p>
    <w:p w:rsidR="00E865B9" w:rsidRDefault="00E865B9" w:rsidP="00E865B9">
      <w:pPr>
        <w:pStyle w:val="Final"/>
      </w:pPr>
      <w:r>
        <w:fldChar w:fldCharType="begin"/>
      </w:r>
      <w:r>
        <w:instrText xml:space="preserve"> AUTONUMOUT </w:instrText>
      </w:r>
      <w:r>
        <w:fldChar w:fldCharType="end"/>
      </w:r>
      <w:r>
        <w:rPr>
          <w:rFonts w:hint="eastAsia"/>
        </w:rPr>
        <w:tab/>
      </w:r>
      <w:r w:rsidR="00A51E35">
        <w:rPr>
          <w:rFonts w:hint="eastAsia"/>
          <w:szCs w:val="28"/>
        </w:rPr>
        <w:t>On 9</w:t>
      </w:r>
      <w:r>
        <w:rPr>
          <w:rFonts w:hint="eastAsia"/>
          <w:szCs w:val="28"/>
        </w:rPr>
        <w:t xml:space="preserve"> February 2015, the respondent commenced HCB 1128/2015 based on the outstanding indebtedness with interest under </w:t>
      </w:r>
      <w:r>
        <w:rPr>
          <w:szCs w:val="28"/>
        </w:rPr>
        <w:t>the</w:t>
      </w:r>
      <w:r>
        <w:rPr>
          <w:rFonts w:hint="eastAsia"/>
          <w:szCs w:val="28"/>
        </w:rPr>
        <w:t xml:space="preserve"> Costs Order.  The </w:t>
      </w:r>
      <w:r>
        <w:rPr>
          <w:szCs w:val="28"/>
        </w:rPr>
        <w:t>bankruptcy</w:t>
      </w:r>
      <w:r>
        <w:rPr>
          <w:rFonts w:hint="eastAsia"/>
          <w:szCs w:val="28"/>
        </w:rPr>
        <w:t xml:space="preserve"> petition was heard by L C</w:t>
      </w:r>
      <w:r>
        <w:rPr>
          <w:szCs w:val="28"/>
        </w:rPr>
        <w:t>h</w:t>
      </w:r>
      <w:r>
        <w:rPr>
          <w:rFonts w:hint="eastAsia"/>
          <w:szCs w:val="28"/>
        </w:rPr>
        <w:t>an J (</w:t>
      </w:r>
      <w:r>
        <w:rPr>
          <w:szCs w:val="28"/>
        </w:rPr>
        <w:t>“</w:t>
      </w:r>
      <w:r>
        <w:rPr>
          <w:rFonts w:hint="eastAsia"/>
          <w:szCs w:val="28"/>
        </w:rPr>
        <w:t>the Judge</w:t>
      </w:r>
      <w:r>
        <w:rPr>
          <w:szCs w:val="28"/>
        </w:rPr>
        <w:t>”</w:t>
      </w:r>
      <w:r>
        <w:rPr>
          <w:rFonts w:hint="eastAsia"/>
          <w:szCs w:val="28"/>
        </w:rPr>
        <w:t>) on 18 May 2015.</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The appellant opposed the bankruptcy petition on the ground that he was claiming against the respondent for HK$143,548.00 in DCCJ 4962/2014.  The J</w:t>
      </w:r>
      <w:r>
        <w:rPr>
          <w:szCs w:val="28"/>
        </w:rPr>
        <w:t>u</w:t>
      </w:r>
      <w:r>
        <w:rPr>
          <w:rFonts w:hint="eastAsia"/>
          <w:szCs w:val="28"/>
        </w:rPr>
        <w:t xml:space="preserve">dge however noted that the same claim had already </w:t>
      </w:r>
      <w:r>
        <w:rPr>
          <w:rFonts w:hint="eastAsia"/>
          <w:szCs w:val="28"/>
        </w:rPr>
        <w:lastRenderedPageBreak/>
        <w:t xml:space="preserve">been </w:t>
      </w:r>
      <w:r>
        <w:rPr>
          <w:szCs w:val="28"/>
        </w:rPr>
        <w:t>dismissed</w:t>
      </w:r>
      <w:r>
        <w:rPr>
          <w:rFonts w:hint="eastAsia"/>
          <w:szCs w:val="28"/>
        </w:rPr>
        <w:t xml:space="preserve"> by the Labour Tribunal in LBTC 588/2011 and the appellant</w:t>
      </w:r>
      <w:r>
        <w:rPr>
          <w:szCs w:val="28"/>
        </w:rPr>
        <w:t>’</w:t>
      </w:r>
      <w:r>
        <w:rPr>
          <w:rFonts w:hint="eastAsia"/>
          <w:szCs w:val="28"/>
        </w:rPr>
        <w:t>s application for leave to appeal was also dismissed by Mimmie Chan J in HCLA 29/2011 on 6 June 2013.  The Judge further pointed out that the appellant made the same claim in HCA 2045/2012 but that action had already been struck out by Deputy Judge Yee on 1 December 2014.  The Judge then referred to the judgment of Anthony Chan J in dismissing the appellant</w:t>
      </w:r>
      <w:r>
        <w:rPr>
          <w:szCs w:val="28"/>
        </w:rPr>
        <w:t>’</w:t>
      </w:r>
      <w:r>
        <w:rPr>
          <w:rFonts w:hint="eastAsia"/>
          <w:szCs w:val="28"/>
        </w:rPr>
        <w:t>s application to set aside the statutory demand.  Like Anthony Chan J, the Judge found the appellant</w:t>
      </w:r>
      <w:r>
        <w:rPr>
          <w:szCs w:val="28"/>
        </w:rPr>
        <w:t>’</w:t>
      </w:r>
      <w:r>
        <w:rPr>
          <w:rFonts w:hint="eastAsia"/>
          <w:szCs w:val="28"/>
        </w:rPr>
        <w:t>s ground of opposition based on that claim unmeritorious.  He accordingly made the Bankruptcy Order against the appellant.</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We now turn to the S</w:t>
      </w:r>
      <w:r>
        <w:rPr>
          <w:szCs w:val="28"/>
        </w:rPr>
        <w:t>u</w:t>
      </w:r>
      <w:r>
        <w:rPr>
          <w:rFonts w:hint="eastAsia"/>
          <w:szCs w:val="28"/>
        </w:rPr>
        <w:t>mmons.</w:t>
      </w:r>
    </w:p>
    <w:p w:rsidR="00E865B9" w:rsidRPr="00E865B9" w:rsidRDefault="00E865B9" w:rsidP="00E865B9">
      <w:pPr>
        <w:pStyle w:val="H-1"/>
        <w:rPr>
          <w:caps/>
        </w:rPr>
      </w:pPr>
      <w:r w:rsidRPr="00E865B9">
        <w:rPr>
          <w:caps/>
        </w:rPr>
        <w:t>D</w:t>
      </w:r>
      <w:r w:rsidRPr="00E865B9">
        <w:rPr>
          <w:rFonts w:hint="eastAsia"/>
          <w:caps/>
        </w:rPr>
        <w:t>.</w:t>
      </w:r>
      <w:r w:rsidRPr="00E865B9">
        <w:rPr>
          <w:rFonts w:hint="eastAsia"/>
          <w:caps/>
        </w:rPr>
        <w:tab/>
      </w:r>
      <w:r w:rsidRPr="00E865B9">
        <w:rPr>
          <w:rFonts w:hint="eastAsia"/>
          <w:caps/>
          <w:szCs w:val="28"/>
        </w:rPr>
        <w:t>The Summons</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As said, the Summons contained the Discharge Application, the New Evidence Application and the Recusal </w:t>
      </w:r>
      <w:r>
        <w:rPr>
          <w:szCs w:val="28"/>
        </w:rPr>
        <w:t>Application</w:t>
      </w:r>
      <w:r>
        <w:rPr>
          <w:rFonts w:hint="eastAsia"/>
          <w:szCs w:val="28"/>
        </w:rPr>
        <w:t>.</w:t>
      </w:r>
    </w:p>
    <w:p w:rsidR="00E865B9" w:rsidRDefault="00E865B9" w:rsidP="00E865B9">
      <w:pPr>
        <w:pStyle w:val="H-1"/>
      </w:pPr>
      <w:r>
        <w:t>D1</w:t>
      </w:r>
      <w:r>
        <w:rPr>
          <w:rFonts w:hint="eastAsia"/>
        </w:rPr>
        <w:t>.</w:t>
      </w:r>
      <w:r>
        <w:rPr>
          <w:rFonts w:hint="eastAsia"/>
        </w:rPr>
        <w:tab/>
      </w:r>
      <w:r>
        <w:rPr>
          <w:rFonts w:hint="eastAsia"/>
          <w:szCs w:val="28"/>
        </w:rPr>
        <w:t>The Recusal Application</w:t>
      </w:r>
    </w:p>
    <w:p w:rsidR="00E865B9" w:rsidRDefault="00E865B9" w:rsidP="00E865B9">
      <w:pPr>
        <w:pStyle w:val="Final"/>
      </w:pPr>
      <w:r>
        <w:fldChar w:fldCharType="begin"/>
      </w:r>
      <w:r>
        <w:instrText xml:space="preserve"> AUTONUMOUT </w:instrText>
      </w:r>
      <w:r>
        <w:fldChar w:fldCharType="end"/>
      </w:r>
      <w:r>
        <w:rPr>
          <w:rFonts w:hint="eastAsia"/>
        </w:rPr>
        <w:tab/>
      </w:r>
      <w:r>
        <w:rPr>
          <w:rFonts w:hint="eastAsia"/>
          <w:szCs w:val="28"/>
        </w:rPr>
        <w:t xml:space="preserve">At the hearing we first disposed of the Recusal </w:t>
      </w:r>
      <w:r>
        <w:rPr>
          <w:szCs w:val="28"/>
        </w:rPr>
        <w:t>Application</w:t>
      </w:r>
      <w:r>
        <w:rPr>
          <w:rFonts w:hint="eastAsia"/>
          <w:szCs w:val="28"/>
        </w:rPr>
        <w:t xml:space="preserve"> as it might impact on the rest of the matters before us.  We dismissed the Recusal Application for this simple reason.  The appellant complained that Kwan JA had maliciously and intentionally</w:t>
      </w:r>
      <w:r w:rsidR="00A51E35">
        <w:rPr>
          <w:szCs w:val="28"/>
        </w:rPr>
        <w:t xml:space="preserve"> delayed in</w:t>
      </w:r>
      <w:r>
        <w:rPr>
          <w:rFonts w:hint="eastAsia"/>
          <w:szCs w:val="28"/>
        </w:rPr>
        <w:t xml:space="preserve"> deliver</w:t>
      </w:r>
      <w:r w:rsidR="00A51E35">
        <w:rPr>
          <w:szCs w:val="28"/>
        </w:rPr>
        <w:t xml:space="preserve">ing </w:t>
      </w:r>
      <w:r>
        <w:rPr>
          <w:rFonts w:hint="eastAsia"/>
          <w:szCs w:val="28"/>
        </w:rPr>
        <w:t xml:space="preserve">judgment in HCMP 371/2015 on 21 May 2015.  There is no substance whatsoever in this entirely groundless allegation.  </w:t>
      </w:r>
      <w:r w:rsidR="00A51E35">
        <w:rPr>
          <w:szCs w:val="28"/>
        </w:rPr>
        <w:t>And t</w:t>
      </w:r>
      <w:r>
        <w:rPr>
          <w:rFonts w:hint="eastAsia"/>
          <w:szCs w:val="28"/>
        </w:rPr>
        <w:t>here existed no actual or apparent bias on Kwan JA</w:t>
      </w:r>
      <w:r>
        <w:rPr>
          <w:szCs w:val="28"/>
        </w:rPr>
        <w:t>’</w:t>
      </w:r>
      <w:r>
        <w:rPr>
          <w:rFonts w:hint="eastAsia"/>
          <w:szCs w:val="28"/>
        </w:rPr>
        <w:t xml:space="preserve">s part which would disqualify her from </w:t>
      </w:r>
      <w:r>
        <w:rPr>
          <w:szCs w:val="28"/>
        </w:rPr>
        <w:t>hearing</w:t>
      </w:r>
      <w:r>
        <w:rPr>
          <w:rFonts w:hint="eastAsia"/>
          <w:szCs w:val="28"/>
        </w:rPr>
        <w:t xml:space="preserve"> the appeal.</w:t>
      </w:r>
    </w:p>
    <w:p w:rsidR="00E865B9" w:rsidRDefault="00E865B9" w:rsidP="00E865B9">
      <w:pPr>
        <w:pStyle w:val="H-1"/>
      </w:pPr>
      <w:r>
        <w:lastRenderedPageBreak/>
        <w:t>D2</w:t>
      </w:r>
      <w:r>
        <w:rPr>
          <w:rFonts w:hint="eastAsia"/>
        </w:rPr>
        <w:t>.</w:t>
      </w:r>
      <w:r>
        <w:rPr>
          <w:rFonts w:hint="eastAsia"/>
        </w:rPr>
        <w:tab/>
      </w:r>
      <w:r>
        <w:rPr>
          <w:rFonts w:hint="eastAsia"/>
          <w:szCs w:val="28"/>
        </w:rPr>
        <w:t>The New Evidence Application</w:t>
      </w:r>
    </w:p>
    <w:p w:rsidR="004B06FD" w:rsidRDefault="004B06FD" w:rsidP="004B06FD">
      <w:pPr>
        <w:pStyle w:val="Final"/>
        <w:spacing w:after="0"/>
      </w:pPr>
      <w:r>
        <w:fldChar w:fldCharType="begin"/>
      </w:r>
      <w:r>
        <w:instrText xml:space="preserve"> AUTONUMOUT </w:instrText>
      </w:r>
      <w:r>
        <w:fldChar w:fldCharType="end"/>
      </w:r>
      <w:r>
        <w:rPr>
          <w:rFonts w:hint="eastAsia"/>
        </w:rPr>
        <w:tab/>
      </w:r>
      <w:r>
        <w:rPr>
          <w:rFonts w:hint="eastAsia"/>
          <w:szCs w:val="28"/>
        </w:rPr>
        <w:t xml:space="preserve">It is trite that further </w:t>
      </w:r>
      <w:r>
        <w:rPr>
          <w:szCs w:val="28"/>
        </w:rPr>
        <w:t>evidence</w:t>
      </w:r>
      <w:r>
        <w:rPr>
          <w:rFonts w:hint="eastAsia"/>
          <w:szCs w:val="28"/>
        </w:rPr>
        <w:t xml:space="preserve"> is admissible on appeal only where the </w:t>
      </w:r>
      <w:r>
        <w:rPr>
          <w:szCs w:val="28"/>
        </w:rPr>
        <w:t>applicant</w:t>
      </w:r>
      <w:r>
        <w:rPr>
          <w:rFonts w:hint="eastAsia"/>
          <w:szCs w:val="28"/>
        </w:rPr>
        <w:t xml:space="preserve"> satisfies the Court of Appeal that such evidence :</w:t>
      </w:r>
    </w:p>
    <w:p w:rsidR="004B06FD" w:rsidRPr="00537F94" w:rsidRDefault="004B06FD" w:rsidP="004B06FD">
      <w:pPr>
        <w:pStyle w:val="Hanging"/>
        <w:numPr>
          <w:ilvl w:val="0"/>
          <w:numId w:val="8"/>
        </w:numPr>
        <w:ind w:hanging="720"/>
      </w:pPr>
      <w:r>
        <w:rPr>
          <w:rFonts w:hint="eastAsia"/>
          <w:szCs w:val="28"/>
        </w:rPr>
        <w:t>could not have been obtained at the proceedings below with reasonable diligence;</w:t>
      </w:r>
    </w:p>
    <w:p w:rsidR="004B06FD" w:rsidRPr="00537F94" w:rsidRDefault="004B06FD" w:rsidP="004B06FD">
      <w:pPr>
        <w:pStyle w:val="Hanging"/>
        <w:numPr>
          <w:ilvl w:val="0"/>
          <w:numId w:val="8"/>
        </w:numPr>
        <w:ind w:hanging="720"/>
      </w:pPr>
      <w:r>
        <w:rPr>
          <w:rFonts w:hint="eastAsia"/>
          <w:szCs w:val="28"/>
        </w:rPr>
        <w:t xml:space="preserve">would or might, if </w:t>
      </w:r>
      <w:r>
        <w:rPr>
          <w:szCs w:val="28"/>
        </w:rPr>
        <w:t>believed</w:t>
      </w:r>
      <w:r>
        <w:rPr>
          <w:rFonts w:hint="eastAsia"/>
          <w:szCs w:val="28"/>
        </w:rPr>
        <w:t>, have a very important effect on the mind of the tribunal; and</w:t>
      </w:r>
    </w:p>
    <w:p w:rsidR="004B06FD" w:rsidRDefault="004B06FD" w:rsidP="004B06FD">
      <w:pPr>
        <w:pStyle w:val="Hanging"/>
        <w:numPr>
          <w:ilvl w:val="0"/>
          <w:numId w:val="8"/>
        </w:numPr>
        <w:spacing w:after="520"/>
        <w:ind w:hanging="720"/>
      </w:pPr>
      <w:r>
        <w:rPr>
          <w:rFonts w:hint="eastAsia"/>
          <w:szCs w:val="28"/>
        </w:rPr>
        <w:t>is of a sort which inherently is not improbable.</w:t>
      </w:r>
    </w:p>
    <w:p w:rsidR="004B06FD" w:rsidRDefault="004B06FD" w:rsidP="00E865B9">
      <w:pPr>
        <w:pStyle w:val="Final"/>
      </w:pPr>
      <w:r>
        <w:rPr>
          <w:rFonts w:hint="eastAsia"/>
          <w:szCs w:val="28"/>
        </w:rPr>
        <w:t xml:space="preserve">See </w:t>
      </w:r>
      <w:r w:rsidRPr="004B06FD">
        <w:rPr>
          <w:rFonts w:hint="eastAsia"/>
          <w:i/>
          <w:szCs w:val="28"/>
        </w:rPr>
        <w:t>Ladd v Marshall</w:t>
      </w:r>
      <w:r>
        <w:rPr>
          <w:rFonts w:hint="eastAsia"/>
          <w:szCs w:val="28"/>
        </w:rPr>
        <w:t xml:space="preserve"> [1954] 1 WLR 1489.</w:t>
      </w:r>
    </w:p>
    <w:p w:rsidR="00E865B9" w:rsidRDefault="00E865B9" w:rsidP="00E865B9">
      <w:pPr>
        <w:pStyle w:val="Final"/>
      </w:pPr>
      <w:r>
        <w:fldChar w:fldCharType="begin"/>
      </w:r>
      <w:r>
        <w:instrText xml:space="preserve"> AUTONUMOUT </w:instrText>
      </w:r>
      <w:r>
        <w:fldChar w:fldCharType="end"/>
      </w:r>
      <w:r>
        <w:rPr>
          <w:rFonts w:hint="eastAsia"/>
        </w:rPr>
        <w:tab/>
      </w:r>
      <w:r w:rsidR="004B06FD">
        <w:rPr>
          <w:rFonts w:hint="eastAsia"/>
          <w:szCs w:val="28"/>
        </w:rPr>
        <w:t xml:space="preserve">We need not go into detail of the new documents </w:t>
      </w:r>
      <w:r w:rsidR="004B06FD">
        <w:rPr>
          <w:szCs w:val="28"/>
        </w:rPr>
        <w:t>that</w:t>
      </w:r>
      <w:r w:rsidR="004B06FD">
        <w:rPr>
          <w:rFonts w:hint="eastAsia"/>
          <w:szCs w:val="28"/>
        </w:rPr>
        <w:t xml:space="preserve"> the appellant sought to adduce before us.  Such documents include those which are in connection with HCMP 401/2015, HCMP 371/2015 and CACV 25/2015; correspondence between 28 May and 11 August 2015; pleadings in DCCJ 4962/2014; the </w:t>
      </w:r>
      <w:r w:rsidR="004B06FD">
        <w:rPr>
          <w:szCs w:val="28"/>
        </w:rPr>
        <w:t>statement</w:t>
      </w:r>
      <w:r w:rsidR="004B06FD">
        <w:rPr>
          <w:rFonts w:hint="eastAsia"/>
          <w:szCs w:val="28"/>
        </w:rPr>
        <w:t xml:space="preserve"> of </w:t>
      </w:r>
      <w:r w:rsidR="004B06FD">
        <w:rPr>
          <w:szCs w:val="28"/>
        </w:rPr>
        <w:t>affair</w:t>
      </w:r>
      <w:r w:rsidR="004B06FD">
        <w:rPr>
          <w:rFonts w:hint="eastAsia"/>
          <w:szCs w:val="28"/>
        </w:rPr>
        <w:t xml:space="preserve">s filed in HCB 1128/2015; and correspondence between the </w:t>
      </w:r>
      <w:r w:rsidR="004B06FD">
        <w:rPr>
          <w:szCs w:val="28"/>
        </w:rPr>
        <w:t>appellant</w:t>
      </w:r>
      <w:r w:rsidR="004B06FD">
        <w:rPr>
          <w:rFonts w:hint="eastAsia"/>
          <w:szCs w:val="28"/>
        </w:rPr>
        <w:t xml:space="preserve"> and the respondent</w:t>
      </w:r>
      <w:r w:rsidR="004B06FD">
        <w:rPr>
          <w:szCs w:val="28"/>
        </w:rPr>
        <w:t>’</w:t>
      </w:r>
      <w:r w:rsidR="004B06FD">
        <w:rPr>
          <w:rFonts w:hint="eastAsia"/>
          <w:szCs w:val="28"/>
        </w:rPr>
        <w:t>s solicitors, Messrs Hobson &amp; Ma dated 12 January 2016 and the Law Society dated 25 January 2016.</w:t>
      </w:r>
    </w:p>
    <w:p w:rsidR="00E865B9" w:rsidRDefault="00E865B9" w:rsidP="00E865B9">
      <w:pPr>
        <w:pStyle w:val="Final"/>
      </w:pPr>
      <w:r>
        <w:fldChar w:fldCharType="begin"/>
      </w:r>
      <w:r>
        <w:instrText xml:space="preserve"> AUTONUMOUT </w:instrText>
      </w:r>
      <w:r>
        <w:fldChar w:fldCharType="end"/>
      </w:r>
      <w:r>
        <w:rPr>
          <w:rFonts w:hint="eastAsia"/>
        </w:rPr>
        <w:tab/>
      </w:r>
      <w:r w:rsidR="004B06FD">
        <w:rPr>
          <w:rFonts w:hint="eastAsia"/>
          <w:szCs w:val="28"/>
        </w:rPr>
        <w:t xml:space="preserve">For those </w:t>
      </w:r>
      <w:r w:rsidR="004B06FD">
        <w:rPr>
          <w:szCs w:val="28"/>
        </w:rPr>
        <w:t>documents</w:t>
      </w:r>
      <w:r w:rsidR="004B06FD">
        <w:rPr>
          <w:rFonts w:hint="eastAsia"/>
          <w:szCs w:val="28"/>
        </w:rPr>
        <w:t xml:space="preserve"> which pre-dated the hearing before the Judge on 18 May 2015, the appellant could have with reasonable diligence produced them to the Judge.  And in any event, all the </w:t>
      </w:r>
      <w:r w:rsidR="004B06FD">
        <w:rPr>
          <w:szCs w:val="28"/>
        </w:rPr>
        <w:t>document</w:t>
      </w:r>
      <w:r w:rsidR="004B06FD">
        <w:rPr>
          <w:rFonts w:hint="eastAsia"/>
          <w:szCs w:val="28"/>
        </w:rPr>
        <w:t>s are irrelevant to this appeal.  The appellant has</w:t>
      </w:r>
      <w:r w:rsidR="00D615C2">
        <w:rPr>
          <w:szCs w:val="28"/>
        </w:rPr>
        <w:t xml:space="preserve"> therefore</w:t>
      </w:r>
      <w:r w:rsidR="004B06FD">
        <w:rPr>
          <w:rFonts w:hint="eastAsia"/>
          <w:szCs w:val="28"/>
        </w:rPr>
        <w:t xml:space="preserve"> failed to </w:t>
      </w:r>
      <w:r w:rsidR="004B06FD">
        <w:rPr>
          <w:szCs w:val="28"/>
        </w:rPr>
        <w:t>satisfy</w:t>
      </w:r>
      <w:r w:rsidR="004B06FD">
        <w:rPr>
          <w:rFonts w:hint="eastAsia"/>
          <w:szCs w:val="28"/>
        </w:rPr>
        <w:t xml:space="preserve"> conditions (1) and (2) of </w:t>
      </w:r>
      <w:r w:rsidR="004B06FD" w:rsidRPr="00361D14">
        <w:rPr>
          <w:rFonts w:hint="eastAsia"/>
          <w:i/>
          <w:szCs w:val="28"/>
        </w:rPr>
        <w:t>Ladd v Marshall</w:t>
      </w:r>
      <w:r w:rsidR="004B06FD">
        <w:rPr>
          <w:rFonts w:hint="eastAsia"/>
          <w:szCs w:val="28"/>
        </w:rPr>
        <w:t xml:space="preserve"> for leave to be granted to allow </w:t>
      </w:r>
      <w:r w:rsidR="004B06FD">
        <w:rPr>
          <w:rFonts w:hint="eastAsia"/>
          <w:szCs w:val="28"/>
        </w:rPr>
        <w:lastRenderedPageBreak/>
        <w:t>him to adduce the new evidence on appeal.  We accordingly dismiss the New Evidence Application.</w:t>
      </w:r>
    </w:p>
    <w:p w:rsidR="004B06FD" w:rsidRDefault="004B06FD" w:rsidP="004B06FD">
      <w:pPr>
        <w:pStyle w:val="H-1"/>
      </w:pPr>
      <w:r>
        <w:t>D3</w:t>
      </w:r>
      <w:r>
        <w:rPr>
          <w:rFonts w:hint="eastAsia"/>
        </w:rPr>
        <w:t>.</w:t>
      </w:r>
      <w:r>
        <w:rPr>
          <w:rFonts w:hint="eastAsia"/>
        </w:rPr>
        <w:tab/>
      </w:r>
      <w:r>
        <w:rPr>
          <w:rFonts w:hint="eastAsia"/>
          <w:szCs w:val="28"/>
        </w:rPr>
        <w:t>The Discharge Application</w:t>
      </w:r>
    </w:p>
    <w:p w:rsidR="00E865B9" w:rsidRDefault="00E865B9" w:rsidP="00E865B9">
      <w:pPr>
        <w:pStyle w:val="Final"/>
      </w:pPr>
      <w:r>
        <w:fldChar w:fldCharType="begin"/>
      </w:r>
      <w:r>
        <w:instrText xml:space="preserve"> AUTONUMOUT </w:instrText>
      </w:r>
      <w:r>
        <w:fldChar w:fldCharType="end"/>
      </w:r>
      <w:r>
        <w:rPr>
          <w:rFonts w:hint="eastAsia"/>
        </w:rPr>
        <w:tab/>
      </w:r>
      <w:r w:rsidR="004B06FD">
        <w:rPr>
          <w:rFonts w:hint="eastAsia"/>
          <w:szCs w:val="28"/>
        </w:rPr>
        <w:t xml:space="preserve">We dismiss the Discharge Application </w:t>
      </w:r>
      <w:r w:rsidR="004B06FD">
        <w:rPr>
          <w:szCs w:val="28"/>
        </w:rPr>
        <w:t>because</w:t>
      </w:r>
      <w:r w:rsidR="004B06FD">
        <w:rPr>
          <w:rFonts w:hint="eastAsia"/>
          <w:szCs w:val="28"/>
        </w:rPr>
        <w:t xml:space="preserve"> the Court of Appeal is simply not the proper forum for the appellant to bring such application.  Even if we were to</w:t>
      </w:r>
      <w:r w:rsidR="0026770D">
        <w:rPr>
          <w:szCs w:val="28"/>
        </w:rPr>
        <w:t xml:space="preserve"> be</w:t>
      </w:r>
      <w:r w:rsidR="004B06FD">
        <w:rPr>
          <w:rFonts w:hint="eastAsia"/>
          <w:szCs w:val="28"/>
        </w:rPr>
        <w:t xml:space="preserve"> seize</w:t>
      </w:r>
      <w:r w:rsidR="0026770D">
        <w:rPr>
          <w:szCs w:val="28"/>
        </w:rPr>
        <w:t>d</w:t>
      </w:r>
      <w:r w:rsidR="004B06FD">
        <w:rPr>
          <w:rFonts w:hint="eastAsia"/>
          <w:szCs w:val="28"/>
        </w:rPr>
        <w:t xml:space="preserve"> of the matter, we would have dismissed it anyway as it is wholly unmeritorious.</w:t>
      </w:r>
    </w:p>
    <w:p w:rsidR="00D423C7" w:rsidRDefault="004B06FD" w:rsidP="00D423C7">
      <w:pPr>
        <w:pStyle w:val="H-1"/>
      </w:pPr>
      <w:r>
        <w:t>D4</w:t>
      </w:r>
      <w:r w:rsidR="00D423C7">
        <w:rPr>
          <w:rFonts w:hint="eastAsia"/>
        </w:rPr>
        <w:t>.</w:t>
      </w:r>
      <w:r w:rsidR="00D423C7">
        <w:rPr>
          <w:rFonts w:hint="eastAsia"/>
        </w:rPr>
        <w:tab/>
      </w:r>
      <w:r>
        <w:rPr>
          <w:rFonts w:hint="eastAsia"/>
          <w:szCs w:val="28"/>
        </w:rPr>
        <w:t>D</w:t>
      </w:r>
      <w:r>
        <w:rPr>
          <w:szCs w:val="28"/>
        </w:rPr>
        <w:t>i</w:t>
      </w:r>
      <w:r>
        <w:rPr>
          <w:rFonts w:hint="eastAsia"/>
          <w:szCs w:val="28"/>
        </w:rPr>
        <w:t>smissing the Summons</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For the above reasons, we dismiss the Summons in its entirety.</w:t>
      </w:r>
    </w:p>
    <w:p w:rsidR="00D423C7" w:rsidRDefault="00D423C7" w:rsidP="00D423C7">
      <w:pPr>
        <w:pStyle w:val="Final"/>
      </w:pPr>
      <w:r>
        <w:fldChar w:fldCharType="begin"/>
      </w:r>
      <w:r>
        <w:instrText xml:space="preserve"> AUTONUMOUT </w:instrText>
      </w:r>
      <w:r>
        <w:fldChar w:fldCharType="end"/>
      </w:r>
      <w:r>
        <w:rPr>
          <w:rFonts w:hint="eastAsia"/>
        </w:rPr>
        <w:tab/>
      </w:r>
      <w:r w:rsidR="004B06FD">
        <w:rPr>
          <w:rFonts w:hint="eastAsia"/>
          <w:szCs w:val="28"/>
        </w:rPr>
        <w:t>We now come to the appeal proper.</w:t>
      </w:r>
    </w:p>
    <w:p w:rsidR="004B06FD" w:rsidRPr="004B06FD" w:rsidRDefault="004B06FD" w:rsidP="004B06FD">
      <w:pPr>
        <w:pStyle w:val="H-1"/>
        <w:rPr>
          <w:caps/>
        </w:rPr>
      </w:pPr>
      <w:r w:rsidRPr="004B06FD">
        <w:rPr>
          <w:caps/>
        </w:rPr>
        <w:t>E</w:t>
      </w:r>
      <w:r w:rsidRPr="004B06FD">
        <w:rPr>
          <w:rFonts w:hint="eastAsia"/>
          <w:caps/>
        </w:rPr>
        <w:t>.</w:t>
      </w:r>
      <w:r w:rsidRPr="004B06FD">
        <w:rPr>
          <w:rFonts w:hint="eastAsia"/>
          <w:caps/>
        </w:rPr>
        <w:tab/>
      </w:r>
      <w:r w:rsidRPr="004B06FD">
        <w:rPr>
          <w:rFonts w:hint="eastAsia"/>
          <w:caps/>
          <w:szCs w:val="28"/>
        </w:rPr>
        <w:t>Appeal</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The appellant raised two grounds of appeal in the notice of appeal.</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First, he complained that Lam VP, Kwan</w:t>
      </w:r>
      <w:r w:rsidR="00D615C2">
        <w:rPr>
          <w:szCs w:val="28"/>
        </w:rPr>
        <w:t xml:space="preserve"> JA,</w:t>
      </w:r>
      <w:r>
        <w:rPr>
          <w:rFonts w:hint="eastAsia"/>
          <w:szCs w:val="28"/>
        </w:rPr>
        <w:t xml:space="preserve"> and Chu JA and the Judge were </w:t>
      </w:r>
      <w:r>
        <w:rPr>
          <w:szCs w:val="28"/>
        </w:rPr>
        <w:t>involved</w:t>
      </w:r>
      <w:r>
        <w:rPr>
          <w:rFonts w:hint="eastAsia"/>
          <w:szCs w:val="28"/>
        </w:rPr>
        <w:t xml:space="preserve"> in an offence of perverting the course of justice with the respondent</w:t>
      </w:r>
      <w:r>
        <w:rPr>
          <w:szCs w:val="28"/>
        </w:rPr>
        <w:t>’</w:t>
      </w:r>
      <w:r>
        <w:rPr>
          <w:rFonts w:hint="eastAsia"/>
          <w:szCs w:val="28"/>
        </w:rPr>
        <w:t>s solicitors.  T</w:t>
      </w:r>
      <w:r>
        <w:rPr>
          <w:szCs w:val="28"/>
        </w:rPr>
        <w:t>h</w:t>
      </w:r>
      <w:r>
        <w:rPr>
          <w:rFonts w:hint="eastAsia"/>
          <w:szCs w:val="28"/>
        </w:rPr>
        <w:t>is complaint is</w:t>
      </w:r>
      <w:r w:rsidR="00D615C2">
        <w:rPr>
          <w:szCs w:val="28"/>
        </w:rPr>
        <w:t xml:space="preserve"> entirely</w:t>
      </w:r>
      <w:r>
        <w:rPr>
          <w:rFonts w:hint="eastAsia"/>
          <w:szCs w:val="28"/>
        </w:rPr>
        <w:t xml:space="preserve"> groundless and must be firmly rejected.</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 xml:space="preserve">Second, the appellant complained that </w:t>
      </w:r>
      <w:r>
        <w:rPr>
          <w:szCs w:val="28"/>
        </w:rPr>
        <w:t>there</w:t>
      </w:r>
      <w:r>
        <w:rPr>
          <w:rFonts w:hint="eastAsia"/>
          <w:szCs w:val="28"/>
        </w:rPr>
        <w:t xml:space="preserve"> were errors committed by the respondent and the Judge.  He took a number of points.</w:t>
      </w:r>
    </w:p>
    <w:p w:rsidR="004B06FD" w:rsidRDefault="004B06FD" w:rsidP="004B06FD">
      <w:pPr>
        <w:pStyle w:val="Final"/>
      </w:pPr>
      <w:r>
        <w:lastRenderedPageBreak/>
        <w:fldChar w:fldCharType="begin"/>
      </w:r>
      <w:r>
        <w:instrText xml:space="preserve"> AUTONUMOUT </w:instrText>
      </w:r>
      <w:r>
        <w:fldChar w:fldCharType="end"/>
      </w:r>
      <w:r>
        <w:rPr>
          <w:rFonts w:hint="eastAsia"/>
        </w:rPr>
        <w:tab/>
      </w:r>
      <w:r>
        <w:rPr>
          <w:rFonts w:hint="eastAsia"/>
          <w:szCs w:val="28"/>
        </w:rPr>
        <w:t>He said that by a letter dated 15 May 2015, the Judge requested a set of the pleadings filed in DCCJ 4962/2014.  But he only received the letter in the evening of 18 May 2015.  However, when he actually received the letter is beside the point.  For the respondents</w:t>
      </w:r>
      <w:r>
        <w:rPr>
          <w:szCs w:val="28"/>
        </w:rPr>
        <w:t>’</w:t>
      </w:r>
      <w:r>
        <w:rPr>
          <w:rFonts w:hint="eastAsia"/>
          <w:szCs w:val="28"/>
        </w:rPr>
        <w:t xml:space="preserve"> solicitors did provide a copy of the pleading</w:t>
      </w:r>
      <w:r w:rsidR="0026770D">
        <w:rPr>
          <w:szCs w:val="28"/>
        </w:rPr>
        <w:t>s</w:t>
      </w:r>
      <w:r>
        <w:rPr>
          <w:rFonts w:hint="eastAsia"/>
          <w:szCs w:val="28"/>
        </w:rPr>
        <w:t xml:space="preserve"> to the Judge on 15 May 2015.  A</w:t>
      </w:r>
      <w:r>
        <w:rPr>
          <w:szCs w:val="28"/>
        </w:rPr>
        <w:t>n</w:t>
      </w:r>
      <w:r>
        <w:rPr>
          <w:rFonts w:hint="eastAsia"/>
          <w:szCs w:val="28"/>
        </w:rPr>
        <w:t>d the Judge was fully aware of the nature and amount of the appellant</w:t>
      </w:r>
      <w:r>
        <w:rPr>
          <w:szCs w:val="28"/>
        </w:rPr>
        <w:t>’</w:t>
      </w:r>
      <w:r>
        <w:rPr>
          <w:rFonts w:hint="eastAsia"/>
          <w:szCs w:val="28"/>
        </w:rPr>
        <w:t>s claim in DCCJ 4962/2014 when he heard the parties on 18 May 2015.</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 xml:space="preserve">The appellant then </w:t>
      </w:r>
      <w:r>
        <w:rPr>
          <w:szCs w:val="28"/>
        </w:rPr>
        <w:t>complained</w:t>
      </w:r>
      <w:r>
        <w:rPr>
          <w:rFonts w:hint="eastAsia"/>
          <w:szCs w:val="28"/>
        </w:rPr>
        <w:t xml:space="preserve"> that the Judge had ignored </w:t>
      </w:r>
      <w:r>
        <w:rPr>
          <w:szCs w:val="28"/>
        </w:rPr>
        <w:t>“</w:t>
      </w:r>
      <w:r>
        <w:rPr>
          <w:rFonts w:hint="eastAsia"/>
          <w:szCs w:val="28"/>
        </w:rPr>
        <w:t>the grace period of 7 days</w:t>
      </w:r>
      <w:r>
        <w:rPr>
          <w:szCs w:val="28"/>
        </w:rPr>
        <w:t>”</w:t>
      </w:r>
      <w:r>
        <w:rPr>
          <w:rFonts w:hint="eastAsia"/>
          <w:szCs w:val="28"/>
        </w:rPr>
        <w:t xml:space="preserve"> for the payment of the petitioning debt, which was said to have been granted by the respondent.  However, this is entirely misconceived.  For when </w:t>
      </w:r>
      <w:r>
        <w:rPr>
          <w:szCs w:val="28"/>
        </w:rPr>
        <w:t>the</w:t>
      </w:r>
      <w:r>
        <w:rPr>
          <w:rFonts w:hint="eastAsia"/>
          <w:szCs w:val="28"/>
        </w:rPr>
        <w:t xml:space="preserve"> respondent appeared before the Judge, it sought as an alternative to a </w:t>
      </w:r>
      <w:r>
        <w:rPr>
          <w:szCs w:val="28"/>
        </w:rPr>
        <w:t>bankruptcy</w:t>
      </w:r>
      <w:r>
        <w:rPr>
          <w:rFonts w:hint="eastAsia"/>
          <w:szCs w:val="28"/>
        </w:rPr>
        <w:t xml:space="preserve"> order an </w:t>
      </w:r>
      <w:r>
        <w:rPr>
          <w:szCs w:val="28"/>
        </w:rPr>
        <w:t>unless</w:t>
      </w:r>
      <w:r>
        <w:rPr>
          <w:rFonts w:hint="eastAsia"/>
          <w:szCs w:val="28"/>
        </w:rPr>
        <w:t xml:space="preserve"> order for the payment of the petitioning debt.  It had not granted any grace period as contended.</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The appellant further complained that the respondent had the malicious intention to exclude certain exhibits of his attached to his affirmation in opposition from the hearing bundle for the hearing before the Judge.  It is true that those exhibits were not included in the hearing bundle below.  However, on 15 May 2015, the respondent</w:t>
      </w:r>
      <w:r>
        <w:rPr>
          <w:szCs w:val="28"/>
        </w:rPr>
        <w:t>’</w:t>
      </w:r>
      <w:r>
        <w:rPr>
          <w:rFonts w:hint="eastAsia"/>
          <w:szCs w:val="28"/>
        </w:rPr>
        <w:t xml:space="preserve">s solicitors wrote to the clerk to the Judge, stating that those exhibits were voluminous and would not be included in the hearing but if </w:t>
      </w:r>
      <w:r>
        <w:rPr>
          <w:szCs w:val="28"/>
        </w:rPr>
        <w:t>necessary</w:t>
      </w:r>
      <w:r>
        <w:rPr>
          <w:rFonts w:hint="eastAsia"/>
          <w:szCs w:val="28"/>
        </w:rPr>
        <w:t xml:space="preserve"> reference could be made to the court file and the respondent</w:t>
      </w:r>
      <w:r>
        <w:rPr>
          <w:szCs w:val="28"/>
        </w:rPr>
        <w:t>’</w:t>
      </w:r>
      <w:r>
        <w:rPr>
          <w:rFonts w:hint="eastAsia"/>
          <w:szCs w:val="28"/>
        </w:rPr>
        <w:t xml:space="preserve">s solicitors would bring along the exhibits to the court.  And at the hearing below, neither party found it necessary to refer to those </w:t>
      </w:r>
      <w:r>
        <w:rPr>
          <w:szCs w:val="28"/>
        </w:rPr>
        <w:t>exhibits</w:t>
      </w:r>
      <w:r>
        <w:rPr>
          <w:rFonts w:hint="eastAsia"/>
          <w:szCs w:val="28"/>
        </w:rPr>
        <w:t>.  In the circumstances, this complaint does not take the appellant</w:t>
      </w:r>
      <w:r>
        <w:rPr>
          <w:szCs w:val="28"/>
        </w:rPr>
        <w:t>’</w:t>
      </w:r>
      <w:r>
        <w:rPr>
          <w:rFonts w:hint="eastAsia"/>
          <w:szCs w:val="28"/>
        </w:rPr>
        <w:t>s case any further.</w:t>
      </w:r>
    </w:p>
    <w:p w:rsidR="004B06FD" w:rsidRDefault="004B06FD" w:rsidP="004B06FD">
      <w:pPr>
        <w:pStyle w:val="Final"/>
      </w:pPr>
      <w:r>
        <w:lastRenderedPageBreak/>
        <w:fldChar w:fldCharType="begin"/>
      </w:r>
      <w:r>
        <w:instrText xml:space="preserve"> AUTONUMOUT </w:instrText>
      </w:r>
      <w:r>
        <w:fldChar w:fldCharType="end"/>
      </w:r>
      <w:r>
        <w:rPr>
          <w:rFonts w:hint="eastAsia"/>
        </w:rPr>
        <w:tab/>
      </w:r>
      <w:r>
        <w:rPr>
          <w:rFonts w:hint="eastAsia"/>
          <w:szCs w:val="28"/>
        </w:rPr>
        <w:t xml:space="preserve">The appellant next complained that the Judge had not read his </w:t>
      </w:r>
      <w:r>
        <w:rPr>
          <w:szCs w:val="28"/>
        </w:rPr>
        <w:t>skeleton</w:t>
      </w:r>
      <w:r>
        <w:rPr>
          <w:rFonts w:hint="eastAsia"/>
          <w:szCs w:val="28"/>
        </w:rPr>
        <w:t xml:space="preserve"> argument lodged with the court on 16 May 2015 (Saturday) as according to the Judge, it had not arrived at his desk before the hearing on 18 May 2015 (Monday).  However, the Judge was fully aware of the appellant</w:t>
      </w:r>
      <w:r>
        <w:rPr>
          <w:szCs w:val="28"/>
        </w:rPr>
        <w:t>’</w:t>
      </w:r>
      <w:r>
        <w:rPr>
          <w:rFonts w:hint="eastAsia"/>
          <w:szCs w:val="28"/>
        </w:rPr>
        <w:t>s case and had in fact given him the full opportunity to address the court before making the Bankruptcy Order.  There is no substance in this complaint.</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 xml:space="preserve">The </w:t>
      </w:r>
      <w:r>
        <w:rPr>
          <w:szCs w:val="28"/>
        </w:rPr>
        <w:t>appellant</w:t>
      </w:r>
      <w:r>
        <w:rPr>
          <w:rFonts w:hint="eastAsia"/>
          <w:szCs w:val="28"/>
        </w:rPr>
        <w:t xml:space="preserve"> asked that he should be given additional time to make payment of the petitioning debt.  However, this point was not raised before the Judge.  In any event, as rightly pointed out by its counsel, Mr Kok, the respondent is not obliged to accept it.  Indeed, we could see no reason why the respondent should accept it.  Having </w:t>
      </w:r>
      <w:r>
        <w:rPr>
          <w:szCs w:val="28"/>
        </w:rPr>
        <w:t>regard</w:t>
      </w:r>
      <w:r>
        <w:rPr>
          <w:rFonts w:hint="eastAsia"/>
          <w:szCs w:val="28"/>
        </w:rPr>
        <w:t xml:space="preserve"> to the history of the </w:t>
      </w:r>
      <w:r>
        <w:rPr>
          <w:szCs w:val="28"/>
        </w:rPr>
        <w:t>proceedings</w:t>
      </w:r>
      <w:r>
        <w:rPr>
          <w:rFonts w:hint="eastAsia"/>
          <w:szCs w:val="28"/>
        </w:rPr>
        <w:t xml:space="preserve"> and the appellant</w:t>
      </w:r>
      <w:r>
        <w:rPr>
          <w:szCs w:val="28"/>
        </w:rPr>
        <w:t>’</w:t>
      </w:r>
      <w:r>
        <w:rPr>
          <w:rFonts w:hint="eastAsia"/>
          <w:szCs w:val="28"/>
        </w:rPr>
        <w:t xml:space="preserve">s conduct, it is but a hollow promise which, if accepted, would only lead to </w:t>
      </w:r>
      <w:r>
        <w:rPr>
          <w:szCs w:val="28"/>
        </w:rPr>
        <w:t>further</w:t>
      </w:r>
      <w:r>
        <w:rPr>
          <w:rFonts w:hint="eastAsia"/>
          <w:szCs w:val="28"/>
        </w:rPr>
        <w:t xml:space="preserve"> delay and obstruction to the effective </w:t>
      </w:r>
      <w:r>
        <w:rPr>
          <w:szCs w:val="28"/>
        </w:rPr>
        <w:t>enforcement</w:t>
      </w:r>
      <w:r>
        <w:rPr>
          <w:rFonts w:hint="eastAsia"/>
          <w:szCs w:val="28"/>
        </w:rPr>
        <w:t xml:space="preserve"> of the Costs Order and recovery of the petitioning debt.</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 xml:space="preserve">Lastly, the appellant raised some other minor points.  We have </w:t>
      </w:r>
      <w:r>
        <w:rPr>
          <w:szCs w:val="28"/>
        </w:rPr>
        <w:t>considered</w:t>
      </w:r>
      <w:r>
        <w:rPr>
          <w:rFonts w:hint="eastAsia"/>
          <w:szCs w:val="28"/>
        </w:rPr>
        <w:t xml:space="preserve"> them all and find them to be wholly irrelevant to this appeal.  In order not to over-burden this judgment, we do not propose to discuss them.</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For the above reasons, we dismiss the appeal.</w:t>
      </w:r>
    </w:p>
    <w:p w:rsidR="004B06FD" w:rsidRPr="004B06FD" w:rsidRDefault="004B06FD" w:rsidP="004B06FD">
      <w:pPr>
        <w:pStyle w:val="H-1"/>
        <w:rPr>
          <w:caps/>
        </w:rPr>
      </w:pPr>
      <w:r w:rsidRPr="004B06FD">
        <w:rPr>
          <w:caps/>
        </w:rPr>
        <w:lastRenderedPageBreak/>
        <w:t>F</w:t>
      </w:r>
      <w:r w:rsidRPr="004B06FD">
        <w:rPr>
          <w:rFonts w:hint="eastAsia"/>
          <w:caps/>
        </w:rPr>
        <w:t>.</w:t>
      </w:r>
      <w:r w:rsidRPr="004B06FD">
        <w:rPr>
          <w:rFonts w:hint="eastAsia"/>
          <w:caps/>
        </w:rPr>
        <w:tab/>
      </w:r>
      <w:r w:rsidRPr="004B06FD">
        <w:rPr>
          <w:rFonts w:hint="eastAsia"/>
          <w:caps/>
          <w:szCs w:val="28"/>
        </w:rPr>
        <w:t>Costs</w:t>
      </w:r>
    </w:p>
    <w:p w:rsidR="004B06FD" w:rsidRDefault="004B06FD" w:rsidP="004B06FD">
      <w:pPr>
        <w:pStyle w:val="Final"/>
      </w:pPr>
      <w:r>
        <w:fldChar w:fldCharType="begin"/>
      </w:r>
      <w:r>
        <w:instrText xml:space="preserve"> AUTONUMOUT </w:instrText>
      </w:r>
      <w:r>
        <w:fldChar w:fldCharType="end"/>
      </w:r>
      <w:r>
        <w:rPr>
          <w:rFonts w:hint="eastAsia"/>
        </w:rPr>
        <w:tab/>
      </w:r>
      <w:r>
        <w:rPr>
          <w:rFonts w:hint="eastAsia"/>
          <w:szCs w:val="28"/>
        </w:rPr>
        <w:t xml:space="preserve">The parties agreed that costs </w:t>
      </w:r>
      <w:r>
        <w:rPr>
          <w:szCs w:val="28"/>
        </w:rPr>
        <w:t>should</w:t>
      </w:r>
      <w:r w:rsidR="00A51E35">
        <w:rPr>
          <w:rFonts w:hint="eastAsia"/>
          <w:szCs w:val="28"/>
        </w:rPr>
        <w:t xml:space="preserve"> follow the event.  Mr </w:t>
      </w:r>
      <w:r>
        <w:rPr>
          <w:rFonts w:hint="eastAsia"/>
          <w:szCs w:val="28"/>
        </w:rPr>
        <w:t>Ko</w:t>
      </w:r>
      <w:r w:rsidR="00A51E35">
        <w:rPr>
          <w:szCs w:val="28"/>
        </w:rPr>
        <w:t>k</w:t>
      </w:r>
      <w:r>
        <w:rPr>
          <w:rFonts w:hint="eastAsia"/>
          <w:szCs w:val="28"/>
        </w:rPr>
        <w:t xml:space="preserve"> asked for </w:t>
      </w:r>
      <w:r>
        <w:rPr>
          <w:szCs w:val="28"/>
        </w:rPr>
        <w:t>indemnity</w:t>
      </w:r>
      <w:r>
        <w:rPr>
          <w:rFonts w:hint="eastAsia"/>
          <w:szCs w:val="28"/>
        </w:rPr>
        <w:t xml:space="preserve"> costs.  The appellant opposed</w:t>
      </w:r>
      <w:r w:rsidR="0026770D">
        <w:rPr>
          <w:szCs w:val="28"/>
        </w:rPr>
        <w:t xml:space="preserve"> the request</w:t>
      </w:r>
      <w:r>
        <w:rPr>
          <w:rFonts w:hint="eastAsia"/>
          <w:szCs w:val="28"/>
        </w:rPr>
        <w:t>.</w:t>
      </w:r>
      <w:r w:rsidR="00D615C2">
        <w:rPr>
          <w:szCs w:val="28"/>
        </w:rPr>
        <w:t xml:space="preserve"> </w:t>
      </w:r>
      <w:r>
        <w:rPr>
          <w:rFonts w:hint="eastAsia"/>
          <w:szCs w:val="28"/>
        </w:rPr>
        <w:t xml:space="preserve"> In our view, this appeal is wholly unmeritorious.  It is an abuse of process, deployed by the appellant to defy the Costs Order and to resist </w:t>
      </w:r>
      <w:r>
        <w:rPr>
          <w:szCs w:val="28"/>
        </w:rPr>
        <w:t>payment</w:t>
      </w:r>
      <w:r>
        <w:rPr>
          <w:rFonts w:hint="eastAsia"/>
          <w:szCs w:val="28"/>
        </w:rPr>
        <w:t xml:space="preserve"> of the costs.  He should be visited with indemnity costs.  We </w:t>
      </w:r>
      <w:r>
        <w:rPr>
          <w:szCs w:val="28"/>
        </w:rPr>
        <w:t>therefore</w:t>
      </w:r>
      <w:r>
        <w:rPr>
          <w:rFonts w:hint="eastAsia"/>
          <w:szCs w:val="28"/>
        </w:rPr>
        <w:t xml:space="preserve"> order the appellant to pay the respondent costs of the appeal on an indemnity basis to be summarily assessed on paper.  We further direct the respondent to file and serve a </w:t>
      </w:r>
      <w:r>
        <w:rPr>
          <w:szCs w:val="28"/>
        </w:rPr>
        <w:t>statement</w:t>
      </w:r>
      <w:r>
        <w:rPr>
          <w:rFonts w:hint="eastAsia"/>
          <w:szCs w:val="28"/>
        </w:rPr>
        <w:t xml:space="preserve"> of costs (limited to 2 pages with no exhibits or attachments) within 14 days from the date of this judgment, </w:t>
      </w:r>
      <w:r>
        <w:rPr>
          <w:szCs w:val="28"/>
        </w:rPr>
        <w:t>and</w:t>
      </w:r>
      <w:r>
        <w:rPr>
          <w:rFonts w:hint="eastAsia"/>
          <w:szCs w:val="28"/>
        </w:rPr>
        <w:t xml:space="preserve"> </w:t>
      </w:r>
      <w:r>
        <w:rPr>
          <w:szCs w:val="28"/>
        </w:rPr>
        <w:t>the</w:t>
      </w:r>
      <w:r>
        <w:rPr>
          <w:rFonts w:hint="eastAsia"/>
          <w:szCs w:val="28"/>
        </w:rPr>
        <w:t xml:space="preserve"> a</w:t>
      </w:r>
      <w:r>
        <w:rPr>
          <w:szCs w:val="28"/>
        </w:rPr>
        <w:t>ppellant</w:t>
      </w:r>
      <w:r>
        <w:rPr>
          <w:rFonts w:hint="eastAsia"/>
          <w:szCs w:val="28"/>
        </w:rPr>
        <w:t xml:space="preserve"> to file and serve a statement of objection (limited to 2 pages with no exhibits or attachments) </w:t>
      </w:r>
      <w:r w:rsidR="0026770D">
        <w:rPr>
          <w:szCs w:val="28"/>
        </w:rPr>
        <w:t>within</w:t>
      </w:r>
      <w:r>
        <w:rPr>
          <w:rFonts w:hint="eastAsia"/>
          <w:szCs w:val="28"/>
        </w:rPr>
        <w:t xml:space="preserve"> 14 days thereafter.  We will then assess the respondent</w:t>
      </w:r>
      <w:r>
        <w:rPr>
          <w:szCs w:val="28"/>
        </w:rPr>
        <w:t>’</w:t>
      </w:r>
      <w:r>
        <w:rPr>
          <w:rFonts w:hint="eastAsia"/>
          <w:szCs w:val="28"/>
        </w:rPr>
        <w:t>s costs on paper.</w:t>
      </w:r>
    </w:p>
    <w:p w:rsidR="00F4726A" w:rsidRDefault="00F4726A" w:rsidP="00F966A0">
      <w:pPr>
        <w:overflowPunct w:val="0"/>
      </w:pPr>
    </w:p>
    <w:p w:rsidR="00D14F54" w:rsidRDefault="00D14F54" w:rsidP="00F966A0">
      <w:pPr>
        <w:overflowPunct w:val="0"/>
      </w:pPr>
    </w:p>
    <w:p w:rsidR="00F4726A" w:rsidRDefault="00F4726A" w:rsidP="00F966A0">
      <w:pPr>
        <w:overflowPunct w:val="0"/>
      </w:pPr>
    </w:p>
    <w:p w:rsidR="00731FFA" w:rsidRDefault="00731FFA" w:rsidP="00F966A0">
      <w:pPr>
        <w:tabs>
          <w:tab w:val="clear" w:pos="1440"/>
          <w:tab w:val="clear" w:pos="4320"/>
          <w:tab w:val="clear" w:pos="8453"/>
          <w:tab w:val="left" w:pos="2880"/>
        </w:tabs>
        <w:overflowPunct w:val="0"/>
      </w:pPr>
    </w:p>
    <w:p w:rsidR="00134104" w:rsidRPr="00301803" w:rsidRDefault="00134104" w:rsidP="00134104">
      <w:pPr>
        <w:overflowPunct w:val="0"/>
      </w:pPr>
    </w:p>
    <w:p w:rsidR="00134104" w:rsidRPr="00301803" w:rsidRDefault="00134104" w:rsidP="00134104">
      <w:pPr>
        <w:tabs>
          <w:tab w:val="clear" w:pos="8453"/>
          <w:tab w:val="center" w:pos="1440"/>
          <w:tab w:val="center" w:pos="7200"/>
          <w:tab w:val="right" w:pos="8280"/>
        </w:tabs>
        <w:overflowPunct w:val="0"/>
      </w:pPr>
      <w:r w:rsidRPr="00301803">
        <w:rPr>
          <w:lang w:eastAsia="zh-TW"/>
        </w:rPr>
        <w:tab/>
        <w:t>(</w:t>
      </w:r>
      <w:r w:rsidR="00BF5BC6">
        <w:rPr>
          <w:lang w:eastAsia="zh-TW"/>
        </w:rPr>
        <w:t xml:space="preserve">Maria </w:t>
      </w:r>
      <w:r w:rsidR="00BF5BC6">
        <w:t>Yuen</w:t>
      </w:r>
      <w:r w:rsidRPr="00301803">
        <w:rPr>
          <w:lang w:eastAsia="zh-TW"/>
        </w:rPr>
        <w:t>)</w:t>
      </w:r>
      <w:r w:rsidRPr="00301803">
        <w:rPr>
          <w:lang w:eastAsia="zh-TW"/>
        </w:rPr>
        <w:tab/>
        <w:t>(</w:t>
      </w:r>
      <w:r w:rsidR="00BF5BC6">
        <w:rPr>
          <w:lang w:eastAsia="zh-TW"/>
        </w:rPr>
        <w:t xml:space="preserve">Susan </w:t>
      </w:r>
      <w:r w:rsidR="00BF5BC6">
        <w:t>Kwan</w:t>
      </w:r>
      <w:r w:rsidRPr="00301803">
        <w:rPr>
          <w:lang w:eastAsia="zh-TW"/>
        </w:rPr>
        <w:t>)</w:t>
      </w:r>
      <w:r w:rsidRPr="00301803">
        <w:rPr>
          <w:lang w:eastAsia="zh-TW"/>
        </w:rPr>
        <w:tab/>
      </w:r>
      <w:r w:rsidRPr="00301803">
        <w:t>(Jeremy Poon)</w:t>
      </w:r>
    </w:p>
    <w:p w:rsidR="00134104" w:rsidRPr="00301803" w:rsidRDefault="00134104" w:rsidP="00134104">
      <w:pPr>
        <w:tabs>
          <w:tab w:val="center" w:pos="1440"/>
          <w:tab w:val="center" w:pos="7200"/>
        </w:tabs>
        <w:overflowPunct w:val="0"/>
        <w:rPr>
          <w:lang w:eastAsia="zh-TW"/>
        </w:rPr>
      </w:pPr>
      <w:r w:rsidRPr="00301803">
        <w:rPr>
          <w:lang w:eastAsia="zh-TW"/>
        </w:rPr>
        <w:tab/>
      </w:r>
      <w:r w:rsidR="00BF5BC6">
        <w:t>Justice of Appeal</w:t>
      </w:r>
      <w:r w:rsidRPr="00301803">
        <w:rPr>
          <w:lang w:eastAsia="zh-TW"/>
        </w:rPr>
        <w:tab/>
      </w:r>
      <w:r w:rsidR="00BF5BC6">
        <w:rPr>
          <w:lang w:eastAsia="zh-TW"/>
        </w:rPr>
        <w:t>Justice of Appeal</w:t>
      </w:r>
      <w:r w:rsidRPr="00301803">
        <w:tab/>
        <w:t>Ju</w:t>
      </w:r>
      <w:r>
        <w:rPr>
          <w:rFonts w:hint="eastAsia"/>
        </w:rPr>
        <w:t>stice</w:t>
      </w:r>
      <w:r w:rsidRPr="00301803">
        <w:t xml:space="preserve"> of </w:t>
      </w:r>
      <w:r>
        <w:rPr>
          <w:rFonts w:hint="eastAsia"/>
        </w:rPr>
        <w:t>Appeal</w:t>
      </w:r>
    </w:p>
    <w:p w:rsidR="000E4646" w:rsidRDefault="000E4646" w:rsidP="00D44553">
      <w:pPr>
        <w:tabs>
          <w:tab w:val="clear" w:pos="1440"/>
          <w:tab w:val="clear" w:pos="4320"/>
          <w:tab w:val="center" w:pos="7200"/>
        </w:tabs>
        <w:overflowPunct w:val="0"/>
      </w:pPr>
    </w:p>
    <w:p w:rsidR="00D46DBF" w:rsidRDefault="00D46DBF" w:rsidP="00D44553">
      <w:pPr>
        <w:tabs>
          <w:tab w:val="clear" w:pos="1440"/>
          <w:tab w:val="clear" w:pos="4320"/>
          <w:tab w:val="center" w:pos="7200"/>
        </w:tabs>
        <w:overflowPunct w:val="0"/>
      </w:pPr>
    </w:p>
    <w:p w:rsidR="00D46DBF" w:rsidRDefault="00D46DBF" w:rsidP="00D14F54">
      <w:pPr>
        <w:tabs>
          <w:tab w:val="clear" w:pos="1440"/>
          <w:tab w:val="clear" w:pos="4320"/>
          <w:tab w:val="center" w:pos="7200"/>
        </w:tabs>
        <w:overflowPunct w:val="0"/>
        <w:spacing w:line="360" w:lineRule="auto"/>
      </w:pPr>
    </w:p>
    <w:p w:rsidR="0069467B" w:rsidRPr="00BF5BC6" w:rsidRDefault="00BF5BC6" w:rsidP="00D46DBF">
      <w:pPr>
        <w:tabs>
          <w:tab w:val="clear" w:pos="1440"/>
          <w:tab w:val="clear" w:pos="4320"/>
          <w:tab w:val="clear" w:pos="8453"/>
          <w:tab w:val="right" w:pos="8280"/>
        </w:tabs>
        <w:overflowPunct w:val="0"/>
        <w:ind w:left="720" w:hanging="720"/>
        <w:jc w:val="both"/>
      </w:pPr>
      <w:r w:rsidRPr="00BF5BC6">
        <w:rPr>
          <w:szCs w:val="28"/>
        </w:rPr>
        <w:t>The App</w:t>
      </w:r>
      <w:r w:rsidR="00D615C2">
        <w:rPr>
          <w:szCs w:val="28"/>
        </w:rPr>
        <w:t>ellant</w:t>
      </w:r>
      <w:r w:rsidRPr="00BF5BC6">
        <w:rPr>
          <w:szCs w:val="28"/>
        </w:rPr>
        <w:t xml:space="preserve"> appeared in person</w:t>
      </w:r>
    </w:p>
    <w:p w:rsidR="000C5E90" w:rsidRDefault="000C5E90" w:rsidP="00D46DBF">
      <w:pPr>
        <w:tabs>
          <w:tab w:val="clear" w:pos="1440"/>
          <w:tab w:val="clear" w:pos="4320"/>
          <w:tab w:val="clear" w:pos="8453"/>
          <w:tab w:val="right" w:pos="8280"/>
        </w:tabs>
        <w:overflowPunct w:val="0"/>
        <w:ind w:left="720" w:hanging="720"/>
        <w:jc w:val="both"/>
      </w:pPr>
    </w:p>
    <w:p w:rsidR="000C5E90" w:rsidRPr="00BF5BC6" w:rsidRDefault="00BF5BC6" w:rsidP="00D46DBF">
      <w:pPr>
        <w:tabs>
          <w:tab w:val="clear" w:pos="1440"/>
          <w:tab w:val="clear" w:pos="4320"/>
          <w:tab w:val="clear" w:pos="8453"/>
          <w:tab w:val="right" w:pos="8280"/>
        </w:tabs>
        <w:overflowPunct w:val="0"/>
        <w:ind w:left="720" w:hanging="720"/>
        <w:jc w:val="both"/>
      </w:pPr>
      <w:r w:rsidRPr="00BF5BC6">
        <w:rPr>
          <w:szCs w:val="28"/>
        </w:rPr>
        <w:t>Mr Martin Kok, instructed by Messrs Hobson &amp; Ma, for the Respondent</w:t>
      </w:r>
    </w:p>
    <w:p w:rsidR="000C5E90" w:rsidRDefault="000C5E90" w:rsidP="00D46DBF">
      <w:pPr>
        <w:tabs>
          <w:tab w:val="clear" w:pos="1440"/>
          <w:tab w:val="clear" w:pos="4320"/>
          <w:tab w:val="clear" w:pos="8453"/>
          <w:tab w:val="right" w:pos="8280"/>
        </w:tabs>
        <w:overflowPunct w:val="0"/>
        <w:ind w:left="720" w:hanging="720"/>
        <w:jc w:val="both"/>
        <w:rPr>
          <w:szCs w:val="28"/>
          <w:lang w:eastAsia="zh-TW"/>
        </w:rPr>
      </w:pPr>
    </w:p>
    <w:sectPr w:rsidR="000C5E90" w:rsidSect="003A71F2">
      <w:headerReference w:type="default" r:id="rId11"/>
      <w:type w:val="continuous"/>
      <w:pgSz w:w="11906" w:h="16838" w:code="9"/>
      <w:pgMar w:top="1800" w:right="1800" w:bottom="1872" w:left="1800"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392" w:rsidRDefault="00F74392">
      <w:r>
        <w:separator/>
      </w:r>
    </w:p>
  </w:endnote>
  <w:endnote w:type="continuationSeparator" w:id="0">
    <w:p w:rsidR="00F74392" w:rsidRDefault="00F74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5B9" w:rsidRDefault="00E865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65B9" w:rsidRDefault="00E865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5B9" w:rsidRDefault="00E865B9">
    <w:pPr>
      <w:pStyle w:val="Footer"/>
      <w:framePr w:wrap="around" w:vAnchor="text" w:hAnchor="margin" w:xAlign="right" w:y="1"/>
      <w:rPr>
        <w:rStyle w:val="PageNumber"/>
      </w:rPr>
    </w:pPr>
  </w:p>
  <w:p w:rsidR="00E865B9" w:rsidRDefault="00E865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392" w:rsidRDefault="00F74392">
      <w:r>
        <w:separator/>
      </w:r>
    </w:p>
  </w:footnote>
  <w:footnote w:type="continuationSeparator" w:id="0">
    <w:p w:rsidR="00F74392" w:rsidRDefault="00F74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5B9" w:rsidRDefault="00E865B9">
    <w:pPr>
      <w:pStyle w:val="Header"/>
    </w:pPr>
    <w:r>
      <w:rPr>
        <w:noProof/>
        <w:sz w:val="20"/>
        <w:lang w:val="en-US"/>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5B9" w:rsidRDefault="00E865B9">
                          <w:pPr>
                            <w:rPr>
                              <w:b/>
                              <w:sz w:val="20"/>
                            </w:rPr>
                          </w:pPr>
                          <w:r>
                            <w:rPr>
                              <w:rFonts w:hint="eastAsia"/>
                              <w:b/>
                              <w:sz w:val="20"/>
                            </w:rPr>
                            <w:t>A</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B</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C</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2"/>
                            <w:rPr>
                              <w:sz w:val="16"/>
                            </w:rPr>
                          </w:pPr>
                          <w:r>
                            <w:rPr>
                              <w:rFonts w:hint="eastAsia"/>
                            </w:rPr>
                            <w:t>D</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E</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F</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G</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H</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I</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J</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K</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L</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M</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N</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O</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P</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Q</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R</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S</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T</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U</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E865B9" w:rsidRDefault="00E865B9">
                    <w:pPr>
                      <w:rPr>
                        <w:b/>
                        <w:sz w:val="20"/>
                      </w:rPr>
                    </w:pPr>
                    <w:r>
                      <w:rPr>
                        <w:rFonts w:hint="eastAsia"/>
                        <w:b/>
                        <w:sz w:val="20"/>
                      </w:rPr>
                      <w:t>A</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B</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C</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2"/>
                      <w:rPr>
                        <w:sz w:val="16"/>
                      </w:rPr>
                    </w:pPr>
                    <w:r>
                      <w:rPr>
                        <w:rFonts w:hint="eastAsia"/>
                      </w:rPr>
                      <w:t>D</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E</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F</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G</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H</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I</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J</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K</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L</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M</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N</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O</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P</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Q</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R</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S</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T</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U</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3"/>
                      <w:jc w:val="left"/>
                    </w:pPr>
                    <w:r>
                      <w:rPr>
                        <w:rFonts w:hint="eastAsia"/>
                      </w:rPr>
                      <w:t>V</w:t>
                    </w:r>
                  </w:p>
                </w:txbxContent>
              </v:textbox>
            </v:shape>
          </w:pict>
        </mc:Fallback>
      </mc:AlternateContent>
    </w:r>
    <w:r>
      <w:rPr>
        <w:noProof/>
        <w:sz w:val="20"/>
        <w:lang w:val="en-US"/>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5B9" w:rsidRDefault="00E865B9">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E865B9" w:rsidRDefault="00E865B9">
                    <w:pPr>
                      <w:rPr>
                        <w:rFonts w:eastAsia="黑体"/>
                        <w:b/>
                        <w:sz w:val="18"/>
                      </w:rPr>
                    </w:pPr>
                  </w:p>
                </w:txbxContent>
              </v:textbox>
            </v:shape>
          </w:pict>
        </mc:Fallback>
      </mc:AlternateContent>
    </w:r>
    <w:r>
      <w:rPr>
        <w:noProof/>
        <w:sz w:val="20"/>
        <w:lang w:val="en-US"/>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5B9" w:rsidRDefault="00E865B9">
                          <w:pPr>
                            <w:rPr>
                              <w:b/>
                              <w:sz w:val="20"/>
                            </w:rPr>
                          </w:pPr>
                          <w:r>
                            <w:rPr>
                              <w:rFonts w:hint="eastAsia"/>
                              <w:b/>
                              <w:sz w:val="20"/>
                            </w:rPr>
                            <w:t>A</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B</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C</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2"/>
                            <w:rPr>
                              <w:sz w:val="16"/>
                            </w:rPr>
                          </w:pPr>
                          <w:r>
                            <w:rPr>
                              <w:rFonts w:hint="eastAsia"/>
                            </w:rPr>
                            <w:t>D</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E</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F</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G</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H</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I</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J</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K</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L</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M</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N</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O</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P</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Q</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R</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S</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T</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U</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E865B9" w:rsidRDefault="00E865B9">
                    <w:pPr>
                      <w:rPr>
                        <w:b/>
                        <w:sz w:val="20"/>
                      </w:rPr>
                    </w:pPr>
                    <w:r>
                      <w:rPr>
                        <w:rFonts w:hint="eastAsia"/>
                        <w:b/>
                        <w:sz w:val="20"/>
                      </w:rPr>
                      <w:t>A</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B</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C</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2"/>
                      <w:rPr>
                        <w:sz w:val="16"/>
                      </w:rPr>
                    </w:pPr>
                    <w:r>
                      <w:rPr>
                        <w:rFonts w:hint="eastAsia"/>
                      </w:rPr>
                      <w:t>D</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E</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F</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G</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H</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I</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J</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K</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L</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M</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N</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O</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P</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Q</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R</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S</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T</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U</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5B9" w:rsidRDefault="00E865B9">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214E4">
      <w:rPr>
        <w:rStyle w:val="PageNumber"/>
        <w:noProof/>
        <w:sz w:val="28"/>
      </w:rPr>
      <w:t>3</w:t>
    </w:r>
    <w:r>
      <w:rPr>
        <w:rStyle w:val="PageNumber"/>
        <w:sz w:val="28"/>
      </w:rPr>
      <w:fldChar w:fldCharType="end"/>
    </w:r>
    <w:r>
      <w:rPr>
        <w:rStyle w:val="PageNumber"/>
        <w:rFonts w:hint="eastAsia"/>
        <w:sz w:val="28"/>
      </w:rPr>
      <w:t xml:space="preserve"> -</w:t>
    </w:r>
    <w:r>
      <w:rPr>
        <w:noProof/>
        <w:sz w:val="28"/>
        <w:lang w:val="en-US"/>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5B9" w:rsidRDefault="00E865B9">
                          <w:pPr>
                            <w:rPr>
                              <w:b/>
                              <w:sz w:val="20"/>
                            </w:rPr>
                          </w:pPr>
                          <w:r>
                            <w:rPr>
                              <w:rFonts w:hint="eastAsia"/>
                              <w:b/>
                              <w:sz w:val="20"/>
                            </w:rPr>
                            <w:t>A</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B</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C</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2"/>
                            <w:rPr>
                              <w:sz w:val="16"/>
                            </w:rPr>
                          </w:pPr>
                          <w:r>
                            <w:rPr>
                              <w:rFonts w:hint="eastAsia"/>
                            </w:rPr>
                            <w:t>D</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E</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F</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G</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H</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I</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J</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K</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L</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M</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N</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O</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P</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Q</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R</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S</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T</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U</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29667A" w:rsidRDefault="0029667A">
                    <w:pPr>
                      <w:rPr>
                        <w:b/>
                        <w:sz w:val="20"/>
                      </w:rPr>
                    </w:pPr>
                    <w:r>
                      <w:rPr>
                        <w:rFonts w:hint="eastAsia"/>
                        <w:b/>
                        <w:sz w:val="20"/>
                      </w:rPr>
                      <w:t>A</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20"/>
                      </w:rPr>
                    </w:pPr>
                    <w:r>
                      <w:rPr>
                        <w:rFonts w:hint="eastAsia"/>
                        <w:b/>
                        <w:sz w:val="20"/>
                      </w:rPr>
                      <w:t>B</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C</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pStyle w:val="Heading2"/>
                      <w:rPr>
                        <w:sz w:val="16"/>
                      </w:rPr>
                    </w:pPr>
                    <w:r>
                      <w:rPr>
                        <w:rFonts w:hint="eastAsia"/>
                      </w:rPr>
                      <w:t>D</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E</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20"/>
                      </w:rPr>
                    </w:pPr>
                    <w:r>
                      <w:rPr>
                        <w:rFonts w:hint="eastAsia"/>
                        <w:b/>
                        <w:sz w:val="20"/>
                      </w:rPr>
                      <w:t>F</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G</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H</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I</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J</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K</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L</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M</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N</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O</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P</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Q</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R</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S</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T</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U</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pStyle w:val="Heading3"/>
                      <w:jc w:val="left"/>
                    </w:pPr>
                    <w:r>
                      <w:rPr>
                        <w:rFonts w:hint="eastAsia"/>
                      </w:rPr>
                      <w:t>V</w:t>
                    </w:r>
                  </w:p>
                </w:txbxContent>
              </v:textbox>
            </v:shape>
          </w:pict>
        </mc:Fallback>
      </mc:AlternateContent>
    </w:r>
    <w:r>
      <w:rPr>
        <w:noProof/>
        <w:sz w:val="28"/>
        <w:lang w:val="en-US"/>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5B9" w:rsidRDefault="00E865B9">
                          <w:pPr>
                            <w:rPr>
                              <w:rFonts w:eastAsia="黑体"/>
                              <w:b/>
                              <w:sz w:val="18"/>
                            </w:rPr>
                          </w:pPr>
                          <w:r>
                            <w:rPr>
                              <w:rFonts w:eastAsia="黑体" w:hint="eastAsia"/>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29667A" w:rsidRDefault="0029667A">
                    <w:pPr>
                      <w:rPr>
                        <w:rFonts w:eastAsia="黑体"/>
                        <w:b/>
                        <w:sz w:val="18"/>
                      </w:rPr>
                    </w:pPr>
                    <w:r>
                      <w:rPr>
                        <w:rFonts w:eastAsia="黑体" w:hint="eastAsia"/>
                        <w:b/>
                        <w:sz w:val="18"/>
                      </w:rPr>
                      <w:t xml:space="preserve"> </w:t>
                    </w:r>
                  </w:p>
                </w:txbxContent>
              </v:textbox>
            </v:shape>
          </w:pict>
        </mc:Fallback>
      </mc:AlternateContent>
    </w:r>
    <w:r>
      <w:rPr>
        <w:noProof/>
        <w:sz w:val="28"/>
        <w:lang w:val="en-US"/>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65B9" w:rsidRDefault="00E865B9">
                          <w:pPr>
                            <w:rPr>
                              <w:b/>
                              <w:sz w:val="20"/>
                            </w:rPr>
                          </w:pPr>
                          <w:r>
                            <w:rPr>
                              <w:rFonts w:hint="eastAsia"/>
                              <w:b/>
                              <w:sz w:val="20"/>
                            </w:rPr>
                            <w:t>A</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B</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C</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2"/>
                            <w:rPr>
                              <w:sz w:val="16"/>
                            </w:rPr>
                          </w:pPr>
                          <w:r>
                            <w:rPr>
                              <w:rFonts w:hint="eastAsia"/>
                            </w:rPr>
                            <w:t>D</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E</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20"/>
                            </w:rPr>
                          </w:pPr>
                          <w:r>
                            <w:rPr>
                              <w:rFonts w:hint="eastAsia"/>
                              <w:b/>
                              <w:sz w:val="20"/>
                            </w:rPr>
                            <w:t>F</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G</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H</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I</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J</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K</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L</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M</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N</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O</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P</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Q</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R</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S</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T</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rPr>
                              <w:b/>
                              <w:sz w:val="16"/>
                            </w:rPr>
                          </w:pPr>
                          <w:r>
                            <w:rPr>
                              <w:rFonts w:hint="eastAsia"/>
                              <w:b/>
                              <w:sz w:val="20"/>
                            </w:rPr>
                            <w:t>U</w:t>
                          </w:r>
                        </w:p>
                        <w:p w:rsidR="00E865B9" w:rsidRDefault="00E865B9">
                          <w:pPr>
                            <w:rPr>
                              <w:b/>
                              <w:sz w:val="10"/>
                            </w:rPr>
                          </w:pPr>
                        </w:p>
                        <w:p w:rsidR="00E865B9" w:rsidRDefault="00E865B9">
                          <w:pPr>
                            <w:rPr>
                              <w:b/>
                              <w:sz w:val="16"/>
                            </w:rPr>
                          </w:pPr>
                        </w:p>
                        <w:p w:rsidR="00E865B9" w:rsidRDefault="00E865B9">
                          <w:pPr>
                            <w:rPr>
                              <w:b/>
                              <w:sz w:val="16"/>
                            </w:rPr>
                          </w:pPr>
                        </w:p>
                        <w:p w:rsidR="00E865B9" w:rsidRDefault="00E865B9">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29667A" w:rsidRDefault="0029667A">
                    <w:pPr>
                      <w:rPr>
                        <w:b/>
                        <w:sz w:val="20"/>
                      </w:rPr>
                    </w:pPr>
                    <w:r>
                      <w:rPr>
                        <w:rFonts w:hint="eastAsia"/>
                        <w:b/>
                        <w:sz w:val="20"/>
                      </w:rPr>
                      <w:t>A</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20"/>
                      </w:rPr>
                    </w:pPr>
                    <w:r>
                      <w:rPr>
                        <w:rFonts w:hint="eastAsia"/>
                        <w:b/>
                        <w:sz w:val="20"/>
                      </w:rPr>
                      <w:t>B</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C</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pStyle w:val="Heading2"/>
                      <w:rPr>
                        <w:sz w:val="16"/>
                      </w:rPr>
                    </w:pPr>
                    <w:r>
                      <w:rPr>
                        <w:rFonts w:hint="eastAsia"/>
                      </w:rPr>
                      <w:t>D</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E</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20"/>
                      </w:rPr>
                    </w:pPr>
                    <w:r>
                      <w:rPr>
                        <w:rFonts w:hint="eastAsia"/>
                        <w:b/>
                        <w:sz w:val="20"/>
                      </w:rPr>
                      <w:t>F</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G</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H</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I</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J</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K</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L</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M</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N</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O</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P</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Q</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R</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S</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T</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rPr>
                        <w:b/>
                        <w:sz w:val="16"/>
                      </w:rPr>
                    </w:pPr>
                    <w:r>
                      <w:rPr>
                        <w:rFonts w:hint="eastAsia"/>
                        <w:b/>
                        <w:sz w:val="20"/>
                      </w:rPr>
                      <w:t>U</w:t>
                    </w:r>
                  </w:p>
                  <w:p w:rsidR="0029667A" w:rsidRDefault="0029667A">
                    <w:pPr>
                      <w:rPr>
                        <w:b/>
                        <w:sz w:val="10"/>
                      </w:rPr>
                    </w:pPr>
                  </w:p>
                  <w:p w:rsidR="0029667A" w:rsidRDefault="0029667A">
                    <w:pPr>
                      <w:rPr>
                        <w:b/>
                        <w:sz w:val="16"/>
                      </w:rPr>
                    </w:pPr>
                  </w:p>
                  <w:p w:rsidR="0029667A" w:rsidRDefault="0029667A">
                    <w:pPr>
                      <w:rPr>
                        <w:b/>
                        <w:sz w:val="16"/>
                      </w:rPr>
                    </w:pPr>
                  </w:p>
                  <w:p w:rsidR="0029667A" w:rsidRDefault="0029667A">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4BE2"/>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15AC6"/>
    <w:multiLevelType w:val="hybridMultilevel"/>
    <w:tmpl w:val="A25C4BE0"/>
    <w:lvl w:ilvl="0" w:tplc="9E8E3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481904"/>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D97234"/>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5A2872"/>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5C1817"/>
    <w:multiLevelType w:val="hybridMultilevel"/>
    <w:tmpl w:val="A25C4BE0"/>
    <w:lvl w:ilvl="0" w:tplc="9E8E3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DC281A"/>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32333F"/>
    <w:multiLevelType w:val="hybridMultilevel"/>
    <w:tmpl w:val="80444F04"/>
    <w:lvl w:ilvl="0" w:tplc="9E8E3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2"/>
  </w:num>
  <w:num w:numId="4">
    <w:abstractNumId w:val="0"/>
  </w:num>
  <w:num w:numId="5">
    <w:abstractNumId w:val="4"/>
  </w:num>
  <w:num w:numId="6">
    <w:abstractNumId w:val="5"/>
  </w:num>
  <w:num w:numId="7">
    <w:abstractNumId w:val="1"/>
  </w:num>
  <w:num w:numId="8">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BA"/>
    <w:rsid w:val="0000045C"/>
    <w:rsid w:val="000043AC"/>
    <w:rsid w:val="00004F2C"/>
    <w:rsid w:val="00006EE9"/>
    <w:rsid w:val="000072F1"/>
    <w:rsid w:val="00011FA2"/>
    <w:rsid w:val="00020308"/>
    <w:rsid w:val="00020FC2"/>
    <w:rsid w:val="00023024"/>
    <w:rsid w:val="00031BF1"/>
    <w:rsid w:val="00041BED"/>
    <w:rsid w:val="00047F32"/>
    <w:rsid w:val="000610D0"/>
    <w:rsid w:val="000713E6"/>
    <w:rsid w:val="00085553"/>
    <w:rsid w:val="00095923"/>
    <w:rsid w:val="00097128"/>
    <w:rsid w:val="000A04F1"/>
    <w:rsid w:val="000A4A5A"/>
    <w:rsid w:val="000A4E29"/>
    <w:rsid w:val="000B2EBC"/>
    <w:rsid w:val="000B4AE1"/>
    <w:rsid w:val="000B7776"/>
    <w:rsid w:val="000B7BC5"/>
    <w:rsid w:val="000C2121"/>
    <w:rsid w:val="000C4B8A"/>
    <w:rsid w:val="000C5E90"/>
    <w:rsid w:val="000D566F"/>
    <w:rsid w:val="000E10E9"/>
    <w:rsid w:val="000E4646"/>
    <w:rsid w:val="000E6410"/>
    <w:rsid w:val="000F018C"/>
    <w:rsid w:val="000F1D7E"/>
    <w:rsid w:val="00103D54"/>
    <w:rsid w:val="001056B7"/>
    <w:rsid w:val="00111E8B"/>
    <w:rsid w:val="001214E4"/>
    <w:rsid w:val="0012256A"/>
    <w:rsid w:val="00124142"/>
    <w:rsid w:val="00125456"/>
    <w:rsid w:val="0012603E"/>
    <w:rsid w:val="00126AD1"/>
    <w:rsid w:val="00130883"/>
    <w:rsid w:val="00130A0F"/>
    <w:rsid w:val="00133892"/>
    <w:rsid w:val="001339BC"/>
    <w:rsid w:val="00134104"/>
    <w:rsid w:val="00135A6D"/>
    <w:rsid w:val="001365E2"/>
    <w:rsid w:val="00137B08"/>
    <w:rsid w:val="00140D60"/>
    <w:rsid w:val="0014122A"/>
    <w:rsid w:val="00145E95"/>
    <w:rsid w:val="00150DBB"/>
    <w:rsid w:val="00152BCD"/>
    <w:rsid w:val="0016613B"/>
    <w:rsid w:val="00170518"/>
    <w:rsid w:val="00175B31"/>
    <w:rsid w:val="00186757"/>
    <w:rsid w:val="001872EC"/>
    <w:rsid w:val="00190041"/>
    <w:rsid w:val="00191A1E"/>
    <w:rsid w:val="001932C5"/>
    <w:rsid w:val="00193924"/>
    <w:rsid w:val="00197ED2"/>
    <w:rsid w:val="001A0DAF"/>
    <w:rsid w:val="001A3814"/>
    <w:rsid w:val="001A4372"/>
    <w:rsid w:val="001B09E7"/>
    <w:rsid w:val="001B162F"/>
    <w:rsid w:val="001B33FC"/>
    <w:rsid w:val="001B4191"/>
    <w:rsid w:val="001B6FCF"/>
    <w:rsid w:val="001B7847"/>
    <w:rsid w:val="001C1748"/>
    <w:rsid w:val="001C26EC"/>
    <w:rsid w:val="001C2E81"/>
    <w:rsid w:val="001D4B7A"/>
    <w:rsid w:val="001E0A9C"/>
    <w:rsid w:val="001E5855"/>
    <w:rsid w:val="001F4C27"/>
    <w:rsid w:val="001F63E3"/>
    <w:rsid w:val="002147DB"/>
    <w:rsid w:val="00222D89"/>
    <w:rsid w:val="002236FC"/>
    <w:rsid w:val="00235C5A"/>
    <w:rsid w:val="002400E6"/>
    <w:rsid w:val="00240974"/>
    <w:rsid w:val="0025291F"/>
    <w:rsid w:val="0025636D"/>
    <w:rsid w:val="002566E1"/>
    <w:rsid w:val="0025764F"/>
    <w:rsid w:val="0026770D"/>
    <w:rsid w:val="002701D8"/>
    <w:rsid w:val="00272F10"/>
    <w:rsid w:val="00282065"/>
    <w:rsid w:val="0028305B"/>
    <w:rsid w:val="0028593A"/>
    <w:rsid w:val="00290AC3"/>
    <w:rsid w:val="0029627A"/>
    <w:rsid w:val="0029667A"/>
    <w:rsid w:val="00297C89"/>
    <w:rsid w:val="002A1FB8"/>
    <w:rsid w:val="002A58FA"/>
    <w:rsid w:val="002A5C99"/>
    <w:rsid w:val="002B00CB"/>
    <w:rsid w:val="002B36F8"/>
    <w:rsid w:val="002C351C"/>
    <w:rsid w:val="002C3EB1"/>
    <w:rsid w:val="002C549E"/>
    <w:rsid w:val="002C6C31"/>
    <w:rsid w:val="002C71BA"/>
    <w:rsid w:val="002D0CD5"/>
    <w:rsid w:val="002D0D39"/>
    <w:rsid w:val="002D4A2B"/>
    <w:rsid w:val="002D655C"/>
    <w:rsid w:val="002D761B"/>
    <w:rsid w:val="002D78A9"/>
    <w:rsid w:val="002E2558"/>
    <w:rsid w:val="002E324B"/>
    <w:rsid w:val="002F2100"/>
    <w:rsid w:val="002F21F4"/>
    <w:rsid w:val="002F7B5D"/>
    <w:rsid w:val="00301822"/>
    <w:rsid w:val="00303828"/>
    <w:rsid w:val="00314524"/>
    <w:rsid w:val="003201F1"/>
    <w:rsid w:val="003239CB"/>
    <w:rsid w:val="00324108"/>
    <w:rsid w:val="00326CAB"/>
    <w:rsid w:val="003315E4"/>
    <w:rsid w:val="00333298"/>
    <w:rsid w:val="0033373D"/>
    <w:rsid w:val="003403FA"/>
    <w:rsid w:val="00340601"/>
    <w:rsid w:val="00343849"/>
    <w:rsid w:val="00345FFF"/>
    <w:rsid w:val="00347376"/>
    <w:rsid w:val="0035115C"/>
    <w:rsid w:val="00357696"/>
    <w:rsid w:val="0036077A"/>
    <w:rsid w:val="003647CA"/>
    <w:rsid w:val="00364FFA"/>
    <w:rsid w:val="00373F1F"/>
    <w:rsid w:val="00383395"/>
    <w:rsid w:val="00385293"/>
    <w:rsid w:val="00387CBA"/>
    <w:rsid w:val="0039290D"/>
    <w:rsid w:val="003A1E86"/>
    <w:rsid w:val="003A3548"/>
    <w:rsid w:val="003A69FA"/>
    <w:rsid w:val="003A71F2"/>
    <w:rsid w:val="003B1DF5"/>
    <w:rsid w:val="003B1F46"/>
    <w:rsid w:val="003B2EFB"/>
    <w:rsid w:val="003B3A27"/>
    <w:rsid w:val="003B43FE"/>
    <w:rsid w:val="003C75DE"/>
    <w:rsid w:val="003D1940"/>
    <w:rsid w:val="003D2560"/>
    <w:rsid w:val="003E43DF"/>
    <w:rsid w:val="003E5992"/>
    <w:rsid w:val="003E7FCB"/>
    <w:rsid w:val="003F093F"/>
    <w:rsid w:val="003F62B7"/>
    <w:rsid w:val="003F75EA"/>
    <w:rsid w:val="004020A2"/>
    <w:rsid w:val="00404664"/>
    <w:rsid w:val="00407C56"/>
    <w:rsid w:val="004121D1"/>
    <w:rsid w:val="00415509"/>
    <w:rsid w:val="004340B5"/>
    <w:rsid w:val="0043610F"/>
    <w:rsid w:val="00436513"/>
    <w:rsid w:val="00444515"/>
    <w:rsid w:val="00444DA9"/>
    <w:rsid w:val="00450860"/>
    <w:rsid w:val="004511E0"/>
    <w:rsid w:val="004559DD"/>
    <w:rsid w:val="00464651"/>
    <w:rsid w:val="00466CC0"/>
    <w:rsid w:val="00471E25"/>
    <w:rsid w:val="00473C45"/>
    <w:rsid w:val="004752C0"/>
    <w:rsid w:val="00476312"/>
    <w:rsid w:val="00477829"/>
    <w:rsid w:val="00480318"/>
    <w:rsid w:val="00484073"/>
    <w:rsid w:val="00492605"/>
    <w:rsid w:val="004967E1"/>
    <w:rsid w:val="00497E4C"/>
    <w:rsid w:val="004A4767"/>
    <w:rsid w:val="004A6403"/>
    <w:rsid w:val="004B06FD"/>
    <w:rsid w:val="004B154D"/>
    <w:rsid w:val="004B2093"/>
    <w:rsid w:val="004B4198"/>
    <w:rsid w:val="004B5C01"/>
    <w:rsid w:val="004C0150"/>
    <w:rsid w:val="004D1CE9"/>
    <w:rsid w:val="004D6F45"/>
    <w:rsid w:val="004E2064"/>
    <w:rsid w:val="004E20E8"/>
    <w:rsid w:val="004E4CFB"/>
    <w:rsid w:val="004F561B"/>
    <w:rsid w:val="004F745E"/>
    <w:rsid w:val="005146F2"/>
    <w:rsid w:val="00517BF8"/>
    <w:rsid w:val="0052107D"/>
    <w:rsid w:val="00521205"/>
    <w:rsid w:val="00522B38"/>
    <w:rsid w:val="00524062"/>
    <w:rsid w:val="00526A0D"/>
    <w:rsid w:val="005323E6"/>
    <w:rsid w:val="00537786"/>
    <w:rsid w:val="00537F94"/>
    <w:rsid w:val="00547EA6"/>
    <w:rsid w:val="005554E0"/>
    <w:rsid w:val="00560C82"/>
    <w:rsid w:val="0056163C"/>
    <w:rsid w:val="00563A66"/>
    <w:rsid w:val="005673BE"/>
    <w:rsid w:val="00574AA1"/>
    <w:rsid w:val="00576BE8"/>
    <w:rsid w:val="00583448"/>
    <w:rsid w:val="005911E7"/>
    <w:rsid w:val="00594B8F"/>
    <w:rsid w:val="0059754E"/>
    <w:rsid w:val="00597C49"/>
    <w:rsid w:val="005A5727"/>
    <w:rsid w:val="005B0CCB"/>
    <w:rsid w:val="005B4416"/>
    <w:rsid w:val="005B7026"/>
    <w:rsid w:val="005C0F02"/>
    <w:rsid w:val="005C48D5"/>
    <w:rsid w:val="005C540C"/>
    <w:rsid w:val="005C72DF"/>
    <w:rsid w:val="005C75C3"/>
    <w:rsid w:val="005D5255"/>
    <w:rsid w:val="005D56B1"/>
    <w:rsid w:val="005D70E5"/>
    <w:rsid w:val="005E6368"/>
    <w:rsid w:val="005E654C"/>
    <w:rsid w:val="005F363E"/>
    <w:rsid w:val="005F54CA"/>
    <w:rsid w:val="005F6AD4"/>
    <w:rsid w:val="005F6D6D"/>
    <w:rsid w:val="00605032"/>
    <w:rsid w:val="0060571C"/>
    <w:rsid w:val="00607204"/>
    <w:rsid w:val="0061464D"/>
    <w:rsid w:val="0061641A"/>
    <w:rsid w:val="00616F32"/>
    <w:rsid w:val="00623818"/>
    <w:rsid w:val="006313AE"/>
    <w:rsid w:val="00651822"/>
    <w:rsid w:val="00653A75"/>
    <w:rsid w:val="006646C0"/>
    <w:rsid w:val="00664F96"/>
    <w:rsid w:val="006670EF"/>
    <w:rsid w:val="00671F33"/>
    <w:rsid w:val="0067339F"/>
    <w:rsid w:val="00673C30"/>
    <w:rsid w:val="00692EBF"/>
    <w:rsid w:val="0069467B"/>
    <w:rsid w:val="006A1DE5"/>
    <w:rsid w:val="006A2AC5"/>
    <w:rsid w:val="006A36B4"/>
    <w:rsid w:val="006A7159"/>
    <w:rsid w:val="006B584D"/>
    <w:rsid w:val="006B77C4"/>
    <w:rsid w:val="006C1F66"/>
    <w:rsid w:val="006C34BC"/>
    <w:rsid w:val="006C43FD"/>
    <w:rsid w:val="006D533B"/>
    <w:rsid w:val="006E6180"/>
    <w:rsid w:val="006F6C8D"/>
    <w:rsid w:val="006F7BCA"/>
    <w:rsid w:val="00704A59"/>
    <w:rsid w:val="00710241"/>
    <w:rsid w:val="00712E4C"/>
    <w:rsid w:val="00716044"/>
    <w:rsid w:val="00716AFB"/>
    <w:rsid w:val="00720ACE"/>
    <w:rsid w:val="00725853"/>
    <w:rsid w:val="00726D6B"/>
    <w:rsid w:val="007318FD"/>
    <w:rsid w:val="00731FFA"/>
    <w:rsid w:val="00734E29"/>
    <w:rsid w:val="007366D0"/>
    <w:rsid w:val="00737D5B"/>
    <w:rsid w:val="0074178B"/>
    <w:rsid w:val="00742059"/>
    <w:rsid w:val="007423E3"/>
    <w:rsid w:val="00742D41"/>
    <w:rsid w:val="00744F4A"/>
    <w:rsid w:val="007522F8"/>
    <w:rsid w:val="0075289F"/>
    <w:rsid w:val="007613E2"/>
    <w:rsid w:val="00764DB0"/>
    <w:rsid w:val="00767CA1"/>
    <w:rsid w:val="007700EA"/>
    <w:rsid w:val="007723B1"/>
    <w:rsid w:val="007730F4"/>
    <w:rsid w:val="0077547B"/>
    <w:rsid w:val="0078136C"/>
    <w:rsid w:val="00782A02"/>
    <w:rsid w:val="00784BE3"/>
    <w:rsid w:val="00784DC7"/>
    <w:rsid w:val="00785AB5"/>
    <w:rsid w:val="007874EC"/>
    <w:rsid w:val="00791150"/>
    <w:rsid w:val="00793FCB"/>
    <w:rsid w:val="00795968"/>
    <w:rsid w:val="007A09C4"/>
    <w:rsid w:val="007A0D13"/>
    <w:rsid w:val="007A1C14"/>
    <w:rsid w:val="007A664C"/>
    <w:rsid w:val="007C5C01"/>
    <w:rsid w:val="007C6F88"/>
    <w:rsid w:val="007D1BA6"/>
    <w:rsid w:val="007D443D"/>
    <w:rsid w:val="007D74AE"/>
    <w:rsid w:val="007E3119"/>
    <w:rsid w:val="00802001"/>
    <w:rsid w:val="00802028"/>
    <w:rsid w:val="008052BF"/>
    <w:rsid w:val="00811F28"/>
    <w:rsid w:val="00812D75"/>
    <w:rsid w:val="00813368"/>
    <w:rsid w:val="00821859"/>
    <w:rsid w:val="00821D17"/>
    <w:rsid w:val="00822170"/>
    <w:rsid w:val="008238D0"/>
    <w:rsid w:val="008327AC"/>
    <w:rsid w:val="0083545C"/>
    <w:rsid w:val="00842B8F"/>
    <w:rsid w:val="00843157"/>
    <w:rsid w:val="008444EB"/>
    <w:rsid w:val="008468EE"/>
    <w:rsid w:val="00852930"/>
    <w:rsid w:val="00852AF6"/>
    <w:rsid w:val="00852C2B"/>
    <w:rsid w:val="008622A6"/>
    <w:rsid w:val="00862CCC"/>
    <w:rsid w:val="00872E22"/>
    <w:rsid w:val="0087321B"/>
    <w:rsid w:val="00875D77"/>
    <w:rsid w:val="008813EB"/>
    <w:rsid w:val="00883B86"/>
    <w:rsid w:val="0088679F"/>
    <w:rsid w:val="00893CC8"/>
    <w:rsid w:val="008B5C6D"/>
    <w:rsid w:val="008D0948"/>
    <w:rsid w:val="008D47C1"/>
    <w:rsid w:val="008D6CC7"/>
    <w:rsid w:val="008E1D3D"/>
    <w:rsid w:val="008E3ED4"/>
    <w:rsid w:val="008F1BF9"/>
    <w:rsid w:val="008F2F37"/>
    <w:rsid w:val="008F4D90"/>
    <w:rsid w:val="00900C6E"/>
    <w:rsid w:val="009022FE"/>
    <w:rsid w:val="0090242F"/>
    <w:rsid w:val="00903FE4"/>
    <w:rsid w:val="00905B82"/>
    <w:rsid w:val="00913321"/>
    <w:rsid w:val="00913D96"/>
    <w:rsid w:val="00922B6D"/>
    <w:rsid w:val="00930375"/>
    <w:rsid w:val="009319C7"/>
    <w:rsid w:val="00935423"/>
    <w:rsid w:val="0093699D"/>
    <w:rsid w:val="009369F1"/>
    <w:rsid w:val="00937260"/>
    <w:rsid w:val="00937FD9"/>
    <w:rsid w:val="00940702"/>
    <w:rsid w:val="00944714"/>
    <w:rsid w:val="00946C41"/>
    <w:rsid w:val="00951718"/>
    <w:rsid w:val="009519D0"/>
    <w:rsid w:val="009530A7"/>
    <w:rsid w:val="00953B17"/>
    <w:rsid w:val="00953D98"/>
    <w:rsid w:val="0095579B"/>
    <w:rsid w:val="009567DE"/>
    <w:rsid w:val="00960F91"/>
    <w:rsid w:val="009669FF"/>
    <w:rsid w:val="00970EBF"/>
    <w:rsid w:val="009716D5"/>
    <w:rsid w:val="009816A7"/>
    <w:rsid w:val="009830A8"/>
    <w:rsid w:val="009870DE"/>
    <w:rsid w:val="009915EC"/>
    <w:rsid w:val="00991621"/>
    <w:rsid w:val="009927F1"/>
    <w:rsid w:val="00992A0D"/>
    <w:rsid w:val="009963FF"/>
    <w:rsid w:val="009A3FBD"/>
    <w:rsid w:val="009A653A"/>
    <w:rsid w:val="009A6B35"/>
    <w:rsid w:val="009B010A"/>
    <w:rsid w:val="009B1A67"/>
    <w:rsid w:val="009B1CFD"/>
    <w:rsid w:val="009B2B42"/>
    <w:rsid w:val="009B5CE6"/>
    <w:rsid w:val="009B6BB4"/>
    <w:rsid w:val="009C5584"/>
    <w:rsid w:val="009D36BB"/>
    <w:rsid w:val="009D3835"/>
    <w:rsid w:val="009E2AAE"/>
    <w:rsid w:val="009F4265"/>
    <w:rsid w:val="009F43F5"/>
    <w:rsid w:val="009F6390"/>
    <w:rsid w:val="00A01E40"/>
    <w:rsid w:val="00A035EB"/>
    <w:rsid w:val="00A11431"/>
    <w:rsid w:val="00A13A8C"/>
    <w:rsid w:val="00A17658"/>
    <w:rsid w:val="00A23719"/>
    <w:rsid w:val="00A23A6A"/>
    <w:rsid w:val="00A24A12"/>
    <w:rsid w:val="00A259B4"/>
    <w:rsid w:val="00A3168C"/>
    <w:rsid w:val="00A4562A"/>
    <w:rsid w:val="00A51E35"/>
    <w:rsid w:val="00A57AC9"/>
    <w:rsid w:val="00A62A21"/>
    <w:rsid w:val="00A63F16"/>
    <w:rsid w:val="00A71D79"/>
    <w:rsid w:val="00A726B3"/>
    <w:rsid w:val="00A74AAB"/>
    <w:rsid w:val="00A7634C"/>
    <w:rsid w:val="00A82EA0"/>
    <w:rsid w:val="00A836D1"/>
    <w:rsid w:val="00A86462"/>
    <w:rsid w:val="00A954E6"/>
    <w:rsid w:val="00AA2630"/>
    <w:rsid w:val="00AB3B13"/>
    <w:rsid w:val="00AB6B60"/>
    <w:rsid w:val="00AC2399"/>
    <w:rsid w:val="00AC36BF"/>
    <w:rsid w:val="00AC4AAF"/>
    <w:rsid w:val="00AC5719"/>
    <w:rsid w:val="00AC5BA4"/>
    <w:rsid w:val="00AC7C78"/>
    <w:rsid w:val="00AD2706"/>
    <w:rsid w:val="00AD366E"/>
    <w:rsid w:val="00AE4D11"/>
    <w:rsid w:val="00AE6BA4"/>
    <w:rsid w:val="00AF11D6"/>
    <w:rsid w:val="00B033CA"/>
    <w:rsid w:val="00B0436F"/>
    <w:rsid w:val="00B10988"/>
    <w:rsid w:val="00B1379B"/>
    <w:rsid w:val="00B215C7"/>
    <w:rsid w:val="00B2399C"/>
    <w:rsid w:val="00B24353"/>
    <w:rsid w:val="00B24E0E"/>
    <w:rsid w:val="00B34407"/>
    <w:rsid w:val="00B42C41"/>
    <w:rsid w:val="00B42CCD"/>
    <w:rsid w:val="00B46098"/>
    <w:rsid w:val="00B52F39"/>
    <w:rsid w:val="00B61DDD"/>
    <w:rsid w:val="00B63275"/>
    <w:rsid w:val="00B76E1C"/>
    <w:rsid w:val="00B80EAF"/>
    <w:rsid w:val="00B810CD"/>
    <w:rsid w:val="00B832A6"/>
    <w:rsid w:val="00B84A72"/>
    <w:rsid w:val="00B86A3D"/>
    <w:rsid w:val="00B87B7E"/>
    <w:rsid w:val="00B91B78"/>
    <w:rsid w:val="00B97EA4"/>
    <w:rsid w:val="00BA2A92"/>
    <w:rsid w:val="00BA2E2B"/>
    <w:rsid w:val="00BA547B"/>
    <w:rsid w:val="00BA6A94"/>
    <w:rsid w:val="00BB55C1"/>
    <w:rsid w:val="00BC01E5"/>
    <w:rsid w:val="00BC2A5A"/>
    <w:rsid w:val="00BC2C66"/>
    <w:rsid w:val="00BC77DE"/>
    <w:rsid w:val="00BD010C"/>
    <w:rsid w:val="00BD1F5F"/>
    <w:rsid w:val="00BE07EF"/>
    <w:rsid w:val="00BE5273"/>
    <w:rsid w:val="00BE75CA"/>
    <w:rsid w:val="00BF597A"/>
    <w:rsid w:val="00BF5990"/>
    <w:rsid w:val="00BF5BC6"/>
    <w:rsid w:val="00C01715"/>
    <w:rsid w:val="00C06689"/>
    <w:rsid w:val="00C12D02"/>
    <w:rsid w:val="00C1402D"/>
    <w:rsid w:val="00C21727"/>
    <w:rsid w:val="00C26A8F"/>
    <w:rsid w:val="00C3677A"/>
    <w:rsid w:val="00C36E22"/>
    <w:rsid w:val="00C36F97"/>
    <w:rsid w:val="00C40BF7"/>
    <w:rsid w:val="00C52BBA"/>
    <w:rsid w:val="00C5320D"/>
    <w:rsid w:val="00C53AC0"/>
    <w:rsid w:val="00C56E3E"/>
    <w:rsid w:val="00C60DA6"/>
    <w:rsid w:val="00C62525"/>
    <w:rsid w:val="00C655D5"/>
    <w:rsid w:val="00C65703"/>
    <w:rsid w:val="00C72B59"/>
    <w:rsid w:val="00C73767"/>
    <w:rsid w:val="00C73C3B"/>
    <w:rsid w:val="00C73EF8"/>
    <w:rsid w:val="00C754E1"/>
    <w:rsid w:val="00C76411"/>
    <w:rsid w:val="00C8421D"/>
    <w:rsid w:val="00C95424"/>
    <w:rsid w:val="00C977CB"/>
    <w:rsid w:val="00CA4916"/>
    <w:rsid w:val="00CA5F99"/>
    <w:rsid w:val="00CA7369"/>
    <w:rsid w:val="00CB509C"/>
    <w:rsid w:val="00CB5CAB"/>
    <w:rsid w:val="00CC1D1D"/>
    <w:rsid w:val="00CE40EC"/>
    <w:rsid w:val="00D00F56"/>
    <w:rsid w:val="00D0140A"/>
    <w:rsid w:val="00D01FD4"/>
    <w:rsid w:val="00D02104"/>
    <w:rsid w:val="00D02C54"/>
    <w:rsid w:val="00D1039D"/>
    <w:rsid w:val="00D1402C"/>
    <w:rsid w:val="00D14F54"/>
    <w:rsid w:val="00D17C36"/>
    <w:rsid w:val="00D24CB4"/>
    <w:rsid w:val="00D31735"/>
    <w:rsid w:val="00D32FA9"/>
    <w:rsid w:val="00D41B61"/>
    <w:rsid w:val="00D423C7"/>
    <w:rsid w:val="00D44553"/>
    <w:rsid w:val="00D46DBF"/>
    <w:rsid w:val="00D50F01"/>
    <w:rsid w:val="00D5132C"/>
    <w:rsid w:val="00D5228D"/>
    <w:rsid w:val="00D615C2"/>
    <w:rsid w:val="00D64DCC"/>
    <w:rsid w:val="00D72368"/>
    <w:rsid w:val="00D77960"/>
    <w:rsid w:val="00D86F7E"/>
    <w:rsid w:val="00D9014E"/>
    <w:rsid w:val="00D91283"/>
    <w:rsid w:val="00D91D19"/>
    <w:rsid w:val="00D958C4"/>
    <w:rsid w:val="00D96B13"/>
    <w:rsid w:val="00D971CA"/>
    <w:rsid w:val="00DA2C55"/>
    <w:rsid w:val="00DB1188"/>
    <w:rsid w:val="00DB2840"/>
    <w:rsid w:val="00DB30F8"/>
    <w:rsid w:val="00DB6BF3"/>
    <w:rsid w:val="00DC233B"/>
    <w:rsid w:val="00DC2757"/>
    <w:rsid w:val="00DC37F3"/>
    <w:rsid w:val="00DC529E"/>
    <w:rsid w:val="00DC63EE"/>
    <w:rsid w:val="00DD211B"/>
    <w:rsid w:val="00DD5AED"/>
    <w:rsid w:val="00DD7F57"/>
    <w:rsid w:val="00DE13FC"/>
    <w:rsid w:val="00DE77E8"/>
    <w:rsid w:val="00DF00E7"/>
    <w:rsid w:val="00E000C1"/>
    <w:rsid w:val="00E02D00"/>
    <w:rsid w:val="00E10C4D"/>
    <w:rsid w:val="00E115DF"/>
    <w:rsid w:val="00E24F55"/>
    <w:rsid w:val="00E268A9"/>
    <w:rsid w:val="00E3013D"/>
    <w:rsid w:val="00E35183"/>
    <w:rsid w:val="00E35A16"/>
    <w:rsid w:val="00E37D02"/>
    <w:rsid w:val="00E40607"/>
    <w:rsid w:val="00E42575"/>
    <w:rsid w:val="00E43B10"/>
    <w:rsid w:val="00E50568"/>
    <w:rsid w:val="00E56833"/>
    <w:rsid w:val="00E56FB7"/>
    <w:rsid w:val="00E601F4"/>
    <w:rsid w:val="00E7082D"/>
    <w:rsid w:val="00E737BE"/>
    <w:rsid w:val="00E81274"/>
    <w:rsid w:val="00E82C45"/>
    <w:rsid w:val="00E842A7"/>
    <w:rsid w:val="00E865B9"/>
    <w:rsid w:val="00E90C01"/>
    <w:rsid w:val="00EB01ED"/>
    <w:rsid w:val="00EC0921"/>
    <w:rsid w:val="00EC4D36"/>
    <w:rsid w:val="00ED1C3E"/>
    <w:rsid w:val="00ED419F"/>
    <w:rsid w:val="00ED4C89"/>
    <w:rsid w:val="00ED73A9"/>
    <w:rsid w:val="00EE56C0"/>
    <w:rsid w:val="00EE7F74"/>
    <w:rsid w:val="00EF309E"/>
    <w:rsid w:val="00EF3BC5"/>
    <w:rsid w:val="00EF5C3A"/>
    <w:rsid w:val="00EF65E5"/>
    <w:rsid w:val="00F05AA7"/>
    <w:rsid w:val="00F11184"/>
    <w:rsid w:val="00F23AB9"/>
    <w:rsid w:val="00F24A13"/>
    <w:rsid w:val="00F26B0B"/>
    <w:rsid w:val="00F3289F"/>
    <w:rsid w:val="00F32EDC"/>
    <w:rsid w:val="00F33D9B"/>
    <w:rsid w:val="00F357C9"/>
    <w:rsid w:val="00F45302"/>
    <w:rsid w:val="00F4726A"/>
    <w:rsid w:val="00F51111"/>
    <w:rsid w:val="00F665B8"/>
    <w:rsid w:val="00F66B96"/>
    <w:rsid w:val="00F72001"/>
    <w:rsid w:val="00F74392"/>
    <w:rsid w:val="00F743C3"/>
    <w:rsid w:val="00F859C3"/>
    <w:rsid w:val="00F87DA9"/>
    <w:rsid w:val="00F92C8C"/>
    <w:rsid w:val="00F9342B"/>
    <w:rsid w:val="00F94BF4"/>
    <w:rsid w:val="00F94DC8"/>
    <w:rsid w:val="00F95A4A"/>
    <w:rsid w:val="00F966A0"/>
    <w:rsid w:val="00FB1E33"/>
    <w:rsid w:val="00FC0155"/>
    <w:rsid w:val="00FC080B"/>
    <w:rsid w:val="00FC0DCA"/>
    <w:rsid w:val="00FE0653"/>
    <w:rsid w:val="00FE6260"/>
    <w:rsid w:val="00FF04F2"/>
    <w:rsid w:val="00FF4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99B735"/>
  <w15:docId w15:val="{069F4146-4F78-457B-872C-829878B1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1205"/>
    <w:pPr>
      <w:tabs>
        <w:tab w:val="left" w:pos="1440"/>
        <w:tab w:val="center" w:pos="4320"/>
        <w:tab w:val="right" w:pos="8453"/>
      </w:tabs>
      <w:snapToGrid w:val="0"/>
    </w:pPr>
    <w:rPr>
      <w:sz w:val="28"/>
      <w:lang w:val="en-GB"/>
    </w:rPr>
  </w:style>
  <w:style w:type="paragraph" w:styleId="Heading1">
    <w:name w:val="heading 1"/>
    <w:basedOn w:val="Normal"/>
    <w:next w:val="Normal"/>
    <w:link w:val="Heading1Char"/>
    <w:qFormat/>
    <w:rsid w:val="007C6F88"/>
    <w:pPr>
      <w:keepNext/>
      <w:tabs>
        <w:tab w:val="clear" w:pos="4320"/>
        <w:tab w:val="center" w:pos="4440"/>
        <w:tab w:val="right" w:pos="8928"/>
        <w:tab w:val="right" w:pos="9000"/>
      </w:tabs>
      <w:spacing w:before="120" w:after="560" w:line="440" w:lineRule="exact"/>
      <w:ind w:left="720" w:hanging="720"/>
      <w:jc w:val="center"/>
      <w:outlineLvl w:val="0"/>
    </w:pPr>
    <w:rPr>
      <w:b/>
      <w:kern w:val="2"/>
    </w:rPr>
  </w:style>
  <w:style w:type="paragraph" w:styleId="Heading2">
    <w:name w:val="heading 2"/>
    <w:basedOn w:val="Normal"/>
    <w:next w:val="Normal"/>
    <w:link w:val="Heading2Char"/>
    <w:qFormat/>
    <w:rsid w:val="008813EB"/>
    <w:pPr>
      <w:keepNext/>
      <w:snapToGrid/>
      <w:outlineLvl w:val="1"/>
    </w:pPr>
    <w:rPr>
      <w:b/>
      <w:bCs/>
      <w:sz w:val="20"/>
      <w:szCs w:val="24"/>
    </w:rPr>
  </w:style>
  <w:style w:type="paragraph" w:styleId="Heading3">
    <w:name w:val="heading 3"/>
    <w:basedOn w:val="Normal"/>
    <w:next w:val="Normal"/>
    <w:link w:val="Heading3Char"/>
    <w:qFormat/>
    <w:rsid w:val="008813EB"/>
    <w:pPr>
      <w:keepNext/>
      <w:snapToGrid/>
      <w:jc w:val="center"/>
      <w:outlineLvl w:val="2"/>
    </w:pPr>
    <w:rPr>
      <w:b/>
      <w:bCs/>
      <w:sz w:val="20"/>
      <w:szCs w:val="24"/>
    </w:rPr>
  </w:style>
  <w:style w:type="paragraph" w:styleId="Heading4">
    <w:name w:val="heading 4"/>
    <w:basedOn w:val="Normal"/>
    <w:next w:val="Normal"/>
    <w:qFormat/>
    <w:rsid w:val="008813EB"/>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813EB"/>
    <w:pPr>
      <w:tabs>
        <w:tab w:val="center" w:pos="4153"/>
        <w:tab w:val="right" w:pos="8306"/>
      </w:tabs>
      <w:jc w:val="center"/>
    </w:pPr>
    <w:rPr>
      <w:sz w:val="18"/>
    </w:rPr>
  </w:style>
  <w:style w:type="character" w:customStyle="1" w:styleId="HeaderChar">
    <w:name w:val="Header Char"/>
    <w:basedOn w:val="DefaultParagraphFont"/>
    <w:link w:val="Header"/>
    <w:uiPriority w:val="99"/>
    <w:semiHidden/>
    <w:rsid w:val="007423E3"/>
    <w:rPr>
      <w:sz w:val="18"/>
      <w:lang w:val="en-GB"/>
    </w:rPr>
  </w:style>
  <w:style w:type="paragraph" w:customStyle="1" w:styleId="altd">
    <w:name w:val="altd"/>
    <w:basedOn w:val="Normal"/>
    <w:rsid w:val="008813EB"/>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8813EB"/>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8813EB"/>
    <w:rPr>
      <w:b w:val="0"/>
    </w:rPr>
  </w:style>
  <w:style w:type="paragraph" w:customStyle="1" w:styleId="normal3">
    <w:name w:val="normal3"/>
    <w:basedOn w:val="Normal"/>
    <w:rsid w:val="008813EB"/>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8813EB"/>
    <w:pPr>
      <w:spacing w:line="240" w:lineRule="auto"/>
      <w:jc w:val="right"/>
    </w:pPr>
    <w:rPr>
      <w:b w:val="0"/>
    </w:rPr>
  </w:style>
  <w:style w:type="paragraph" w:styleId="Footer">
    <w:name w:val="footer"/>
    <w:basedOn w:val="Normal"/>
    <w:link w:val="FooterChar"/>
    <w:uiPriority w:val="99"/>
    <w:rsid w:val="008813EB"/>
    <w:pPr>
      <w:tabs>
        <w:tab w:val="center" w:pos="4153"/>
        <w:tab w:val="right" w:pos="8306"/>
      </w:tabs>
    </w:pPr>
    <w:rPr>
      <w:sz w:val="20"/>
    </w:rPr>
  </w:style>
  <w:style w:type="character" w:customStyle="1" w:styleId="FooterChar">
    <w:name w:val="Footer Char"/>
    <w:basedOn w:val="DefaultParagraphFont"/>
    <w:link w:val="Footer"/>
    <w:uiPriority w:val="99"/>
    <w:rsid w:val="007423E3"/>
    <w:rPr>
      <w:lang w:val="en-GB"/>
    </w:rPr>
  </w:style>
  <w:style w:type="character" w:styleId="PageNumber">
    <w:name w:val="page number"/>
    <w:basedOn w:val="DefaultParagraphFont"/>
    <w:semiHidden/>
    <w:rsid w:val="008813EB"/>
  </w:style>
  <w:style w:type="paragraph" w:customStyle="1" w:styleId="Draft">
    <w:name w:val="Draft"/>
    <w:basedOn w:val="Normal"/>
    <w:rsid w:val="008813EB"/>
    <w:pPr>
      <w:spacing w:line="600" w:lineRule="exact"/>
    </w:pPr>
  </w:style>
  <w:style w:type="paragraph" w:customStyle="1" w:styleId="Final">
    <w:name w:val="Final"/>
    <w:basedOn w:val="Draft"/>
    <w:qFormat/>
    <w:rsid w:val="00BE75CA"/>
    <w:pPr>
      <w:spacing w:after="520" w:line="360" w:lineRule="auto"/>
      <w:jc w:val="both"/>
    </w:pPr>
  </w:style>
  <w:style w:type="paragraph" w:customStyle="1" w:styleId="Quotation">
    <w:name w:val="Quotation"/>
    <w:basedOn w:val="Normal"/>
    <w:qFormat/>
    <w:rsid w:val="00E268A9"/>
    <w:pPr>
      <w:tabs>
        <w:tab w:val="clear" w:pos="1440"/>
        <w:tab w:val="left" w:pos="2016"/>
        <w:tab w:val="left" w:pos="2448"/>
      </w:tabs>
      <w:spacing w:before="240"/>
      <w:ind w:left="1440" w:right="720"/>
      <w:jc w:val="both"/>
    </w:pPr>
    <w:rPr>
      <w:kern w:val="2"/>
      <w:sz w:val="24"/>
      <w:lang w:val="en-US"/>
    </w:rPr>
  </w:style>
  <w:style w:type="paragraph" w:customStyle="1" w:styleId="Hanging">
    <w:name w:val="Hanging"/>
    <w:basedOn w:val="Normal"/>
    <w:qFormat/>
    <w:rsid w:val="00822170"/>
    <w:pPr>
      <w:snapToGrid/>
      <w:spacing w:before="120" w:line="440" w:lineRule="exact"/>
      <w:ind w:left="1440" w:hanging="720"/>
      <w:jc w:val="both"/>
    </w:pPr>
    <w:rPr>
      <w:kern w:val="2"/>
    </w:rPr>
  </w:style>
  <w:style w:type="paragraph" w:customStyle="1" w:styleId="hspace">
    <w:name w:val="hspace"/>
    <w:basedOn w:val="Normal"/>
    <w:rsid w:val="008813EB"/>
    <w:pPr>
      <w:spacing w:line="200" w:lineRule="exact"/>
    </w:pPr>
  </w:style>
  <w:style w:type="paragraph" w:styleId="Title">
    <w:name w:val="Title"/>
    <w:basedOn w:val="Normal"/>
    <w:link w:val="TitleChar"/>
    <w:qFormat/>
    <w:rsid w:val="008813EB"/>
    <w:pPr>
      <w:tabs>
        <w:tab w:val="clear" w:pos="4320"/>
        <w:tab w:val="center" w:pos="4440"/>
        <w:tab w:val="right" w:pos="8928"/>
      </w:tabs>
      <w:snapToGrid/>
      <w:ind w:right="-429"/>
      <w:jc w:val="center"/>
    </w:pPr>
    <w:rPr>
      <w:b/>
      <w:kern w:val="2"/>
    </w:rPr>
  </w:style>
  <w:style w:type="paragraph" w:styleId="Subtitle">
    <w:name w:val="Subtitle"/>
    <w:basedOn w:val="Normal"/>
    <w:link w:val="SubtitleChar"/>
    <w:qFormat/>
    <w:rsid w:val="008813EB"/>
    <w:pPr>
      <w:tabs>
        <w:tab w:val="clear" w:pos="4320"/>
        <w:tab w:val="center" w:pos="4440"/>
        <w:tab w:val="right" w:pos="8928"/>
        <w:tab w:val="right" w:pos="9000"/>
      </w:tabs>
      <w:spacing w:line="360" w:lineRule="auto"/>
      <w:ind w:right="-547"/>
      <w:jc w:val="center"/>
    </w:pPr>
    <w:rPr>
      <w:b/>
      <w:kern w:val="2"/>
    </w:rPr>
  </w:style>
  <w:style w:type="paragraph" w:customStyle="1" w:styleId="H-1">
    <w:name w:val="H-1"/>
    <w:basedOn w:val="Normal"/>
    <w:rsid w:val="00BE75CA"/>
    <w:pPr>
      <w:keepNext/>
      <w:tabs>
        <w:tab w:val="clear" w:pos="1440"/>
        <w:tab w:val="left" w:pos="720"/>
      </w:tabs>
      <w:snapToGrid/>
      <w:spacing w:after="360"/>
    </w:pPr>
    <w:rPr>
      <w:i/>
      <w:kern w:val="2"/>
    </w:rPr>
  </w:style>
  <w:style w:type="paragraph" w:customStyle="1" w:styleId="H-2">
    <w:name w:val="H-2"/>
    <w:basedOn w:val="H-1"/>
    <w:rsid w:val="008813EB"/>
    <w:pPr>
      <w:ind w:left="720" w:hanging="720"/>
    </w:pPr>
  </w:style>
  <w:style w:type="paragraph" w:styleId="ListBullet">
    <w:name w:val="List Bullet"/>
    <w:basedOn w:val="Normal"/>
    <w:autoRedefine/>
    <w:semiHidden/>
    <w:rsid w:val="008813EB"/>
    <w:pPr>
      <w:tabs>
        <w:tab w:val="num" w:pos="360"/>
      </w:tabs>
      <w:ind w:left="360" w:hanging="360"/>
    </w:pPr>
  </w:style>
  <w:style w:type="paragraph" w:styleId="BodyText">
    <w:name w:val="Body Text"/>
    <w:basedOn w:val="Normal"/>
    <w:semiHidden/>
    <w:rsid w:val="008813EB"/>
    <w:pPr>
      <w:tabs>
        <w:tab w:val="clear" w:pos="1440"/>
        <w:tab w:val="clear" w:pos="4320"/>
      </w:tabs>
      <w:snapToGrid/>
    </w:pPr>
    <w:rPr>
      <w:szCs w:val="24"/>
      <w:lang w:val="en-US"/>
    </w:rPr>
  </w:style>
  <w:style w:type="paragraph" w:customStyle="1" w:styleId="Style1">
    <w:name w:val="Style1"/>
    <w:basedOn w:val="Normal"/>
    <w:rsid w:val="008813EB"/>
    <w:pPr>
      <w:tabs>
        <w:tab w:val="clear" w:pos="1440"/>
        <w:tab w:val="clear" w:pos="4320"/>
        <w:tab w:val="left" w:pos="1191"/>
        <w:tab w:val="left" w:pos="1247"/>
      </w:tabs>
      <w:spacing w:line="360" w:lineRule="auto"/>
    </w:pPr>
    <w:rPr>
      <w:rFonts w:eastAsia="MingLiU"/>
      <w:kern w:val="2"/>
      <w:lang w:val="en-US"/>
    </w:rPr>
  </w:style>
  <w:style w:type="paragraph" w:styleId="BalloonText">
    <w:name w:val="Balloon Text"/>
    <w:basedOn w:val="Normal"/>
    <w:link w:val="BalloonTextChar"/>
    <w:uiPriority w:val="99"/>
    <w:semiHidden/>
    <w:unhideWhenUsed/>
    <w:rsid w:val="00D9014E"/>
    <w:rPr>
      <w:rFonts w:ascii="Tahoma" w:hAnsi="Tahoma" w:cs="Tahoma"/>
      <w:sz w:val="16"/>
      <w:szCs w:val="16"/>
    </w:rPr>
  </w:style>
  <w:style w:type="character" w:customStyle="1" w:styleId="BalloonTextChar">
    <w:name w:val="Balloon Text Char"/>
    <w:basedOn w:val="DefaultParagraphFont"/>
    <w:link w:val="BalloonText"/>
    <w:uiPriority w:val="99"/>
    <w:semiHidden/>
    <w:rsid w:val="00D9014E"/>
    <w:rPr>
      <w:rFonts w:ascii="Tahoma" w:hAnsi="Tahoma" w:cs="Tahoma"/>
      <w:sz w:val="16"/>
      <w:szCs w:val="16"/>
      <w:lang w:val="en-GB"/>
    </w:rPr>
  </w:style>
  <w:style w:type="paragraph" w:styleId="ListParagraph">
    <w:name w:val="List Paragraph"/>
    <w:basedOn w:val="Normal"/>
    <w:uiPriority w:val="34"/>
    <w:qFormat/>
    <w:rsid w:val="007423E3"/>
    <w:pPr>
      <w:tabs>
        <w:tab w:val="clear" w:pos="1440"/>
        <w:tab w:val="clear" w:pos="4320"/>
        <w:tab w:val="clear" w:pos="8453"/>
      </w:tabs>
      <w:snapToGrid/>
      <w:spacing w:after="200" w:line="276" w:lineRule="auto"/>
      <w:ind w:left="720"/>
      <w:contextualSpacing/>
    </w:pPr>
    <w:rPr>
      <w:sz w:val="24"/>
      <w:szCs w:val="22"/>
      <w:lang w:val="en-US"/>
    </w:rPr>
  </w:style>
  <w:style w:type="table" w:styleId="TableGrid">
    <w:name w:val="Table Grid"/>
    <w:basedOn w:val="TableNormal"/>
    <w:uiPriority w:val="59"/>
    <w:rsid w:val="003B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AB3B13"/>
    <w:rPr>
      <w:rFonts w:asciiTheme="minorHAnsi" w:eastAsiaTheme="minorEastAsia" w:hAnsiTheme="minorHAnsi" w:cstheme="minorBidi"/>
    </w:rPr>
  </w:style>
  <w:style w:type="paragraph" w:styleId="FootnoteText">
    <w:name w:val="footnote text"/>
    <w:basedOn w:val="Normal"/>
    <w:link w:val="FootnoteTextChar"/>
    <w:uiPriority w:val="99"/>
    <w:semiHidden/>
    <w:unhideWhenUsed/>
    <w:rsid w:val="00AB3B13"/>
    <w:pPr>
      <w:tabs>
        <w:tab w:val="clear" w:pos="1440"/>
        <w:tab w:val="clear" w:pos="4320"/>
        <w:tab w:val="clear" w:pos="8453"/>
      </w:tabs>
      <w:snapToGrid/>
      <w:ind w:left="1598" w:right="562" w:hanging="720"/>
    </w:pPr>
    <w:rPr>
      <w:rFonts w:asciiTheme="minorHAnsi" w:eastAsiaTheme="minorEastAsia" w:hAnsiTheme="minorHAnsi" w:cstheme="minorBidi"/>
      <w:sz w:val="20"/>
      <w:lang w:val="en-US"/>
    </w:rPr>
  </w:style>
  <w:style w:type="character" w:styleId="FootnoteReference">
    <w:name w:val="footnote reference"/>
    <w:basedOn w:val="DefaultParagraphFont"/>
    <w:uiPriority w:val="99"/>
    <w:semiHidden/>
    <w:unhideWhenUsed/>
    <w:rsid w:val="00AB3B13"/>
    <w:rPr>
      <w:vertAlign w:val="superscript"/>
    </w:rPr>
  </w:style>
  <w:style w:type="paragraph" w:styleId="DocumentMap">
    <w:name w:val="Document Map"/>
    <w:basedOn w:val="Normal"/>
    <w:link w:val="DocumentMapChar"/>
    <w:uiPriority w:val="99"/>
    <w:semiHidden/>
    <w:unhideWhenUsed/>
    <w:rsid w:val="00C5320D"/>
    <w:rPr>
      <w:rFonts w:ascii="Tahoma" w:hAnsi="Tahoma" w:cs="Tahoma"/>
      <w:sz w:val="16"/>
      <w:szCs w:val="16"/>
    </w:rPr>
  </w:style>
  <w:style w:type="character" w:customStyle="1" w:styleId="DocumentMapChar">
    <w:name w:val="Document Map Char"/>
    <w:basedOn w:val="DefaultParagraphFont"/>
    <w:link w:val="DocumentMap"/>
    <w:uiPriority w:val="99"/>
    <w:semiHidden/>
    <w:rsid w:val="00C5320D"/>
    <w:rPr>
      <w:rFonts w:ascii="Tahoma" w:hAnsi="Tahoma" w:cs="Tahoma"/>
      <w:sz w:val="16"/>
      <w:szCs w:val="16"/>
      <w:lang w:val="en-GB"/>
    </w:rPr>
  </w:style>
  <w:style w:type="paragraph" w:customStyle="1" w:styleId="HangingEnd">
    <w:name w:val="Hanging End"/>
    <w:basedOn w:val="Hanging"/>
    <w:rsid w:val="009963FF"/>
    <w:pPr>
      <w:spacing w:after="560"/>
    </w:pPr>
    <w:rPr>
      <w:lang w:eastAsia="zh-TW"/>
    </w:rPr>
  </w:style>
  <w:style w:type="paragraph" w:customStyle="1" w:styleId="Final1">
    <w:name w:val="Final 1"/>
    <w:basedOn w:val="Final"/>
    <w:qFormat/>
    <w:rsid w:val="00903FE4"/>
    <w:pPr>
      <w:spacing w:after="0"/>
    </w:pPr>
    <w:rPr>
      <w:lang w:eastAsia="zh-TW"/>
    </w:rPr>
  </w:style>
  <w:style w:type="character" w:styleId="Emphasis">
    <w:name w:val="Emphasis"/>
    <w:basedOn w:val="DefaultParagraphFont"/>
    <w:uiPriority w:val="20"/>
    <w:qFormat/>
    <w:rsid w:val="00D86F7E"/>
    <w:rPr>
      <w:i/>
      <w:iCs/>
    </w:rPr>
  </w:style>
  <w:style w:type="paragraph" w:customStyle="1" w:styleId="QuotationEnd">
    <w:name w:val="Quotation End"/>
    <w:basedOn w:val="Quotation"/>
    <w:rsid w:val="00AC5BA4"/>
    <w:pPr>
      <w:spacing w:after="560"/>
    </w:pPr>
  </w:style>
  <w:style w:type="paragraph" w:customStyle="1" w:styleId="points">
    <w:name w:val="points"/>
    <w:basedOn w:val="Normal"/>
    <w:rsid w:val="0033373D"/>
    <w:pPr>
      <w:tabs>
        <w:tab w:val="clear" w:pos="1440"/>
        <w:tab w:val="clear" w:pos="4320"/>
        <w:tab w:val="clear" w:pos="8453"/>
        <w:tab w:val="left" w:pos="1400"/>
        <w:tab w:val="left" w:pos="1960"/>
      </w:tabs>
      <w:spacing w:before="120" w:line="360" w:lineRule="auto"/>
      <w:ind w:left="1417" w:hanging="680"/>
    </w:pPr>
    <w:rPr>
      <w:lang w:val="en-US"/>
    </w:rPr>
  </w:style>
  <w:style w:type="paragraph" w:styleId="EndnoteText">
    <w:name w:val="endnote text"/>
    <w:basedOn w:val="Normal"/>
    <w:link w:val="EndnoteTextChar"/>
    <w:uiPriority w:val="99"/>
    <w:semiHidden/>
    <w:unhideWhenUsed/>
    <w:rsid w:val="000072F1"/>
    <w:rPr>
      <w:sz w:val="20"/>
    </w:rPr>
  </w:style>
  <w:style w:type="character" w:customStyle="1" w:styleId="EndnoteTextChar">
    <w:name w:val="Endnote Text Char"/>
    <w:basedOn w:val="DefaultParagraphFont"/>
    <w:link w:val="EndnoteText"/>
    <w:uiPriority w:val="99"/>
    <w:semiHidden/>
    <w:rsid w:val="000072F1"/>
    <w:rPr>
      <w:lang w:val="en-GB"/>
    </w:rPr>
  </w:style>
  <w:style w:type="character" w:styleId="EndnoteReference">
    <w:name w:val="endnote reference"/>
    <w:basedOn w:val="DefaultParagraphFont"/>
    <w:uiPriority w:val="99"/>
    <w:semiHidden/>
    <w:unhideWhenUsed/>
    <w:rsid w:val="000072F1"/>
    <w:rPr>
      <w:vertAlign w:val="superscript"/>
    </w:rPr>
  </w:style>
  <w:style w:type="character" w:customStyle="1" w:styleId="Heading1Char">
    <w:name w:val="Heading 1 Char"/>
    <w:basedOn w:val="DefaultParagraphFont"/>
    <w:link w:val="Heading1"/>
    <w:rsid w:val="00197ED2"/>
    <w:rPr>
      <w:b/>
      <w:kern w:val="2"/>
      <w:sz w:val="28"/>
      <w:lang w:val="en-GB"/>
    </w:rPr>
  </w:style>
  <w:style w:type="character" w:customStyle="1" w:styleId="Heading2Char">
    <w:name w:val="Heading 2 Char"/>
    <w:basedOn w:val="DefaultParagraphFont"/>
    <w:link w:val="Heading2"/>
    <w:rsid w:val="00197ED2"/>
    <w:rPr>
      <w:b/>
      <w:bCs/>
      <w:szCs w:val="24"/>
      <w:lang w:val="en-GB"/>
    </w:rPr>
  </w:style>
  <w:style w:type="character" w:customStyle="1" w:styleId="Heading3Char">
    <w:name w:val="Heading 3 Char"/>
    <w:basedOn w:val="DefaultParagraphFont"/>
    <w:link w:val="Heading3"/>
    <w:rsid w:val="00197ED2"/>
    <w:rPr>
      <w:b/>
      <w:bCs/>
      <w:szCs w:val="24"/>
      <w:lang w:val="en-GB"/>
    </w:rPr>
  </w:style>
  <w:style w:type="character" w:customStyle="1" w:styleId="TitleChar">
    <w:name w:val="Title Char"/>
    <w:basedOn w:val="DefaultParagraphFont"/>
    <w:link w:val="Title"/>
    <w:rsid w:val="00197ED2"/>
    <w:rPr>
      <w:b/>
      <w:kern w:val="2"/>
      <w:sz w:val="28"/>
      <w:lang w:val="en-GB"/>
    </w:rPr>
  </w:style>
  <w:style w:type="character" w:customStyle="1" w:styleId="SubtitleChar">
    <w:name w:val="Subtitle Char"/>
    <w:basedOn w:val="DefaultParagraphFont"/>
    <w:link w:val="Subtitle"/>
    <w:rsid w:val="00197ED2"/>
    <w:rPr>
      <w:b/>
      <w:kern w:val="2"/>
      <w:sz w:val="28"/>
      <w:lang w:val="en-GB"/>
    </w:rPr>
  </w:style>
  <w:style w:type="character" w:styleId="Hyperlink">
    <w:name w:val="Hyperlink"/>
    <w:basedOn w:val="DefaultParagraphFont"/>
    <w:uiPriority w:val="99"/>
    <w:semiHidden/>
    <w:unhideWhenUsed/>
    <w:rsid w:val="0000045C"/>
    <w:rPr>
      <w:color w:val="99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A7034-FD85-4BB6-A5A1-B96B3E372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11</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2</cp:revision>
  <cp:lastPrinted>2017-02-17T03:54:00Z</cp:lastPrinted>
  <dcterms:created xsi:type="dcterms:W3CDTF">2017-02-17T03:55:00Z</dcterms:created>
  <dcterms:modified xsi:type="dcterms:W3CDTF">2017-02-17T03:55:00Z</dcterms:modified>
</cp:coreProperties>
</file>