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81CB79" w14:textId="77777777" w:rsidR="003910F4" w:rsidRPr="003910F4" w:rsidRDefault="003910F4" w:rsidP="003910F4">
      <w:pPr>
        <w:tabs>
          <w:tab w:val="clear" w:pos="1440"/>
        </w:tabs>
        <w:overflowPunct w:val="0"/>
        <w:topLinePunct w:val="0"/>
        <w:adjustRightInd/>
        <w:spacing w:line="360" w:lineRule="auto"/>
        <w:jc w:val="right"/>
        <w:rPr>
          <w:rFonts w:eastAsia="PMingLiU"/>
          <w:spacing w:val="0"/>
          <w:lang w:val="en-US" w:eastAsia="zh-TW"/>
        </w:rPr>
      </w:pPr>
      <w:r w:rsidRPr="003910F4">
        <w:rPr>
          <w:rFonts w:eastAsia="PMingLiU"/>
          <w:spacing w:val="0"/>
          <w:lang w:val="en-US" w:eastAsia="zh-TW"/>
        </w:rPr>
        <w:t xml:space="preserve">[English Translation - </w:t>
      </w:r>
      <w:r w:rsidRPr="003910F4">
        <w:rPr>
          <w:rFonts w:eastAsia="PMingLiU" w:cs="PMingLiU" w:hint="eastAsia"/>
          <w:szCs w:val="20"/>
          <w:lang w:val="en-US"/>
        </w:rPr>
        <w:t>英譯本</w:t>
      </w:r>
      <w:r w:rsidRPr="003910F4">
        <w:rPr>
          <w:rFonts w:eastAsia="PMingLiU"/>
          <w:spacing w:val="0"/>
          <w:lang w:val="en-US" w:eastAsia="zh-TW"/>
        </w:rPr>
        <w:t>]</w:t>
      </w:r>
    </w:p>
    <w:p w14:paraId="56898AB7" w14:textId="0E0C8C1A" w:rsidR="00E02233" w:rsidRPr="00B13030" w:rsidRDefault="00E02233" w:rsidP="000523FE">
      <w:pPr>
        <w:overflowPunct w:val="0"/>
        <w:spacing w:line="360" w:lineRule="auto"/>
        <w:jc w:val="right"/>
        <w:rPr>
          <w:rFonts w:eastAsia="PMingLiU"/>
          <w:spacing w:val="0"/>
        </w:rPr>
      </w:pPr>
      <w:r w:rsidRPr="00B13030">
        <w:rPr>
          <w:rFonts w:eastAsia="PMingLiU"/>
          <w:spacing w:val="0"/>
        </w:rPr>
        <w:t>CACV 162/2021</w:t>
      </w:r>
    </w:p>
    <w:p w14:paraId="759B64A5" w14:textId="1AB7A72E" w:rsidR="00E02233" w:rsidRPr="00B13030" w:rsidRDefault="00E02233" w:rsidP="000523FE">
      <w:pPr>
        <w:overflowPunct w:val="0"/>
        <w:spacing w:line="360" w:lineRule="auto"/>
        <w:jc w:val="right"/>
        <w:rPr>
          <w:rFonts w:eastAsia="PMingLiU"/>
          <w:spacing w:val="0"/>
          <w:lang w:eastAsia="zh-TW"/>
        </w:rPr>
      </w:pPr>
      <w:r w:rsidRPr="00B13030">
        <w:rPr>
          <w:rFonts w:eastAsia="PMingLiU"/>
          <w:spacing w:val="0"/>
          <w:lang w:eastAsia="zh-TW"/>
        </w:rPr>
        <w:t>[2023] HKCA 262</w:t>
      </w:r>
    </w:p>
    <w:p w14:paraId="129544B0" w14:textId="77777777" w:rsidR="000523FE" w:rsidRPr="00B13030" w:rsidRDefault="000523FE" w:rsidP="000523FE">
      <w:pPr>
        <w:overflowPunct w:val="0"/>
        <w:spacing w:line="360" w:lineRule="auto"/>
        <w:rPr>
          <w:rFonts w:eastAsia="PMingLiU"/>
          <w:spacing w:val="0"/>
          <w:lang w:eastAsia="zh-TW"/>
        </w:rPr>
      </w:pPr>
    </w:p>
    <w:p w14:paraId="657109CC" w14:textId="77777777" w:rsidR="00E02233" w:rsidRPr="00B13030" w:rsidRDefault="00E02233" w:rsidP="000523FE">
      <w:pPr>
        <w:pStyle w:val="normal2"/>
        <w:snapToGrid/>
        <w:spacing w:line="360" w:lineRule="auto"/>
        <w:rPr>
          <w:rFonts w:eastAsia="PMingLiU"/>
          <w:b/>
          <w:bCs/>
        </w:rPr>
      </w:pPr>
      <w:r w:rsidRPr="00B13030">
        <w:rPr>
          <w:rFonts w:eastAsia="PMingLiU"/>
          <w:b/>
          <w:bCs/>
          <w:caps w:val="0"/>
        </w:rPr>
        <w:t>IN THE HIGH COURT OF THE</w:t>
      </w:r>
    </w:p>
    <w:p w14:paraId="3C91BAB1" w14:textId="77777777" w:rsidR="00E02233" w:rsidRPr="00B13030" w:rsidRDefault="00E02233" w:rsidP="000523FE">
      <w:pPr>
        <w:pStyle w:val="normal2"/>
        <w:snapToGrid/>
        <w:spacing w:line="360" w:lineRule="auto"/>
        <w:rPr>
          <w:rFonts w:eastAsia="PMingLiU"/>
          <w:b/>
          <w:bCs/>
        </w:rPr>
      </w:pPr>
      <w:r w:rsidRPr="00B13030">
        <w:rPr>
          <w:rFonts w:eastAsia="PMingLiU"/>
          <w:b/>
          <w:bCs/>
          <w:caps w:val="0"/>
        </w:rPr>
        <w:t>HONG KONG SPECIAL ADMINISTRATIVE REGION</w:t>
      </w:r>
    </w:p>
    <w:p w14:paraId="3DB3DB23" w14:textId="77777777" w:rsidR="00E02233" w:rsidRPr="00B13030" w:rsidRDefault="00E02233" w:rsidP="000523FE">
      <w:pPr>
        <w:pStyle w:val="normal2"/>
        <w:snapToGrid/>
        <w:spacing w:line="360" w:lineRule="auto"/>
        <w:rPr>
          <w:rFonts w:eastAsia="PMingLiU"/>
          <w:b/>
          <w:bCs/>
        </w:rPr>
      </w:pPr>
      <w:r w:rsidRPr="00B13030">
        <w:rPr>
          <w:rFonts w:eastAsia="PMingLiU"/>
          <w:b/>
          <w:bCs/>
          <w:caps w:val="0"/>
        </w:rPr>
        <w:t>COURT OF APPEAL</w:t>
      </w:r>
    </w:p>
    <w:p w14:paraId="37EAA874" w14:textId="76207B40" w:rsidR="00E02233" w:rsidRPr="00B13030" w:rsidRDefault="00E02233" w:rsidP="000523FE">
      <w:pPr>
        <w:pStyle w:val="normal3"/>
        <w:tabs>
          <w:tab w:val="clear" w:pos="4500"/>
          <w:tab w:val="clear" w:pos="9000"/>
        </w:tabs>
        <w:jc w:val="center"/>
        <w:rPr>
          <w:rFonts w:eastAsia="PMingLiU"/>
          <w:b/>
          <w:bCs/>
        </w:rPr>
      </w:pPr>
      <w:r w:rsidRPr="00B13030">
        <w:rPr>
          <w:rFonts w:eastAsia="PMingLiU"/>
          <w:bCs/>
        </w:rPr>
        <w:t>CIVIL APPEAL NO 162 OF 2021</w:t>
      </w:r>
    </w:p>
    <w:p w14:paraId="404D42B5" w14:textId="77777777" w:rsidR="00E02233" w:rsidRPr="00B13030" w:rsidRDefault="00E02233" w:rsidP="000523FE">
      <w:pPr>
        <w:pStyle w:val="normal3"/>
        <w:tabs>
          <w:tab w:val="clear" w:pos="4500"/>
          <w:tab w:val="clear" w:pos="9000"/>
        </w:tabs>
        <w:jc w:val="center"/>
        <w:rPr>
          <w:rFonts w:eastAsia="PMingLiU"/>
          <w:b/>
          <w:bCs/>
        </w:rPr>
      </w:pPr>
      <w:r w:rsidRPr="00B13030">
        <w:rPr>
          <w:rFonts w:eastAsia="PMingLiU"/>
          <w:bCs/>
        </w:rPr>
        <w:t>(ON APPEAL FROM HCPI NO 669 OF 2016)</w:t>
      </w:r>
    </w:p>
    <w:p w14:paraId="4A8073E0" w14:textId="204A6340" w:rsidR="000523FE" w:rsidRPr="00B13030" w:rsidRDefault="000523FE" w:rsidP="000523FE">
      <w:pPr>
        <w:spacing w:line="360" w:lineRule="auto"/>
        <w:jc w:val="center"/>
        <w:rPr>
          <w:rFonts w:eastAsia="PMingLiU"/>
          <w:spacing w:val="0"/>
          <w:lang w:eastAsia="zh-TW"/>
        </w:rPr>
      </w:pPr>
      <w:r w:rsidRPr="00B13030">
        <w:rPr>
          <w:rFonts w:eastAsia="PMingLiU"/>
          <w:spacing w:val="0"/>
          <w:lang w:eastAsia="zh-TW"/>
        </w:rPr>
        <w:t>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180"/>
        <w:gridCol w:w="4680"/>
        <w:gridCol w:w="90"/>
        <w:gridCol w:w="1729"/>
      </w:tblGrid>
      <w:tr w:rsidR="000523FE" w:rsidRPr="00B13030" w14:paraId="10D41D30" w14:textId="77777777" w:rsidTr="000523FE">
        <w:tc>
          <w:tcPr>
            <w:tcW w:w="1800" w:type="dxa"/>
            <w:gridSpan w:val="2"/>
          </w:tcPr>
          <w:p w14:paraId="46D5DF5F" w14:textId="4B198760" w:rsidR="000523FE" w:rsidRPr="00B13030" w:rsidRDefault="000523FE" w:rsidP="000523FE">
            <w:pPr>
              <w:spacing w:line="360" w:lineRule="auto"/>
              <w:rPr>
                <w:rFonts w:eastAsia="PMingLiU"/>
                <w:spacing w:val="0"/>
                <w:lang w:eastAsia="zh-TW"/>
              </w:rPr>
            </w:pPr>
            <w:r w:rsidRPr="00B13030">
              <w:rPr>
                <w:rFonts w:eastAsia="PMingLiU"/>
                <w:spacing w:val="0"/>
                <w:lang w:eastAsia="zh-TW"/>
              </w:rPr>
              <w:t>BETWEEN</w:t>
            </w:r>
          </w:p>
        </w:tc>
        <w:tc>
          <w:tcPr>
            <w:tcW w:w="4770" w:type="dxa"/>
            <w:gridSpan w:val="2"/>
          </w:tcPr>
          <w:p w14:paraId="15E7269E" w14:textId="77777777" w:rsidR="000523FE" w:rsidRPr="00B13030" w:rsidRDefault="000523FE" w:rsidP="000523FE">
            <w:pPr>
              <w:spacing w:line="360" w:lineRule="auto"/>
              <w:rPr>
                <w:rFonts w:eastAsia="PMingLiU"/>
                <w:spacing w:val="0"/>
                <w:lang w:eastAsia="zh-TW"/>
              </w:rPr>
            </w:pPr>
          </w:p>
        </w:tc>
        <w:tc>
          <w:tcPr>
            <w:tcW w:w="1729" w:type="dxa"/>
          </w:tcPr>
          <w:p w14:paraId="5FC12C7A" w14:textId="77777777" w:rsidR="000523FE" w:rsidRPr="00B13030" w:rsidRDefault="000523FE" w:rsidP="000523FE">
            <w:pPr>
              <w:spacing w:line="360" w:lineRule="auto"/>
              <w:rPr>
                <w:rFonts w:eastAsia="PMingLiU"/>
                <w:spacing w:val="0"/>
                <w:lang w:eastAsia="zh-TW"/>
              </w:rPr>
            </w:pPr>
          </w:p>
        </w:tc>
      </w:tr>
      <w:tr w:rsidR="000523FE" w:rsidRPr="00B13030" w14:paraId="11187D60" w14:textId="77777777" w:rsidTr="000523FE">
        <w:tc>
          <w:tcPr>
            <w:tcW w:w="1620" w:type="dxa"/>
          </w:tcPr>
          <w:p w14:paraId="34707E40" w14:textId="77777777" w:rsidR="000523FE" w:rsidRPr="00B13030" w:rsidRDefault="000523FE" w:rsidP="000523FE">
            <w:pPr>
              <w:spacing w:line="360" w:lineRule="auto"/>
              <w:rPr>
                <w:rFonts w:eastAsia="PMingLiU"/>
                <w:spacing w:val="0"/>
                <w:lang w:eastAsia="zh-TW"/>
              </w:rPr>
            </w:pPr>
          </w:p>
        </w:tc>
        <w:tc>
          <w:tcPr>
            <w:tcW w:w="4860" w:type="dxa"/>
            <w:gridSpan w:val="2"/>
          </w:tcPr>
          <w:p w14:paraId="5AA81F7C" w14:textId="2B161B5D" w:rsidR="000523FE" w:rsidRPr="00B13030" w:rsidRDefault="000523FE" w:rsidP="000523FE">
            <w:pPr>
              <w:spacing w:line="360" w:lineRule="auto"/>
              <w:jc w:val="center"/>
              <w:rPr>
                <w:rFonts w:eastAsia="PMingLiU"/>
                <w:spacing w:val="0"/>
                <w:lang w:eastAsia="zh-TW"/>
              </w:rPr>
            </w:pPr>
            <w:r w:rsidRPr="00B13030">
              <w:rPr>
                <w:rFonts w:eastAsia="PMingLiU"/>
                <w:spacing w:val="0"/>
                <w:lang w:eastAsia="zh-TW"/>
              </w:rPr>
              <w:t>LIU HUA</w:t>
            </w:r>
            <w:r w:rsidRPr="00B13030">
              <w:rPr>
                <w:rFonts w:eastAsia="PMingLiU"/>
                <w:lang w:eastAsia="zh-TW"/>
              </w:rPr>
              <w:t>（劉華）</w:t>
            </w:r>
          </w:p>
        </w:tc>
        <w:tc>
          <w:tcPr>
            <w:tcW w:w="1819" w:type="dxa"/>
            <w:gridSpan w:val="2"/>
          </w:tcPr>
          <w:p w14:paraId="7ECCC7C3" w14:textId="51BBEBD9" w:rsidR="000523FE" w:rsidRPr="00B13030" w:rsidRDefault="000523FE" w:rsidP="000523FE">
            <w:pPr>
              <w:pStyle w:val="sh"/>
              <w:tabs>
                <w:tab w:val="clear" w:pos="720"/>
                <w:tab w:val="clear" w:pos="1440"/>
              </w:tabs>
              <w:overflowPunct w:val="0"/>
              <w:spacing w:line="360" w:lineRule="auto"/>
              <w:jc w:val="right"/>
              <w:rPr>
                <w:rFonts w:eastAsia="PMingLiU"/>
                <w:szCs w:val="28"/>
                <w:lang w:val="en-GB"/>
              </w:rPr>
            </w:pPr>
            <w:r w:rsidRPr="00B13030">
              <w:rPr>
                <w:rFonts w:eastAsia="PMingLiU"/>
                <w:szCs w:val="28"/>
                <w:lang w:val="en-GB"/>
              </w:rPr>
              <w:t>Plaintiff</w:t>
            </w:r>
          </w:p>
        </w:tc>
      </w:tr>
      <w:tr w:rsidR="000523FE" w:rsidRPr="00B13030" w14:paraId="3A0C08FC" w14:textId="77777777" w:rsidTr="000523FE">
        <w:tc>
          <w:tcPr>
            <w:tcW w:w="1620" w:type="dxa"/>
          </w:tcPr>
          <w:p w14:paraId="738E9753" w14:textId="77777777" w:rsidR="000523FE" w:rsidRPr="00B13030" w:rsidRDefault="000523FE" w:rsidP="000523FE">
            <w:pPr>
              <w:spacing w:line="360" w:lineRule="auto"/>
              <w:rPr>
                <w:rFonts w:eastAsia="PMingLiU"/>
                <w:spacing w:val="0"/>
                <w:lang w:eastAsia="zh-TW"/>
              </w:rPr>
            </w:pPr>
          </w:p>
        </w:tc>
        <w:tc>
          <w:tcPr>
            <w:tcW w:w="4860" w:type="dxa"/>
            <w:gridSpan w:val="2"/>
          </w:tcPr>
          <w:p w14:paraId="405047FC" w14:textId="1B92CA55" w:rsidR="000523FE" w:rsidRPr="00B13030" w:rsidRDefault="000523FE" w:rsidP="000523FE">
            <w:pPr>
              <w:spacing w:before="120" w:after="120" w:line="360" w:lineRule="auto"/>
              <w:jc w:val="center"/>
              <w:rPr>
                <w:rFonts w:eastAsia="PMingLiU"/>
                <w:spacing w:val="0"/>
                <w:lang w:eastAsia="zh-TW"/>
              </w:rPr>
            </w:pPr>
            <w:r w:rsidRPr="00B13030">
              <w:rPr>
                <w:rFonts w:eastAsia="PMingLiU"/>
                <w:spacing w:val="0"/>
              </w:rPr>
              <w:t>and</w:t>
            </w:r>
          </w:p>
        </w:tc>
        <w:tc>
          <w:tcPr>
            <w:tcW w:w="1819" w:type="dxa"/>
            <w:gridSpan w:val="2"/>
          </w:tcPr>
          <w:p w14:paraId="62E659B3" w14:textId="4E426B37" w:rsidR="000523FE" w:rsidRPr="00B13030" w:rsidRDefault="000523FE" w:rsidP="000523FE">
            <w:pPr>
              <w:pStyle w:val="sh"/>
              <w:tabs>
                <w:tab w:val="clear" w:pos="720"/>
                <w:tab w:val="clear" w:pos="1440"/>
              </w:tabs>
              <w:overflowPunct w:val="0"/>
              <w:spacing w:line="360" w:lineRule="auto"/>
              <w:jc w:val="right"/>
              <w:rPr>
                <w:rFonts w:eastAsia="PMingLiU"/>
                <w:szCs w:val="28"/>
                <w:lang w:val="en-GB"/>
              </w:rPr>
            </w:pPr>
          </w:p>
        </w:tc>
      </w:tr>
      <w:tr w:rsidR="000523FE" w:rsidRPr="00B13030" w14:paraId="49521312" w14:textId="77777777" w:rsidTr="000523FE">
        <w:tc>
          <w:tcPr>
            <w:tcW w:w="1620" w:type="dxa"/>
          </w:tcPr>
          <w:p w14:paraId="7AC18708" w14:textId="77777777" w:rsidR="000523FE" w:rsidRPr="00B13030" w:rsidRDefault="000523FE" w:rsidP="000523FE">
            <w:pPr>
              <w:spacing w:line="360" w:lineRule="auto"/>
              <w:rPr>
                <w:rFonts w:eastAsia="PMingLiU"/>
                <w:spacing w:val="0"/>
                <w:lang w:eastAsia="zh-TW"/>
              </w:rPr>
            </w:pPr>
          </w:p>
        </w:tc>
        <w:tc>
          <w:tcPr>
            <w:tcW w:w="4860" w:type="dxa"/>
            <w:gridSpan w:val="2"/>
          </w:tcPr>
          <w:p w14:paraId="6D6635CA" w14:textId="5AD1152D" w:rsidR="000523FE" w:rsidRPr="00B13030" w:rsidRDefault="000523FE" w:rsidP="000523FE">
            <w:pPr>
              <w:spacing w:line="360" w:lineRule="auto"/>
              <w:jc w:val="center"/>
              <w:rPr>
                <w:rFonts w:eastAsia="PMingLiU"/>
                <w:spacing w:val="0"/>
                <w:lang w:eastAsia="zh-TW"/>
              </w:rPr>
            </w:pPr>
            <w:r w:rsidRPr="00B13030">
              <w:rPr>
                <w:rFonts w:eastAsia="PMingLiU"/>
                <w:spacing w:val="0"/>
                <w:lang w:eastAsia="zh-TW"/>
              </w:rPr>
              <w:t>DR LAU CHU PAK</w:t>
            </w:r>
          </w:p>
        </w:tc>
        <w:tc>
          <w:tcPr>
            <w:tcW w:w="1819" w:type="dxa"/>
            <w:gridSpan w:val="2"/>
          </w:tcPr>
          <w:p w14:paraId="052A7834" w14:textId="27DF7903" w:rsidR="000523FE" w:rsidRPr="00B13030" w:rsidRDefault="005D6B68" w:rsidP="000523FE">
            <w:pPr>
              <w:spacing w:line="360" w:lineRule="auto"/>
              <w:jc w:val="right"/>
              <w:rPr>
                <w:rFonts w:eastAsia="PMingLiU"/>
                <w:spacing w:val="0"/>
                <w:lang w:eastAsia="zh-TW"/>
              </w:rPr>
            </w:pPr>
            <w:r>
              <w:rPr>
                <w:rFonts w:eastAsia="PMingLiU"/>
                <w:spacing w:val="0"/>
                <w:lang w:eastAsia="zh-TW"/>
              </w:rPr>
              <w:t xml:space="preserve"> </w:t>
            </w:r>
            <w:r w:rsidRPr="005D6B68">
              <w:rPr>
                <w:rFonts w:eastAsia="PMingLiU"/>
                <w:spacing w:val="0"/>
                <w:lang w:eastAsia="zh-TW"/>
              </w:rPr>
              <w:t>Defendant</w:t>
            </w:r>
          </w:p>
        </w:tc>
      </w:tr>
      <w:tr w:rsidR="000523FE" w:rsidRPr="00B13030" w14:paraId="08C713FC" w14:textId="77777777" w:rsidTr="000523FE">
        <w:tc>
          <w:tcPr>
            <w:tcW w:w="1620" w:type="dxa"/>
          </w:tcPr>
          <w:p w14:paraId="162DBC2F" w14:textId="77777777" w:rsidR="000523FE" w:rsidRPr="00B13030" w:rsidRDefault="000523FE" w:rsidP="000523FE">
            <w:pPr>
              <w:spacing w:line="360" w:lineRule="auto"/>
              <w:rPr>
                <w:rFonts w:eastAsia="PMingLiU"/>
                <w:spacing w:val="0"/>
                <w:lang w:eastAsia="zh-TW"/>
              </w:rPr>
            </w:pPr>
          </w:p>
        </w:tc>
        <w:tc>
          <w:tcPr>
            <w:tcW w:w="4860" w:type="dxa"/>
            <w:gridSpan w:val="2"/>
          </w:tcPr>
          <w:p w14:paraId="739906F3" w14:textId="09B0D248" w:rsidR="000523FE" w:rsidRPr="00B13030" w:rsidRDefault="000523FE" w:rsidP="000523FE">
            <w:pPr>
              <w:spacing w:before="120" w:after="120" w:line="360" w:lineRule="auto"/>
              <w:jc w:val="center"/>
              <w:rPr>
                <w:rFonts w:eastAsia="PMingLiU"/>
                <w:spacing w:val="0"/>
                <w:lang w:eastAsia="zh-TW"/>
              </w:rPr>
            </w:pPr>
            <w:r w:rsidRPr="00B13030">
              <w:rPr>
                <w:rFonts w:eastAsia="PMingLiU"/>
                <w:spacing w:val="0"/>
              </w:rPr>
              <w:t>and</w:t>
            </w:r>
          </w:p>
        </w:tc>
        <w:tc>
          <w:tcPr>
            <w:tcW w:w="1819" w:type="dxa"/>
            <w:gridSpan w:val="2"/>
          </w:tcPr>
          <w:p w14:paraId="50AC9B1A" w14:textId="77777777" w:rsidR="000523FE" w:rsidRPr="00B13030" w:rsidRDefault="000523FE" w:rsidP="000523FE">
            <w:pPr>
              <w:spacing w:line="360" w:lineRule="auto"/>
              <w:jc w:val="right"/>
              <w:rPr>
                <w:rFonts w:eastAsia="PMingLiU"/>
                <w:spacing w:val="0"/>
                <w:lang w:eastAsia="zh-TW"/>
              </w:rPr>
            </w:pPr>
          </w:p>
        </w:tc>
      </w:tr>
      <w:tr w:rsidR="000523FE" w:rsidRPr="00B13030" w14:paraId="3ACEBF31" w14:textId="77777777" w:rsidTr="000523FE">
        <w:tc>
          <w:tcPr>
            <w:tcW w:w="1620" w:type="dxa"/>
          </w:tcPr>
          <w:p w14:paraId="066EF887" w14:textId="77777777" w:rsidR="000523FE" w:rsidRPr="00B13030" w:rsidRDefault="000523FE" w:rsidP="000523FE">
            <w:pPr>
              <w:spacing w:line="360" w:lineRule="auto"/>
              <w:rPr>
                <w:rFonts w:eastAsia="PMingLiU"/>
                <w:spacing w:val="0"/>
                <w:lang w:eastAsia="zh-TW"/>
              </w:rPr>
            </w:pPr>
          </w:p>
        </w:tc>
        <w:tc>
          <w:tcPr>
            <w:tcW w:w="4860" w:type="dxa"/>
            <w:gridSpan w:val="2"/>
          </w:tcPr>
          <w:p w14:paraId="6A410B63" w14:textId="5506F497" w:rsidR="000523FE" w:rsidRPr="00B13030" w:rsidRDefault="000523FE" w:rsidP="000523FE">
            <w:pPr>
              <w:pStyle w:val="NormalWeb"/>
              <w:overflowPunct w:val="0"/>
              <w:snapToGrid w:val="0"/>
              <w:spacing w:before="0" w:after="0" w:line="360" w:lineRule="auto"/>
              <w:jc w:val="center"/>
              <w:rPr>
                <w:rFonts w:ascii="Times New Roman" w:eastAsia="PMingLiU" w:hAnsi="Times New Roman"/>
                <w:sz w:val="28"/>
                <w:szCs w:val="28"/>
                <w:lang w:val="en-GB" w:eastAsia="zh-CN"/>
              </w:rPr>
            </w:pPr>
            <w:r w:rsidRPr="00B13030">
              <w:rPr>
                <w:rFonts w:ascii="Times New Roman" w:eastAsia="PMingLiU" w:hAnsi="Times New Roman"/>
                <w:sz w:val="28"/>
                <w:szCs w:val="28"/>
                <w:lang w:val="en-GB" w:eastAsia="zh-CN"/>
              </w:rPr>
              <w:t>The Hong Kong Sanatorium &amp;</w:t>
            </w:r>
            <w:r w:rsidRPr="00B13030">
              <w:rPr>
                <w:rFonts w:ascii="Times New Roman" w:eastAsia="PMingLiU" w:hAnsi="Times New Roman"/>
                <w:sz w:val="28"/>
                <w:szCs w:val="28"/>
                <w:lang w:val="en-GB" w:eastAsia="zh-CN"/>
              </w:rPr>
              <w:br/>
              <w:t xml:space="preserve"> Hospital Limited</w:t>
            </w:r>
          </w:p>
        </w:tc>
        <w:tc>
          <w:tcPr>
            <w:tcW w:w="1819" w:type="dxa"/>
            <w:gridSpan w:val="2"/>
          </w:tcPr>
          <w:p w14:paraId="23C81AB7" w14:textId="77777777" w:rsidR="000523FE" w:rsidRPr="00B13030" w:rsidRDefault="000523FE" w:rsidP="000523FE">
            <w:pPr>
              <w:pStyle w:val="sh"/>
              <w:tabs>
                <w:tab w:val="clear" w:pos="720"/>
                <w:tab w:val="clear" w:pos="1440"/>
              </w:tabs>
              <w:overflowPunct w:val="0"/>
              <w:spacing w:line="360" w:lineRule="auto"/>
              <w:jc w:val="right"/>
              <w:rPr>
                <w:rFonts w:eastAsia="PMingLiU"/>
                <w:szCs w:val="28"/>
                <w:lang w:val="en-GB"/>
              </w:rPr>
            </w:pPr>
            <w:r w:rsidRPr="00B13030">
              <w:rPr>
                <w:rFonts w:eastAsia="PMingLiU"/>
                <w:szCs w:val="28"/>
                <w:lang w:val="en-GB"/>
              </w:rPr>
              <w:t>Third Party</w:t>
            </w:r>
          </w:p>
          <w:p w14:paraId="5C5EC595" w14:textId="77777777" w:rsidR="000523FE" w:rsidRPr="00B13030" w:rsidRDefault="000523FE" w:rsidP="000523FE">
            <w:pPr>
              <w:spacing w:line="360" w:lineRule="auto"/>
              <w:jc w:val="right"/>
              <w:rPr>
                <w:rFonts w:eastAsia="PMingLiU"/>
                <w:spacing w:val="0"/>
                <w:lang w:eastAsia="zh-TW"/>
              </w:rPr>
            </w:pPr>
          </w:p>
        </w:tc>
      </w:tr>
    </w:tbl>
    <w:p w14:paraId="1B4CD8B8" w14:textId="77777777" w:rsidR="000523FE" w:rsidRPr="00B13030" w:rsidRDefault="000523FE" w:rsidP="000523FE">
      <w:pPr>
        <w:spacing w:line="360" w:lineRule="auto"/>
        <w:jc w:val="center"/>
        <w:rPr>
          <w:rFonts w:eastAsia="PMingLiU"/>
          <w:spacing w:val="0"/>
          <w:lang w:eastAsia="zh-TW"/>
        </w:rPr>
      </w:pPr>
      <w:r w:rsidRPr="00B13030">
        <w:rPr>
          <w:rFonts w:eastAsia="PMingLiU"/>
          <w:spacing w:val="0"/>
          <w:lang w:eastAsia="zh-TW"/>
        </w:rPr>
        <w:t>________________</w:t>
      </w:r>
    </w:p>
    <w:p w14:paraId="1179FE06" w14:textId="77777777" w:rsidR="00E02233" w:rsidRPr="00B13030" w:rsidRDefault="00E02233" w:rsidP="000523FE">
      <w:pPr>
        <w:tabs>
          <w:tab w:val="clear" w:pos="1440"/>
          <w:tab w:val="left" w:pos="2160"/>
        </w:tabs>
        <w:overflowPunct w:val="0"/>
        <w:spacing w:line="360" w:lineRule="auto"/>
        <w:rPr>
          <w:rFonts w:eastAsia="PMingLiU"/>
          <w:bCs/>
          <w:spacing w:val="0"/>
        </w:rPr>
      </w:pPr>
    </w:p>
    <w:p w14:paraId="1012EC19" w14:textId="1BC9D432" w:rsidR="00E02233" w:rsidRPr="00B13030" w:rsidRDefault="000523FE" w:rsidP="000523FE">
      <w:pPr>
        <w:tabs>
          <w:tab w:val="clear" w:pos="1440"/>
          <w:tab w:val="left" w:pos="2160"/>
        </w:tabs>
        <w:overflowPunct w:val="0"/>
        <w:spacing w:line="360" w:lineRule="auto"/>
        <w:rPr>
          <w:rFonts w:eastAsia="PMingLiU"/>
          <w:b/>
          <w:bCs/>
          <w:spacing w:val="0"/>
        </w:rPr>
      </w:pPr>
      <w:r w:rsidRPr="00B13030">
        <w:rPr>
          <w:rFonts w:eastAsia="PMingLiU"/>
          <w:bCs/>
          <w:spacing w:val="0"/>
        </w:rPr>
        <w:t>Before:</w:t>
      </w:r>
      <w:r w:rsidRPr="00B13030">
        <w:rPr>
          <w:rFonts w:eastAsia="PMingLiU"/>
          <w:bCs/>
          <w:spacing w:val="0"/>
        </w:rPr>
        <w:tab/>
      </w:r>
      <w:r w:rsidR="00E02233" w:rsidRPr="00B13030">
        <w:rPr>
          <w:rFonts w:eastAsia="PMingLiU"/>
          <w:bCs/>
          <w:spacing w:val="0"/>
        </w:rPr>
        <w:t>Hon Chu VP and Yuen JA in Court</w:t>
      </w:r>
    </w:p>
    <w:p w14:paraId="40F82C3C" w14:textId="55E4796E" w:rsidR="00E02233" w:rsidRPr="00B13030" w:rsidRDefault="00E02233" w:rsidP="000523FE">
      <w:pPr>
        <w:tabs>
          <w:tab w:val="clear" w:pos="1440"/>
          <w:tab w:val="left" w:pos="2160"/>
        </w:tabs>
        <w:overflowPunct w:val="0"/>
        <w:spacing w:line="360" w:lineRule="auto"/>
        <w:ind w:left="3960" w:hanging="3960"/>
        <w:rPr>
          <w:rFonts w:eastAsia="PMingLiU"/>
          <w:b/>
          <w:bCs/>
          <w:spacing w:val="0"/>
        </w:rPr>
      </w:pPr>
      <w:r w:rsidRPr="00B13030">
        <w:rPr>
          <w:rFonts w:eastAsia="PMingLiU"/>
          <w:bCs/>
          <w:spacing w:val="0"/>
        </w:rPr>
        <w:t>Date of Hearing</w:t>
      </w:r>
      <w:r w:rsidR="000523FE" w:rsidRPr="00B13030">
        <w:rPr>
          <w:rFonts w:eastAsia="PMingLiU"/>
          <w:bCs/>
          <w:spacing w:val="0"/>
        </w:rPr>
        <w:t>:</w:t>
      </w:r>
      <w:r w:rsidR="000523FE" w:rsidRPr="00B13030">
        <w:rPr>
          <w:rFonts w:eastAsia="PMingLiU"/>
          <w:bCs/>
          <w:spacing w:val="0"/>
        </w:rPr>
        <w:tab/>
      </w:r>
      <w:r w:rsidR="00081108">
        <w:rPr>
          <w:rFonts w:eastAsia="PMingLiU"/>
          <w:bCs/>
          <w:spacing w:val="0"/>
        </w:rPr>
        <w:t>2</w:t>
      </w:r>
      <w:r w:rsidRPr="00B13030">
        <w:rPr>
          <w:rFonts w:eastAsia="PMingLiU"/>
          <w:bCs/>
          <w:spacing w:val="0"/>
        </w:rPr>
        <w:t xml:space="preserve">8 </w:t>
      </w:r>
      <w:r w:rsidR="00081108">
        <w:rPr>
          <w:rFonts w:eastAsia="PMingLiU"/>
          <w:bCs/>
          <w:spacing w:val="0"/>
        </w:rPr>
        <w:t>September</w:t>
      </w:r>
      <w:r w:rsidRPr="00B13030">
        <w:rPr>
          <w:rFonts w:eastAsia="PMingLiU"/>
          <w:bCs/>
          <w:spacing w:val="0"/>
        </w:rPr>
        <w:t> 202</w:t>
      </w:r>
      <w:r w:rsidR="00081108">
        <w:rPr>
          <w:rFonts w:eastAsia="PMingLiU"/>
          <w:bCs/>
          <w:spacing w:val="0"/>
        </w:rPr>
        <w:t>1</w:t>
      </w:r>
    </w:p>
    <w:p w14:paraId="0BC5D9A2" w14:textId="3C63A54C" w:rsidR="00E02233" w:rsidRPr="00B13030" w:rsidRDefault="000523FE" w:rsidP="000523FE">
      <w:pPr>
        <w:tabs>
          <w:tab w:val="clear" w:pos="1440"/>
          <w:tab w:val="left" w:pos="2160"/>
        </w:tabs>
        <w:overflowPunct w:val="0"/>
        <w:spacing w:line="360" w:lineRule="auto"/>
        <w:rPr>
          <w:rFonts w:eastAsia="PMingLiU"/>
          <w:bCs/>
          <w:spacing w:val="0"/>
        </w:rPr>
      </w:pPr>
      <w:r w:rsidRPr="00B13030">
        <w:rPr>
          <w:rFonts w:eastAsia="PMingLiU"/>
          <w:bCs/>
          <w:spacing w:val="0"/>
        </w:rPr>
        <w:t>Date of Judgment:</w:t>
      </w:r>
      <w:r w:rsidRPr="00B13030">
        <w:rPr>
          <w:rFonts w:eastAsia="PMingLiU"/>
          <w:bCs/>
          <w:spacing w:val="0"/>
        </w:rPr>
        <w:tab/>
      </w:r>
      <w:r w:rsidR="00081108">
        <w:rPr>
          <w:rFonts w:eastAsia="PMingLiU"/>
          <w:bCs/>
          <w:spacing w:val="0"/>
        </w:rPr>
        <w:t>2</w:t>
      </w:r>
      <w:r w:rsidR="00E02233" w:rsidRPr="00B13030">
        <w:rPr>
          <w:rFonts w:eastAsia="PMingLiU"/>
          <w:bCs/>
          <w:spacing w:val="0"/>
        </w:rPr>
        <w:t>7 February 2023</w:t>
      </w:r>
    </w:p>
    <w:p w14:paraId="65FA18FE" w14:textId="77777777" w:rsidR="000523FE" w:rsidRPr="00B13030" w:rsidRDefault="000523FE" w:rsidP="000523FE">
      <w:pPr>
        <w:overflowPunct w:val="0"/>
        <w:spacing w:line="360" w:lineRule="auto"/>
        <w:rPr>
          <w:rFonts w:eastAsia="PMingLiU"/>
          <w:b/>
          <w:bCs/>
          <w:spacing w:val="0"/>
        </w:rPr>
      </w:pPr>
    </w:p>
    <w:p w14:paraId="403ADB8A" w14:textId="628D239D" w:rsidR="00E02233" w:rsidRPr="00B13030" w:rsidRDefault="000523FE" w:rsidP="000523FE">
      <w:pPr>
        <w:spacing w:after="240" w:line="360" w:lineRule="auto"/>
        <w:jc w:val="center"/>
        <w:rPr>
          <w:rFonts w:eastAsia="PMingLiU"/>
          <w:spacing w:val="0"/>
          <w:lang w:eastAsia="zh-TW"/>
        </w:rPr>
      </w:pPr>
      <w:r w:rsidRPr="00B13030">
        <w:rPr>
          <w:rFonts w:eastAsia="PMingLiU"/>
          <w:spacing w:val="0"/>
          <w:lang w:eastAsia="zh-TW"/>
        </w:rPr>
        <w:t>________________</w:t>
      </w:r>
    </w:p>
    <w:p w14:paraId="3993C601" w14:textId="65352AF5" w:rsidR="00E02233" w:rsidRPr="00B13030" w:rsidRDefault="00473A57" w:rsidP="000523FE">
      <w:pPr>
        <w:pStyle w:val="T-Draft"/>
        <w:numPr>
          <w:ilvl w:val="0"/>
          <w:numId w:val="0"/>
        </w:numPr>
        <w:overflowPunct w:val="0"/>
        <w:spacing w:before="0"/>
        <w:jc w:val="center"/>
        <w:rPr>
          <w:rFonts w:eastAsia="PMingLiU"/>
          <w:b/>
          <w:szCs w:val="28"/>
        </w:rPr>
      </w:pPr>
      <w:r>
        <w:rPr>
          <w:rFonts w:eastAsia="PMingLiU"/>
          <w:b/>
          <w:szCs w:val="28"/>
        </w:rPr>
        <w:t xml:space="preserve">REASONS FOR </w:t>
      </w:r>
      <w:r w:rsidR="000523FE" w:rsidRPr="00B13030">
        <w:rPr>
          <w:rFonts w:eastAsia="PMingLiU"/>
          <w:b/>
          <w:szCs w:val="28"/>
        </w:rPr>
        <w:t>JUDGMEN</w:t>
      </w:r>
      <w:r w:rsidR="00E02233" w:rsidRPr="00B13030">
        <w:rPr>
          <w:rFonts w:eastAsia="PMingLiU"/>
          <w:b/>
          <w:szCs w:val="28"/>
        </w:rPr>
        <w:t>T</w:t>
      </w:r>
    </w:p>
    <w:p w14:paraId="241122B4" w14:textId="1A2488E7" w:rsidR="000523FE" w:rsidRPr="00B13030" w:rsidRDefault="000523FE" w:rsidP="000523FE">
      <w:pPr>
        <w:spacing w:line="360" w:lineRule="auto"/>
        <w:jc w:val="center"/>
        <w:rPr>
          <w:rFonts w:eastAsia="PMingLiU"/>
          <w:spacing w:val="0"/>
          <w:lang w:eastAsia="zh-TW"/>
        </w:rPr>
      </w:pPr>
      <w:r w:rsidRPr="00B13030">
        <w:rPr>
          <w:rFonts w:eastAsia="PMingLiU"/>
          <w:spacing w:val="0"/>
          <w:lang w:eastAsia="zh-TW"/>
        </w:rPr>
        <w:t>________________</w:t>
      </w:r>
    </w:p>
    <w:p w14:paraId="06A4CDEE" w14:textId="77777777" w:rsidR="000523FE" w:rsidRPr="00B13030" w:rsidRDefault="000523FE" w:rsidP="000523FE">
      <w:pPr>
        <w:spacing w:line="360" w:lineRule="auto"/>
        <w:jc w:val="center"/>
        <w:rPr>
          <w:rFonts w:eastAsia="PMingLiU"/>
          <w:spacing w:val="0"/>
          <w:lang w:eastAsia="zh-TW"/>
        </w:rPr>
      </w:pPr>
    </w:p>
    <w:p w14:paraId="66AB7F6C" w14:textId="7749513C" w:rsidR="00E02233" w:rsidRPr="00B13030" w:rsidRDefault="00E02233" w:rsidP="000523FE">
      <w:pPr>
        <w:overflowPunct w:val="0"/>
        <w:spacing w:line="360" w:lineRule="auto"/>
        <w:rPr>
          <w:rFonts w:eastAsia="PMingLiU"/>
          <w:spacing w:val="0"/>
        </w:rPr>
      </w:pPr>
      <w:r w:rsidRPr="00B13030">
        <w:rPr>
          <w:rFonts w:eastAsia="PMingLiU"/>
          <w:spacing w:val="0"/>
        </w:rPr>
        <w:t xml:space="preserve">Hon Chu VP (giving the </w:t>
      </w:r>
      <w:r w:rsidR="00473A57">
        <w:rPr>
          <w:rFonts w:eastAsia="PMingLiU"/>
          <w:spacing w:val="0"/>
        </w:rPr>
        <w:t xml:space="preserve">reasons for </w:t>
      </w:r>
      <w:bookmarkStart w:id="0" w:name="_GoBack"/>
      <w:bookmarkEnd w:id="0"/>
      <w:r w:rsidRPr="00B13030">
        <w:rPr>
          <w:rFonts w:eastAsia="PMingLiU"/>
          <w:spacing w:val="0"/>
        </w:rPr>
        <w:t>judgment of the court):</w:t>
      </w:r>
    </w:p>
    <w:p w14:paraId="4DE438E8" w14:textId="7622B3C0" w:rsidR="000523FE" w:rsidRPr="00B13030" w:rsidRDefault="000523FE" w:rsidP="005D38E9">
      <w:pPr>
        <w:overflowPunct w:val="0"/>
        <w:spacing w:line="240" w:lineRule="auto"/>
        <w:rPr>
          <w:rStyle w:val="s1"/>
          <w:rFonts w:eastAsia="PMingLiU"/>
          <w:spacing w:val="0"/>
        </w:rPr>
      </w:pPr>
    </w:p>
    <w:p w14:paraId="5C442FAB" w14:textId="607B6D9E" w:rsidR="00E02233" w:rsidRPr="00B13030" w:rsidRDefault="00E02233" w:rsidP="00EF1644">
      <w:pPr>
        <w:numPr>
          <w:ilvl w:val="0"/>
          <w:numId w:val="19"/>
        </w:numPr>
        <w:tabs>
          <w:tab w:val="clear" w:pos="1440"/>
          <w:tab w:val="left" w:pos="720"/>
        </w:tabs>
        <w:overflowPunct w:val="0"/>
        <w:topLinePunct w:val="0"/>
        <w:adjustRightInd/>
        <w:snapToGrid/>
        <w:spacing w:line="360" w:lineRule="auto"/>
        <w:ind w:left="0" w:firstLine="0"/>
        <w:rPr>
          <w:rFonts w:eastAsia="PMingLiU"/>
          <w:i/>
          <w:spacing w:val="0"/>
          <w:lang w:eastAsia="zh-TW"/>
        </w:rPr>
      </w:pPr>
      <w:r w:rsidRPr="00B13030">
        <w:rPr>
          <w:rFonts w:eastAsia="PMingLiU"/>
          <w:i/>
          <w:spacing w:val="0"/>
          <w:lang w:eastAsia="zh-TW"/>
        </w:rPr>
        <w:t>Introduction</w:t>
      </w:r>
    </w:p>
    <w:p w14:paraId="7A29222F" w14:textId="77777777" w:rsidR="000523FE" w:rsidRPr="00B13030" w:rsidRDefault="000523FE" w:rsidP="000523FE">
      <w:pPr>
        <w:tabs>
          <w:tab w:val="left" w:pos="540"/>
        </w:tabs>
        <w:overflowPunct w:val="0"/>
        <w:topLinePunct w:val="0"/>
        <w:adjustRightInd/>
        <w:snapToGrid/>
        <w:spacing w:line="360" w:lineRule="auto"/>
        <w:rPr>
          <w:rFonts w:eastAsia="PMingLiU"/>
          <w:i/>
          <w:spacing w:val="0"/>
          <w:lang w:eastAsia="zh-TW"/>
        </w:rPr>
      </w:pPr>
    </w:p>
    <w:p w14:paraId="3EE5A05E" w14:textId="7352EA2F" w:rsidR="00E02233" w:rsidRPr="00B13030" w:rsidRDefault="00E02233" w:rsidP="000523FE">
      <w:pPr>
        <w:numPr>
          <w:ilvl w:val="0"/>
          <w:numId w:val="20"/>
        </w:numPr>
        <w:overflowPunct w:val="0"/>
        <w:topLinePunct w:val="0"/>
        <w:adjustRightInd/>
        <w:snapToGrid/>
        <w:spacing w:line="360" w:lineRule="auto"/>
        <w:ind w:left="0" w:firstLine="0"/>
        <w:rPr>
          <w:rFonts w:eastAsia="PMingLiU"/>
          <w:spacing w:val="0"/>
          <w:lang w:eastAsia="zh-TW"/>
        </w:rPr>
      </w:pPr>
      <w:r w:rsidRPr="00B13030">
        <w:rPr>
          <w:rFonts w:eastAsia="PMingLiU"/>
          <w:spacing w:val="0"/>
        </w:rPr>
        <w:t>This is the plaintiff’s appeal against the decision</w:t>
      </w:r>
      <w:r w:rsidRPr="00B13030">
        <w:rPr>
          <w:rStyle w:val="FootnoteReference"/>
          <w:rFonts w:eastAsia="PMingLiU"/>
          <w:spacing w:val="0"/>
          <w:lang w:eastAsia="zh-TW"/>
        </w:rPr>
        <w:footnoteReference w:id="1"/>
      </w:r>
      <w:r w:rsidRPr="00B13030">
        <w:rPr>
          <w:rFonts w:eastAsia="PMingLiU"/>
          <w:spacing w:val="0"/>
        </w:rPr>
        <w:t xml:space="preserve"> of Marlene Ng J (“M Ng J”) </w:t>
      </w:r>
      <w:r w:rsidR="00607ABF">
        <w:rPr>
          <w:rFonts w:eastAsia="PMingLiU"/>
          <w:spacing w:val="0"/>
        </w:rPr>
        <w:t>made</w:t>
      </w:r>
      <w:r w:rsidR="00607ABF" w:rsidRPr="00B13030">
        <w:rPr>
          <w:rFonts w:eastAsia="PMingLiU"/>
          <w:spacing w:val="0"/>
        </w:rPr>
        <w:t xml:space="preserve"> </w:t>
      </w:r>
      <w:r w:rsidRPr="00B13030">
        <w:rPr>
          <w:rFonts w:eastAsia="PMingLiU"/>
          <w:spacing w:val="0"/>
        </w:rPr>
        <w:t xml:space="preserve">on 23 November 2020 dismissing her application for an order for </w:t>
      </w:r>
      <w:r w:rsidR="00876568">
        <w:rPr>
          <w:rFonts w:eastAsia="PMingLiU"/>
          <w:spacing w:val="0"/>
        </w:rPr>
        <w:t xml:space="preserve">disclosure of documents </w:t>
      </w:r>
      <w:r w:rsidR="009F71FA">
        <w:rPr>
          <w:rFonts w:eastAsia="PMingLiU"/>
          <w:spacing w:val="0"/>
        </w:rPr>
        <w:t xml:space="preserve">by </w:t>
      </w:r>
      <w:r w:rsidR="00876568">
        <w:rPr>
          <w:rFonts w:eastAsia="PMingLiU"/>
          <w:spacing w:val="0"/>
        </w:rPr>
        <w:t>a third party</w:t>
      </w:r>
      <w:r w:rsidRPr="00B13030">
        <w:rPr>
          <w:rFonts w:eastAsia="PMingLiU"/>
          <w:spacing w:val="0"/>
        </w:rPr>
        <w:t>.</w:t>
      </w:r>
      <w:r w:rsidRPr="00B13030">
        <w:rPr>
          <w:rFonts w:eastAsia="PMingLiU"/>
          <w:spacing w:val="0"/>
          <w:lang w:eastAsia="zh-TW"/>
        </w:rPr>
        <w:t xml:space="preserve"> </w:t>
      </w:r>
    </w:p>
    <w:p w14:paraId="0AC68E0D" w14:textId="77777777" w:rsidR="000523FE" w:rsidRPr="00B13030" w:rsidRDefault="000523FE" w:rsidP="000523FE">
      <w:pPr>
        <w:overflowPunct w:val="0"/>
        <w:topLinePunct w:val="0"/>
        <w:adjustRightInd/>
        <w:snapToGrid/>
        <w:spacing w:line="360" w:lineRule="auto"/>
        <w:rPr>
          <w:rFonts w:eastAsia="PMingLiU"/>
          <w:spacing w:val="0"/>
          <w:lang w:eastAsia="zh-TW"/>
        </w:rPr>
      </w:pPr>
    </w:p>
    <w:p w14:paraId="0A46098C" w14:textId="678FC304" w:rsidR="00E02233" w:rsidRPr="00B13030" w:rsidRDefault="0012215E" w:rsidP="000523FE">
      <w:pPr>
        <w:pStyle w:val="ar-draft"/>
        <w:numPr>
          <w:ilvl w:val="0"/>
          <w:numId w:val="20"/>
        </w:numPr>
        <w:overflowPunct w:val="0"/>
        <w:snapToGrid/>
        <w:spacing w:before="0" w:line="360" w:lineRule="auto"/>
        <w:ind w:left="0" w:firstLine="0"/>
        <w:rPr>
          <w:rFonts w:eastAsia="PMingLiU"/>
          <w:bCs/>
          <w:spacing w:val="0"/>
          <w:szCs w:val="28"/>
        </w:rPr>
      </w:pPr>
      <w:r>
        <w:rPr>
          <w:rFonts w:eastAsia="PMingLiU"/>
          <w:bCs/>
          <w:spacing w:val="0"/>
          <w:kern w:val="2"/>
          <w:szCs w:val="28"/>
        </w:rPr>
        <w:t>Questions</w:t>
      </w:r>
      <w:r w:rsidR="00E02233" w:rsidRPr="00B13030">
        <w:rPr>
          <w:rFonts w:eastAsia="PMingLiU"/>
          <w:bCs/>
          <w:spacing w:val="0"/>
          <w:kern w:val="2"/>
          <w:szCs w:val="28"/>
        </w:rPr>
        <w:t xml:space="preserve"> of law </w:t>
      </w:r>
      <w:r w:rsidR="00876568">
        <w:rPr>
          <w:rFonts w:eastAsia="PMingLiU"/>
          <w:bCs/>
          <w:spacing w:val="0"/>
          <w:kern w:val="2"/>
          <w:szCs w:val="28"/>
        </w:rPr>
        <w:t xml:space="preserve">on </w:t>
      </w:r>
      <w:r w:rsidR="00E02233" w:rsidRPr="00B13030">
        <w:rPr>
          <w:rFonts w:eastAsia="PMingLiU"/>
          <w:bCs/>
          <w:spacing w:val="0"/>
          <w:kern w:val="2"/>
          <w:szCs w:val="28"/>
        </w:rPr>
        <w:t xml:space="preserve">seeking an order for </w:t>
      </w:r>
      <w:r w:rsidR="00876568">
        <w:rPr>
          <w:rFonts w:eastAsia="PMingLiU"/>
          <w:bCs/>
          <w:spacing w:val="0"/>
          <w:kern w:val="2"/>
          <w:szCs w:val="28"/>
        </w:rPr>
        <w:t xml:space="preserve">disclosure of documents </w:t>
      </w:r>
      <w:r w:rsidR="009F71FA">
        <w:rPr>
          <w:rFonts w:eastAsia="PMingLiU"/>
          <w:bCs/>
          <w:spacing w:val="0"/>
          <w:kern w:val="2"/>
          <w:szCs w:val="28"/>
        </w:rPr>
        <w:t xml:space="preserve">by </w:t>
      </w:r>
      <w:r w:rsidR="00E02233" w:rsidRPr="00B13030">
        <w:rPr>
          <w:rFonts w:eastAsia="PMingLiU"/>
          <w:bCs/>
          <w:spacing w:val="0"/>
          <w:kern w:val="2"/>
          <w:szCs w:val="28"/>
        </w:rPr>
        <w:t xml:space="preserve">a third party who is not a party to </w:t>
      </w:r>
      <w:r>
        <w:rPr>
          <w:rFonts w:eastAsia="PMingLiU"/>
          <w:bCs/>
          <w:spacing w:val="0"/>
          <w:kern w:val="2"/>
          <w:szCs w:val="28"/>
        </w:rPr>
        <w:t xml:space="preserve">an action </w:t>
      </w:r>
      <w:r w:rsidR="00E02233" w:rsidRPr="00B13030">
        <w:rPr>
          <w:rFonts w:eastAsia="PMingLiU"/>
          <w:bCs/>
          <w:spacing w:val="0"/>
          <w:kern w:val="2"/>
          <w:szCs w:val="28"/>
        </w:rPr>
        <w:t>are raised in this appeal and the plaintiff is unrepresented</w:t>
      </w:r>
      <w:r w:rsidR="00876568">
        <w:rPr>
          <w:rFonts w:eastAsia="PMingLiU"/>
          <w:bCs/>
          <w:spacing w:val="0"/>
          <w:kern w:val="2"/>
          <w:szCs w:val="28"/>
        </w:rPr>
        <w:t>.  Hence</w:t>
      </w:r>
      <w:r w:rsidR="00E02233" w:rsidRPr="00B13030">
        <w:rPr>
          <w:rFonts w:eastAsia="PMingLiU"/>
          <w:bCs/>
          <w:spacing w:val="0"/>
          <w:kern w:val="2"/>
          <w:szCs w:val="28"/>
        </w:rPr>
        <w:t xml:space="preserve">, we </w:t>
      </w:r>
      <w:r w:rsidR="00EC2344">
        <w:rPr>
          <w:rFonts w:eastAsia="PMingLiU"/>
          <w:bCs/>
          <w:spacing w:val="0"/>
          <w:kern w:val="2"/>
          <w:szCs w:val="28"/>
        </w:rPr>
        <w:t xml:space="preserve">have </w:t>
      </w:r>
      <w:r w:rsidR="00E02233" w:rsidRPr="00B13030">
        <w:rPr>
          <w:rFonts w:eastAsia="PMingLiU"/>
          <w:bCs/>
          <w:spacing w:val="0"/>
          <w:kern w:val="2"/>
          <w:szCs w:val="28"/>
        </w:rPr>
        <w:t xml:space="preserve">appointed </w:t>
      </w:r>
      <w:r w:rsidR="00607ABF">
        <w:rPr>
          <w:rFonts w:eastAsia="PMingLiU"/>
          <w:bCs/>
          <w:spacing w:val="0"/>
          <w:kern w:val="2"/>
          <w:szCs w:val="28"/>
        </w:rPr>
        <w:t>Mr</w:t>
      </w:r>
      <w:r w:rsidR="00E02233" w:rsidRPr="00B13030">
        <w:rPr>
          <w:rFonts w:eastAsia="PMingLiU"/>
          <w:bCs/>
          <w:spacing w:val="0"/>
          <w:kern w:val="2"/>
          <w:szCs w:val="28"/>
        </w:rPr>
        <w:t xml:space="preserve"> Richard </w:t>
      </w:r>
      <w:proofErr w:type="spellStart"/>
      <w:r w:rsidR="00E02233" w:rsidRPr="00B13030">
        <w:rPr>
          <w:rFonts w:eastAsia="PMingLiU"/>
          <w:bCs/>
          <w:spacing w:val="0"/>
          <w:kern w:val="2"/>
          <w:szCs w:val="28"/>
        </w:rPr>
        <w:t>Khaw</w:t>
      </w:r>
      <w:proofErr w:type="spellEnd"/>
      <w:r w:rsidR="00E02233" w:rsidRPr="00B13030">
        <w:rPr>
          <w:rFonts w:eastAsia="PMingLiU"/>
          <w:bCs/>
          <w:spacing w:val="0"/>
          <w:kern w:val="2"/>
          <w:szCs w:val="28"/>
        </w:rPr>
        <w:t xml:space="preserve">, SC and </w:t>
      </w:r>
      <w:r w:rsidR="00607ABF">
        <w:rPr>
          <w:rFonts w:eastAsia="PMingLiU"/>
          <w:bCs/>
          <w:spacing w:val="0"/>
          <w:kern w:val="2"/>
          <w:szCs w:val="28"/>
        </w:rPr>
        <w:t>Mr</w:t>
      </w:r>
      <w:r w:rsidR="00E02233" w:rsidRPr="00B13030">
        <w:rPr>
          <w:rFonts w:eastAsia="PMingLiU"/>
          <w:bCs/>
          <w:spacing w:val="0"/>
          <w:kern w:val="2"/>
          <w:szCs w:val="28"/>
        </w:rPr>
        <w:t xml:space="preserve"> Jeffrey Lee as amici curiae to assist the court in respect of </w:t>
      </w:r>
      <w:r w:rsidR="00876568">
        <w:rPr>
          <w:rFonts w:eastAsia="PMingLiU"/>
          <w:bCs/>
          <w:spacing w:val="0"/>
          <w:kern w:val="2"/>
          <w:szCs w:val="28"/>
        </w:rPr>
        <w:t>the three</w:t>
      </w:r>
      <w:r w:rsidR="00E02233" w:rsidRPr="00B13030">
        <w:rPr>
          <w:rFonts w:eastAsia="PMingLiU"/>
          <w:bCs/>
          <w:spacing w:val="0"/>
          <w:kern w:val="2"/>
          <w:szCs w:val="28"/>
        </w:rPr>
        <w:t xml:space="preserve"> questions of law (see paragraph 17 below).</w:t>
      </w:r>
      <w:r w:rsidR="00E02233" w:rsidRPr="00B13030">
        <w:rPr>
          <w:rFonts w:eastAsia="PMingLiU"/>
          <w:bCs/>
          <w:spacing w:val="0"/>
          <w:szCs w:val="28"/>
        </w:rPr>
        <w:t xml:space="preserve"> </w:t>
      </w:r>
    </w:p>
    <w:p w14:paraId="41CFB70C" w14:textId="77777777" w:rsidR="000523FE" w:rsidRPr="00B13030" w:rsidRDefault="000523FE" w:rsidP="000523FE">
      <w:pPr>
        <w:pStyle w:val="ar-draft"/>
        <w:numPr>
          <w:ilvl w:val="0"/>
          <w:numId w:val="0"/>
        </w:numPr>
        <w:overflowPunct w:val="0"/>
        <w:snapToGrid/>
        <w:spacing w:before="0" w:line="360" w:lineRule="auto"/>
        <w:rPr>
          <w:rFonts w:eastAsia="PMingLiU"/>
          <w:bCs/>
          <w:spacing w:val="0"/>
          <w:szCs w:val="28"/>
        </w:rPr>
      </w:pPr>
    </w:p>
    <w:p w14:paraId="3BE8F9B4" w14:textId="793D5816" w:rsidR="00E02233" w:rsidRPr="00B13030" w:rsidRDefault="00E02233" w:rsidP="000523FE">
      <w:pPr>
        <w:pStyle w:val="ar-draft"/>
        <w:numPr>
          <w:ilvl w:val="0"/>
          <w:numId w:val="20"/>
        </w:numPr>
        <w:overflowPunct w:val="0"/>
        <w:snapToGrid/>
        <w:spacing w:before="0" w:line="360" w:lineRule="auto"/>
        <w:ind w:left="0" w:firstLine="0"/>
        <w:rPr>
          <w:rFonts w:eastAsia="PMingLiU"/>
          <w:bCs/>
          <w:spacing w:val="0"/>
          <w:kern w:val="2"/>
          <w:szCs w:val="28"/>
        </w:rPr>
      </w:pPr>
      <w:r w:rsidRPr="00B13030">
        <w:rPr>
          <w:rFonts w:eastAsia="PMingLiU"/>
          <w:bCs/>
          <w:spacing w:val="0"/>
          <w:kern w:val="2"/>
          <w:szCs w:val="28"/>
        </w:rPr>
        <w:t>On 28 September 2021, we made the following orders upon hearing all the submissions:</w:t>
      </w:r>
    </w:p>
    <w:p w14:paraId="41693356" w14:textId="77777777" w:rsidR="000523FE" w:rsidRPr="00B13030" w:rsidRDefault="000523FE" w:rsidP="000523FE">
      <w:pPr>
        <w:pStyle w:val="ar-draft"/>
        <w:numPr>
          <w:ilvl w:val="0"/>
          <w:numId w:val="0"/>
        </w:numPr>
        <w:overflowPunct w:val="0"/>
        <w:snapToGrid/>
        <w:spacing w:before="0" w:line="240" w:lineRule="auto"/>
        <w:rPr>
          <w:rFonts w:eastAsia="PMingLiU"/>
          <w:bCs/>
          <w:spacing w:val="0"/>
          <w:kern w:val="2"/>
          <w:szCs w:val="28"/>
        </w:rPr>
      </w:pPr>
    </w:p>
    <w:p w14:paraId="73C050EB" w14:textId="11395469" w:rsidR="00E02233" w:rsidRPr="00B13030" w:rsidRDefault="00E02233" w:rsidP="000523FE">
      <w:pPr>
        <w:pStyle w:val="ar-draft"/>
        <w:numPr>
          <w:ilvl w:val="0"/>
          <w:numId w:val="21"/>
        </w:numPr>
        <w:overflowPunct w:val="0"/>
        <w:snapToGrid/>
        <w:spacing w:before="0" w:line="360" w:lineRule="auto"/>
        <w:ind w:left="1440" w:hanging="720"/>
        <w:rPr>
          <w:rFonts w:eastAsia="PMingLiU"/>
          <w:bCs/>
          <w:spacing w:val="0"/>
          <w:szCs w:val="28"/>
        </w:rPr>
      </w:pPr>
      <w:r w:rsidRPr="00B13030">
        <w:rPr>
          <w:rFonts w:eastAsia="PMingLiU"/>
          <w:bCs/>
          <w:spacing w:val="0"/>
          <w:kern w:val="2"/>
          <w:szCs w:val="28"/>
        </w:rPr>
        <w:t xml:space="preserve">The plaintiff’s appeal </w:t>
      </w:r>
      <w:r w:rsidR="00876568">
        <w:rPr>
          <w:rFonts w:eastAsia="PMingLiU"/>
          <w:bCs/>
          <w:spacing w:val="0"/>
          <w:kern w:val="2"/>
          <w:szCs w:val="28"/>
        </w:rPr>
        <w:t>was</w:t>
      </w:r>
      <w:r w:rsidR="00876568" w:rsidRPr="00B13030">
        <w:rPr>
          <w:rFonts w:eastAsia="PMingLiU"/>
          <w:bCs/>
          <w:spacing w:val="0"/>
          <w:kern w:val="2"/>
          <w:szCs w:val="28"/>
        </w:rPr>
        <w:t xml:space="preserve"> </w:t>
      </w:r>
      <w:r w:rsidRPr="00B13030">
        <w:rPr>
          <w:rFonts w:eastAsia="PMingLiU"/>
          <w:bCs/>
          <w:spacing w:val="0"/>
          <w:kern w:val="2"/>
          <w:szCs w:val="28"/>
        </w:rPr>
        <w:t>allowed.</w:t>
      </w:r>
    </w:p>
    <w:p w14:paraId="385C810F" w14:textId="77777777" w:rsidR="000523FE" w:rsidRPr="00B13030" w:rsidRDefault="000523FE" w:rsidP="000523FE">
      <w:pPr>
        <w:pStyle w:val="ar-draft"/>
        <w:numPr>
          <w:ilvl w:val="0"/>
          <w:numId w:val="0"/>
        </w:numPr>
        <w:overflowPunct w:val="0"/>
        <w:snapToGrid/>
        <w:spacing w:before="0" w:line="240" w:lineRule="auto"/>
        <w:ind w:left="1440" w:hanging="720"/>
        <w:rPr>
          <w:rFonts w:eastAsia="PMingLiU"/>
          <w:bCs/>
          <w:spacing w:val="0"/>
          <w:szCs w:val="28"/>
        </w:rPr>
      </w:pPr>
    </w:p>
    <w:p w14:paraId="33ED421B" w14:textId="33C01800" w:rsidR="00E02233" w:rsidRPr="00B13030" w:rsidRDefault="00E02233" w:rsidP="000523FE">
      <w:pPr>
        <w:pStyle w:val="ar-draft"/>
        <w:numPr>
          <w:ilvl w:val="0"/>
          <w:numId w:val="21"/>
        </w:numPr>
        <w:overflowPunct w:val="0"/>
        <w:snapToGrid/>
        <w:spacing w:before="0" w:line="360" w:lineRule="auto"/>
        <w:ind w:left="1440" w:hanging="720"/>
        <w:rPr>
          <w:rFonts w:eastAsia="PMingLiU"/>
          <w:bCs/>
          <w:spacing w:val="0"/>
          <w:szCs w:val="28"/>
        </w:rPr>
      </w:pPr>
      <w:r w:rsidRPr="00B13030">
        <w:rPr>
          <w:rFonts w:eastAsia="PMingLiU"/>
          <w:bCs/>
          <w:spacing w:val="0"/>
          <w:kern w:val="2"/>
          <w:szCs w:val="28"/>
        </w:rPr>
        <w:t xml:space="preserve">The order made on 23 November 2020, </w:t>
      </w:r>
      <w:r w:rsidR="00876568">
        <w:rPr>
          <w:rFonts w:eastAsia="PMingLiU"/>
          <w:bCs/>
          <w:spacing w:val="0"/>
          <w:kern w:val="2"/>
          <w:szCs w:val="28"/>
        </w:rPr>
        <w:t xml:space="preserve">and </w:t>
      </w:r>
      <w:r w:rsidRPr="00B13030">
        <w:rPr>
          <w:rFonts w:eastAsia="PMingLiU"/>
          <w:bCs/>
          <w:spacing w:val="0"/>
          <w:kern w:val="2"/>
          <w:szCs w:val="28"/>
        </w:rPr>
        <w:t xml:space="preserve">the costs orders made on 26 February 2021, 11 June 2021 and </w:t>
      </w:r>
      <w:r w:rsidR="00876568">
        <w:rPr>
          <w:rFonts w:eastAsia="PMingLiU"/>
          <w:bCs/>
          <w:spacing w:val="0"/>
          <w:kern w:val="2"/>
          <w:szCs w:val="28"/>
        </w:rPr>
        <w:t xml:space="preserve">27 </w:t>
      </w:r>
      <w:r w:rsidRPr="00B13030">
        <w:rPr>
          <w:rFonts w:eastAsia="PMingLiU"/>
          <w:bCs/>
          <w:spacing w:val="0"/>
          <w:kern w:val="2"/>
          <w:szCs w:val="28"/>
        </w:rPr>
        <w:t xml:space="preserve">August 2021 </w:t>
      </w:r>
      <w:r w:rsidR="00876568">
        <w:rPr>
          <w:rFonts w:eastAsia="PMingLiU"/>
          <w:bCs/>
          <w:spacing w:val="0"/>
          <w:kern w:val="2"/>
          <w:szCs w:val="28"/>
        </w:rPr>
        <w:t>were</w:t>
      </w:r>
      <w:r w:rsidR="00876568" w:rsidRPr="00B13030">
        <w:rPr>
          <w:rFonts w:eastAsia="PMingLiU"/>
          <w:bCs/>
          <w:spacing w:val="0"/>
          <w:kern w:val="2"/>
          <w:szCs w:val="28"/>
        </w:rPr>
        <w:t xml:space="preserve"> </w:t>
      </w:r>
      <w:r w:rsidRPr="00B13030">
        <w:rPr>
          <w:rFonts w:eastAsia="PMingLiU"/>
          <w:bCs/>
          <w:spacing w:val="0"/>
          <w:kern w:val="2"/>
          <w:szCs w:val="28"/>
        </w:rPr>
        <w:t>set aside.</w:t>
      </w:r>
    </w:p>
    <w:p w14:paraId="44330DCB" w14:textId="77777777" w:rsidR="000523FE" w:rsidRPr="00B13030" w:rsidRDefault="000523FE" w:rsidP="005D38E9">
      <w:pPr>
        <w:pStyle w:val="ar-draft"/>
        <w:numPr>
          <w:ilvl w:val="0"/>
          <w:numId w:val="0"/>
        </w:numPr>
        <w:overflowPunct w:val="0"/>
        <w:snapToGrid/>
        <w:spacing w:before="0" w:line="240" w:lineRule="auto"/>
        <w:ind w:left="1440" w:hanging="720"/>
        <w:rPr>
          <w:rFonts w:eastAsia="PMingLiU"/>
          <w:bCs/>
          <w:spacing w:val="0"/>
          <w:szCs w:val="28"/>
        </w:rPr>
      </w:pPr>
    </w:p>
    <w:p w14:paraId="300DCDAB" w14:textId="0BE16EF6" w:rsidR="00E02233" w:rsidRPr="00B13030" w:rsidRDefault="00E02233" w:rsidP="000523FE">
      <w:pPr>
        <w:pStyle w:val="ar-draft"/>
        <w:numPr>
          <w:ilvl w:val="0"/>
          <w:numId w:val="21"/>
        </w:numPr>
        <w:overflowPunct w:val="0"/>
        <w:snapToGrid/>
        <w:spacing w:before="0" w:line="360" w:lineRule="auto"/>
        <w:ind w:left="1440" w:hanging="720"/>
        <w:rPr>
          <w:rFonts w:eastAsia="PMingLiU"/>
          <w:bCs/>
          <w:spacing w:val="0"/>
          <w:szCs w:val="28"/>
        </w:rPr>
      </w:pPr>
      <w:r w:rsidRPr="00B13030">
        <w:rPr>
          <w:rFonts w:eastAsia="PMingLiU"/>
          <w:bCs/>
          <w:spacing w:val="0"/>
          <w:kern w:val="2"/>
          <w:szCs w:val="28"/>
        </w:rPr>
        <w:t xml:space="preserve">The Hong Kong Sanatorium &amp; Hospital (“the Third Party”) </w:t>
      </w:r>
      <w:r w:rsidR="00056533">
        <w:rPr>
          <w:rFonts w:eastAsia="PMingLiU"/>
          <w:bCs/>
          <w:spacing w:val="0"/>
          <w:kern w:val="2"/>
          <w:szCs w:val="28"/>
        </w:rPr>
        <w:t xml:space="preserve">was </w:t>
      </w:r>
      <w:r w:rsidRPr="00B13030">
        <w:rPr>
          <w:rFonts w:eastAsia="PMingLiU"/>
          <w:bCs/>
          <w:spacing w:val="0"/>
          <w:kern w:val="2"/>
          <w:szCs w:val="28"/>
        </w:rPr>
        <w:t xml:space="preserve">to file and serve within 56 days after the order was made </w:t>
      </w:r>
      <w:r w:rsidR="00876568">
        <w:rPr>
          <w:rFonts w:eastAsia="PMingLiU"/>
          <w:bCs/>
          <w:spacing w:val="0"/>
          <w:kern w:val="2"/>
          <w:szCs w:val="28"/>
        </w:rPr>
        <w:t xml:space="preserve">an </w:t>
      </w:r>
      <w:r w:rsidRPr="00B13030">
        <w:rPr>
          <w:rFonts w:eastAsia="PMingLiU"/>
          <w:bCs/>
          <w:spacing w:val="0"/>
          <w:kern w:val="2"/>
          <w:szCs w:val="28"/>
        </w:rPr>
        <w:t xml:space="preserve">affidavit </w:t>
      </w:r>
      <w:r w:rsidR="00876568">
        <w:rPr>
          <w:rFonts w:eastAsia="PMingLiU"/>
          <w:bCs/>
          <w:spacing w:val="0"/>
          <w:kern w:val="2"/>
          <w:szCs w:val="28"/>
        </w:rPr>
        <w:t>in</w:t>
      </w:r>
      <w:r w:rsidR="00876568" w:rsidRPr="00B13030">
        <w:rPr>
          <w:rFonts w:eastAsia="PMingLiU"/>
          <w:bCs/>
          <w:spacing w:val="0"/>
          <w:kern w:val="2"/>
          <w:szCs w:val="28"/>
        </w:rPr>
        <w:t xml:space="preserve"> </w:t>
      </w:r>
      <w:r w:rsidRPr="00B13030">
        <w:rPr>
          <w:rFonts w:eastAsia="PMingLiU"/>
          <w:bCs/>
          <w:spacing w:val="0"/>
          <w:kern w:val="2"/>
          <w:szCs w:val="28"/>
        </w:rPr>
        <w:t xml:space="preserve">HCPI 669/2016 to make further disclosure on the processing and retention of the real-time </w:t>
      </w:r>
      <w:r w:rsidR="0012215E">
        <w:rPr>
          <w:rFonts w:eastAsia="PMingLiU"/>
          <w:bCs/>
          <w:spacing w:val="0"/>
          <w:kern w:val="2"/>
          <w:szCs w:val="28"/>
        </w:rPr>
        <w:t xml:space="preserve">X-ray </w:t>
      </w:r>
      <w:r w:rsidRPr="00B13030">
        <w:rPr>
          <w:rFonts w:eastAsia="PMingLiU"/>
          <w:bCs/>
          <w:spacing w:val="0"/>
          <w:kern w:val="2"/>
          <w:szCs w:val="28"/>
        </w:rPr>
        <w:t xml:space="preserve">images </w:t>
      </w:r>
      <w:r w:rsidRPr="00B13030">
        <w:rPr>
          <w:rFonts w:eastAsia="PMingLiU"/>
          <w:bCs/>
          <w:spacing w:val="0"/>
          <w:kern w:val="2"/>
          <w:szCs w:val="28"/>
        </w:rPr>
        <w:lastRenderedPageBreak/>
        <w:t xml:space="preserve">taken by the X-ray machine automatically when the plaintiff was undergoing the electrophysiology study conducted by the defendant at Hong Kong Sanatorium &amp; Hospital on 24 July 2013 and the relevant policies of the </w:t>
      </w:r>
      <w:r w:rsidR="0012215E">
        <w:rPr>
          <w:rFonts w:eastAsia="PMingLiU"/>
          <w:bCs/>
          <w:spacing w:val="0"/>
          <w:kern w:val="2"/>
          <w:szCs w:val="28"/>
        </w:rPr>
        <w:t>h</w:t>
      </w:r>
      <w:r w:rsidR="0012215E" w:rsidRPr="00B13030">
        <w:rPr>
          <w:rFonts w:eastAsia="PMingLiU"/>
          <w:bCs/>
          <w:spacing w:val="0"/>
          <w:kern w:val="2"/>
          <w:szCs w:val="28"/>
        </w:rPr>
        <w:t>ospital</w:t>
      </w:r>
      <w:r w:rsidRPr="00B13030">
        <w:rPr>
          <w:rFonts w:eastAsia="PMingLiU"/>
          <w:bCs/>
          <w:spacing w:val="0"/>
          <w:kern w:val="2"/>
          <w:szCs w:val="28"/>
        </w:rPr>
        <w:t>.</w:t>
      </w:r>
    </w:p>
    <w:p w14:paraId="0B276E08" w14:textId="77777777" w:rsidR="000523FE" w:rsidRPr="00B13030" w:rsidRDefault="000523FE" w:rsidP="005D38E9">
      <w:pPr>
        <w:pStyle w:val="ar-draft"/>
        <w:numPr>
          <w:ilvl w:val="0"/>
          <w:numId w:val="0"/>
        </w:numPr>
        <w:overflowPunct w:val="0"/>
        <w:snapToGrid/>
        <w:spacing w:before="0" w:line="240" w:lineRule="auto"/>
        <w:ind w:left="1440" w:hanging="720"/>
        <w:rPr>
          <w:rFonts w:eastAsia="PMingLiU"/>
          <w:bCs/>
          <w:spacing w:val="0"/>
          <w:szCs w:val="28"/>
        </w:rPr>
      </w:pPr>
    </w:p>
    <w:p w14:paraId="1C97D404" w14:textId="1EC06DE2" w:rsidR="00E02233" w:rsidRPr="00B13030" w:rsidRDefault="00E02233" w:rsidP="005402C3">
      <w:pPr>
        <w:pStyle w:val="ar-draft"/>
        <w:numPr>
          <w:ilvl w:val="0"/>
          <w:numId w:val="21"/>
        </w:numPr>
        <w:overflowPunct w:val="0"/>
        <w:snapToGrid/>
        <w:spacing w:before="0" w:line="360" w:lineRule="auto"/>
        <w:ind w:left="1440" w:hanging="720"/>
        <w:rPr>
          <w:rFonts w:eastAsia="PMingLiU"/>
          <w:bCs/>
          <w:spacing w:val="0"/>
          <w:szCs w:val="28"/>
        </w:rPr>
      </w:pPr>
      <w:r w:rsidRPr="00B13030">
        <w:rPr>
          <w:rFonts w:eastAsia="PMingLiU"/>
          <w:bCs/>
          <w:spacing w:val="0"/>
          <w:kern w:val="2"/>
          <w:szCs w:val="28"/>
        </w:rPr>
        <w:t xml:space="preserve">The plaintiff </w:t>
      </w:r>
      <w:r w:rsidR="00056533">
        <w:rPr>
          <w:rFonts w:eastAsia="PMingLiU"/>
          <w:bCs/>
          <w:spacing w:val="0"/>
          <w:kern w:val="2"/>
          <w:szCs w:val="28"/>
        </w:rPr>
        <w:t xml:space="preserve">was </w:t>
      </w:r>
      <w:r w:rsidRPr="00B13030">
        <w:rPr>
          <w:rFonts w:eastAsia="PMingLiU"/>
          <w:bCs/>
          <w:spacing w:val="0"/>
          <w:kern w:val="2"/>
          <w:szCs w:val="28"/>
        </w:rPr>
        <w:t xml:space="preserve">to lodge and serve within 14 days a written submission on </w:t>
      </w:r>
      <w:r w:rsidR="00F03AC5">
        <w:rPr>
          <w:rFonts w:eastAsia="PMingLiU"/>
          <w:bCs/>
          <w:spacing w:val="0"/>
          <w:kern w:val="2"/>
          <w:szCs w:val="28"/>
        </w:rPr>
        <w:t xml:space="preserve">the </w:t>
      </w:r>
      <w:r w:rsidRPr="00B13030">
        <w:rPr>
          <w:rFonts w:eastAsia="PMingLiU"/>
          <w:bCs/>
          <w:spacing w:val="0"/>
          <w:kern w:val="2"/>
          <w:szCs w:val="28"/>
        </w:rPr>
        <w:t xml:space="preserve">application for costs not exceeding 2 pages, and the Third Party to lodge and serve within 7 days thereafter the reply and a written submission on </w:t>
      </w:r>
      <w:r w:rsidR="00056533">
        <w:rPr>
          <w:rFonts w:eastAsia="PMingLiU"/>
          <w:bCs/>
          <w:spacing w:val="0"/>
          <w:kern w:val="2"/>
          <w:szCs w:val="28"/>
        </w:rPr>
        <w:t xml:space="preserve">the </w:t>
      </w:r>
      <w:r w:rsidRPr="00B13030">
        <w:rPr>
          <w:rFonts w:eastAsia="PMingLiU"/>
          <w:bCs/>
          <w:spacing w:val="0"/>
          <w:kern w:val="2"/>
          <w:szCs w:val="28"/>
        </w:rPr>
        <w:t>application for costs not exceeding 2 pages.</w:t>
      </w:r>
    </w:p>
    <w:p w14:paraId="6B96CA1E" w14:textId="77777777" w:rsidR="000523FE" w:rsidRPr="00B13030" w:rsidRDefault="000523FE" w:rsidP="005402C3">
      <w:pPr>
        <w:pStyle w:val="ar-draft"/>
        <w:numPr>
          <w:ilvl w:val="0"/>
          <w:numId w:val="0"/>
        </w:numPr>
        <w:overflowPunct w:val="0"/>
        <w:snapToGrid/>
        <w:spacing w:before="0" w:line="360" w:lineRule="auto"/>
        <w:ind w:left="1440"/>
        <w:rPr>
          <w:rFonts w:eastAsia="PMingLiU"/>
          <w:bCs/>
          <w:spacing w:val="0"/>
          <w:szCs w:val="28"/>
        </w:rPr>
      </w:pPr>
    </w:p>
    <w:p w14:paraId="07AD6E74" w14:textId="2DD7A637" w:rsidR="00E02233" w:rsidRPr="00B13030" w:rsidRDefault="00E02233" w:rsidP="005402C3">
      <w:pPr>
        <w:pStyle w:val="ar-draft"/>
        <w:numPr>
          <w:ilvl w:val="0"/>
          <w:numId w:val="20"/>
        </w:numPr>
        <w:overflowPunct w:val="0"/>
        <w:spacing w:before="0" w:line="360" w:lineRule="auto"/>
        <w:ind w:left="0" w:firstLine="0"/>
        <w:rPr>
          <w:rFonts w:eastAsia="PMingLiU"/>
          <w:bCs/>
          <w:spacing w:val="0"/>
          <w:szCs w:val="28"/>
        </w:rPr>
      </w:pPr>
      <w:r w:rsidRPr="00B13030">
        <w:rPr>
          <w:rFonts w:eastAsia="PMingLiU"/>
          <w:bCs/>
          <w:spacing w:val="0"/>
          <w:kern w:val="2"/>
          <w:szCs w:val="28"/>
        </w:rPr>
        <w:t xml:space="preserve">We </w:t>
      </w:r>
      <w:r w:rsidR="00056533">
        <w:rPr>
          <w:rFonts w:eastAsia="PMingLiU"/>
          <w:bCs/>
          <w:spacing w:val="0"/>
          <w:kern w:val="2"/>
          <w:szCs w:val="28"/>
        </w:rPr>
        <w:t>shall</w:t>
      </w:r>
      <w:r w:rsidR="00056533" w:rsidRPr="00B13030">
        <w:rPr>
          <w:rFonts w:eastAsia="PMingLiU"/>
          <w:bCs/>
          <w:spacing w:val="0"/>
          <w:kern w:val="2"/>
          <w:szCs w:val="28"/>
        </w:rPr>
        <w:t xml:space="preserve"> </w:t>
      </w:r>
      <w:r w:rsidRPr="00B13030">
        <w:rPr>
          <w:rFonts w:eastAsia="PMingLiU"/>
          <w:bCs/>
          <w:spacing w:val="0"/>
          <w:kern w:val="2"/>
          <w:szCs w:val="28"/>
        </w:rPr>
        <w:t xml:space="preserve">give the reasons for the above decision and </w:t>
      </w:r>
      <w:r w:rsidR="000E71E6">
        <w:rPr>
          <w:rFonts w:eastAsia="PMingLiU"/>
          <w:bCs/>
          <w:spacing w:val="0"/>
          <w:kern w:val="2"/>
          <w:szCs w:val="28"/>
        </w:rPr>
        <w:t>decide</w:t>
      </w:r>
      <w:r w:rsidRPr="00B13030">
        <w:rPr>
          <w:rFonts w:eastAsia="PMingLiU"/>
          <w:bCs/>
          <w:spacing w:val="0"/>
          <w:kern w:val="2"/>
          <w:szCs w:val="28"/>
        </w:rPr>
        <w:t xml:space="preserve"> on the costs of the application by way of summonses </w:t>
      </w:r>
      <w:r w:rsidR="00F03AC5">
        <w:rPr>
          <w:rFonts w:eastAsia="PMingLiU"/>
          <w:bCs/>
          <w:spacing w:val="0"/>
          <w:kern w:val="2"/>
          <w:szCs w:val="28"/>
        </w:rPr>
        <w:t xml:space="preserve">filed </w:t>
      </w:r>
      <w:r w:rsidRPr="00B13030">
        <w:rPr>
          <w:rFonts w:eastAsia="PMingLiU"/>
          <w:bCs/>
          <w:spacing w:val="0"/>
          <w:kern w:val="2"/>
          <w:szCs w:val="28"/>
        </w:rPr>
        <w:t xml:space="preserve">by the plaintiff and </w:t>
      </w:r>
      <w:r w:rsidR="0012215E">
        <w:rPr>
          <w:rFonts w:eastAsia="PMingLiU"/>
          <w:bCs/>
          <w:spacing w:val="0"/>
          <w:kern w:val="2"/>
          <w:szCs w:val="28"/>
        </w:rPr>
        <w:t xml:space="preserve">the </w:t>
      </w:r>
      <w:r w:rsidRPr="00B13030">
        <w:rPr>
          <w:rFonts w:eastAsia="PMingLiU"/>
          <w:bCs/>
          <w:spacing w:val="0"/>
          <w:kern w:val="2"/>
          <w:szCs w:val="28"/>
        </w:rPr>
        <w:t>Third Party in HCPI 669/2016 and the present appeal (together with the costs of the application for leave to appeal).</w:t>
      </w:r>
    </w:p>
    <w:p w14:paraId="67586D70" w14:textId="77777777" w:rsidR="000523FE" w:rsidRPr="00B13030" w:rsidRDefault="000523FE" w:rsidP="005402C3">
      <w:pPr>
        <w:pStyle w:val="ar-draft"/>
        <w:numPr>
          <w:ilvl w:val="0"/>
          <w:numId w:val="0"/>
        </w:numPr>
        <w:overflowPunct w:val="0"/>
        <w:spacing w:before="0" w:line="360" w:lineRule="auto"/>
        <w:rPr>
          <w:rFonts w:eastAsia="PMingLiU"/>
          <w:bCs/>
          <w:spacing w:val="0"/>
          <w:szCs w:val="28"/>
        </w:rPr>
      </w:pPr>
    </w:p>
    <w:p w14:paraId="2373192E" w14:textId="3CF4DD07" w:rsidR="00E02233" w:rsidRPr="00B13030" w:rsidRDefault="00E02233" w:rsidP="005402C3">
      <w:pPr>
        <w:numPr>
          <w:ilvl w:val="0"/>
          <w:numId w:val="19"/>
        </w:numPr>
        <w:tabs>
          <w:tab w:val="clear" w:pos="1440"/>
          <w:tab w:val="left" w:pos="720"/>
        </w:tabs>
        <w:overflowPunct w:val="0"/>
        <w:topLinePunct w:val="0"/>
        <w:adjustRightInd/>
        <w:snapToGrid/>
        <w:spacing w:line="360" w:lineRule="auto"/>
        <w:ind w:left="0" w:firstLine="0"/>
        <w:rPr>
          <w:rFonts w:eastAsia="PMingLiU"/>
          <w:bCs/>
          <w:i/>
          <w:spacing w:val="0"/>
          <w:lang w:eastAsia="zh-TW"/>
        </w:rPr>
      </w:pPr>
      <w:r w:rsidRPr="00B13030">
        <w:rPr>
          <w:rFonts w:eastAsia="PMingLiU"/>
          <w:bCs/>
          <w:i/>
          <w:spacing w:val="0"/>
        </w:rPr>
        <w:t>Factual background</w:t>
      </w:r>
    </w:p>
    <w:p w14:paraId="18D030CF" w14:textId="77777777" w:rsidR="000523FE" w:rsidRPr="00B13030" w:rsidRDefault="000523FE" w:rsidP="00F96165">
      <w:pPr>
        <w:tabs>
          <w:tab w:val="left" w:pos="540"/>
        </w:tabs>
        <w:overflowPunct w:val="0"/>
        <w:topLinePunct w:val="0"/>
        <w:adjustRightInd/>
        <w:snapToGrid/>
        <w:spacing w:line="240" w:lineRule="auto"/>
        <w:rPr>
          <w:rFonts w:eastAsia="PMingLiU"/>
          <w:bCs/>
          <w:i/>
          <w:spacing w:val="0"/>
          <w:lang w:eastAsia="zh-TW"/>
        </w:rPr>
      </w:pPr>
    </w:p>
    <w:p w14:paraId="1199C6AA" w14:textId="05B7C4AB" w:rsidR="00E02233" w:rsidRPr="00B13030" w:rsidRDefault="00E02233" w:rsidP="005402C3">
      <w:pPr>
        <w:pStyle w:val="ar-draft"/>
        <w:numPr>
          <w:ilvl w:val="0"/>
          <w:numId w:val="20"/>
        </w:numPr>
        <w:overflowPunct w:val="0"/>
        <w:spacing w:before="0" w:line="360" w:lineRule="auto"/>
        <w:ind w:left="0" w:firstLine="0"/>
        <w:rPr>
          <w:rFonts w:eastAsia="PMingLiU"/>
          <w:bCs/>
          <w:spacing w:val="0"/>
          <w:szCs w:val="28"/>
        </w:rPr>
      </w:pPr>
      <w:r w:rsidRPr="00B13030">
        <w:rPr>
          <w:rFonts w:eastAsia="PMingLiU"/>
          <w:bCs/>
          <w:spacing w:val="0"/>
          <w:kern w:val="2"/>
          <w:szCs w:val="28"/>
        </w:rPr>
        <w:t xml:space="preserve">The background of the present case has been set out in detail by M Ng J </w:t>
      </w:r>
      <w:r w:rsidR="00056533">
        <w:rPr>
          <w:rFonts w:eastAsia="PMingLiU"/>
          <w:bCs/>
          <w:spacing w:val="0"/>
          <w:kern w:val="2"/>
          <w:szCs w:val="28"/>
        </w:rPr>
        <w:t>in</w:t>
      </w:r>
      <w:r w:rsidR="00056533" w:rsidRPr="00B13030">
        <w:rPr>
          <w:rFonts w:eastAsia="PMingLiU"/>
          <w:bCs/>
          <w:spacing w:val="0"/>
          <w:kern w:val="2"/>
          <w:szCs w:val="28"/>
        </w:rPr>
        <w:t xml:space="preserve"> </w:t>
      </w:r>
      <w:r w:rsidRPr="00B13030">
        <w:rPr>
          <w:rFonts w:eastAsia="PMingLiU"/>
          <w:bCs/>
          <w:spacing w:val="0"/>
          <w:kern w:val="2"/>
          <w:szCs w:val="28"/>
        </w:rPr>
        <w:t xml:space="preserve">paragraphs 1 to 18 of her </w:t>
      </w:r>
      <w:r w:rsidR="00636B53">
        <w:rPr>
          <w:rFonts w:eastAsia="PMingLiU"/>
          <w:bCs/>
          <w:spacing w:val="0"/>
          <w:kern w:val="2"/>
          <w:szCs w:val="28"/>
        </w:rPr>
        <w:t>decision</w:t>
      </w:r>
      <w:r w:rsidRPr="00B13030">
        <w:rPr>
          <w:rFonts w:eastAsia="PMingLiU"/>
          <w:bCs/>
          <w:spacing w:val="0"/>
          <w:kern w:val="2"/>
          <w:szCs w:val="28"/>
        </w:rPr>
        <w:t xml:space="preserve">.  In short, the plaintiff commenced </w:t>
      </w:r>
      <w:r w:rsidR="00F03AC5">
        <w:rPr>
          <w:rFonts w:eastAsia="PMingLiU"/>
          <w:bCs/>
          <w:spacing w:val="0"/>
          <w:kern w:val="2"/>
          <w:szCs w:val="28"/>
        </w:rPr>
        <w:t xml:space="preserve">proceedings in </w:t>
      </w:r>
      <w:r w:rsidRPr="00B13030">
        <w:rPr>
          <w:rFonts w:eastAsia="PMingLiU"/>
          <w:bCs/>
          <w:spacing w:val="0"/>
          <w:kern w:val="2"/>
          <w:szCs w:val="28"/>
        </w:rPr>
        <w:t xml:space="preserve">HCPI 669/2016 to claim damages against the defendant.  The plaintiff </w:t>
      </w:r>
      <w:r w:rsidR="00F03AC5">
        <w:rPr>
          <w:rFonts w:eastAsia="PMingLiU"/>
          <w:bCs/>
          <w:spacing w:val="0"/>
          <w:kern w:val="2"/>
          <w:szCs w:val="28"/>
        </w:rPr>
        <w:t>claimed</w:t>
      </w:r>
      <w:r w:rsidR="00F03AC5" w:rsidRPr="00B13030">
        <w:rPr>
          <w:rFonts w:eastAsia="PMingLiU"/>
          <w:bCs/>
          <w:spacing w:val="0"/>
          <w:kern w:val="2"/>
          <w:szCs w:val="28"/>
        </w:rPr>
        <w:t xml:space="preserve"> </w:t>
      </w:r>
      <w:r w:rsidRPr="00B13030">
        <w:rPr>
          <w:rFonts w:eastAsia="PMingLiU"/>
          <w:bCs/>
          <w:spacing w:val="0"/>
          <w:kern w:val="2"/>
          <w:szCs w:val="28"/>
        </w:rPr>
        <w:t xml:space="preserve">that a case of medical negligence occurred when the defendant was conducting the electrophysiology study for her at the Hong Kong Sanatorium </w:t>
      </w:r>
      <w:r w:rsidR="00F03AC5">
        <w:rPr>
          <w:rFonts w:eastAsia="PMingLiU"/>
          <w:bCs/>
          <w:spacing w:val="0"/>
          <w:kern w:val="2"/>
          <w:szCs w:val="28"/>
        </w:rPr>
        <w:t xml:space="preserve">&amp; </w:t>
      </w:r>
      <w:r w:rsidRPr="00B13030">
        <w:rPr>
          <w:rFonts w:eastAsia="PMingLiU"/>
          <w:bCs/>
          <w:spacing w:val="0"/>
          <w:kern w:val="2"/>
          <w:szCs w:val="28"/>
        </w:rPr>
        <w:t xml:space="preserve">Hospital on 24 July 2013, </w:t>
      </w:r>
      <w:r w:rsidR="00F03AC5">
        <w:rPr>
          <w:rFonts w:eastAsia="PMingLiU"/>
          <w:bCs/>
          <w:spacing w:val="0"/>
          <w:kern w:val="2"/>
          <w:szCs w:val="28"/>
        </w:rPr>
        <w:t xml:space="preserve">in which </w:t>
      </w:r>
      <w:r w:rsidRPr="00B13030">
        <w:rPr>
          <w:rFonts w:eastAsia="PMingLiU"/>
          <w:bCs/>
          <w:spacing w:val="0"/>
          <w:kern w:val="2"/>
          <w:szCs w:val="28"/>
        </w:rPr>
        <w:t>the defendant pierced her heart and caused a hole there.</w:t>
      </w:r>
    </w:p>
    <w:p w14:paraId="38063AB2" w14:textId="77777777" w:rsidR="000523FE" w:rsidRPr="00B13030" w:rsidRDefault="000523FE" w:rsidP="00F96165">
      <w:pPr>
        <w:pStyle w:val="ar-draft"/>
        <w:numPr>
          <w:ilvl w:val="0"/>
          <w:numId w:val="0"/>
        </w:numPr>
        <w:overflowPunct w:val="0"/>
        <w:spacing w:before="0" w:line="360" w:lineRule="auto"/>
        <w:rPr>
          <w:rFonts w:eastAsia="PMingLiU"/>
          <w:bCs/>
          <w:spacing w:val="0"/>
          <w:szCs w:val="28"/>
        </w:rPr>
      </w:pPr>
    </w:p>
    <w:p w14:paraId="53673023" w14:textId="5909E2F1" w:rsidR="00E02233" w:rsidRPr="00B13030" w:rsidRDefault="00E02233" w:rsidP="005402C3">
      <w:pPr>
        <w:pStyle w:val="ar-draft"/>
        <w:numPr>
          <w:ilvl w:val="0"/>
          <w:numId w:val="20"/>
        </w:numPr>
        <w:overflowPunct w:val="0"/>
        <w:spacing w:before="0" w:line="360" w:lineRule="auto"/>
        <w:ind w:left="0" w:firstLine="0"/>
        <w:rPr>
          <w:rFonts w:eastAsia="PMingLiU"/>
          <w:bCs/>
          <w:spacing w:val="0"/>
          <w:szCs w:val="28"/>
        </w:rPr>
      </w:pPr>
      <w:r w:rsidRPr="00B13030">
        <w:rPr>
          <w:rFonts w:eastAsia="PMingLiU"/>
          <w:bCs/>
          <w:spacing w:val="0"/>
          <w:kern w:val="2"/>
          <w:szCs w:val="28"/>
        </w:rPr>
        <w:t xml:space="preserve">The defendant denied that there was a case of medical negligence and pointed out that the plaintiff was suffering from congenital </w:t>
      </w:r>
      <w:r w:rsidRPr="00B13030">
        <w:rPr>
          <w:rFonts w:eastAsia="PMingLiU"/>
          <w:bCs/>
          <w:spacing w:val="0"/>
          <w:kern w:val="2"/>
          <w:szCs w:val="28"/>
        </w:rPr>
        <w:lastRenderedPageBreak/>
        <w:t>“</w:t>
      </w:r>
      <w:r w:rsidR="00F03AC5">
        <w:rPr>
          <w:rFonts w:eastAsia="PMingLiU"/>
          <w:bCs/>
          <w:spacing w:val="0"/>
          <w:kern w:val="2"/>
          <w:szCs w:val="28"/>
        </w:rPr>
        <w:t>p</w:t>
      </w:r>
      <w:r w:rsidR="00F03AC5" w:rsidRPr="00B13030">
        <w:rPr>
          <w:rFonts w:eastAsia="PMingLiU"/>
          <w:bCs/>
          <w:spacing w:val="0"/>
          <w:kern w:val="2"/>
          <w:szCs w:val="28"/>
        </w:rPr>
        <w:t xml:space="preserve">atent </w:t>
      </w:r>
      <w:r w:rsidRPr="00B13030">
        <w:rPr>
          <w:rFonts w:eastAsia="PMingLiU"/>
          <w:bCs/>
          <w:spacing w:val="0"/>
          <w:kern w:val="2"/>
          <w:szCs w:val="28"/>
        </w:rPr>
        <w:t xml:space="preserve">foramen </w:t>
      </w:r>
      <w:proofErr w:type="spellStart"/>
      <w:r w:rsidRPr="00B13030">
        <w:rPr>
          <w:rFonts w:eastAsia="PMingLiU"/>
          <w:bCs/>
          <w:spacing w:val="0"/>
          <w:kern w:val="2"/>
          <w:szCs w:val="28"/>
        </w:rPr>
        <w:t>ovale</w:t>
      </w:r>
      <w:proofErr w:type="spellEnd"/>
      <w:r w:rsidRPr="00B13030">
        <w:rPr>
          <w:rFonts w:eastAsia="PMingLiU"/>
          <w:bCs/>
          <w:spacing w:val="0"/>
          <w:kern w:val="2"/>
          <w:szCs w:val="28"/>
        </w:rPr>
        <w:t>”</w:t>
      </w:r>
      <w:r w:rsidR="00EC2344">
        <w:rPr>
          <w:rFonts w:eastAsia="PMingLiU"/>
          <w:bCs/>
          <w:spacing w:val="0"/>
          <w:kern w:val="2"/>
          <w:szCs w:val="28"/>
        </w:rPr>
        <w:t>;</w:t>
      </w:r>
      <w:r w:rsidRPr="00B13030">
        <w:rPr>
          <w:rFonts w:eastAsia="PMingLiU"/>
          <w:bCs/>
          <w:spacing w:val="0"/>
          <w:kern w:val="2"/>
          <w:szCs w:val="28"/>
        </w:rPr>
        <w:t xml:space="preserve"> that is to say, she has a small hole in her inter-atrial septum congenitally.</w:t>
      </w:r>
    </w:p>
    <w:p w14:paraId="08163589" w14:textId="77777777" w:rsidR="000523FE" w:rsidRPr="00B13030" w:rsidRDefault="000523FE" w:rsidP="005D38E9">
      <w:pPr>
        <w:pStyle w:val="ar-draft"/>
        <w:numPr>
          <w:ilvl w:val="0"/>
          <w:numId w:val="0"/>
        </w:numPr>
        <w:overflowPunct w:val="0"/>
        <w:spacing w:before="0" w:line="240" w:lineRule="auto"/>
        <w:rPr>
          <w:rFonts w:eastAsia="PMingLiU"/>
          <w:bCs/>
          <w:spacing w:val="0"/>
          <w:szCs w:val="28"/>
        </w:rPr>
      </w:pPr>
    </w:p>
    <w:p w14:paraId="38AE9A63" w14:textId="12F55D76" w:rsidR="00E02233" w:rsidRPr="00B13030" w:rsidRDefault="00E02233" w:rsidP="005D38E9">
      <w:pPr>
        <w:pStyle w:val="ar-draft"/>
        <w:numPr>
          <w:ilvl w:val="0"/>
          <w:numId w:val="20"/>
        </w:numPr>
        <w:overflowPunct w:val="0"/>
        <w:spacing w:before="0" w:line="360" w:lineRule="auto"/>
        <w:ind w:left="0" w:firstLine="0"/>
        <w:rPr>
          <w:rFonts w:eastAsia="PMingLiU"/>
          <w:bCs/>
          <w:spacing w:val="0"/>
          <w:szCs w:val="28"/>
        </w:rPr>
      </w:pPr>
      <w:r w:rsidRPr="00B13030">
        <w:rPr>
          <w:rFonts w:eastAsia="PMingLiU"/>
          <w:bCs/>
          <w:spacing w:val="0"/>
          <w:kern w:val="2"/>
          <w:szCs w:val="28"/>
        </w:rPr>
        <w:t xml:space="preserve">On 5 July 2019, upon the defendant’s application by summons, Master Roy Yu of the High Court </w:t>
      </w:r>
      <w:r w:rsidR="00EF744E">
        <w:rPr>
          <w:rFonts w:eastAsia="PMingLiU"/>
          <w:bCs/>
          <w:spacing w:val="0"/>
          <w:kern w:val="2"/>
          <w:szCs w:val="28"/>
        </w:rPr>
        <w:t xml:space="preserve">ordered that </w:t>
      </w:r>
      <w:r w:rsidRPr="00B13030">
        <w:rPr>
          <w:rFonts w:eastAsia="PMingLiU"/>
          <w:bCs/>
          <w:spacing w:val="0"/>
          <w:kern w:val="2"/>
          <w:szCs w:val="28"/>
        </w:rPr>
        <w:t xml:space="preserve">the plaintiff’s statement of claim </w:t>
      </w:r>
      <w:r w:rsidR="00EF744E">
        <w:rPr>
          <w:rFonts w:eastAsia="PMingLiU"/>
          <w:bCs/>
          <w:spacing w:val="0"/>
          <w:kern w:val="2"/>
          <w:szCs w:val="28"/>
        </w:rPr>
        <w:t xml:space="preserve">be struck out </w:t>
      </w:r>
      <w:r w:rsidRPr="00B13030">
        <w:rPr>
          <w:rFonts w:eastAsia="PMingLiU"/>
          <w:bCs/>
          <w:spacing w:val="0"/>
          <w:kern w:val="2"/>
          <w:szCs w:val="28"/>
        </w:rPr>
        <w:t>and her action</w:t>
      </w:r>
      <w:r w:rsidR="00EF744E">
        <w:rPr>
          <w:rFonts w:eastAsia="PMingLiU"/>
          <w:bCs/>
          <w:spacing w:val="0"/>
          <w:kern w:val="2"/>
          <w:szCs w:val="28"/>
        </w:rPr>
        <w:t xml:space="preserve"> be dismissed</w:t>
      </w:r>
      <w:r w:rsidRPr="00B13030">
        <w:rPr>
          <w:rFonts w:eastAsia="PMingLiU"/>
          <w:bCs/>
          <w:spacing w:val="0"/>
          <w:kern w:val="2"/>
          <w:szCs w:val="28"/>
        </w:rPr>
        <w:t>.  The plaintiff lodged an appeal to the Court of First Instance against Master Yu’s decision.</w:t>
      </w:r>
    </w:p>
    <w:p w14:paraId="261CE192" w14:textId="77777777" w:rsidR="000523FE" w:rsidRPr="00B13030" w:rsidRDefault="000523FE" w:rsidP="00A234AA">
      <w:pPr>
        <w:pStyle w:val="ar-draft"/>
        <w:numPr>
          <w:ilvl w:val="0"/>
          <w:numId w:val="0"/>
        </w:numPr>
        <w:overflowPunct w:val="0"/>
        <w:spacing w:before="0" w:line="240" w:lineRule="auto"/>
        <w:rPr>
          <w:rFonts w:eastAsia="PMingLiU"/>
          <w:bCs/>
          <w:spacing w:val="0"/>
          <w:szCs w:val="28"/>
        </w:rPr>
      </w:pPr>
    </w:p>
    <w:p w14:paraId="1D65A27B" w14:textId="632C9E92" w:rsidR="00E02233" w:rsidRPr="00B13030" w:rsidRDefault="00E02233" w:rsidP="005D38E9">
      <w:pPr>
        <w:pStyle w:val="ar-draft"/>
        <w:numPr>
          <w:ilvl w:val="0"/>
          <w:numId w:val="20"/>
        </w:numPr>
        <w:overflowPunct w:val="0"/>
        <w:snapToGrid/>
        <w:spacing w:before="0" w:line="360" w:lineRule="auto"/>
        <w:ind w:left="0" w:firstLine="0"/>
        <w:rPr>
          <w:rFonts w:eastAsia="PMingLiU"/>
          <w:bCs/>
          <w:spacing w:val="0"/>
          <w:szCs w:val="28"/>
        </w:rPr>
      </w:pPr>
      <w:r w:rsidRPr="00B13030">
        <w:rPr>
          <w:rFonts w:eastAsia="PMingLiU"/>
          <w:bCs/>
          <w:spacing w:val="0"/>
          <w:kern w:val="2"/>
          <w:szCs w:val="28"/>
        </w:rPr>
        <w:t xml:space="preserve">On the other hand, </w:t>
      </w:r>
      <w:r w:rsidR="00F03AC5">
        <w:rPr>
          <w:rFonts w:eastAsia="PMingLiU"/>
          <w:bCs/>
          <w:spacing w:val="0"/>
          <w:kern w:val="2"/>
          <w:szCs w:val="28"/>
        </w:rPr>
        <w:t>as</w:t>
      </w:r>
      <w:r w:rsidR="00F03AC5" w:rsidRPr="00B13030">
        <w:rPr>
          <w:rFonts w:eastAsia="PMingLiU"/>
          <w:bCs/>
          <w:spacing w:val="0"/>
          <w:kern w:val="2"/>
          <w:szCs w:val="28"/>
        </w:rPr>
        <w:t xml:space="preserve"> </w:t>
      </w:r>
      <w:r w:rsidRPr="00B13030">
        <w:rPr>
          <w:rFonts w:eastAsia="PMingLiU"/>
          <w:bCs/>
          <w:spacing w:val="0"/>
          <w:kern w:val="2"/>
          <w:szCs w:val="28"/>
        </w:rPr>
        <w:t>the Director of Legal Aid discharged the plaintiff’s legal aid certificate in HCPI 699/2016, the plaintiff lodged a legal aid appeal which was dismissed by Ma</w:t>
      </w:r>
      <w:r w:rsidR="005402C3" w:rsidRPr="00B13030">
        <w:rPr>
          <w:rFonts w:eastAsia="PMingLiU"/>
          <w:bCs/>
          <w:spacing w:val="0"/>
          <w:kern w:val="2"/>
          <w:szCs w:val="28"/>
        </w:rPr>
        <w:t xml:space="preserve">ster C Chow of the High Court. </w:t>
      </w:r>
      <w:r w:rsidRPr="00B13030">
        <w:rPr>
          <w:rFonts w:eastAsia="PMingLiU"/>
          <w:bCs/>
          <w:spacing w:val="0"/>
          <w:kern w:val="2"/>
          <w:szCs w:val="28"/>
        </w:rPr>
        <w:t xml:space="preserve">The plaintiff applied for judicial review against the decision of Master C Chow (HCAL 781/2019).  On 3 June 2020, Chow J of the Court of First Instance of the High Court (as he then was) dismissed the plaintiff’s application for judicial review.  The plaintiff then lodged an appeal against the decision of Chow J (CACV 153/2020).  </w:t>
      </w:r>
      <w:r w:rsidR="00CA132D">
        <w:rPr>
          <w:rFonts w:eastAsia="PMingLiU"/>
          <w:bCs/>
          <w:spacing w:val="0"/>
          <w:kern w:val="2"/>
          <w:szCs w:val="28"/>
        </w:rPr>
        <w:t xml:space="preserve">Accordingly, </w:t>
      </w:r>
      <w:r w:rsidRPr="00B13030">
        <w:rPr>
          <w:rFonts w:eastAsia="PMingLiU"/>
          <w:bCs/>
          <w:spacing w:val="0"/>
          <w:kern w:val="2"/>
          <w:szCs w:val="28"/>
        </w:rPr>
        <w:t>M Ng J adjourned the plaintiff’s appeal against Master Yu’s decision sine die on 18 November 2020.</w:t>
      </w:r>
    </w:p>
    <w:p w14:paraId="0C334B45" w14:textId="77777777" w:rsidR="000523FE" w:rsidRPr="00B13030" w:rsidRDefault="000523FE" w:rsidP="00A234AA">
      <w:pPr>
        <w:pStyle w:val="ar-draft"/>
        <w:numPr>
          <w:ilvl w:val="0"/>
          <w:numId w:val="0"/>
        </w:numPr>
        <w:overflowPunct w:val="0"/>
        <w:spacing w:before="0" w:line="240" w:lineRule="auto"/>
        <w:rPr>
          <w:rFonts w:eastAsia="PMingLiU"/>
          <w:bCs/>
          <w:spacing w:val="0"/>
          <w:szCs w:val="28"/>
        </w:rPr>
      </w:pPr>
    </w:p>
    <w:p w14:paraId="5F170C58" w14:textId="41CC2B38" w:rsidR="00E02233" w:rsidRPr="00B13030" w:rsidRDefault="00E02233" w:rsidP="005402C3">
      <w:pPr>
        <w:pStyle w:val="ar-draft"/>
        <w:numPr>
          <w:ilvl w:val="0"/>
          <w:numId w:val="19"/>
        </w:numPr>
        <w:tabs>
          <w:tab w:val="clear" w:pos="1440"/>
        </w:tabs>
        <w:overflowPunct w:val="0"/>
        <w:spacing w:before="0" w:line="360" w:lineRule="auto"/>
        <w:ind w:hanging="720"/>
        <w:rPr>
          <w:rFonts w:eastAsia="PMingLiU"/>
          <w:bCs/>
          <w:i/>
          <w:spacing w:val="0"/>
          <w:szCs w:val="28"/>
        </w:rPr>
      </w:pPr>
      <w:r w:rsidRPr="00B13030">
        <w:rPr>
          <w:rFonts w:eastAsia="PMingLiU"/>
          <w:bCs/>
          <w:i/>
          <w:spacing w:val="0"/>
          <w:kern w:val="2"/>
          <w:szCs w:val="28"/>
        </w:rPr>
        <w:t xml:space="preserve">Plaintiff’s application for </w:t>
      </w:r>
      <w:r w:rsidR="00CA132D">
        <w:rPr>
          <w:rFonts w:eastAsia="PMingLiU"/>
          <w:bCs/>
          <w:i/>
          <w:spacing w:val="0"/>
          <w:kern w:val="2"/>
          <w:szCs w:val="28"/>
        </w:rPr>
        <w:t xml:space="preserve">disclosure of </w:t>
      </w:r>
      <w:r w:rsidRPr="00B13030">
        <w:rPr>
          <w:rFonts w:eastAsia="PMingLiU"/>
          <w:bCs/>
          <w:i/>
          <w:spacing w:val="0"/>
          <w:kern w:val="2"/>
          <w:szCs w:val="28"/>
        </w:rPr>
        <w:t>documents and information</w:t>
      </w:r>
      <w:r w:rsidR="00EB237C">
        <w:rPr>
          <w:rFonts w:eastAsia="PMingLiU"/>
          <w:bCs/>
          <w:i/>
          <w:spacing w:val="0"/>
          <w:kern w:val="2"/>
          <w:szCs w:val="28"/>
        </w:rPr>
        <w:t xml:space="preserve"> by Third Party</w:t>
      </w:r>
    </w:p>
    <w:p w14:paraId="5DF18591" w14:textId="77777777" w:rsidR="000523FE" w:rsidRPr="00B13030" w:rsidRDefault="000523FE" w:rsidP="00A234AA">
      <w:pPr>
        <w:pStyle w:val="ar-draft"/>
        <w:numPr>
          <w:ilvl w:val="0"/>
          <w:numId w:val="0"/>
        </w:numPr>
        <w:overflowPunct w:val="0"/>
        <w:spacing w:before="0" w:line="240" w:lineRule="auto"/>
        <w:rPr>
          <w:rFonts w:eastAsia="PMingLiU"/>
          <w:bCs/>
          <w:i/>
          <w:spacing w:val="0"/>
          <w:szCs w:val="28"/>
        </w:rPr>
      </w:pPr>
    </w:p>
    <w:p w14:paraId="124166A3" w14:textId="50A2D790" w:rsidR="00E02233" w:rsidRPr="00B13030" w:rsidRDefault="00E02233" w:rsidP="00A234AA">
      <w:pPr>
        <w:pStyle w:val="ar-draft"/>
        <w:numPr>
          <w:ilvl w:val="0"/>
          <w:numId w:val="20"/>
        </w:numPr>
        <w:overflowPunct w:val="0"/>
        <w:spacing w:before="0" w:line="360" w:lineRule="auto"/>
        <w:ind w:left="0" w:firstLine="0"/>
        <w:rPr>
          <w:rFonts w:eastAsia="PMingLiU"/>
          <w:bCs/>
          <w:spacing w:val="0"/>
          <w:szCs w:val="28"/>
        </w:rPr>
      </w:pPr>
      <w:r w:rsidRPr="00B13030">
        <w:rPr>
          <w:rFonts w:eastAsia="PMingLiU"/>
          <w:bCs/>
          <w:spacing w:val="0"/>
          <w:kern w:val="2"/>
          <w:szCs w:val="28"/>
        </w:rPr>
        <w:t xml:space="preserve">On 31 August 2020, the plaintiff filed a summons, seeking an order </w:t>
      </w:r>
      <w:r w:rsidR="00CA132D">
        <w:rPr>
          <w:rFonts w:eastAsia="PMingLiU"/>
          <w:bCs/>
          <w:spacing w:val="0"/>
          <w:kern w:val="2"/>
          <w:szCs w:val="28"/>
        </w:rPr>
        <w:t xml:space="preserve">requiring </w:t>
      </w:r>
      <w:r w:rsidRPr="00B13030">
        <w:rPr>
          <w:rFonts w:eastAsia="PMingLiU"/>
          <w:bCs/>
          <w:spacing w:val="0"/>
          <w:kern w:val="2"/>
          <w:szCs w:val="28"/>
        </w:rPr>
        <w:t>the Third Party to provide the following documents and information:</w:t>
      </w:r>
    </w:p>
    <w:p w14:paraId="1C4FE99B" w14:textId="77777777" w:rsidR="000523FE" w:rsidRPr="00B13030" w:rsidRDefault="000523FE" w:rsidP="00A234AA">
      <w:pPr>
        <w:pStyle w:val="ar-draft"/>
        <w:numPr>
          <w:ilvl w:val="0"/>
          <w:numId w:val="0"/>
        </w:numPr>
        <w:overflowPunct w:val="0"/>
        <w:spacing w:before="0" w:line="240" w:lineRule="auto"/>
        <w:rPr>
          <w:rFonts w:eastAsia="PMingLiU"/>
          <w:bCs/>
          <w:spacing w:val="0"/>
          <w:szCs w:val="28"/>
        </w:rPr>
      </w:pPr>
    </w:p>
    <w:p w14:paraId="720B2672" w14:textId="3089B265" w:rsidR="00E02233" w:rsidRPr="00B13030" w:rsidRDefault="00E02233" w:rsidP="005402C3">
      <w:pPr>
        <w:pStyle w:val="ar-draft"/>
        <w:numPr>
          <w:ilvl w:val="0"/>
          <w:numId w:val="22"/>
        </w:numPr>
        <w:overflowPunct w:val="0"/>
        <w:spacing w:before="0" w:line="360" w:lineRule="auto"/>
        <w:ind w:left="1440" w:hanging="720"/>
        <w:rPr>
          <w:rFonts w:eastAsia="PMingLiU"/>
          <w:bCs/>
          <w:spacing w:val="0"/>
          <w:szCs w:val="28"/>
        </w:rPr>
      </w:pPr>
      <w:r w:rsidRPr="00B13030">
        <w:rPr>
          <w:rFonts w:eastAsia="PMingLiU"/>
          <w:bCs/>
          <w:spacing w:val="0"/>
          <w:kern w:val="2"/>
          <w:szCs w:val="28"/>
        </w:rPr>
        <w:t xml:space="preserve"> “The </w:t>
      </w:r>
      <w:r w:rsidR="0012215E">
        <w:rPr>
          <w:rFonts w:eastAsia="PMingLiU"/>
          <w:bCs/>
          <w:spacing w:val="0"/>
          <w:kern w:val="2"/>
          <w:szCs w:val="28"/>
        </w:rPr>
        <w:t xml:space="preserve">saved footage of the </w:t>
      </w:r>
      <w:r w:rsidRPr="00B13030">
        <w:rPr>
          <w:rFonts w:eastAsia="PMingLiU"/>
          <w:bCs/>
          <w:spacing w:val="0"/>
          <w:kern w:val="2"/>
          <w:szCs w:val="28"/>
        </w:rPr>
        <w:t xml:space="preserve">real-time X-ray images depicting the whole course of the electrophysiology operation </w:t>
      </w:r>
      <w:r w:rsidR="00CA132D" w:rsidRPr="00B13030">
        <w:rPr>
          <w:rFonts w:eastAsia="PMingLiU"/>
          <w:bCs/>
          <w:spacing w:val="0"/>
          <w:kern w:val="2"/>
          <w:szCs w:val="28"/>
        </w:rPr>
        <w:t xml:space="preserve">automatically recorded </w:t>
      </w:r>
      <w:r w:rsidRPr="00B13030">
        <w:rPr>
          <w:rFonts w:eastAsia="PMingLiU"/>
          <w:bCs/>
          <w:spacing w:val="0"/>
          <w:kern w:val="2"/>
          <w:szCs w:val="28"/>
        </w:rPr>
        <w:t xml:space="preserve">by the X-ray machine </w:t>
      </w:r>
      <w:r w:rsidR="00EB237C" w:rsidRPr="00B13030">
        <w:rPr>
          <w:rFonts w:eastAsia="PMingLiU"/>
          <w:bCs/>
          <w:spacing w:val="0"/>
          <w:kern w:val="2"/>
          <w:szCs w:val="28"/>
        </w:rPr>
        <w:t xml:space="preserve">on 24 July </w:t>
      </w:r>
      <w:r w:rsidR="00EB237C" w:rsidRPr="00B13030">
        <w:rPr>
          <w:rFonts w:eastAsia="PMingLiU"/>
          <w:bCs/>
          <w:spacing w:val="0"/>
          <w:kern w:val="2"/>
          <w:szCs w:val="28"/>
        </w:rPr>
        <w:lastRenderedPageBreak/>
        <w:t>2013</w:t>
      </w:r>
      <w:r w:rsidR="00EB237C">
        <w:rPr>
          <w:rFonts w:eastAsia="PMingLiU"/>
          <w:bCs/>
          <w:spacing w:val="0"/>
          <w:kern w:val="2"/>
          <w:szCs w:val="28"/>
        </w:rPr>
        <w:t xml:space="preserve"> </w:t>
      </w:r>
      <w:r w:rsidRPr="00B13030">
        <w:rPr>
          <w:rFonts w:eastAsia="PMingLiU"/>
          <w:bCs/>
          <w:spacing w:val="0"/>
          <w:kern w:val="2"/>
          <w:szCs w:val="28"/>
        </w:rPr>
        <w:t xml:space="preserve">when [the defendant] was advancing </w:t>
      </w:r>
      <w:r w:rsidR="00EB237C">
        <w:rPr>
          <w:rFonts w:eastAsia="PMingLiU"/>
          <w:bCs/>
          <w:spacing w:val="0"/>
          <w:kern w:val="2"/>
          <w:szCs w:val="28"/>
        </w:rPr>
        <w:t xml:space="preserve">the </w:t>
      </w:r>
      <w:r w:rsidRPr="00B13030">
        <w:rPr>
          <w:rFonts w:eastAsia="PMingLiU"/>
          <w:bCs/>
          <w:spacing w:val="0"/>
          <w:kern w:val="2"/>
          <w:szCs w:val="28"/>
        </w:rPr>
        <w:t>catheter to puncture the heart of [the plaintiff]”;</w:t>
      </w:r>
    </w:p>
    <w:p w14:paraId="3A3F2D0F" w14:textId="77777777" w:rsidR="000523FE" w:rsidRPr="00B13030" w:rsidRDefault="000523FE" w:rsidP="00A234AA">
      <w:pPr>
        <w:pStyle w:val="ar-draft"/>
        <w:numPr>
          <w:ilvl w:val="0"/>
          <w:numId w:val="0"/>
        </w:numPr>
        <w:overflowPunct w:val="0"/>
        <w:spacing w:before="0" w:line="240" w:lineRule="auto"/>
        <w:ind w:left="1440" w:hanging="720"/>
        <w:rPr>
          <w:rFonts w:eastAsia="PMingLiU"/>
          <w:bCs/>
          <w:spacing w:val="0"/>
          <w:szCs w:val="28"/>
        </w:rPr>
      </w:pPr>
    </w:p>
    <w:p w14:paraId="30CEDC33" w14:textId="1AD854F9" w:rsidR="00E02233" w:rsidRPr="00B13030" w:rsidRDefault="00E02233" w:rsidP="005402C3">
      <w:pPr>
        <w:pStyle w:val="ar-draft"/>
        <w:numPr>
          <w:ilvl w:val="0"/>
          <w:numId w:val="22"/>
        </w:numPr>
        <w:overflowPunct w:val="0"/>
        <w:spacing w:before="0" w:line="360" w:lineRule="auto"/>
        <w:ind w:left="1440" w:hanging="720"/>
        <w:rPr>
          <w:rFonts w:eastAsia="PMingLiU"/>
          <w:bCs/>
          <w:spacing w:val="0"/>
          <w:szCs w:val="28"/>
        </w:rPr>
      </w:pPr>
      <w:r w:rsidRPr="00B13030">
        <w:rPr>
          <w:rFonts w:eastAsia="PMingLiU"/>
          <w:bCs/>
          <w:spacing w:val="0"/>
          <w:kern w:val="2"/>
          <w:szCs w:val="28"/>
        </w:rPr>
        <w:t xml:space="preserve"> “The </w:t>
      </w:r>
      <w:r w:rsidR="00BB3512">
        <w:rPr>
          <w:rFonts w:eastAsia="PMingLiU"/>
          <w:bCs/>
          <w:spacing w:val="0"/>
          <w:kern w:val="2"/>
          <w:szCs w:val="28"/>
        </w:rPr>
        <w:t>VCD</w:t>
      </w:r>
      <w:r w:rsidRPr="00B13030">
        <w:rPr>
          <w:rFonts w:eastAsia="PMingLiU"/>
          <w:bCs/>
          <w:spacing w:val="0"/>
          <w:kern w:val="2"/>
          <w:szCs w:val="28"/>
        </w:rPr>
        <w:t xml:space="preserve"> </w:t>
      </w:r>
      <w:r w:rsidR="00BB3512">
        <w:rPr>
          <w:rFonts w:eastAsia="PMingLiU"/>
          <w:bCs/>
          <w:spacing w:val="0"/>
          <w:kern w:val="2"/>
          <w:szCs w:val="28"/>
        </w:rPr>
        <w:t xml:space="preserve">containing the footage of the operation which was delivered </w:t>
      </w:r>
      <w:r w:rsidRPr="00B13030">
        <w:rPr>
          <w:rFonts w:eastAsia="PMingLiU"/>
          <w:bCs/>
          <w:spacing w:val="0"/>
          <w:kern w:val="2"/>
          <w:szCs w:val="28"/>
        </w:rPr>
        <w:t>to [the defendant] on 24 July 2013</w:t>
      </w:r>
      <w:r w:rsidR="00CA132D">
        <w:rPr>
          <w:rFonts w:eastAsia="PMingLiU"/>
          <w:bCs/>
          <w:spacing w:val="0"/>
          <w:kern w:val="2"/>
          <w:szCs w:val="28"/>
        </w:rPr>
        <w:t xml:space="preserve"> in which </w:t>
      </w:r>
      <w:r w:rsidRPr="00B13030">
        <w:rPr>
          <w:rFonts w:eastAsia="PMingLiU"/>
          <w:bCs/>
          <w:spacing w:val="0"/>
          <w:kern w:val="2"/>
          <w:szCs w:val="28"/>
        </w:rPr>
        <w:t xml:space="preserve">[the defendant] said </w:t>
      </w:r>
      <w:r w:rsidR="00CA132D">
        <w:rPr>
          <w:rFonts w:eastAsia="PMingLiU"/>
          <w:bCs/>
          <w:spacing w:val="0"/>
          <w:kern w:val="2"/>
          <w:szCs w:val="28"/>
        </w:rPr>
        <w:t>‘</w:t>
      </w:r>
      <w:r w:rsidRPr="00B13030">
        <w:rPr>
          <w:rFonts w:eastAsia="PMingLiU"/>
          <w:bCs/>
          <w:spacing w:val="0"/>
          <w:kern w:val="2"/>
          <w:szCs w:val="28"/>
        </w:rPr>
        <w:t>there’s a hole</w:t>
      </w:r>
      <w:r w:rsidR="00CA132D">
        <w:rPr>
          <w:rFonts w:eastAsia="PMingLiU"/>
          <w:bCs/>
          <w:spacing w:val="0"/>
          <w:kern w:val="2"/>
          <w:szCs w:val="28"/>
        </w:rPr>
        <w:t>’ during the operation</w:t>
      </w:r>
      <w:r w:rsidRPr="00B13030">
        <w:rPr>
          <w:rFonts w:eastAsia="PMingLiU"/>
          <w:bCs/>
          <w:spacing w:val="0"/>
          <w:kern w:val="2"/>
          <w:szCs w:val="28"/>
        </w:rPr>
        <w:t>”;</w:t>
      </w:r>
    </w:p>
    <w:p w14:paraId="5CA12C4C" w14:textId="77777777" w:rsidR="000523FE" w:rsidRPr="00B13030" w:rsidRDefault="000523FE" w:rsidP="00A234AA">
      <w:pPr>
        <w:pStyle w:val="ar-draft"/>
        <w:numPr>
          <w:ilvl w:val="0"/>
          <w:numId w:val="0"/>
        </w:numPr>
        <w:overflowPunct w:val="0"/>
        <w:spacing w:before="0" w:line="240" w:lineRule="auto"/>
        <w:ind w:left="1440" w:hanging="720"/>
        <w:rPr>
          <w:rFonts w:eastAsia="PMingLiU"/>
          <w:bCs/>
          <w:spacing w:val="0"/>
          <w:szCs w:val="28"/>
        </w:rPr>
      </w:pPr>
    </w:p>
    <w:p w14:paraId="0AE262E1" w14:textId="78408CA7" w:rsidR="00E02233" w:rsidRPr="00B13030" w:rsidRDefault="00E02233" w:rsidP="005402C3">
      <w:pPr>
        <w:pStyle w:val="ar-draft"/>
        <w:numPr>
          <w:ilvl w:val="0"/>
          <w:numId w:val="22"/>
        </w:numPr>
        <w:overflowPunct w:val="0"/>
        <w:spacing w:before="0" w:line="360" w:lineRule="auto"/>
        <w:ind w:left="1440" w:hanging="720"/>
        <w:rPr>
          <w:rFonts w:eastAsia="PMingLiU"/>
          <w:bCs/>
          <w:spacing w:val="0"/>
          <w:szCs w:val="28"/>
        </w:rPr>
      </w:pPr>
      <w:r w:rsidRPr="00B13030">
        <w:rPr>
          <w:rFonts w:eastAsia="PMingLiU"/>
          <w:bCs/>
          <w:spacing w:val="0"/>
          <w:kern w:val="2"/>
          <w:szCs w:val="28"/>
        </w:rPr>
        <w:t xml:space="preserve"> “The names of the 4 nurses and the X-ray technician present at the scene of the operation on 24 July 2013”</w:t>
      </w:r>
      <w:r w:rsidR="0012215E">
        <w:rPr>
          <w:rFonts w:eastAsia="PMingLiU"/>
          <w:bCs/>
          <w:spacing w:val="0"/>
          <w:kern w:val="2"/>
          <w:szCs w:val="28"/>
        </w:rPr>
        <w:t>;</w:t>
      </w:r>
      <w:r w:rsidRPr="00B13030">
        <w:rPr>
          <w:rFonts w:eastAsia="PMingLiU"/>
          <w:bCs/>
          <w:spacing w:val="0"/>
          <w:kern w:val="2"/>
          <w:szCs w:val="28"/>
        </w:rPr>
        <w:t xml:space="preserve"> and</w:t>
      </w:r>
    </w:p>
    <w:p w14:paraId="1A21BBA6" w14:textId="77777777" w:rsidR="000523FE" w:rsidRPr="00B13030" w:rsidRDefault="000523FE" w:rsidP="005402C3">
      <w:pPr>
        <w:pStyle w:val="ar-draft"/>
        <w:numPr>
          <w:ilvl w:val="0"/>
          <w:numId w:val="0"/>
        </w:numPr>
        <w:overflowPunct w:val="0"/>
        <w:spacing w:before="0" w:line="360" w:lineRule="auto"/>
        <w:ind w:left="1440" w:hanging="720"/>
        <w:rPr>
          <w:rFonts w:eastAsia="PMingLiU"/>
          <w:bCs/>
          <w:spacing w:val="0"/>
          <w:szCs w:val="28"/>
        </w:rPr>
      </w:pPr>
    </w:p>
    <w:p w14:paraId="29F7F6C1" w14:textId="5F60DC5A" w:rsidR="00E02233" w:rsidRPr="00B13030" w:rsidRDefault="00E02233" w:rsidP="005402C3">
      <w:pPr>
        <w:pStyle w:val="ar-draft"/>
        <w:numPr>
          <w:ilvl w:val="0"/>
          <w:numId w:val="22"/>
        </w:numPr>
        <w:overflowPunct w:val="0"/>
        <w:snapToGrid/>
        <w:spacing w:before="0" w:line="360" w:lineRule="auto"/>
        <w:ind w:left="1440" w:hanging="720"/>
        <w:rPr>
          <w:rFonts w:eastAsia="PMingLiU"/>
          <w:bCs/>
          <w:spacing w:val="0"/>
          <w:kern w:val="2"/>
          <w:szCs w:val="28"/>
        </w:rPr>
      </w:pPr>
      <w:r w:rsidRPr="00B13030">
        <w:rPr>
          <w:rFonts w:eastAsia="PMingLiU"/>
          <w:bCs/>
          <w:spacing w:val="0"/>
          <w:kern w:val="2"/>
          <w:szCs w:val="28"/>
        </w:rPr>
        <w:t xml:space="preserve"> “The name(s) of the doctor(s) </w:t>
      </w:r>
      <w:r w:rsidR="00CA132D">
        <w:rPr>
          <w:rFonts w:eastAsia="PMingLiU"/>
          <w:bCs/>
          <w:spacing w:val="0"/>
          <w:kern w:val="2"/>
          <w:szCs w:val="28"/>
        </w:rPr>
        <w:t>handling</w:t>
      </w:r>
      <w:r w:rsidRPr="00B13030">
        <w:rPr>
          <w:rFonts w:eastAsia="PMingLiU"/>
          <w:bCs/>
          <w:spacing w:val="0"/>
          <w:kern w:val="2"/>
          <w:szCs w:val="28"/>
        </w:rPr>
        <w:t xml:space="preserve"> the magnetic resonance imaging on 18 October 2012 and 31 May 2013”</w:t>
      </w:r>
      <w:r w:rsidR="00CA132D">
        <w:rPr>
          <w:rFonts w:eastAsia="PMingLiU"/>
          <w:bCs/>
          <w:spacing w:val="0"/>
          <w:kern w:val="2"/>
          <w:szCs w:val="28"/>
        </w:rPr>
        <w:t>.</w:t>
      </w:r>
    </w:p>
    <w:p w14:paraId="65F6E1D5" w14:textId="77777777" w:rsidR="000523FE" w:rsidRPr="00B13030" w:rsidRDefault="000523FE" w:rsidP="00A234AA">
      <w:pPr>
        <w:pStyle w:val="ar-draft"/>
        <w:numPr>
          <w:ilvl w:val="0"/>
          <w:numId w:val="0"/>
        </w:numPr>
        <w:overflowPunct w:val="0"/>
        <w:snapToGrid/>
        <w:spacing w:before="0" w:line="360" w:lineRule="auto"/>
        <w:ind w:left="1440"/>
        <w:rPr>
          <w:rFonts w:eastAsia="PMingLiU"/>
          <w:bCs/>
          <w:spacing w:val="0"/>
          <w:kern w:val="2"/>
          <w:szCs w:val="28"/>
        </w:rPr>
      </w:pPr>
    </w:p>
    <w:p w14:paraId="28C2199D" w14:textId="726C12A8" w:rsidR="00E02233" w:rsidRPr="00B13030" w:rsidRDefault="00E02233" w:rsidP="005402C3">
      <w:pPr>
        <w:pStyle w:val="ar-draft"/>
        <w:numPr>
          <w:ilvl w:val="0"/>
          <w:numId w:val="20"/>
        </w:numPr>
        <w:overflowPunct w:val="0"/>
        <w:spacing w:before="0" w:line="360" w:lineRule="auto"/>
        <w:ind w:left="0" w:firstLine="0"/>
        <w:rPr>
          <w:rFonts w:eastAsia="PMingLiU"/>
          <w:spacing w:val="0"/>
        </w:rPr>
      </w:pPr>
      <w:r w:rsidRPr="00B13030">
        <w:rPr>
          <w:rFonts w:eastAsia="PMingLiU"/>
          <w:bCs/>
          <w:spacing w:val="0"/>
          <w:kern w:val="2"/>
          <w:szCs w:val="28"/>
        </w:rPr>
        <w:t xml:space="preserve">The Third Party submitted the affirmation of </w:t>
      </w:r>
      <w:r w:rsidR="00607ABF">
        <w:rPr>
          <w:rFonts w:eastAsia="PMingLiU"/>
          <w:bCs/>
          <w:spacing w:val="0"/>
          <w:kern w:val="2"/>
          <w:szCs w:val="28"/>
        </w:rPr>
        <w:t>Mr</w:t>
      </w:r>
      <w:r w:rsidRPr="00B13030">
        <w:rPr>
          <w:rFonts w:eastAsia="PMingLiU"/>
          <w:bCs/>
          <w:spacing w:val="0"/>
          <w:kern w:val="2"/>
          <w:szCs w:val="28"/>
        </w:rPr>
        <w:t xml:space="preserve"> Lai </w:t>
      </w:r>
      <w:proofErr w:type="spellStart"/>
      <w:r w:rsidRPr="00B13030">
        <w:rPr>
          <w:rFonts w:eastAsia="PMingLiU"/>
          <w:bCs/>
          <w:spacing w:val="0"/>
          <w:kern w:val="2"/>
          <w:szCs w:val="28"/>
        </w:rPr>
        <w:t>Kam</w:t>
      </w:r>
      <w:proofErr w:type="spellEnd"/>
      <w:r w:rsidRPr="00B13030">
        <w:rPr>
          <w:rFonts w:eastAsia="PMingLiU"/>
          <w:bCs/>
          <w:spacing w:val="0"/>
          <w:kern w:val="2"/>
          <w:szCs w:val="28"/>
        </w:rPr>
        <w:t xml:space="preserve"> </w:t>
      </w:r>
      <w:proofErr w:type="spellStart"/>
      <w:r w:rsidRPr="00B13030">
        <w:rPr>
          <w:rFonts w:eastAsia="PMingLiU"/>
          <w:bCs/>
          <w:spacing w:val="0"/>
          <w:kern w:val="2"/>
          <w:szCs w:val="28"/>
        </w:rPr>
        <w:t>Wai</w:t>
      </w:r>
      <w:proofErr w:type="spellEnd"/>
      <w:r w:rsidRPr="00B13030">
        <w:rPr>
          <w:rFonts w:eastAsia="PMingLiU"/>
          <w:bCs/>
          <w:spacing w:val="0"/>
          <w:kern w:val="2"/>
          <w:szCs w:val="28"/>
        </w:rPr>
        <w:t xml:space="preserve"> (</w:t>
      </w:r>
      <w:r w:rsidR="003F6EF3">
        <w:rPr>
          <w:rFonts w:eastAsia="PMingLiU"/>
          <w:bCs/>
          <w:spacing w:val="0"/>
          <w:kern w:val="2"/>
          <w:szCs w:val="28"/>
        </w:rPr>
        <w:t xml:space="preserve">the </w:t>
      </w:r>
      <w:r w:rsidRPr="00B13030">
        <w:rPr>
          <w:rFonts w:eastAsia="PMingLiU"/>
          <w:bCs/>
          <w:spacing w:val="0"/>
          <w:kern w:val="2"/>
          <w:szCs w:val="28"/>
        </w:rPr>
        <w:t>“</w:t>
      </w:r>
      <w:r w:rsidR="00CA132D">
        <w:rPr>
          <w:rFonts w:eastAsia="PMingLiU"/>
          <w:bCs/>
          <w:spacing w:val="0"/>
          <w:kern w:val="2"/>
          <w:szCs w:val="28"/>
        </w:rPr>
        <w:t>Lai</w:t>
      </w:r>
      <w:r w:rsidR="00CA132D" w:rsidRPr="00B13030">
        <w:rPr>
          <w:rFonts w:eastAsia="PMingLiU"/>
          <w:bCs/>
          <w:spacing w:val="0"/>
          <w:kern w:val="2"/>
          <w:szCs w:val="28"/>
        </w:rPr>
        <w:t xml:space="preserve"> </w:t>
      </w:r>
      <w:r w:rsidRPr="00B13030">
        <w:rPr>
          <w:rFonts w:eastAsia="PMingLiU"/>
          <w:bCs/>
          <w:spacing w:val="0"/>
          <w:kern w:val="2"/>
          <w:szCs w:val="28"/>
        </w:rPr>
        <w:t xml:space="preserve">1 Affirmation”), which is a brief one containing 20 paragraphs only.  The crucial part of </w:t>
      </w:r>
      <w:r w:rsidR="003F6EF3">
        <w:rPr>
          <w:rFonts w:eastAsia="PMingLiU"/>
          <w:bCs/>
          <w:spacing w:val="0"/>
          <w:kern w:val="2"/>
          <w:szCs w:val="28"/>
        </w:rPr>
        <w:t xml:space="preserve">the </w:t>
      </w:r>
      <w:r w:rsidR="00CA132D">
        <w:rPr>
          <w:rFonts w:eastAsia="PMingLiU"/>
          <w:bCs/>
          <w:spacing w:val="0"/>
          <w:kern w:val="2"/>
          <w:szCs w:val="28"/>
        </w:rPr>
        <w:t xml:space="preserve">Lai </w:t>
      </w:r>
      <w:r w:rsidRPr="00B13030">
        <w:rPr>
          <w:rFonts w:eastAsia="PMingLiU"/>
          <w:bCs/>
          <w:spacing w:val="0"/>
          <w:kern w:val="2"/>
          <w:szCs w:val="28"/>
        </w:rPr>
        <w:t xml:space="preserve">1 Affirmation </w:t>
      </w:r>
      <w:r w:rsidR="00462DA5">
        <w:rPr>
          <w:rFonts w:eastAsia="PMingLiU"/>
          <w:bCs/>
          <w:spacing w:val="0"/>
          <w:kern w:val="2"/>
          <w:szCs w:val="28"/>
        </w:rPr>
        <w:t>was</w:t>
      </w:r>
      <w:r w:rsidRPr="00B13030">
        <w:rPr>
          <w:rFonts w:eastAsia="PMingLiU"/>
          <w:bCs/>
          <w:spacing w:val="0"/>
          <w:kern w:val="2"/>
          <w:szCs w:val="28"/>
        </w:rPr>
        <w:t xml:space="preserve"> set out </w:t>
      </w:r>
      <w:r w:rsidR="00056533">
        <w:rPr>
          <w:rFonts w:eastAsia="PMingLiU"/>
          <w:bCs/>
          <w:spacing w:val="0"/>
          <w:kern w:val="2"/>
          <w:szCs w:val="28"/>
        </w:rPr>
        <w:t>in</w:t>
      </w:r>
      <w:r w:rsidR="00056533" w:rsidRPr="00B13030">
        <w:rPr>
          <w:rFonts w:eastAsia="PMingLiU"/>
          <w:bCs/>
          <w:spacing w:val="0"/>
          <w:kern w:val="2"/>
          <w:szCs w:val="28"/>
        </w:rPr>
        <w:t xml:space="preserve"> </w:t>
      </w:r>
      <w:r w:rsidRPr="00B13030">
        <w:rPr>
          <w:rFonts w:eastAsia="PMingLiU"/>
          <w:bCs/>
          <w:spacing w:val="0"/>
          <w:kern w:val="2"/>
          <w:szCs w:val="28"/>
        </w:rPr>
        <w:t xml:space="preserve">paragraphs 32 to 34 of M Ng J’s </w:t>
      </w:r>
      <w:r w:rsidR="00636B53">
        <w:rPr>
          <w:rFonts w:eastAsia="PMingLiU"/>
          <w:bCs/>
          <w:spacing w:val="0"/>
          <w:kern w:val="2"/>
          <w:szCs w:val="28"/>
        </w:rPr>
        <w:t>decision</w:t>
      </w:r>
      <w:r w:rsidRPr="00B13030">
        <w:rPr>
          <w:rFonts w:eastAsia="PMingLiU"/>
          <w:bCs/>
          <w:spacing w:val="0"/>
          <w:kern w:val="2"/>
          <w:szCs w:val="28"/>
        </w:rPr>
        <w:t xml:space="preserve"> as follows:</w:t>
      </w:r>
      <w:r w:rsidR="000523FE" w:rsidRPr="00B13030">
        <w:rPr>
          <w:rFonts w:eastAsia="PMingLiU"/>
          <w:bCs/>
          <w:spacing w:val="0"/>
          <w:kern w:val="2"/>
          <w:szCs w:val="28"/>
        </w:rPr>
        <w:t xml:space="preserve"> </w:t>
      </w:r>
    </w:p>
    <w:p w14:paraId="4F3CD5BC" w14:textId="77777777" w:rsidR="000523FE" w:rsidRPr="00B13030" w:rsidRDefault="000523FE" w:rsidP="00A234AA">
      <w:pPr>
        <w:pStyle w:val="ar-draft"/>
        <w:numPr>
          <w:ilvl w:val="0"/>
          <w:numId w:val="0"/>
        </w:numPr>
        <w:overflowPunct w:val="0"/>
        <w:spacing w:before="0" w:line="240" w:lineRule="auto"/>
        <w:rPr>
          <w:rFonts w:eastAsia="PMingLiU"/>
          <w:spacing w:val="0"/>
        </w:rPr>
      </w:pPr>
    </w:p>
    <w:p w14:paraId="395D6B29" w14:textId="30FA8A18" w:rsidR="00E02233" w:rsidRPr="00B13030" w:rsidRDefault="00E02233" w:rsidP="00EF1644">
      <w:pPr>
        <w:pStyle w:val="ar-draft"/>
        <w:numPr>
          <w:ilvl w:val="0"/>
          <w:numId w:val="0"/>
        </w:numPr>
        <w:tabs>
          <w:tab w:val="left" w:pos="2160"/>
        </w:tabs>
        <w:overflowPunct w:val="0"/>
        <w:spacing w:before="0" w:line="240" w:lineRule="auto"/>
        <w:ind w:left="1440" w:right="720" w:hanging="180"/>
        <w:rPr>
          <w:rFonts w:eastAsia="PMingLiU"/>
          <w:bCs/>
          <w:spacing w:val="0"/>
          <w:kern w:val="2"/>
          <w:sz w:val="24"/>
          <w:szCs w:val="24"/>
        </w:rPr>
      </w:pPr>
      <w:r w:rsidRPr="00B13030">
        <w:rPr>
          <w:rFonts w:eastAsia="PMingLiU"/>
          <w:spacing w:val="0"/>
          <w:sz w:val="24"/>
          <w:szCs w:val="24"/>
        </w:rPr>
        <w:t>“</w:t>
      </w:r>
      <w:r w:rsidRPr="00B13030">
        <w:rPr>
          <w:rFonts w:eastAsia="PMingLiU"/>
          <w:spacing w:val="0"/>
          <w:sz w:val="24"/>
          <w:szCs w:val="24"/>
        </w:rPr>
        <w:tab/>
        <w:t>32.</w:t>
      </w:r>
      <w:r w:rsidRPr="00B13030">
        <w:rPr>
          <w:rFonts w:eastAsia="PMingLiU"/>
          <w:spacing w:val="0"/>
          <w:sz w:val="24"/>
          <w:szCs w:val="24"/>
        </w:rPr>
        <w:tab/>
      </w:r>
      <w:r w:rsidR="00607ABF">
        <w:rPr>
          <w:rFonts w:eastAsia="PMingLiU"/>
          <w:bCs/>
          <w:spacing w:val="0"/>
          <w:kern w:val="2"/>
          <w:sz w:val="24"/>
          <w:szCs w:val="24"/>
        </w:rPr>
        <w:t>Mr</w:t>
      </w:r>
      <w:r w:rsidRPr="00B13030">
        <w:rPr>
          <w:rFonts w:eastAsia="PMingLiU"/>
          <w:bCs/>
          <w:spacing w:val="0"/>
          <w:kern w:val="2"/>
          <w:sz w:val="24"/>
          <w:szCs w:val="24"/>
        </w:rPr>
        <w:t xml:space="preserve"> Lai explained that during the electrophysiology study, the doctor could simultaneously monitor the location of </w:t>
      </w:r>
      <w:r w:rsidR="00EB237C">
        <w:rPr>
          <w:rFonts w:eastAsia="PMingLiU"/>
          <w:bCs/>
          <w:spacing w:val="0"/>
          <w:kern w:val="2"/>
          <w:sz w:val="24"/>
          <w:szCs w:val="24"/>
        </w:rPr>
        <w:t xml:space="preserve">the electrode </w:t>
      </w:r>
      <w:r w:rsidRPr="00B13030">
        <w:rPr>
          <w:rFonts w:eastAsia="PMingLiU"/>
          <w:bCs/>
          <w:spacing w:val="0"/>
          <w:kern w:val="2"/>
          <w:sz w:val="24"/>
          <w:szCs w:val="24"/>
        </w:rPr>
        <w:t xml:space="preserve">catheter inside the body of the patient via the X-ray machine from outside the body in order to advance the </w:t>
      </w:r>
      <w:r w:rsidR="00EB237C">
        <w:rPr>
          <w:rFonts w:eastAsia="PMingLiU"/>
          <w:bCs/>
          <w:spacing w:val="0"/>
          <w:kern w:val="2"/>
          <w:sz w:val="24"/>
          <w:szCs w:val="24"/>
        </w:rPr>
        <w:t xml:space="preserve">electrode </w:t>
      </w:r>
      <w:r w:rsidRPr="00B13030">
        <w:rPr>
          <w:rFonts w:eastAsia="PMingLiU"/>
          <w:bCs/>
          <w:spacing w:val="0"/>
          <w:kern w:val="2"/>
          <w:sz w:val="24"/>
          <w:szCs w:val="24"/>
        </w:rPr>
        <w:t>catheter</w:t>
      </w:r>
      <w:r w:rsidR="00EB237C">
        <w:rPr>
          <w:rFonts w:eastAsia="PMingLiU"/>
          <w:bCs/>
          <w:spacing w:val="0"/>
          <w:kern w:val="2"/>
          <w:sz w:val="24"/>
          <w:szCs w:val="24"/>
        </w:rPr>
        <w:t xml:space="preserve"> </w:t>
      </w:r>
      <w:r w:rsidR="00BB3512">
        <w:rPr>
          <w:rFonts w:eastAsia="PMingLiU"/>
          <w:bCs/>
          <w:spacing w:val="0"/>
          <w:kern w:val="2"/>
          <w:sz w:val="24"/>
          <w:szCs w:val="24"/>
        </w:rPr>
        <w:t>in</w:t>
      </w:r>
      <w:r w:rsidRPr="00B13030">
        <w:rPr>
          <w:rFonts w:eastAsia="PMingLiU"/>
          <w:bCs/>
          <w:spacing w:val="0"/>
          <w:kern w:val="2"/>
          <w:sz w:val="24"/>
          <w:szCs w:val="24"/>
        </w:rPr>
        <w:t xml:space="preserve">to the patient’s heart.  The X-ray machine would display real-time images on the screen during the operation, and at the same time the X-ray machine would automatically record the real-time images displayed on the screen.  After the operation, the X-ray technician could save the real-time X-ray images automatically recorded by the X-ray machine as video footage by pressing </w:t>
      </w:r>
      <w:r w:rsidR="00685EBE">
        <w:rPr>
          <w:rFonts w:eastAsia="PMingLiU"/>
          <w:bCs/>
          <w:spacing w:val="0"/>
          <w:kern w:val="2"/>
          <w:sz w:val="24"/>
          <w:szCs w:val="24"/>
        </w:rPr>
        <w:t xml:space="preserve">a </w:t>
      </w:r>
      <w:r w:rsidRPr="00B13030">
        <w:rPr>
          <w:rFonts w:eastAsia="PMingLiU"/>
          <w:bCs/>
          <w:spacing w:val="0"/>
          <w:kern w:val="2"/>
          <w:sz w:val="24"/>
          <w:szCs w:val="24"/>
        </w:rPr>
        <w:t xml:space="preserve">button.  However, since the quality of the real-time X-ray images automatically video-recorded by the X-ray machine was relatively low, they would be destructed automatically </w:t>
      </w:r>
      <w:r w:rsidR="00685EBE">
        <w:rPr>
          <w:rFonts w:eastAsia="PMingLiU"/>
          <w:bCs/>
          <w:spacing w:val="0"/>
          <w:kern w:val="2"/>
          <w:sz w:val="24"/>
          <w:szCs w:val="24"/>
        </w:rPr>
        <w:t xml:space="preserve">in about </w:t>
      </w:r>
      <w:r w:rsidRPr="00B13030">
        <w:rPr>
          <w:rFonts w:eastAsia="PMingLiU"/>
          <w:bCs/>
          <w:spacing w:val="0"/>
          <w:kern w:val="2"/>
          <w:sz w:val="24"/>
          <w:szCs w:val="24"/>
        </w:rPr>
        <w:t>one week after the operation if the doctor did not give particular instruction</w:t>
      </w:r>
      <w:r w:rsidR="00685EBE">
        <w:rPr>
          <w:rFonts w:eastAsia="PMingLiU"/>
          <w:bCs/>
          <w:spacing w:val="0"/>
          <w:kern w:val="2"/>
          <w:sz w:val="24"/>
          <w:szCs w:val="24"/>
        </w:rPr>
        <w:t>s</w:t>
      </w:r>
      <w:r w:rsidRPr="00B13030">
        <w:rPr>
          <w:rFonts w:eastAsia="PMingLiU"/>
          <w:bCs/>
          <w:spacing w:val="0"/>
          <w:kern w:val="2"/>
          <w:sz w:val="24"/>
          <w:szCs w:val="24"/>
        </w:rPr>
        <w:t xml:space="preserve"> to the X-ray technician. If the doctor considered </w:t>
      </w:r>
      <w:r w:rsidR="00685EBE">
        <w:rPr>
          <w:rFonts w:eastAsia="PMingLiU"/>
          <w:bCs/>
          <w:spacing w:val="0"/>
          <w:kern w:val="2"/>
          <w:sz w:val="24"/>
          <w:szCs w:val="24"/>
        </w:rPr>
        <w:t xml:space="preserve">that </w:t>
      </w:r>
      <w:r w:rsidRPr="00B13030">
        <w:rPr>
          <w:rFonts w:eastAsia="PMingLiU"/>
          <w:bCs/>
          <w:spacing w:val="0"/>
          <w:kern w:val="2"/>
          <w:sz w:val="24"/>
          <w:szCs w:val="24"/>
        </w:rPr>
        <w:t xml:space="preserve">there was a need for high-quality </w:t>
      </w:r>
      <w:r w:rsidR="00685EBE">
        <w:rPr>
          <w:rFonts w:eastAsia="PMingLiU"/>
          <w:bCs/>
          <w:spacing w:val="0"/>
          <w:kern w:val="2"/>
          <w:sz w:val="24"/>
          <w:szCs w:val="24"/>
        </w:rPr>
        <w:t>images</w:t>
      </w:r>
      <w:r w:rsidRPr="00B13030">
        <w:rPr>
          <w:rFonts w:eastAsia="PMingLiU"/>
          <w:bCs/>
          <w:spacing w:val="0"/>
          <w:kern w:val="2"/>
          <w:sz w:val="24"/>
          <w:szCs w:val="24"/>
        </w:rPr>
        <w:t xml:space="preserve">, he would </w:t>
      </w:r>
      <w:r w:rsidR="00685EBE">
        <w:rPr>
          <w:rFonts w:eastAsia="PMingLiU"/>
          <w:bCs/>
          <w:spacing w:val="0"/>
          <w:kern w:val="2"/>
          <w:sz w:val="24"/>
          <w:szCs w:val="24"/>
        </w:rPr>
        <w:t xml:space="preserve">himself </w:t>
      </w:r>
      <w:r w:rsidRPr="00B13030">
        <w:rPr>
          <w:rFonts w:eastAsia="PMingLiU"/>
          <w:bCs/>
          <w:spacing w:val="0"/>
          <w:kern w:val="2"/>
          <w:sz w:val="24"/>
          <w:szCs w:val="24"/>
        </w:rPr>
        <w:t xml:space="preserve">press another button in the course of the operation to </w:t>
      </w:r>
      <w:r w:rsidR="00685EBE">
        <w:rPr>
          <w:rFonts w:eastAsia="PMingLiU"/>
          <w:bCs/>
          <w:spacing w:val="0"/>
          <w:kern w:val="2"/>
          <w:sz w:val="24"/>
          <w:szCs w:val="24"/>
        </w:rPr>
        <w:t>record the</w:t>
      </w:r>
      <w:r w:rsidR="00975217">
        <w:rPr>
          <w:rFonts w:eastAsia="PMingLiU"/>
          <w:bCs/>
          <w:spacing w:val="0"/>
          <w:kern w:val="2"/>
          <w:sz w:val="24"/>
          <w:szCs w:val="24"/>
        </w:rPr>
        <w:t>m</w:t>
      </w:r>
      <w:r w:rsidRPr="00B13030">
        <w:rPr>
          <w:rFonts w:eastAsia="PMingLiU"/>
          <w:bCs/>
          <w:spacing w:val="0"/>
          <w:kern w:val="2"/>
          <w:sz w:val="24"/>
          <w:szCs w:val="24"/>
        </w:rPr>
        <w:t>.  There are two types of images, namely dynamic images and static images</w:t>
      </w:r>
      <w:r w:rsidR="00685EBE">
        <w:rPr>
          <w:rFonts w:eastAsia="PMingLiU"/>
          <w:bCs/>
          <w:spacing w:val="0"/>
          <w:kern w:val="2"/>
          <w:sz w:val="24"/>
          <w:szCs w:val="24"/>
        </w:rPr>
        <w:t>.  D</w:t>
      </w:r>
      <w:r w:rsidRPr="00B13030">
        <w:rPr>
          <w:rFonts w:eastAsia="PMingLiU"/>
          <w:bCs/>
          <w:spacing w:val="0"/>
          <w:kern w:val="2"/>
          <w:sz w:val="24"/>
          <w:szCs w:val="24"/>
        </w:rPr>
        <w:t xml:space="preserve">ynamic images would </w:t>
      </w:r>
      <w:r w:rsidRPr="00B13030">
        <w:rPr>
          <w:rFonts w:eastAsia="PMingLiU"/>
          <w:bCs/>
          <w:spacing w:val="0"/>
          <w:kern w:val="2"/>
          <w:sz w:val="24"/>
          <w:szCs w:val="24"/>
        </w:rPr>
        <w:lastRenderedPageBreak/>
        <w:t xml:space="preserve">normally </w:t>
      </w:r>
      <w:r w:rsidR="00685EBE">
        <w:rPr>
          <w:rFonts w:eastAsia="PMingLiU"/>
          <w:bCs/>
          <w:spacing w:val="0"/>
          <w:kern w:val="2"/>
          <w:sz w:val="24"/>
          <w:szCs w:val="24"/>
        </w:rPr>
        <w:t xml:space="preserve">only </w:t>
      </w:r>
      <w:r w:rsidRPr="00B13030">
        <w:rPr>
          <w:rFonts w:eastAsia="PMingLiU"/>
          <w:bCs/>
          <w:spacing w:val="0"/>
          <w:kern w:val="2"/>
          <w:sz w:val="24"/>
          <w:szCs w:val="24"/>
        </w:rPr>
        <w:t>last for one to several seconds.  Both the dynamic and static images taken would be used for diagnosis and medical record</w:t>
      </w:r>
      <w:r w:rsidR="00056533">
        <w:rPr>
          <w:rFonts w:eastAsia="PMingLiU"/>
          <w:bCs/>
          <w:spacing w:val="0"/>
          <w:kern w:val="2"/>
          <w:sz w:val="24"/>
          <w:szCs w:val="24"/>
        </w:rPr>
        <w:t>s</w:t>
      </w:r>
      <w:r w:rsidRPr="00B13030">
        <w:rPr>
          <w:rFonts w:eastAsia="PMingLiU"/>
          <w:bCs/>
          <w:spacing w:val="0"/>
          <w:kern w:val="2"/>
          <w:sz w:val="24"/>
          <w:szCs w:val="24"/>
        </w:rPr>
        <w:t>.</w:t>
      </w:r>
    </w:p>
    <w:p w14:paraId="250D6303" w14:textId="77777777" w:rsidR="00EF1644" w:rsidRPr="00B13030" w:rsidRDefault="00EF1644" w:rsidP="00EF1644">
      <w:pPr>
        <w:pStyle w:val="ar-draft"/>
        <w:numPr>
          <w:ilvl w:val="0"/>
          <w:numId w:val="0"/>
        </w:numPr>
        <w:tabs>
          <w:tab w:val="left" w:pos="2160"/>
        </w:tabs>
        <w:overflowPunct w:val="0"/>
        <w:spacing w:before="0" w:line="240" w:lineRule="auto"/>
        <w:ind w:left="1440" w:right="720"/>
        <w:rPr>
          <w:rFonts w:eastAsia="PMingLiU"/>
          <w:spacing w:val="0"/>
          <w:sz w:val="24"/>
          <w:szCs w:val="24"/>
        </w:rPr>
      </w:pPr>
    </w:p>
    <w:p w14:paraId="4FE4D68A" w14:textId="2AF71C9D" w:rsidR="00E02233" w:rsidRPr="00B13030" w:rsidRDefault="00E02233" w:rsidP="00EF1644">
      <w:pPr>
        <w:pStyle w:val="ar-draft"/>
        <w:numPr>
          <w:ilvl w:val="0"/>
          <w:numId w:val="0"/>
        </w:numPr>
        <w:tabs>
          <w:tab w:val="left" w:pos="2160"/>
        </w:tabs>
        <w:overflowPunct w:val="0"/>
        <w:spacing w:before="0" w:line="240" w:lineRule="auto"/>
        <w:ind w:left="1440" w:right="720"/>
        <w:rPr>
          <w:rFonts w:eastAsia="PMingLiU"/>
          <w:bCs/>
          <w:spacing w:val="0"/>
          <w:kern w:val="2"/>
          <w:sz w:val="24"/>
          <w:szCs w:val="24"/>
        </w:rPr>
      </w:pPr>
      <w:r w:rsidRPr="00B13030">
        <w:rPr>
          <w:rFonts w:eastAsia="PMingLiU"/>
          <w:spacing w:val="0"/>
          <w:sz w:val="24"/>
          <w:szCs w:val="24"/>
        </w:rPr>
        <w:t>33.</w:t>
      </w:r>
      <w:r w:rsidRPr="00B13030">
        <w:rPr>
          <w:rFonts w:eastAsia="PMingLiU"/>
          <w:spacing w:val="0"/>
          <w:sz w:val="24"/>
          <w:szCs w:val="24"/>
        </w:rPr>
        <w:tab/>
      </w:r>
      <w:r w:rsidR="00607ABF">
        <w:rPr>
          <w:rFonts w:eastAsia="PMingLiU"/>
          <w:bCs/>
          <w:spacing w:val="0"/>
          <w:kern w:val="2"/>
          <w:sz w:val="24"/>
          <w:szCs w:val="24"/>
        </w:rPr>
        <w:t>Mr</w:t>
      </w:r>
      <w:r w:rsidRPr="00B13030">
        <w:rPr>
          <w:rFonts w:eastAsia="PMingLiU"/>
          <w:bCs/>
          <w:spacing w:val="0"/>
          <w:kern w:val="2"/>
          <w:sz w:val="24"/>
          <w:szCs w:val="24"/>
        </w:rPr>
        <w:t xml:space="preserve"> Lai pointed out that only 4 static and 4 dynamic X-ray images without any real-time video footage had been obtained from that study according to the record of the Hospital.  </w:t>
      </w:r>
      <w:r w:rsidR="00607ABF">
        <w:rPr>
          <w:rFonts w:eastAsia="PMingLiU"/>
          <w:bCs/>
          <w:spacing w:val="0"/>
          <w:kern w:val="2"/>
          <w:sz w:val="24"/>
          <w:szCs w:val="24"/>
        </w:rPr>
        <w:t>Mr</w:t>
      </w:r>
      <w:r w:rsidRPr="00B13030">
        <w:rPr>
          <w:rFonts w:eastAsia="PMingLiU"/>
          <w:bCs/>
          <w:spacing w:val="0"/>
          <w:kern w:val="2"/>
          <w:sz w:val="24"/>
          <w:szCs w:val="24"/>
        </w:rPr>
        <w:t xml:space="preserve"> Lai confirmed in </w:t>
      </w:r>
      <w:r w:rsidR="003F6EF3">
        <w:rPr>
          <w:rFonts w:eastAsia="PMingLiU"/>
          <w:bCs/>
          <w:spacing w:val="0"/>
          <w:kern w:val="2"/>
          <w:sz w:val="24"/>
          <w:szCs w:val="24"/>
        </w:rPr>
        <w:t xml:space="preserve">the </w:t>
      </w:r>
      <w:r w:rsidR="00685EBE">
        <w:rPr>
          <w:rFonts w:eastAsia="PMingLiU"/>
          <w:bCs/>
          <w:spacing w:val="0"/>
          <w:kern w:val="2"/>
          <w:sz w:val="24"/>
          <w:szCs w:val="24"/>
        </w:rPr>
        <w:t xml:space="preserve">Lai </w:t>
      </w:r>
      <w:r w:rsidRPr="00B13030">
        <w:rPr>
          <w:rFonts w:eastAsia="PMingLiU"/>
          <w:bCs/>
          <w:spacing w:val="0"/>
          <w:kern w:val="2"/>
          <w:sz w:val="24"/>
          <w:szCs w:val="24"/>
        </w:rPr>
        <w:t xml:space="preserve">1 Affirmation that the colleague(s) of the Cardiac Catheterization &amp; Intervention Centre of the </w:t>
      </w:r>
      <w:r w:rsidR="00685EBE">
        <w:rPr>
          <w:rFonts w:eastAsia="PMingLiU"/>
          <w:bCs/>
          <w:spacing w:val="0"/>
          <w:kern w:val="2"/>
          <w:sz w:val="24"/>
          <w:szCs w:val="24"/>
        </w:rPr>
        <w:t>h</w:t>
      </w:r>
      <w:r w:rsidR="00685EBE" w:rsidRPr="00B13030">
        <w:rPr>
          <w:rFonts w:eastAsia="PMingLiU"/>
          <w:bCs/>
          <w:spacing w:val="0"/>
          <w:kern w:val="2"/>
          <w:sz w:val="24"/>
          <w:szCs w:val="24"/>
        </w:rPr>
        <w:t xml:space="preserve">ospital </w:t>
      </w:r>
      <w:r w:rsidRPr="00B13030">
        <w:rPr>
          <w:rFonts w:eastAsia="PMingLiU"/>
          <w:bCs/>
          <w:spacing w:val="0"/>
          <w:kern w:val="2"/>
          <w:sz w:val="24"/>
          <w:szCs w:val="24"/>
        </w:rPr>
        <w:t xml:space="preserve">responsible for handling the X-ray images of that study had never received any request from the defendant of the present case to save the real-time X-ray images as video footage.  </w:t>
      </w:r>
      <w:r w:rsidR="00607ABF">
        <w:rPr>
          <w:rFonts w:eastAsia="PMingLiU"/>
          <w:bCs/>
          <w:spacing w:val="0"/>
          <w:kern w:val="2"/>
          <w:sz w:val="24"/>
          <w:szCs w:val="24"/>
        </w:rPr>
        <w:t>Mr</w:t>
      </w:r>
      <w:r w:rsidRPr="00B13030">
        <w:rPr>
          <w:rFonts w:eastAsia="PMingLiU"/>
          <w:bCs/>
          <w:spacing w:val="0"/>
          <w:kern w:val="2"/>
          <w:sz w:val="24"/>
          <w:szCs w:val="24"/>
        </w:rPr>
        <w:t xml:space="preserve"> Lai also confirmed that the real-time X-ray images taken in the course of that study </w:t>
      </w:r>
      <w:r w:rsidR="00056533">
        <w:rPr>
          <w:rFonts w:eastAsia="PMingLiU"/>
          <w:bCs/>
          <w:spacing w:val="0"/>
          <w:kern w:val="2"/>
          <w:sz w:val="24"/>
          <w:szCs w:val="24"/>
        </w:rPr>
        <w:t>were</w:t>
      </w:r>
      <w:r w:rsidR="00685EBE">
        <w:rPr>
          <w:rFonts w:eastAsia="PMingLiU"/>
          <w:bCs/>
          <w:spacing w:val="0"/>
          <w:kern w:val="2"/>
          <w:sz w:val="24"/>
          <w:szCs w:val="24"/>
        </w:rPr>
        <w:t xml:space="preserve"> </w:t>
      </w:r>
      <w:r w:rsidRPr="00B13030">
        <w:rPr>
          <w:rFonts w:eastAsia="PMingLiU"/>
          <w:bCs/>
          <w:spacing w:val="0"/>
          <w:kern w:val="2"/>
          <w:sz w:val="24"/>
          <w:szCs w:val="24"/>
        </w:rPr>
        <w:t xml:space="preserve">destructed automatically about one week later.  </w:t>
      </w:r>
      <w:r w:rsidR="00685EBE">
        <w:rPr>
          <w:rFonts w:eastAsia="PMingLiU"/>
          <w:bCs/>
          <w:spacing w:val="0"/>
          <w:kern w:val="2"/>
          <w:sz w:val="24"/>
          <w:szCs w:val="24"/>
        </w:rPr>
        <w:t>E</w:t>
      </w:r>
      <w:r w:rsidRPr="00B13030">
        <w:rPr>
          <w:rFonts w:eastAsia="PMingLiU"/>
          <w:bCs/>
          <w:spacing w:val="0"/>
          <w:kern w:val="2"/>
          <w:sz w:val="24"/>
          <w:szCs w:val="24"/>
        </w:rPr>
        <w:t xml:space="preserve">xhibit “LKW-2” annexed to </w:t>
      </w:r>
      <w:r w:rsidR="003F6EF3">
        <w:rPr>
          <w:rFonts w:eastAsia="PMingLiU"/>
          <w:bCs/>
          <w:spacing w:val="0"/>
          <w:kern w:val="2"/>
          <w:sz w:val="24"/>
          <w:szCs w:val="24"/>
        </w:rPr>
        <w:t xml:space="preserve">the </w:t>
      </w:r>
      <w:r w:rsidR="00685EBE">
        <w:rPr>
          <w:rFonts w:eastAsia="PMingLiU"/>
          <w:bCs/>
          <w:spacing w:val="0"/>
          <w:kern w:val="2"/>
          <w:sz w:val="24"/>
          <w:szCs w:val="24"/>
        </w:rPr>
        <w:t xml:space="preserve">Lai </w:t>
      </w:r>
      <w:r w:rsidRPr="00B13030">
        <w:rPr>
          <w:rFonts w:eastAsia="PMingLiU"/>
          <w:bCs/>
          <w:spacing w:val="0"/>
          <w:kern w:val="2"/>
          <w:sz w:val="24"/>
          <w:szCs w:val="24"/>
        </w:rPr>
        <w:t xml:space="preserve">1 Affirmation </w:t>
      </w:r>
      <w:r w:rsidR="00685EBE">
        <w:rPr>
          <w:rFonts w:eastAsia="PMingLiU"/>
          <w:bCs/>
          <w:spacing w:val="0"/>
          <w:kern w:val="2"/>
          <w:sz w:val="24"/>
          <w:szCs w:val="24"/>
        </w:rPr>
        <w:t xml:space="preserve">of </w:t>
      </w:r>
      <w:r w:rsidR="00607ABF">
        <w:rPr>
          <w:rFonts w:eastAsia="PMingLiU"/>
          <w:bCs/>
          <w:spacing w:val="0"/>
          <w:kern w:val="2"/>
          <w:sz w:val="24"/>
          <w:szCs w:val="24"/>
        </w:rPr>
        <w:t>Mr</w:t>
      </w:r>
      <w:r w:rsidRPr="00B13030">
        <w:rPr>
          <w:rFonts w:eastAsia="PMingLiU"/>
          <w:bCs/>
          <w:spacing w:val="0"/>
          <w:kern w:val="2"/>
          <w:sz w:val="24"/>
          <w:szCs w:val="24"/>
        </w:rPr>
        <w:t xml:space="preserve"> Lai</w:t>
      </w:r>
      <w:r w:rsidR="00685EBE">
        <w:rPr>
          <w:rFonts w:eastAsia="PMingLiU"/>
          <w:bCs/>
          <w:spacing w:val="0"/>
          <w:kern w:val="2"/>
          <w:sz w:val="24"/>
          <w:szCs w:val="24"/>
        </w:rPr>
        <w:t xml:space="preserve"> was </w:t>
      </w:r>
      <w:r w:rsidRPr="00B13030">
        <w:rPr>
          <w:rFonts w:eastAsia="PMingLiU"/>
          <w:bCs/>
          <w:spacing w:val="0"/>
          <w:kern w:val="2"/>
          <w:sz w:val="24"/>
          <w:szCs w:val="24"/>
        </w:rPr>
        <w:t>a compact disc containing the real-time X-ray images taken in the course of that study, and all the dynamic and static X-ray images contained in that compact disc were taken on 24 July 2013.</w:t>
      </w:r>
    </w:p>
    <w:p w14:paraId="38FAA679" w14:textId="77777777" w:rsidR="00EF1644" w:rsidRPr="00B13030" w:rsidRDefault="00EF1644" w:rsidP="00EF1644">
      <w:pPr>
        <w:pStyle w:val="ar-draft"/>
        <w:numPr>
          <w:ilvl w:val="0"/>
          <w:numId w:val="0"/>
        </w:numPr>
        <w:tabs>
          <w:tab w:val="left" w:pos="2160"/>
        </w:tabs>
        <w:overflowPunct w:val="0"/>
        <w:spacing w:before="0" w:line="240" w:lineRule="auto"/>
        <w:ind w:left="1440" w:right="720"/>
        <w:rPr>
          <w:rFonts w:eastAsia="PMingLiU"/>
          <w:spacing w:val="0"/>
          <w:sz w:val="24"/>
          <w:szCs w:val="24"/>
        </w:rPr>
      </w:pPr>
    </w:p>
    <w:p w14:paraId="6CD2107D" w14:textId="35834501" w:rsidR="00EF1644" w:rsidRPr="00B13030" w:rsidRDefault="00E02233" w:rsidP="00EF1644">
      <w:pPr>
        <w:pStyle w:val="ar-draft"/>
        <w:numPr>
          <w:ilvl w:val="0"/>
          <w:numId w:val="0"/>
        </w:numPr>
        <w:tabs>
          <w:tab w:val="left" w:pos="2160"/>
        </w:tabs>
        <w:overflowPunct w:val="0"/>
        <w:spacing w:before="0" w:line="240" w:lineRule="auto"/>
        <w:ind w:left="1440" w:right="720"/>
        <w:rPr>
          <w:rFonts w:eastAsia="PMingLiU"/>
          <w:bCs/>
          <w:spacing w:val="0"/>
          <w:kern w:val="2"/>
          <w:sz w:val="24"/>
          <w:szCs w:val="24"/>
        </w:rPr>
      </w:pPr>
      <w:r w:rsidRPr="00B13030">
        <w:rPr>
          <w:rFonts w:eastAsia="PMingLiU"/>
          <w:spacing w:val="0"/>
          <w:sz w:val="24"/>
          <w:szCs w:val="24"/>
        </w:rPr>
        <w:t>34.</w:t>
      </w:r>
      <w:r w:rsidRPr="00B13030">
        <w:rPr>
          <w:rFonts w:eastAsia="PMingLiU"/>
          <w:spacing w:val="0"/>
          <w:sz w:val="24"/>
          <w:szCs w:val="24"/>
        </w:rPr>
        <w:tab/>
      </w:r>
      <w:r w:rsidR="00607ABF">
        <w:rPr>
          <w:rFonts w:eastAsia="PMingLiU"/>
          <w:bCs/>
          <w:spacing w:val="0"/>
          <w:kern w:val="2"/>
          <w:sz w:val="24"/>
          <w:szCs w:val="24"/>
        </w:rPr>
        <w:t>Mr</w:t>
      </w:r>
      <w:r w:rsidRPr="00B13030">
        <w:rPr>
          <w:rFonts w:eastAsia="PMingLiU"/>
          <w:bCs/>
          <w:spacing w:val="0"/>
          <w:kern w:val="2"/>
          <w:sz w:val="24"/>
          <w:szCs w:val="24"/>
        </w:rPr>
        <w:t xml:space="preserve"> Lai also pointed out that</w:t>
      </w:r>
      <w:r w:rsidR="00056533" w:rsidRPr="00056533">
        <w:rPr>
          <w:rFonts w:eastAsia="PMingLiU"/>
          <w:bCs/>
          <w:spacing w:val="0"/>
          <w:kern w:val="2"/>
          <w:sz w:val="24"/>
          <w:szCs w:val="24"/>
        </w:rPr>
        <w:t xml:space="preserve"> </w:t>
      </w:r>
      <w:r w:rsidR="00056533" w:rsidRPr="00B13030">
        <w:rPr>
          <w:rFonts w:eastAsia="PMingLiU"/>
          <w:bCs/>
          <w:spacing w:val="0"/>
          <w:kern w:val="2"/>
          <w:sz w:val="24"/>
          <w:szCs w:val="24"/>
        </w:rPr>
        <w:t xml:space="preserve">on 23 January 2014 </w:t>
      </w:r>
      <w:r w:rsidRPr="00B13030">
        <w:rPr>
          <w:rFonts w:eastAsia="PMingLiU"/>
          <w:bCs/>
          <w:spacing w:val="0"/>
          <w:kern w:val="2"/>
          <w:sz w:val="24"/>
          <w:szCs w:val="24"/>
        </w:rPr>
        <w:t xml:space="preserve">the plaintiff </w:t>
      </w:r>
      <w:r w:rsidR="00056533">
        <w:rPr>
          <w:rFonts w:eastAsia="PMingLiU"/>
          <w:bCs/>
          <w:spacing w:val="0"/>
          <w:kern w:val="2"/>
          <w:sz w:val="24"/>
          <w:szCs w:val="24"/>
        </w:rPr>
        <w:t>requested</w:t>
      </w:r>
      <w:r w:rsidRPr="00B13030">
        <w:rPr>
          <w:rFonts w:eastAsia="PMingLiU"/>
          <w:bCs/>
          <w:spacing w:val="0"/>
          <w:kern w:val="2"/>
          <w:sz w:val="24"/>
          <w:szCs w:val="24"/>
        </w:rPr>
        <w:t xml:space="preserve"> the Cardiac Catheterization &amp; Intervention Centre of the </w:t>
      </w:r>
      <w:r w:rsidR="00056533">
        <w:rPr>
          <w:rFonts w:eastAsia="PMingLiU"/>
          <w:bCs/>
          <w:spacing w:val="0"/>
          <w:kern w:val="2"/>
          <w:sz w:val="24"/>
          <w:szCs w:val="24"/>
        </w:rPr>
        <w:t>h</w:t>
      </w:r>
      <w:r w:rsidR="00056533" w:rsidRPr="00B13030">
        <w:rPr>
          <w:rFonts w:eastAsia="PMingLiU"/>
          <w:bCs/>
          <w:spacing w:val="0"/>
          <w:kern w:val="2"/>
          <w:sz w:val="24"/>
          <w:szCs w:val="24"/>
        </w:rPr>
        <w:t xml:space="preserve">ospital </w:t>
      </w:r>
      <w:r w:rsidRPr="00B13030">
        <w:rPr>
          <w:rFonts w:eastAsia="PMingLiU"/>
          <w:bCs/>
          <w:spacing w:val="0"/>
          <w:kern w:val="2"/>
          <w:sz w:val="24"/>
          <w:szCs w:val="24"/>
        </w:rPr>
        <w:t xml:space="preserve">for the video compact disc of that study.  According to the record of the </w:t>
      </w:r>
      <w:r w:rsidR="00056533">
        <w:rPr>
          <w:rFonts w:eastAsia="PMingLiU"/>
          <w:bCs/>
          <w:spacing w:val="0"/>
          <w:kern w:val="2"/>
          <w:sz w:val="24"/>
          <w:szCs w:val="24"/>
        </w:rPr>
        <w:t>h</w:t>
      </w:r>
      <w:r w:rsidR="00056533" w:rsidRPr="00B13030">
        <w:rPr>
          <w:rFonts w:eastAsia="PMingLiU"/>
          <w:bCs/>
          <w:spacing w:val="0"/>
          <w:kern w:val="2"/>
          <w:sz w:val="24"/>
          <w:szCs w:val="24"/>
        </w:rPr>
        <w:t>ospital</w:t>
      </w:r>
      <w:r w:rsidRPr="00B13030">
        <w:rPr>
          <w:rFonts w:eastAsia="PMingLiU"/>
          <w:bCs/>
          <w:spacing w:val="0"/>
          <w:kern w:val="2"/>
          <w:sz w:val="24"/>
          <w:szCs w:val="24"/>
        </w:rPr>
        <w:t xml:space="preserve">, all the dynamic and static X-ray images contained in the above </w:t>
      </w:r>
      <w:r w:rsidR="00975217">
        <w:rPr>
          <w:rFonts w:eastAsia="PMingLiU"/>
          <w:bCs/>
          <w:spacing w:val="0"/>
          <w:kern w:val="2"/>
          <w:sz w:val="24"/>
          <w:szCs w:val="24"/>
        </w:rPr>
        <w:t xml:space="preserve">Exhibit </w:t>
      </w:r>
      <w:r w:rsidRPr="00B13030">
        <w:rPr>
          <w:rFonts w:eastAsia="PMingLiU"/>
          <w:bCs/>
          <w:spacing w:val="0"/>
          <w:kern w:val="2"/>
          <w:sz w:val="24"/>
          <w:szCs w:val="24"/>
        </w:rPr>
        <w:t xml:space="preserve">“LKW-2” had already been provided to the plaintiff in </w:t>
      </w:r>
      <w:r w:rsidR="00056533">
        <w:rPr>
          <w:rFonts w:eastAsia="PMingLiU"/>
          <w:bCs/>
          <w:spacing w:val="0"/>
          <w:kern w:val="2"/>
          <w:sz w:val="24"/>
          <w:szCs w:val="24"/>
        </w:rPr>
        <w:t xml:space="preserve">the </w:t>
      </w:r>
      <w:r w:rsidRPr="00B13030">
        <w:rPr>
          <w:rFonts w:eastAsia="PMingLiU"/>
          <w:bCs/>
          <w:spacing w:val="0"/>
          <w:kern w:val="2"/>
          <w:sz w:val="24"/>
          <w:szCs w:val="24"/>
        </w:rPr>
        <w:t xml:space="preserve">form of a compact disc after </w:t>
      </w:r>
      <w:r w:rsidRPr="00DD1F59">
        <w:rPr>
          <w:rFonts w:eastAsia="PMingLiU"/>
          <w:bCs/>
          <w:iCs/>
          <w:spacing w:val="0"/>
          <w:kern w:val="2"/>
          <w:sz w:val="24"/>
          <w:szCs w:val="24"/>
        </w:rPr>
        <w:t>WONG Kit Ling</w:t>
      </w:r>
      <w:r w:rsidRPr="00B13030">
        <w:rPr>
          <w:rFonts w:eastAsia="PMingLiU"/>
          <w:bCs/>
          <w:spacing w:val="0"/>
          <w:kern w:val="2"/>
          <w:sz w:val="24"/>
          <w:szCs w:val="24"/>
        </w:rPr>
        <w:t xml:space="preserve">, a clerk of the Cardiac Catheterization &amp; Intervention Centre, brought the plaintiff to the Accounts Department for the plaintiff to make payment on 23 January 2014.  </w:t>
      </w:r>
      <w:r w:rsidR="00636B53">
        <w:rPr>
          <w:rFonts w:eastAsia="PMingLiU"/>
          <w:bCs/>
          <w:spacing w:val="0"/>
          <w:kern w:val="2"/>
          <w:sz w:val="24"/>
          <w:szCs w:val="24"/>
        </w:rPr>
        <w:t xml:space="preserve">Mr Lai annexed </w:t>
      </w:r>
      <w:r w:rsidR="00975217">
        <w:rPr>
          <w:rFonts w:eastAsia="PMingLiU"/>
          <w:bCs/>
          <w:spacing w:val="0"/>
          <w:kern w:val="2"/>
          <w:sz w:val="24"/>
          <w:szCs w:val="24"/>
        </w:rPr>
        <w:t>Exhibit</w:t>
      </w:r>
      <w:r w:rsidRPr="00B13030">
        <w:rPr>
          <w:rFonts w:eastAsia="PMingLiU"/>
          <w:bCs/>
          <w:spacing w:val="0"/>
          <w:kern w:val="2"/>
          <w:sz w:val="24"/>
          <w:szCs w:val="24"/>
        </w:rPr>
        <w:t xml:space="preserve"> “LKW-3” to </w:t>
      </w:r>
      <w:r w:rsidR="003F6EF3">
        <w:rPr>
          <w:rFonts w:eastAsia="PMingLiU"/>
          <w:bCs/>
          <w:spacing w:val="0"/>
          <w:kern w:val="2"/>
          <w:sz w:val="24"/>
          <w:szCs w:val="24"/>
        </w:rPr>
        <w:t xml:space="preserve">the </w:t>
      </w:r>
      <w:r w:rsidR="00636B53">
        <w:rPr>
          <w:rFonts w:eastAsia="PMingLiU"/>
          <w:bCs/>
          <w:spacing w:val="0"/>
          <w:kern w:val="2"/>
          <w:sz w:val="24"/>
          <w:szCs w:val="24"/>
        </w:rPr>
        <w:t xml:space="preserve">Lai </w:t>
      </w:r>
      <w:r w:rsidRPr="00B13030">
        <w:rPr>
          <w:rFonts w:eastAsia="PMingLiU"/>
          <w:bCs/>
          <w:spacing w:val="0"/>
          <w:kern w:val="2"/>
          <w:sz w:val="24"/>
          <w:szCs w:val="24"/>
        </w:rPr>
        <w:t xml:space="preserve">1 Affirmation, namely a slip dated 23 January 2014 written by </w:t>
      </w:r>
      <w:proofErr w:type="spellStart"/>
      <w:r w:rsidRPr="00B13030">
        <w:rPr>
          <w:rFonts w:eastAsia="PMingLiU"/>
          <w:bCs/>
          <w:spacing w:val="0"/>
          <w:kern w:val="2"/>
          <w:sz w:val="24"/>
          <w:szCs w:val="24"/>
        </w:rPr>
        <w:t>Kan</w:t>
      </w:r>
      <w:proofErr w:type="spellEnd"/>
      <w:r w:rsidRPr="00B13030">
        <w:rPr>
          <w:rFonts w:eastAsia="PMingLiU"/>
          <w:bCs/>
          <w:spacing w:val="0"/>
          <w:kern w:val="2"/>
          <w:sz w:val="24"/>
          <w:szCs w:val="24"/>
        </w:rPr>
        <w:t xml:space="preserve"> </w:t>
      </w:r>
      <w:proofErr w:type="spellStart"/>
      <w:r w:rsidRPr="00B13030">
        <w:rPr>
          <w:rFonts w:eastAsia="PMingLiU"/>
          <w:bCs/>
          <w:spacing w:val="0"/>
          <w:kern w:val="2"/>
          <w:sz w:val="24"/>
          <w:szCs w:val="24"/>
        </w:rPr>
        <w:t>Shuk</w:t>
      </w:r>
      <w:proofErr w:type="spellEnd"/>
      <w:r w:rsidRPr="00B13030">
        <w:rPr>
          <w:rFonts w:eastAsia="PMingLiU"/>
          <w:bCs/>
          <w:spacing w:val="0"/>
          <w:kern w:val="2"/>
          <w:sz w:val="24"/>
          <w:szCs w:val="24"/>
        </w:rPr>
        <w:t xml:space="preserve"> Ling, the supervisor of the Cardiac Catheterization &amp; Intervention Centre of the </w:t>
      </w:r>
      <w:r w:rsidR="00636B53">
        <w:rPr>
          <w:rFonts w:eastAsia="PMingLiU"/>
          <w:bCs/>
          <w:spacing w:val="0"/>
          <w:kern w:val="2"/>
          <w:sz w:val="24"/>
          <w:szCs w:val="24"/>
        </w:rPr>
        <w:t>h</w:t>
      </w:r>
      <w:r w:rsidR="00636B53" w:rsidRPr="00B13030">
        <w:rPr>
          <w:rFonts w:eastAsia="PMingLiU"/>
          <w:bCs/>
          <w:spacing w:val="0"/>
          <w:kern w:val="2"/>
          <w:sz w:val="24"/>
          <w:szCs w:val="24"/>
        </w:rPr>
        <w:t>ospital</w:t>
      </w:r>
      <w:r w:rsidRPr="00B13030">
        <w:rPr>
          <w:rFonts w:eastAsia="PMingLiU"/>
          <w:bCs/>
          <w:spacing w:val="0"/>
          <w:kern w:val="2"/>
          <w:sz w:val="24"/>
          <w:szCs w:val="24"/>
        </w:rPr>
        <w:t xml:space="preserve"> and signed by the plaintiff to acknowledge </w:t>
      </w:r>
      <w:r w:rsidR="00636B53">
        <w:rPr>
          <w:rFonts w:eastAsia="PMingLiU"/>
          <w:bCs/>
          <w:spacing w:val="0"/>
          <w:kern w:val="2"/>
          <w:sz w:val="24"/>
          <w:szCs w:val="24"/>
        </w:rPr>
        <w:t xml:space="preserve">his </w:t>
      </w:r>
      <w:r w:rsidRPr="00B13030">
        <w:rPr>
          <w:rFonts w:eastAsia="PMingLiU"/>
          <w:bCs/>
          <w:spacing w:val="0"/>
          <w:kern w:val="2"/>
          <w:sz w:val="24"/>
          <w:szCs w:val="24"/>
        </w:rPr>
        <w:t>receipt.”</w:t>
      </w:r>
    </w:p>
    <w:p w14:paraId="0AC34123" w14:textId="2DB0DE44" w:rsidR="00A41D50" w:rsidRPr="00B13030" w:rsidRDefault="00A41D50" w:rsidP="00B722EA">
      <w:pPr>
        <w:pStyle w:val="ar-draft"/>
        <w:numPr>
          <w:ilvl w:val="0"/>
          <w:numId w:val="0"/>
        </w:numPr>
        <w:overflowPunct w:val="0"/>
        <w:spacing w:before="0" w:line="360" w:lineRule="auto"/>
        <w:ind w:left="1418" w:right="495"/>
        <w:rPr>
          <w:rFonts w:eastAsia="PMingLiU"/>
          <w:bCs/>
          <w:spacing w:val="0"/>
          <w:kern w:val="2"/>
          <w:szCs w:val="28"/>
        </w:rPr>
      </w:pPr>
    </w:p>
    <w:p w14:paraId="08365CCF" w14:textId="369CAA89" w:rsidR="00E02233" w:rsidRPr="00B13030" w:rsidRDefault="00E02233" w:rsidP="00B722EA">
      <w:pPr>
        <w:pStyle w:val="ar-draft"/>
        <w:keepNext/>
        <w:keepLines/>
        <w:numPr>
          <w:ilvl w:val="0"/>
          <w:numId w:val="19"/>
        </w:numPr>
        <w:tabs>
          <w:tab w:val="clear" w:pos="1440"/>
        </w:tabs>
        <w:overflowPunct w:val="0"/>
        <w:spacing w:before="0" w:line="360" w:lineRule="auto"/>
        <w:ind w:hanging="720"/>
        <w:rPr>
          <w:rFonts w:eastAsia="PMingLiU"/>
          <w:i/>
          <w:spacing w:val="0"/>
        </w:rPr>
      </w:pPr>
      <w:r w:rsidRPr="00B13030">
        <w:rPr>
          <w:rFonts w:eastAsia="PMingLiU"/>
          <w:bCs/>
          <w:i/>
          <w:spacing w:val="0"/>
          <w:kern w:val="2"/>
          <w:szCs w:val="28"/>
        </w:rPr>
        <w:t>Decision of M Ng J</w:t>
      </w:r>
    </w:p>
    <w:p w14:paraId="334718AC" w14:textId="77777777" w:rsidR="00EF1644" w:rsidRPr="00B13030" w:rsidRDefault="00EF1644" w:rsidP="00B722EA">
      <w:pPr>
        <w:pStyle w:val="ar-draft"/>
        <w:keepNext/>
        <w:keepLines/>
        <w:numPr>
          <w:ilvl w:val="0"/>
          <w:numId w:val="0"/>
        </w:numPr>
        <w:tabs>
          <w:tab w:val="clear" w:pos="1440"/>
        </w:tabs>
        <w:overflowPunct w:val="0"/>
        <w:spacing w:before="0" w:line="360" w:lineRule="auto"/>
        <w:ind w:left="720"/>
        <w:rPr>
          <w:rFonts w:eastAsia="PMingLiU"/>
          <w:i/>
          <w:spacing w:val="0"/>
        </w:rPr>
      </w:pPr>
    </w:p>
    <w:p w14:paraId="289335C3" w14:textId="53A98D6E" w:rsidR="00E02233" w:rsidRPr="00B13030" w:rsidRDefault="00E02233" w:rsidP="00B722EA">
      <w:pPr>
        <w:pStyle w:val="ar-draft"/>
        <w:keepNext/>
        <w:keepLines/>
        <w:numPr>
          <w:ilvl w:val="0"/>
          <w:numId w:val="20"/>
        </w:numPr>
        <w:overflowPunct w:val="0"/>
        <w:spacing w:before="0" w:line="360" w:lineRule="auto"/>
        <w:ind w:left="0" w:firstLine="0"/>
        <w:rPr>
          <w:rFonts w:eastAsia="PMingLiU"/>
          <w:spacing w:val="0"/>
        </w:rPr>
      </w:pPr>
      <w:r w:rsidRPr="00B13030">
        <w:rPr>
          <w:rFonts w:eastAsia="PMingLiU"/>
          <w:bCs/>
          <w:spacing w:val="0"/>
          <w:kern w:val="2"/>
          <w:szCs w:val="28"/>
        </w:rPr>
        <w:t xml:space="preserve">After the hearing, </w:t>
      </w:r>
      <w:r w:rsidR="00636B53">
        <w:rPr>
          <w:rFonts w:eastAsia="PMingLiU"/>
          <w:bCs/>
          <w:spacing w:val="0"/>
          <w:kern w:val="2"/>
          <w:szCs w:val="28"/>
        </w:rPr>
        <w:t>M Ng J</w:t>
      </w:r>
      <w:r w:rsidRPr="00B13030">
        <w:rPr>
          <w:rFonts w:eastAsia="PMingLiU"/>
          <w:bCs/>
          <w:spacing w:val="0"/>
          <w:kern w:val="2"/>
          <w:szCs w:val="28"/>
        </w:rPr>
        <w:t xml:space="preserve"> handed down her judgment on 23 November 2020 to dismiss the plaintiff’s summons and made no order as to </w:t>
      </w:r>
      <w:r w:rsidR="00636B53">
        <w:rPr>
          <w:rFonts w:eastAsia="PMingLiU"/>
          <w:bCs/>
          <w:spacing w:val="0"/>
          <w:kern w:val="2"/>
          <w:szCs w:val="28"/>
        </w:rPr>
        <w:t xml:space="preserve">the </w:t>
      </w:r>
      <w:r w:rsidRPr="00B13030">
        <w:rPr>
          <w:rFonts w:eastAsia="PMingLiU"/>
          <w:bCs/>
          <w:spacing w:val="0"/>
          <w:kern w:val="2"/>
          <w:szCs w:val="28"/>
        </w:rPr>
        <w:t xml:space="preserve">costs </w:t>
      </w:r>
      <w:r w:rsidR="00636B53">
        <w:rPr>
          <w:rFonts w:eastAsia="PMingLiU"/>
          <w:bCs/>
          <w:spacing w:val="0"/>
          <w:kern w:val="2"/>
          <w:szCs w:val="28"/>
        </w:rPr>
        <w:t>of</w:t>
      </w:r>
      <w:r w:rsidR="00636B53" w:rsidRPr="00B13030">
        <w:rPr>
          <w:rFonts w:eastAsia="PMingLiU"/>
          <w:bCs/>
          <w:spacing w:val="0"/>
          <w:kern w:val="2"/>
          <w:szCs w:val="28"/>
        </w:rPr>
        <w:t xml:space="preserve"> </w:t>
      </w:r>
      <w:r w:rsidRPr="00B13030">
        <w:rPr>
          <w:rFonts w:eastAsia="PMingLiU"/>
          <w:bCs/>
          <w:spacing w:val="0"/>
          <w:kern w:val="2"/>
          <w:szCs w:val="28"/>
        </w:rPr>
        <w:t>the summons</w:t>
      </w:r>
      <w:r w:rsidRPr="00B13030">
        <w:rPr>
          <w:rStyle w:val="FootnoteReference"/>
          <w:rFonts w:eastAsia="PMingLiU"/>
          <w:spacing w:val="0"/>
        </w:rPr>
        <w:footnoteReference w:id="2"/>
      </w:r>
      <w:r w:rsidRPr="00B13030">
        <w:rPr>
          <w:rFonts w:eastAsia="PMingLiU"/>
          <w:bCs/>
          <w:spacing w:val="0"/>
          <w:kern w:val="2"/>
          <w:szCs w:val="28"/>
        </w:rPr>
        <w:t>.</w:t>
      </w:r>
    </w:p>
    <w:p w14:paraId="03311446" w14:textId="77777777" w:rsidR="00EF1644" w:rsidRPr="00B13030" w:rsidRDefault="00EF1644" w:rsidP="00B722EA">
      <w:pPr>
        <w:pStyle w:val="ar-draft"/>
        <w:numPr>
          <w:ilvl w:val="0"/>
          <w:numId w:val="0"/>
        </w:numPr>
        <w:overflowPunct w:val="0"/>
        <w:spacing w:before="0" w:line="360" w:lineRule="auto"/>
        <w:rPr>
          <w:rFonts w:eastAsia="PMingLiU"/>
          <w:spacing w:val="0"/>
        </w:rPr>
      </w:pPr>
    </w:p>
    <w:p w14:paraId="32823509" w14:textId="5FFA1037" w:rsidR="00E02233" w:rsidRPr="00B13030" w:rsidRDefault="000D351C" w:rsidP="00722D77">
      <w:pPr>
        <w:pStyle w:val="ar-draft"/>
        <w:numPr>
          <w:ilvl w:val="0"/>
          <w:numId w:val="20"/>
        </w:numPr>
        <w:overflowPunct w:val="0"/>
        <w:spacing w:before="0" w:line="360" w:lineRule="auto"/>
        <w:ind w:left="0" w:firstLine="0"/>
        <w:rPr>
          <w:rFonts w:eastAsia="PMingLiU"/>
          <w:spacing w:val="0"/>
        </w:rPr>
      </w:pPr>
      <w:r>
        <w:rPr>
          <w:rFonts w:eastAsia="PMingLiU"/>
          <w:bCs/>
          <w:spacing w:val="0"/>
          <w:kern w:val="2"/>
          <w:szCs w:val="28"/>
        </w:rPr>
        <w:lastRenderedPageBreak/>
        <w:t>As to</w:t>
      </w:r>
      <w:r w:rsidRPr="00B13030">
        <w:rPr>
          <w:rFonts w:eastAsia="PMingLiU"/>
          <w:bCs/>
          <w:spacing w:val="0"/>
          <w:kern w:val="2"/>
          <w:szCs w:val="28"/>
        </w:rPr>
        <w:t xml:space="preserve"> </w:t>
      </w:r>
      <w:r w:rsidR="00E02233" w:rsidRPr="00B13030">
        <w:rPr>
          <w:rFonts w:eastAsia="PMingLiU"/>
          <w:bCs/>
          <w:spacing w:val="0"/>
          <w:kern w:val="2"/>
          <w:szCs w:val="28"/>
        </w:rPr>
        <w:t>the legal principles</w:t>
      </w:r>
      <w:r w:rsidR="00E02233" w:rsidRPr="00B13030">
        <w:rPr>
          <w:rStyle w:val="FootnoteReference"/>
          <w:rFonts w:eastAsia="PMingLiU"/>
          <w:spacing w:val="0"/>
        </w:rPr>
        <w:footnoteReference w:id="3"/>
      </w:r>
      <w:r w:rsidR="00E02233" w:rsidRPr="00B13030">
        <w:rPr>
          <w:rFonts w:eastAsia="PMingLiU"/>
          <w:bCs/>
          <w:spacing w:val="0"/>
          <w:kern w:val="2"/>
          <w:szCs w:val="28"/>
        </w:rPr>
        <w:t xml:space="preserve"> in relation to the disclosure of documents by a third party, </w:t>
      </w:r>
      <w:r w:rsidR="00636B53">
        <w:rPr>
          <w:rFonts w:eastAsia="PMingLiU"/>
          <w:bCs/>
          <w:spacing w:val="0"/>
          <w:kern w:val="2"/>
          <w:szCs w:val="28"/>
        </w:rPr>
        <w:t>M Ng J</w:t>
      </w:r>
      <w:r w:rsidR="00E02233" w:rsidRPr="00B13030">
        <w:rPr>
          <w:rFonts w:eastAsia="PMingLiU"/>
          <w:bCs/>
          <w:spacing w:val="0"/>
          <w:kern w:val="2"/>
          <w:szCs w:val="28"/>
        </w:rPr>
        <w:t xml:space="preserve"> </w:t>
      </w:r>
      <w:r>
        <w:rPr>
          <w:rFonts w:eastAsia="PMingLiU"/>
          <w:bCs/>
          <w:spacing w:val="0"/>
          <w:kern w:val="2"/>
          <w:szCs w:val="28"/>
        </w:rPr>
        <w:t xml:space="preserve">took </w:t>
      </w:r>
      <w:r w:rsidR="00E02233" w:rsidRPr="00B13030">
        <w:rPr>
          <w:rFonts w:eastAsia="PMingLiU"/>
          <w:bCs/>
          <w:spacing w:val="0"/>
          <w:kern w:val="2"/>
          <w:szCs w:val="28"/>
        </w:rPr>
        <w:t xml:space="preserve">the </w:t>
      </w:r>
      <w:r>
        <w:rPr>
          <w:rFonts w:eastAsia="PMingLiU"/>
          <w:bCs/>
          <w:spacing w:val="0"/>
          <w:kern w:val="2"/>
          <w:szCs w:val="28"/>
        </w:rPr>
        <w:t xml:space="preserve">following </w:t>
      </w:r>
      <w:r w:rsidR="00E02233" w:rsidRPr="00B13030">
        <w:rPr>
          <w:rFonts w:eastAsia="PMingLiU"/>
          <w:bCs/>
          <w:spacing w:val="0"/>
          <w:kern w:val="2"/>
          <w:szCs w:val="28"/>
        </w:rPr>
        <w:t>view:</w:t>
      </w:r>
      <w:r w:rsidR="00E02233" w:rsidRPr="00B13030">
        <w:rPr>
          <w:rFonts w:eastAsia="PMingLiU"/>
          <w:spacing w:val="0"/>
        </w:rPr>
        <w:t xml:space="preserve"> </w:t>
      </w:r>
    </w:p>
    <w:p w14:paraId="796DEC5C" w14:textId="77777777" w:rsidR="00EF1644" w:rsidRPr="00B13030" w:rsidRDefault="00EF1644" w:rsidP="00722D77">
      <w:pPr>
        <w:pStyle w:val="ar-draft"/>
        <w:numPr>
          <w:ilvl w:val="0"/>
          <w:numId w:val="0"/>
        </w:numPr>
        <w:overflowPunct w:val="0"/>
        <w:spacing w:before="0" w:line="360" w:lineRule="auto"/>
        <w:rPr>
          <w:rFonts w:eastAsia="PMingLiU"/>
          <w:spacing w:val="0"/>
        </w:rPr>
      </w:pPr>
    </w:p>
    <w:p w14:paraId="483960C7" w14:textId="13278815" w:rsidR="00E02233" w:rsidRPr="00B13030" w:rsidRDefault="00E02233" w:rsidP="00722D77">
      <w:pPr>
        <w:pStyle w:val="ar-draft"/>
        <w:numPr>
          <w:ilvl w:val="0"/>
          <w:numId w:val="24"/>
        </w:numPr>
        <w:overflowPunct w:val="0"/>
        <w:spacing w:before="0" w:line="360" w:lineRule="auto"/>
        <w:ind w:left="1440"/>
        <w:rPr>
          <w:rFonts w:eastAsia="PMingLiU"/>
          <w:spacing w:val="0"/>
        </w:rPr>
      </w:pPr>
      <w:r w:rsidRPr="00B13030">
        <w:rPr>
          <w:rFonts w:eastAsia="PMingLiU"/>
          <w:bCs/>
          <w:spacing w:val="0"/>
          <w:kern w:val="2"/>
          <w:szCs w:val="28"/>
        </w:rPr>
        <w:t xml:space="preserve">Under section 42 of the High Court Ordinance (Cap 4) and Order 24 rules 7A and 8 of the </w:t>
      </w:r>
      <w:r w:rsidR="00B837FA">
        <w:rPr>
          <w:rFonts w:eastAsia="PMingLiU"/>
          <w:bCs/>
          <w:spacing w:val="0"/>
          <w:kern w:val="2"/>
          <w:szCs w:val="28"/>
        </w:rPr>
        <w:t>Rules of the High Court</w:t>
      </w:r>
      <w:r w:rsidRPr="00B13030">
        <w:rPr>
          <w:rFonts w:eastAsia="PMingLiU"/>
          <w:bCs/>
          <w:spacing w:val="0"/>
          <w:kern w:val="2"/>
          <w:szCs w:val="28"/>
        </w:rPr>
        <w:t xml:space="preserve"> (Cap 4A), the major factors </w:t>
      </w:r>
      <w:r w:rsidR="000D351C">
        <w:rPr>
          <w:rFonts w:eastAsia="PMingLiU"/>
          <w:bCs/>
          <w:spacing w:val="0"/>
          <w:kern w:val="2"/>
          <w:szCs w:val="28"/>
        </w:rPr>
        <w:t xml:space="preserve">that </w:t>
      </w:r>
      <w:r w:rsidRPr="00B13030">
        <w:rPr>
          <w:rFonts w:eastAsia="PMingLiU"/>
          <w:bCs/>
          <w:spacing w:val="0"/>
          <w:kern w:val="2"/>
          <w:szCs w:val="28"/>
        </w:rPr>
        <w:t>the court take</w:t>
      </w:r>
      <w:r w:rsidR="000D351C">
        <w:rPr>
          <w:rFonts w:eastAsia="PMingLiU"/>
          <w:bCs/>
          <w:spacing w:val="0"/>
          <w:kern w:val="2"/>
          <w:szCs w:val="28"/>
        </w:rPr>
        <w:t>s</w:t>
      </w:r>
      <w:r w:rsidRPr="00B13030">
        <w:rPr>
          <w:rFonts w:eastAsia="PMingLiU"/>
          <w:bCs/>
          <w:spacing w:val="0"/>
          <w:kern w:val="2"/>
          <w:szCs w:val="28"/>
        </w:rPr>
        <w:t xml:space="preserve"> into account whether the discretion to order a third party to disclose documents </w:t>
      </w:r>
      <w:r w:rsidR="000D351C">
        <w:rPr>
          <w:rFonts w:eastAsia="PMingLiU"/>
          <w:bCs/>
          <w:spacing w:val="0"/>
          <w:kern w:val="2"/>
          <w:szCs w:val="28"/>
        </w:rPr>
        <w:t xml:space="preserve">should be exercised </w:t>
      </w:r>
      <w:r w:rsidRPr="00B13030">
        <w:rPr>
          <w:rFonts w:eastAsia="PMingLiU"/>
          <w:bCs/>
          <w:spacing w:val="0"/>
          <w:kern w:val="2"/>
          <w:szCs w:val="28"/>
        </w:rPr>
        <w:t>include the existence, relevance and necessity of the documents.</w:t>
      </w:r>
      <w:r w:rsidRPr="00B13030">
        <w:rPr>
          <w:rFonts w:eastAsia="PMingLiU"/>
          <w:spacing w:val="0"/>
        </w:rPr>
        <w:t xml:space="preserve"> </w:t>
      </w:r>
    </w:p>
    <w:p w14:paraId="1EBB0A80" w14:textId="77777777" w:rsidR="005402C3" w:rsidRPr="00B13030" w:rsidRDefault="005402C3" w:rsidP="00722D77">
      <w:pPr>
        <w:pStyle w:val="ar-draft"/>
        <w:numPr>
          <w:ilvl w:val="0"/>
          <w:numId w:val="0"/>
        </w:numPr>
        <w:overflowPunct w:val="0"/>
        <w:spacing w:before="0" w:line="240" w:lineRule="auto"/>
        <w:ind w:left="1440" w:hanging="720"/>
        <w:rPr>
          <w:rFonts w:eastAsia="PMingLiU"/>
          <w:spacing w:val="0"/>
        </w:rPr>
      </w:pPr>
    </w:p>
    <w:p w14:paraId="5C428935" w14:textId="044574E6" w:rsidR="00E02233" w:rsidRPr="00B13030" w:rsidRDefault="00E02233" w:rsidP="00722D77">
      <w:pPr>
        <w:pStyle w:val="ar-draft"/>
        <w:numPr>
          <w:ilvl w:val="0"/>
          <w:numId w:val="24"/>
        </w:numPr>
        <w:overflowPunct w:val="0"/>
        <w:spacing w:before="0" w:line="360" w:lineRule="auto"/>
        <w:ind w:left="1440"/>
        <w:rPr>
          <w:rFonts w:eastAsia="PMingLiU"/>
          <w:spacing w:val="0"/>
        </w:rPr>
      </w:pPr>
      <w:r w:rsidRPr="00B13030">
        <w:rPr>
          <w:rFonts w:eastAsia="PMingLiU"/>
          <w:bCs/>
          <w:spacing w:val="0"/>
          <w:kern w:val="2"/>
          <w:szCs w:val="28"/>
        </w:rPr>
        <w:t xml:space="preserve">As to the existence of the document, if the third party confirms </w:t>
      </w:r>
      <w:r w:rsidR="00A05CA4">
        <w:rPr>
          <w:rFonts w:eastAsia="PMingLiU"/>
          <w:bCs/>
          <w:spacing w:val="0"/>
          <w:kern w:val="2"/>
          <w:szCs w:val="28"/>
        </w:rPr>
        <w:t>on oath</w:t>
      </w:r>
      <w:r w:rsidRPr="00B13030">
        <w:rPr>
          <w:rFonts w:eastAsia="PMingLiU"/>
          <w:bCs/>
          <w:spacing w:val="0"/>
          <w:kern w:val="2"/>
          <w:szCs w:val="28"/>
        </w:rPr>
        <w:t xml:space="preserve"> that he does not have the document, which is required to be disclosed, in his possession, custody </w:t>
      </w:r>
      <w:r w:rsidR="000D351C">
        <w:rPr>
          <w:rFonts w:eastAsia="PMingLiU"/>
          <w:bCs/>
          <w:spacing w:val="0"/>
          <w:kern w:val="2"/>
          <w:szCs w:val="28"/>
        </w:rPr>
        <w:t xml:space="preserve">or </w:t>
      </w:r>
      <w:r w:rsidRPr="00B13030">
        <w:rPr>
          <w:rFonts w:eastAsia="PMingLiU"/>
          <w:bCs/>
          <w:spacing w:val="0"/>
          <w:kern w:val="2"/>
          <w:szCs w:val="28"/>
        </w:rPr>
        <w:t xml:space="preserve">power, such confirmation is conclusive at the interlocutory stage, </w:t>
      </w:r>
      <w:r w:rsidR="000D351C">
        <w:rPr>
          <w:rFonts w:eastAsia="PMingLiU"/>
          <w:bCs/>
          <w:spacing w:val="0"/>
          <w:kern w:val="2"/>
          <w:szCs w:val="28"/>
        </w:rPr>
        <w:t xml:space="preserve">and </w:t>
      </w:r>
      <w:r w:rsidRPr="00B13030">
        <w:rPr>
          <w:rFonts w:eastAsia="PMingLiU"/>
          <w:bCs/>
          <w:spacing w:val="0"/>
          <w:kern w:val="2"/>
          <w:szCs w:val="28"/>
        </w:rPr>
        <w:t xml:space="preserve">the third party </w:t>
      </w:r>
      <w:r w:rsidR="000D351C">
        <w:rPr>
          <w:rFonts w:eastAsia="PMingLiU"/>
          <w:bCs/>
          <w:spacing w:val="0"/>
          <w:kern w:val="2"/>
          <w:szCs w:val="28"/>
        </w:rPr>
        <w:t xml:space="preserve">is not required </w:t>
      </w:r>
      <w:r w:rsidRPr="00B13030">
        <w:rPr>
          <w:rFonts w:eastAsia="PMingLiU"/>
          <w:bCs/>
          <w:spacing w:val="0"/>
          <w:kern w:val="2"/>
          <w:szCs w:val="28"/>
        </w:rPr>
        <w:t xml:space="preserve">to </w:t>
      </w:r>
      <w:r w:rsidR="000D351C">
        <w:rPr>
          <w:rFonts w:eastAsia="PMingLiU"/>
          <w:bCs/>
          <w:spacing w:val="0"/>
          <w:kern w:val="2"/>
          <w:szCs w:val="28"/>
        </w:rPr>
        <w:t xml:space="preserve">supply </w:t>
      </w:r>
      <w:r w:rsidRPr="00B13030">
        <w:rPr>
          <w:rFonts w:eastAsia="PMingLiU"/>
          <w:bCs/>
          <w:spacing w:val="0"/>
          <w:kern w:val="2"/>
          <w:szCs w:val="28"/>
        </w:rPr>
        <w:t xml:space="preserve">the document which he has </w:t>
      </w:r>
      <w:r w:rsidR="000D351C">
        <w:rPr>
          <w:rFonts w:eastAsia="PMingLiU"/>
          <w:bCs/>
          <w:spacing w:val="0"/>
          <w:kern w:val="2"/>
          <w:szCs w:val="28"/>
        </w:rPr>
        <w:t xml:space="preserve">said on oath </w:t>
      </w:r>
      <w:r w:rsidRPr="00B13030">
        <w:rPr>
          <w:rFonts w:eastAsia="PMingLiU"/>
          <w:bCs/>
          <w:spacing w:val="0"/>
          <w:kern w:val="2"/>
          <w:szCs w:val="28"/>
        </w:rPr>
        <w:t xml:space="preserve">that he does not have or </w:t>
      </w:r>
      <w:r w:rsidR="002D484A">
        <w:rPr>
          <w:rFonts w:eastAsia="PMingLiU"/>
          <w:bCs/>
          <w:spacing w:val="0"/>
          <w:kern w:val="2"/>
          <w:szCs w:val="28"/>
        </w:rPr>
        <w:t>no longer have</w:t>
      </w:r>
      <w:r w:rsidR="002D484A" w:rsidRPr="00B13030">
        <w:rPr>
          <w:rFonts w:eastAsia="PMingLiU"/>
          <w:bCs/>
          <w:spacing w:val="0"/>
          <w:kern w:val="2"/>
          <w:szCs w:val="28"/>
        </w:rPr>
        <w:t xml:space="preserve"> </w:t>
      </w:r>
      <w:r w:rsidRPr="00B13030">
        <w:rPr>
          <w:rFonts w:eastAsia="PMingLiU"/>
          <w:bCs/>
          <w:spacing w:val="0"/>
          <w:kern w:val="2"/>
          <w:szCs w:val="28"/>
        </w:rPr>
        <w:t xml:space="preserve">in his possession, custody </w:t>
      </w:r>
      <w:r w:rsidR="000D351C">
        <w:rPr>
          <w:rFonts w:eastAsia="PMingLiU"/>
          <w:bCs/>
          <w:spacing w:val="0"/>
          <w:kern w:val="2"/>
          <w:szCs w:val="28"/>
        </w:rPr>
        <w:t xml:space="preserve">or </w:t>
      </w:r>
      <w:r w:rsidRPr="00B13030">
        <w:rPr>
          <w:rFonts w:eastAsia="PMingLiU"/>
          <w:bCs/>
          <w:spacing w:val="0"/>
          <w:kern w:val="2"/>
          <w:szCs w:val="28"/>
        </w:rPr>
        <w:t xml:space="preserve">power: </w:t>
      </w:r>
      <w:r w:rsidRPr="00B13030">
        <w:rPr>
          <w:rFonts w:eastAsia="PMingLiU"/>
          <w:bCs/>
          <w:i/>
          <w:spacing w:val="0"/>
          <w:kern w:val="2"/>
          <w:szCs w:val="28"/>
        </w:rPr>
        <w:t xml:space="preserve">UOB Kay </w:t>
      </w:r>
      <w:proofErr w:type="spellStart"/>
      <w:r w:rsidRPr="00B13030">
        <w:rPr>
          <w:rFonts w:eastAsia="PMingLiU"/>
          <w:bCs/>
          <w:i/>
          <w:spacing w:val="0"/>
          <w:kern w:val="2"/>
          <w:szCs w:val="28"/>
        </w:rPr>
        <w:t>Hian</w:t>
      </w:r>
      <w:proofErr w:type="spellEnd"/>
      <w:r w:rsidRPr="00B13030">
        <w:rPr>
          <w:rFonts w:eastAsia="PMingLiU"/>
          <w:bCs/>
          <w:i/>
          <w:spacing w:val="0"/>
          <w:kern w:val="2"/>
          <w:szCs w:val="28"/>
        </w:rPr>
        <w:t xml:space="preserve"> Futures (Hong Kong) Limited v Lai, Lawrence &amp; Anor</w:t>
      </w:r>
      <w:r w:rsidRPr="00DD1F59">
        <w:rPr>
          <w:rStyle w:val="FootnoteReference"/>
          <w:rFonts w:eastAsia="PMingLiU"/>
          <w:iCs/>
          <w:spacing w:val="0"/>
        </w:rPr>
        <w:footnoteReference w:id="4"/>
      </w:r>
      <w:r w:rsidRPr="00B13030">
        <w:rPr>
          <w:rFonts w:eastAsia="PMingLiU"/>
          <w:bCs/>
          <w:i/>
          <w:spacing w:val="0"/>
          <w:kern w:val="2"/>
          <w:szCs w:val="28"/>
        </w:rPr>
        <w:t xml:space="preserve">. </w:t>
      </w:r>
    </w:p>
    <w:p w14:paraId="29E52C89" w14:textId="77777777" w:rsidR="005402C3" w:rsidRPr="00B13030" w:rsidRDefault="005402C3" w:rsidP="00722D77">
      <w:pPr>
        <w:pStyle w:val="ar-draft"/>
        <w:numPr>
          <w:ilvl w:val="0"/>
          <w:numId w:val="0"/>
        </w:numPr>
        <w:overflowPunct w:val="0"/>
        <w:spacing w:before="0" w:line="360" w:lineRule="auto"/>
        <w:ind w:left="1440" w:hanging="720"/>
        <w:rPr>
          <w:rFonts w:eastAsia="PMingLiU"/>
          <w:spacing w:val="0"/>
        </w:rPr>
      </w:pPr>
    </w:p>
    <w:p w14:paraId="7F96AB10" w14:textId="77A252D9" w:rsidR="00E02233" w:rsidRPr="00B13030" w:rsidRDefault="00E02233" w:rsidP="00722D77">
      <w:pPr>
        <w:pStyle w:val="ar-draft"/>
        <w:numPr>
          <w:ilvl w:val="0"/>
          <w:numId w:val="24"/>
        </w:numPr>
        <w:overflowPunct w:val="0"/>
        <w:spacing w:before="0" w:line="360" w:lineRule="auto"/>
        <w:ind w:left="1440"/>
        <w:rPr>
          <w:rFonts w:eastAsia="PMingLiU"/>
          <w:spacing w:val="0"/>
        </w:rPr>
      </w:pPr>
      <w:r w:rsidRPr="00B13030">
        <w:rPr>
          <w:rFonts w:eastAsia="PMingLiU"/>
          <w:bCs/>
          <w:spacing w:val="0"/>
          <w:kern w:val="2"/>
          <w:szCs w:val="28"/>
        </w:rPr>
        <w:t xml:space="preserve">The test generally applicable to Order 24 is </w:t>
      </w:r>
      <w:r w:rsidR="00750CDB">
        <w:rPr>
          <w:rFonts w:eastAsia="PMingLiU"/>
          <w:bCs/>
          <w:spacing w:val="0"/>
          <w:kern w:val="2"/>
          <w:szCs w:val="28"/>
        </w:rPr>
        <w:t xml:space="preserve">also </w:t>
      </w:r>
      <w:r w:rsidRPr="00B13030">
        <w:rPr>
          <w:rFonts w:eastAsia="PMingLiU"/>
          <w:bCs/>
          <w:spacing w:val="0"/>
          <w:kern w:val="2"/>
          <w:szCs w:val="28"/>
        </w:rPr>
        <w:t>applicable to the relevance of the document</w:t>
      </w:r>
      <w:r w:rsidRPr="00B13030">
        <w:rPr>
          <w:rFonts w:eastAsia="PMingLiU"/>
          <w:spacing w:val="0"/>
        </w:rPr>
        <w:t xml:space="preserve">. </w:t>
      </w:r>
    </w:p>
    <w:p w14:paraId="03BCF676" w14:textId="77777777" w:rsidR="00A41D50" w:rsidRPr="00B13030" w:rsidRDefault="00A41D50" w:rsidP="00722D77">
      <w:pPr>
        <w:pStyle w:val="ar-draft"/>
        <w:numPr>
          <w:ilvl w:val="0"/>
          <w:numId w:val="0"/>
        </w:numPr>
        <w:overflowPunct w:val="0"/>
        <w:spacing w:before="0" w:line="360" w:lineRule="auto"/>
        <w:ind w:left="1440" w:hanging="720"/>
        <w:rPr>
          <w:rFonts w:eastAsia="PMingLiU"/>
          <w:spacing w:val="0"/>
        </w:rPr>
      </w:pPr>
    </w:p>
    <w:p w14:paraId="522D8BD5" w14:textId="295150FC" w:rsidR="00E02233" w:rsidRPr="00B13030" w:rsidRDefault="00E02233" w:rsidP="00722D77">
      <w:pPr>
        <w:pStyle w:val="ar-draft"/>
        <w:numPr>
          <w:ilvl w:val="0"/>
          <w:numId w:val="24"/>
        </w:numPr>
        <w:overflowPunct w:val="0"/>
        <w:spacing w:before="0" w:line="360" w:lineRule="auto"/>
        <w:ind w:left="1440"/>
        <w:rPr>
          <w:rFonts w:eastAsia="PMingLiU"/>
          <w:spacing w:val="0"/>
        </w:rPr>
      </w:pPr>
      <w:r w:rsidRPr="00B13030">
        <w:rPr>
          <w:rFonts w:eastAsia="PMingLiU"/>
          <w:bCs/>
          <w:spacing w:val="0"/>
          <w:kern w:val="2"/>
          <w:szCs w:val="28"/>
        </w:rPr>
        <w:t xml:space="preserve">As to the necessity of the document, no order for the disclosure of documents shall be made unless the court is of </w:t>
      </w:r>
      <w:r w:rsidR="00056533">
        <w:rPr>
          <w:rFonts w:eastAsia="PMingLiU"/>
          <w:bCs/>
          <w:spacing w:val="0"/>
          <w:kern w:val="2"/>
          <w:szCs w:val="28"/>
        </w:rPr>
        <w:t xml:space="preserve">the </w:t>
      </w:r>
      <w:r w:rsidRPr="00B13030">
        <w:rPr>
          <w:rFonts w:eastAsia="PMingLiU"/>
          <w:bCs/>
          <w:spacing w:val="0"/>
          <w:kern w:val="2"/>
          <w:szCs w:val="28"/>
        </w:rPr>
        <w:t xml:space="preserve">opinion that the order is necessary either for </w:t>
      </w:r>
      <w:r w:rsidR="00750CDB">
        <w:rPr>
          <w:rFonts w:eastAsia="PMingLiU"/>
          <w:bCs/>
          <w:spacing w:val="0"/>
          <w:kern w:val="2"/>
          <w:szCs w:val="28"/>
        </w:rPr>
        <w:t>fair disposal</w:t>
      </w:r>
      <w:r w:rsidRPr="00B13030">
        <w:rPr>
          <w:rFonts w:eastAsia="PMingLiU"/>
          <w:bCs/>
          <w:spacing w:val="0"/>
          <w:kern w:val="2"/>
          <w:szCs w:val="28"/>
        </w:rPr>
        <w:t xml:space="preserve"> </w:t>
      </w:r>
      <w:r w:rsidRPr="00B13030">
        <w:rPr>
          <w:rFonts w:eastAsia="PMingLiU"/>
          <w:bCs/>
          <w:spacing w:val="0"/>
          <w:kern w:val="2"/>
          <w:szCs w:val="28"/>
        </w:rPr>
        <w:lastRenderedPageBreak/>
        <w:t>of the action or matter or for saving costs:</w:t>
      </w:r>
      <w:r w:rsidRPr="00B13030">
        <w:rPr>
          <w:rFonts w:eastAsia="PMingLiU"/>
          <w:i/>
          <w:spacing w:val="0"/>
        </w:rPr>
        <w:t xml:space="preserve"> </w:t>
      </w:r>
      <w:proofErr w:type="spellStart"/>
      <w:r w:rsidRPr="00B13030">
        <w:rPr>
          <w:rFonts w:eastAsia="PMingLiU"/>
          <w:bCs/>
          <w:i/>
          <w:spacing w:val="0"/>
          <w:kern w:val="2"/>
          <w:szCs w:val="28"/>
        </w:rPr>
        <w:t>Zenjoy</w:t>
      </w:r>
      <w:proofErr w:type="spellEnd"/>
      <w:r w:rsidRPr="00B13030">
        <w:rPr>
          <w:rFonts w:eastAsia="PMingLiU"/>
          <w:bCs/>
          <w:i/>
          <w:spacing w:val="0"/>
          <w:kern w:val="2"/>
          <w:szCs w:val="28"/>
        </w:rPr>
        <w:t xml:space="preserve"> Limited v </w:t>
      </w:r>
      <w:proofErr w:type="spellStart"/>
      <w:r w:rsidRPr="00B13030">
        <w:rPr>
          <w:rFonts w:eastAsia="PMingLiU"/>
          <w:bCs/>
          <w:i/>
          <w:spacing w:val="0"/>
          <w:kern w:val="2"/>
          <w:szCs w:val="28"/>
        </w:rPr>
        <w:t>Contex</w:t>
      </w:r>
      <w:proofErr w:type="spellEnd"/>
      <w:r w:rsidRPr="00B13030">
        <w:rPr>
          <w:rFonts w:eastAsia="PMingLiU"/>
          <w:bCs/>
          <w:i/>
          <w:spacing w:val="0"/>
          <w:kern w:val="2"/>
          <w:szCs w:val="28"/>
        </w:rPr>
        <w:t xml:space="preserve"> Group Co, Limited &amp; Anor</w:t>
      </w:r>
      <w:r w:rsidRPr="00B13030">
        <w:rPr>
          <w:rStyle w:val="FootnoteReference"/>
          <w:rFonts w:eastAsia="PMingLiU"/>
          <w:i/>
          <w:spacing w:val="0"/>
        </w:rPr>
        <w:footnoteReference w:id="5"/>
      </w:r>
      <w:r w:rsidRPr="00B13030">
        <w:rPr>
          <w:rFonts w:eastAsia="PMingLiU"/>
          <w:spacing w:val="0"/>
        </w:rPr>
        <w:t>.</w:t>
      </w:r>
    </w:p>
    <w:p w14:paraId="53EC669C" w14:textId="77777777" w:rsidR="00A41D50" w:rsidRPr="00B13030" w:rsidRDefault="00A41D50" w:rsidP="005D38E9">
      <w:pPr>
        <w:pStyle w:val="ar-draft"/>
        <w:numPr>
          <w:ilvl w:val="0"/>
          <w:numId w:val="0"/>
        </w:numPr>
        <w:overflowPunct w:val="0"/>
        <w:spacing w:before="0" w:line="360" w:lineRule="auto"/>
        <w:ind w:left="1440"/>
        <w:rPr>
          <w:rFonts w:eastAsia="PMingLiU"/>
          <w:spacing w:val="0"/>
        </w:rPr>
      </w:pPr>
    </w:p>
    <w:p w14:paraId="385A5082" w14:textId="25E5E0F8" w:rsidR="00E02233" w:rsidRPr="00B13030" w:rsidRDefault="00E02233" w:rsidP="005D38E9">
      <w:pPr>
        <w:pStyle w:val="ar-draft"/>
        <w:numPr>
          <w:ilvl w:val="0"/>
          <w:numId w:val="20"/>
        </w:numPr>
        <w:overflowPunct w:val="0"/>
        <w:spacing w:before="0" w:line="360" w:lineRule="auto"/>
        <w:ind w:left="0" w:firstLine="0"/>
        <w:rPr>
          <w:rFonts w:eastAsia="PMingLiU"/>
          <w:spacing w:val="0"/>
        </w:rPr>
      </w:pPr>
      <w:r w:rsidRPr="00B13030">
        <w:rPr>
          <w:rFonts w:eastAsia="PMingLiU"/>
          <w:bCs/>
          <w:spacing w:val="0"/>
          <w:kern w:val="2"/>
          <w:szCs w:val="28"/>
        </w:rPr>
        <w:t xml:space="preserve">M Ng J dismissed the plaintiff’s application on the following </w:t>
      </w:r>
      <w:r w:rsidR="003F6EF3">
        <w:rPr>
          <w:rFonts w:eastAsia="PMingLiU"/>
          <w:bCs/>
          <w:spacing w:val="0"/>
          <w:kern w:val="2"/>
          <w:szCs w:val="28"/>
        </w:rPr>
        <w:t>grounds</w:t>
      </w:r>
      <w:r w:rsidRPr="00B13030">
        <w:rPr>
          <w:rFonts w:eastAsia="PMingLiU"/>
          <w:bCs/>
          <w:spacing w:val="0"/>
          <w:kern w:val="2"/>
          <w:szCs w:val="28"/>
        </w:rPr>
        <w:t>:</w:t>
      </w:r>
      <w:r w:rsidRPr="00B13030">
        <w:rPr>
          <w:rFonts w:eastAsia="PMingLiU"/>
          <w:spacing w:val="0"/>
        </w:rPr>
        <w:t xml:space="preserve"> </w:t>
      </w:r>
    </w:p>
    <w:p w14:paraId="042CAB7E" w14:textId="77777777" w:rsidR="00A41D50" w:rsidRPr="00B13030" w:rsidRDefault="00A41D50" w:rsidP="00A41D50">
      <w:pPr>
        <w:pStyle w:val="ar-draft"/>
        <w:numPr>
          <w:ilvl w:val="0"/>
          <w:numId w:val="0"/>
        </w:numPr>
        <w:overflowPunct w:val="0"/>
        <w:spacing w:before="0" w:line="240" w:lineRule="auto"/>
        <w:rPr>
          <w:rFonts w:eastAsia="PMingLiU"/>
          <w:spacing w:val="0"/>
        </w:rPr>
      </w:pPr>
    </w:p>
    <w:p w14:paraId="7BCF54CE" w14:textId="7EF45DEF" w:rsidR="00E02233" w:rsidRPr="00B13030" w:rsidRDefault="00E02233" w:rsidP="00722D77">
      <w:pPr>
        <w:pStyle w:val="ar-draft"/>
        <w:numPr>
          <w:ilvl w:val="0"/>
          <w:numId w:val="23"/>
        </w:numPr>
        <w:overflowPunct w:val="0"/>
        <w:spacing w:before="0" w:line="360" w:lineRule="auto"/>
        <w:ind w:left="1440"/>
        <w:rPr>
          <w:rFonts w:eastAsia="PMingLiU"/>
          <w:spacing w:val="0"/>
        </w:rPr>
      </w:pPr>
      <w:r w:rsidRPr="00B13030">
        <w:rPr>
          <w:rFonts w:eastAsia="PMingLiU"/>
          <w:bCs/>
          <w:spacing w:val="0"/>
          <w:kern w:val="2"/>
          <w:szCs w:val="28"/>
        </w:rPr>
        <w:t xml:space="preserve">The plaintiff’s statement of claim and </w:t>
      </w:r>
      <w:r w:rsidR="003F6EF3">
        <w:rPr>
          <w:rFonts w:eastAsia="PMingLiU"/>
          <w:bCs/>
          <w:spacing w:val="0"/>
          <w:kern w:val="2"/>
          <w:szCs w:val="28"/>
        </w:rPr>
        <w:t xml:space="preserve">the </w:t>
      </w:r>
      <w:r w:rsidRPr="00B13030">
        <w:rPr>
          <w:rFonts w:eastAsia="PMingLiU"/>
          <w:bCs/>
          <w:spacing w:val="0"/>
          <w:kern w:val="2"/>
          <w:szCs w:val="28"/>
        </w:rPr>
        <w:t>action were struck out by Master Yu on 5 July 2019</w:t>
      </w:r>
      <w:r w:rsidR="003F6EF3">
        <w:rPr>
          <w:rFonts w:eastAsia="PMingLiU"/>
          <w:bCs/>
          <w:spacing w:val="0"/>
          <w:kern w:val="2"/>
          <w:szCs w:val="28"/>
        </w:rPr>
        <w:t>.  The</w:t>
      </w:r>
      <w:r w:rsidRPr="00B13030">
        <w:rPr>
          <w:rFonts w:eastAsia="PMingLiU"/>
          <w:bCs/>
          <w:spacing w:val="0"/>
          <w:kern w:val="2"/>
          <w:szCs w:val="28"/>
        </w:rPr>
        <w:t xml:space="preserve"> summons for disclosure of documents by the Third Party should be taken out only after the plaintiff’s appeal against the order of Master Yu is allowed.</w:t>
      </w:r>
      <w:r w:rsidRPr="00B13030">
        <w:rPr>
          <w:rStyle w:val="FootnoteReference"/>
          <w:rFonts w:eastAsia="PMingLiU"/>
          <w:spacing w:val="0"/>
        </w:rPr>
        <w:footnoteReference w:id="6"/>
      </w:r>
      <w:r w:rsidRPr="00B13030">
        <w:rPr>
          <w:rFonts w:eastAsia="PMingLiU"/>
          <w:spacing w:val="0"/>
        </w:rPr>
        <w:t xml:space="preserve"> </w:t>
      </w:r>
    </w:p>
    <w:p w14:paraId="42CEABA8" w14:textId="77777777" w:rsidR="00A41D50" w:rsidRPr="00B13030" w:rsidRDefault="00A41D50" w:rsidP="00722D77">
      <w:pPr>
        <w:pStyle w:val="ar-draft"/>
        <w:numPr>
          <w:ilvl w:val="0"/>
          <w:numId w:val="0"/>
        </w:numPr>
        <w:overflowPunct w:val="0"/>
        <w:spacing w:before="0" w:line="360" w:lineRule="auto"/>
        <w:ind w:left="1440" w:hanging="720"/>
        <w:rPr>
          <w:rFonts w:eastAsia="PMingLiU"/>
          <w:spacing w:val="0"/>
        </w:rPr>
      </w:pPr>
    </w:p>
    <w:p w14:paraId="5BF54AE9" w14:textId="6C8A852E" w:rsidR="00E02233" w:rsidRPr="00B13030" w:rsidRDefault="00E02233" w:rsidP="00722D77">
      <w:pPr>
        <w:pStyle w:val="ar-draft"/>
        <w:numPr>
          <w:ilvl w:val="0"/>
          <w:numId w:val="23"/>
        </w:numPr>
        <w:overflowPunct w:val="0"/>
        <w:spacing w:before="0" w:line="360" w:lineRule="auto"/>
        <w:ind w:left="1440"/>
        <w:rPr>
          <w:rFonts w:eastAsia="PMingLiU"/>
          <w:spacing w:val="0"/>
        </w:rPr>
      </w:pPr>
      <w:r w:rsidRPr="00B13030">
        <w:rPr>
          <w:rFonts w:eastAsia="PMingLiU"/>
          <w:bCs/>
          <w:spacing w:val="0"/>
          <w:kern w:val="2"/>
          <w:szCs w:val="28"/>
        </w:rPr>
        <w:t>The plaintiff failed to establish a convincing prima facie case that such documents had been or were in the possession, custody or power of the Third Party.</w:t>
      </w:r>
      <w:r w:rsidRPr="00B13030">
        <w:rPr>
          <w:rStyle w:val="FootnoteReference"/>
          <w:rFonts w:eastAsia="PMingLiU"/>
          <w:spacing w:val="0"/>
        </w:rPr>
        <w:footnoteReference w:id="7"/>
      </w:r>
    </w:p>
    <w:p w14:paraId="19243491" w14:textId="77777777" w:rsidR="00A41D50" w:rsidRPr="00B13030" w:rsidRDefault="00A41D50" w:rsidP="00722D77">
      <w:pPr>
        <w:pStyle w:val="ar-draft"/>
        <w:numPr>
          <w:ilvl w:val="0"/>
          <w:numId w:val="0"/>
        </w:numPr>
        <w:overflowPunct w:val="0"/>
        <w:spacing w:before="0" w:line="360" w:lineRule="auto"/>
        <w:ind w:left="1440" w:hanging="720"/>
        <w:rPr>
          <w:rFonts w:eastAsia="PMingLiU"/>
          <w:spacing w:val="0"/>
        </w:rPr>
      </w:pPr>
    </w:p>
    <w:p w14:paraId="6C47B205" w14:textId="7FC4A3D7" w:rsidR="00E02233" w:rsidRPr="00B13030" w:rsidRDefault="00E02233" w:rsidP="00722D77">
      <w:pPr>
        <w:pStyle w:val="ar-draft"/>
        <w:numPr>
          <w:ilvl w:val="0"/>
          <w:numId w:val="23"/>
        </w:numPr>
        <w:overflowPunct w:val="0"/>
        <w:spacing w:before="0" w:line="360" w:lineRule="auto"/>
        <w:ind w:left="1440"/>
        <w:rPr>
          <w:rFonts w:eastAsia="PMingLiU"/>
          <w:spacing w:val="0"/>
        </w:rPr>
      </w:pPr>
      <w:r w:rsidRPr="00B13030">
        <w:rPr>
          <w:rFonts w:eastAsia="PMingLiU"/>
          <w:bCs/>
          <w:spacing w:val="0"/>
          <w:kern w:val="2"/>
          <w:szCs w:val="28"/>
        </w:rPr>
        <w:t xml:space="preserve">The plaintiff failed to prove that </w:t>
      </w:r>
      <w:r w:rsidR="003F6EF3">
        <w:rPr>
          <w:rFonts w:eastAsia="PMingLiU"/>
          <w:bCs/>
          <w:spacing w:val="0"/>
          <w:kern w:val="2"/>
          <w:szCs w:val="28"/>
        </w:rPr>
        <w:t>the Lai</w:t>
      </w:r>
      <w:r w:rsidR="003F6EF3" w:rsidRPr="00B13030">
        <w:rPr>
          <w:rFonts w:eastAsia="PMingLiU"/>
          <w:bCs/>
          <w:spacing w:val="0"/>
          <w:kern w:val="2"/>
          <w:szCs w:val="28"/>
        </w:rPr>
        <w:t xml:space="preserve"> </w:t>
      </w:r>
      <w:r w:rsidRPr="00B13030">
        <w:rPr>
          <w:rFonts w:eastAsia="PMingLiU"/>
          <w:bCs/>
          <w:spacing w:val="0"/>
          <w:kern w:val="2"/>
          <w:szCs w:val="28"/>
        </w:rPr>
        <w:t>1 Affirmation was inadequate.</w:t>
      </w:r>
      <w:r w:rsidRPr="00B13030">
        <w:rPr>
          <w:rStyle w:val="FootnoteReference"/>
          <w:rFonts w:eastAsia="PMingLiU"/>
          <w:spacing w:val="0"/>
        </w:rPr>
        <w:footnoteReference w:id="8"/>
      </w:r>
      <w:r w:rsidRPr="00B13030">
        <w:rPr>
          <w:rFonts w:eastAsia="PMingLiU"/>
          <w:spacing w:val="0"/>
        </w:rPr>
        <w:t xml:space="preserve"> </w:t>
      </w:r>
    </w:p>
    <w:p w14:paraId="08F44922" w14:textId="77777777" w:rsidR="00A41D50" w:rsidRPr="00B13030" w:rsidRDefault="00A41D50" w:rsidP="00722D77">
      <w:pPr>
        <w:pStyle w:val="ar-draft"/>
        <w:numPr>
          <w:ilvl w:val="0"/>
          <w:numId w:val="0"/>
        </w:numPr>
        <w:overflowPunct w:val="0"/>
        <w:spacing w:before="0" w:line="360" w:lineRule="auto"/>
        <w:ind w:left="1440" w:hanging="720"/>
        <w:rPr>
          <w:rFonts w:eastAsia="PMingLiU"/>
          <w:spacing w:val="0"/>
        </w:rPr>
      </w:pPr>
    </w:p>
    <w:p w14:paraId="158560CE" w14:textId="0FDA7459" w:rsidR="00E02233" w:rsidRPr="00B13030" w:rsidRDefault="00E02233" w:rsidP="00722D77">
      <w:pPr>
        <w:pStyle w:val="ar-draft"/>
        <w:numPr>
          <w:ilvl w:val="0"/>
          <w:numId w:val="23"/>
        </w:numPr>
        <w:overflowPunct w:val="0"/>
        <w:spacing w:before="0" w:line="360" w:lineRule="auto"/>
        <w:ind w:left="1440"/>
        <w:rPr>
          <w:rFonts w:eastAsia="PMingLiU"/>
          <w:spacing w:val="0"/>
        </w:rPr>
      </w:pPr>
      <w:r w:rsidRPr="00B13030">
        <w:rPr>
          <w:rFonts w:eastAsia="PMingLiU"/>
          <w:bCs/>
          <w:spacing w:val="0"/>
          <w:kern w:val="2"/>
          <w:szCs w:val="28"/>
        </w:rPr>
        <w:t xml:space="preserve">The plaintiff relied on a press release (“Press Release”) dated 2 December 1998 by the Secretary for Health and Welfare on </w:t>
      </w:r>
      <w:r w:rsidR="003F6EF3">
        <w:rPr>
          <w:rFonts w:eastAsia="PMingLiU"/>
          <w:bCs/>
          <w:spacing w:val="0"/>
          <w:kern w:val="2"/>
          <w:szCs w:val="28"/>
        </w:rPr>
        <w:t xml:space="preserve">the </w:t>
      </w:r>
      <w:r w:rsidRPr="00B13030">
        <w:rPr>
          <w:rFonts w:eastAsia="PMingLiU"/>
          <w:bCs/>
          <w:spacing w:val="0"/>
          <w:kern w:val="2"/>
          <w:szCs w:val="28"/>
        </w:rPr>
        <w:t xml:space="preserve">Personal Data </w:t>
      </w:r>
      <w:r w:rsidR="00B93045" w:rsidRPr="00B13030">
        <w:rPr>
          <w:rFonts w:eastAsia="PMingLiU"/>
          <w:bCs/>
          <w:spacing w:val="0"/>
          <w:kern w:val="2"/>
          <w:szCs w:val="28"/>
        </w:rPr>
        <w:t xml:space="preserve">(Privacy) Ordinance (Cap 486). </w:t>
      </w:r>
      <w:r w:rsidRPr="00B13030">
        <w:rPr>
          <w:rFonts w:eastAsia="PMingLiU"/>
          <w:bCs/>
          <w:spacing w:val="0"/>
          <w:kern w:val="2"/>
          <w:szCs w:val="28"/>
        </w:rPr>
        <w:t xml:space="preserve">However, it has no binding effect on the Third Party and it does not deal with the </w:t>
      </w:r>
      <w:r w:rsidR="003F6EF3">
        <w:rPr>
          <w:rFonts w:eastAsia="PMingLiU"/>
          <w:bCs/>
          <w:spacing w:val="0"/>
          <w:kern w:val="2"/>
          <w:szCs w:val="28"/>
        </w:rPr>
        <w:t>retention</w:t>
      </w:r>
      <w:r w:rsidR="003F6EF3" w:rsidRPr="00B13030">
        <w:rPr>
          <w:rFonts w:eastAsia="PMingLiU"/>
          <w:bCs/>
          <w:spacing w:val="0"/>
          <w:kern w:val="2"/>
          <w:szCs w:val="28"/>
        </w:rPr>
        <w:t xml:space="preserve"> </w:t>
      </w:r>
      <w:r w:rsidRPr="00B13030">
        <w:rPr>
          <w:rFonts w:eastAsia="PMingLiU"/>
          <w:bCs/>
          <w:spacing w:val="0"/>
          <w:kern w:val="2"/>
          <w:szCs w:val="28"/>
        </w:rPr>
        <w:t xml:space="preserve">of the real-time images displayed on the </w:t>
      </w:r>
      <w:r w:rsidRPr="00B13030">
        <w:rPr>
          <w:rFonts w:eastAsia="PMingLiU"/>
          <w:bCs/>
          <w:spacing w:val="0"/>
          <w:kern w:val="2"/>
          <w:szCs w:val="28"/>
        </w:rPr>
        <w:lastRenderedPageBreak/>
        <w:t xml:space="preserve">screen taken by </w:t>
      </w:r>
      <w:r w:rsidR="00056533">
        <w:rPr>
          <w:rFonts w:eastAsia="PMingLiU"/>
          <w:bCs/>
          <w:spacing w:val="0"/>
          <w:kern w:val="2"/>
          <w:szCs w:val="28"/>
        </w:rPr>
        <w:t xml:space="preserve">the </w:t>
      </w:r>
      <w:r w:rsidRPr="00B13030">
        <w:rPr>
          <w:rFonts w:eastAsia="PMingLiU"/>
          <w:bCs/>
          <w:spacing w:val="0"/>
          <w:kern w:val="2"/>
          <w:szCs w:val="28"/>
        </w:rPr>
        <w:t xml:space="preserve">X-ray machine automatically in the course of advancing the </w:t>
      </w:r>
      <w:r w:rsidR="00EB237C" w:rsidRPr="00EB237C">
        <w:rPr>
          <w:rFonts w:eastAsia="PMingLiU"/>
          <w:bCs/>
          <w:spacing w:val="0"/>
          <w:kern w:val="2"/>
          <w:szCs w:val="28"/>
        </w:rPr>
        <w:t>electrode catheter</w:t>
      </w:r>
      <w:r w:rsidRPr="00B13030">
        <w:rPr>
          <w:rFonts w:eastAsia="PMingLiU"/>
          <w:bCs/>
          <w:spacing w:val="0"/>
          <w:kern w:val="2"/>
          <w:szCs w:val="28"/>
        </w:rPr>
        <w:t xml:space="preserve"> </w:t>
      </w:r>
      <w:r w:rsidR="00EB192B">
        <w:rPr>
          <w:rFonts w:eastAsia="PMingLiU"/>
          <w:bCs/>
          <w:spacing w:val="0"/>
          <w:kern w:val="2"/>
          <w:szCs w:val="28"/>
        </w:rPr>
        <w:t>in</w:t>
      </w:r>
      <w:r w:rsidRPr="00B13030">
        <w:rPr>
          <w:rFonts w:eastAsia="PMingLiU"/>
          <w:bCs/>
          <w:spacing w:val="0"/>
          <w:kern w:val="2"/>
          <w:szCs w:val="28"/>
        </w:rPr>
        <w:t xml:space="preserve">to the patient’s heart.  Furthermore, it has been explained in </w:t>
      </w:r>
      <w:r w:rsidR="003F6EF3">
        <w:rPr>
          <w:rFonts w:eastAsia="PMingLiU"/>
          <w:bCs/>
          <w:spacing w:val="0"/>
          <w:kern w:val="2"/>
          <w:szCs w:val="28"/>
        </w:rPr>
        <w:t>the Lai</w:t>
      </w:r>
      <w:r w:rsidR="003F6EF3" w:rsidRPr="00B13030">
        <w:rPr>
          <w:rFonts w:eastAsia="PMingLiU"/>
          <w:bCs/>
          <w:spacing w:val="0"/>
          <w:kern w:val="2"/>
          <w:szCs w:val="28"/>
        </w:rPr>
        <w:t xml:space="preserve"> </w:t>
      </w:r>
      <w:r w:rsidRPr="00B13030">
        <w:rPr>
          <w:rFonts w:eastAsia="PMingLiU"/>
          <w:bCs/>
          <w:spacing w:val="0"/>
          <w:kern w:val="2"/>
          <w:szCs w:val="28"/>
        </w:rPr>
        <w:t>1 Affirmation that the Third Party’s arrangement of the retention and destruction of data</w:t>
      </w:r>
      <w:r w:rsidR="00F66131" w:rsidRPr="00F66131">
        <w:rPr>
          <w:rFonts w:eastAsia="PMingLiU"/>
          <w:bCs/>
          <w:spacing w:val="0"/>
          <w:kern w:val="2"/>
          <w:szCs w:val="28"/>
        </w:rPr>
        <w:t xml:space="preserve"> </w:t>
      </w:r>
      <w:r w:rsidR="00F66131" w:rsidRPr="00B13030">
        <w:rPr>
          <w:rFonts w:eastAsia="PMingLiU"/>
          <w:bCs/>
          <w:spacing w:val="0"/>
          <w:kern w:val="2"/>
          <w:szCs w:val="28"/>
        </w:rPr>
        <w:t>is based on its nature</w:t>
      </w:r>
      <w:r w:rsidRPr="00B13030">
        <w:rPr>
          <w:rStyle w:val="FootnoteReference"/>
          <w:rFonts w:eastAsia="PMingLiU"/>
          <w:spacing w:val="0"/>
        </w:rPr>
        <w:footnoteReference w:id="9"/>
      </w:r>
      <w:r w:rsidRPr="00B13030">
        <w:rPr>
          <w:rFonts w:eastAsia="PMingLiU"/>
          <w:bCs/>
          <w:spacing w:val="0"/>
          <w:kern w:val="2"/>
          <w:szCs w:val="28"/>
        </w:rPr>
        <w:t xml:space="preserve">. </w:t>
      </w:r>
    </w:p>
    <w:p w14:paraId="26C061A4" w14:textId="77777777" w:rsidR="00A41D50" w:rsidRPr="00B13030" w:rsidRDefault="00A41D50" w:rsidP="00722D77">
      <w:pPr>
        <w:pStyle w:val="ar-draft"/>
        <w:numPr>
          <w:ilvl w:val="0"/>
          <w:numId w:val="0"/>
        </w:numPr>
        <w:overflowPunct w:val="0"/>
        <w:spacing w:before="0" w:line="360" w:lineRule="auto"/>
        <w:ind w:left="1440" w:hanging="720"/>
        <w:rPr>
          <w:rFonts w:eastAsia="PMingLiU"/>
          <w:spacing w:val="0"/>
        </w:rPr>
      </w:pPr>
    </w:p>
    <w:p w14:paraId="38DF8365" w14:textId="2128368A" w:rsidR="00E02233" w:rsidRPr="00B13030" w:rsidRDefault="00E02233" w:rsidP="00722D77">
      <w:pPr>
        <w:pStyle w:val="ar-draft"/>
        <w:numPr>
          <w:ilvl w:val="0"/>
          <w:numId w:val="23"/>
        </w:numPr>
        <w:overflowPunct w:val="0"/>
        <w:spacing w:before="0" w:line="360" w:lineRule="auto"/>
        <w:ind w:left="1440"/>
        <w:rPr>
          <w:rFonts w:eastAsia="PMingLiU"/>
          <w:spacing w:val="0"/>
        </w:rPr>
      </w:pPr>
      <w:r w:rsidRPr="00B13030">
        <w:rPr>
          <w:rFonts w:eastAsia="PMingLiU"/>
          <w:bCs/>
          <w:spacing w:val="0"/>
          <w:kern w:val="2"/>
          <w:szCs w:val="28"/>
        </w:rPr>
        <w:t xml:space="preserve">The plaintiff relied on </w:t>
      </w:r>
      <w:r w:rsidR="00AC3754">
        <w:rPr>
          <w:rFonts w:eastAsia="PMingLiU"/>
          <w:bCs/>
          <w:spacing w:val="0"/>
          <w:kern w:val="2"/>
          <w:szCs w:val="28"/>
        </w:rPr>
        <w:t>the</w:t>
      </w:r>
      <w:r w:rsidR="00AC3754" w:rsidRPr="00B13030">
        <w:rPr>
          <w:rFonts w:eastAsia="PMingLiU"/>
          <w:bCs/>
          <w:spacing w:val="0"/>
          <w:kern w:val="2"/>
          <w:szCs w:val="28"/>
        </w:rPr>
        <w:t xml:space="preserve"> </w:t>
      </w:r>
      <w:r w:rsidRPr="00B13030">
        <w:rPr>
          <w:rFonts w:eastAsia="PMingLiU"/>
          <w:bCs/>
          <w:spacing w:val="0"/>
          <w:kern w:val="2"/>
          <w:szCs w:val="28"/>
        </w:rPr>
        <w:t>Legislative Council Paper for discussion of the Panel on Health Services of the Legislative Council</w:t>
      </w:r>
      <w:r w:rsidR="000F0B30" w:rsidRPr="000F0B30">
        <w:rPr>
          <w:rFonts w:eastAsia="PMingLiU"/>
          <w:bCs/>
          <w:spacing w:val="0"/>
          <w:kern w:val="2"/>
          <w:szCs w:val="28"/>
        </w:rPr>
        <w:t xml:space="preserve"> </w:t>
      </w:r>
      <w:r w:rsidR="000F0B30" w:rsidRPr="00B13030">
        <w:rPr>
          <w:rFonts w:eastAsia="PMingLiU"/>
          <w:bCs/>
          <w:spacing w:val="0"/>
          <w:kern w:val="2"/>
          <w:szCs w:val="28"/>
        </w:rPr>
        <w:t>dated 11 June 2012</w:t>
      </w:r>
      <w:r w:rsidR="000F0B30">
        <w:rPr>
          <w:rFonts w:eastAsia="PMingLiU"/>
          <w:bCs/>
          <w:spacing w:val="0"/>
          <w:kern w:val="2"/>
          <w:szCs w:val="28"/>
        </w:rPr>
        <w:t xml:space="preserve"> </w:t>
      </w:r>
      <w:r w:rsidR="000F0B30" w:rsidRPr="00B13030">
        <w:rPr>
          <w:rFonts w:eastAsia="PMingLiU"/>
          <w:bCs/>
          <w:spacing w:val="0"/>
          <w:kern w:val="2"/>
          <w:szCs w:val="28"/>
        </w:rPr>
        <w:t>(</w:t>
      </w:r>
      <w:r w:rsidR="000F0B30">
        <w:rPr>
          <w:rFonts w:eastAsia="PMingLiU"/>
          <w:bCs/>
          <w:spacing w:val="0"/>
          <w:kern w:val="2"/>
          <w:szCs w:val="28"/>
        </w:rPr>
        <w:t xml:space="preserve">the </w:t>
      </w:r>
      <w:r w:rsidR="000F0B30" w:rsidRPr="00B13030">
        <w:rPr>
          <w:rFonts w:eastAsia="PMingLiU"/>
          <w:bCs/>
          <w:spacing w:val="0"/>
          <w:kern w:val="2"/>
          <w:szCs w:val="28"/>
        </w:rPr>
        <w:t>“</w:t>
      </w:r>
      <w:r w:rsidR="000F0B30">
        <w:rPr>
          <w:rFonts w:eastAsia="PMingLiU"/>
          <w:bCs/>
          <w:spacing w:val="0"/>
          <w:kern w:val="2"/>
          <w:szCs w:val="28"/>
        </w:rPr>
        <w:t>Legislative Council</w:t>
      </w:r>
      <w:r w:rsidR="000F0B30" w:rsidRPr="00B13030">
        <w:rPr>
          <w:rFonts w:eastAsia="PMingLiU"/>
          <w:bCs/>
          <w:spacing w:val="0"/>
          <w:kern w:val="2"/>
          <w:szCs w:val="28"/>
        </w:rPr>
        <w:t xml:space="preserve"> Paper”)</w:t>
      </w:r>
      <w:r w:rsidRPr="00B13030">
        <w:rPr>
          <w:rFonts w:eastAsia="PMingLiU"/>
          <w:bCs/>
          <w:spacing w:val="0"/>
          <w:kern w:val="2"/>
          <w:szCs w:val="28"/>
        </w:rPr>
        <w:t xml:space="preserve">.  However, this paper </w:t>
      </w:r>
      <w:r w:rsidR="008C7F5A">
        <w:rPr>
          <w:rFonts w:eastAsia="PMingLiU"/>
          <w:bCs/>
          <w:spacing w:val="0"/>
          <w:kern w:val="2"/>
          <w:szCs w:val="28"/>
        </w:rPr>
        <w:t>on</w:t>
      </w:r>
      <w:r w:rsidR="008C7F5A" w:rsidRPr="00B13030">
        <w:rPr>
          <w:rFonts w:eastAsia="PMingLiU"/>
          <w:bCs/>
          <w:spacing w:val="0"/>
          <w:kern w:val="2"/>
          <w:szCs w:val="28"/>
        </w:rPr>
        <w:t xml:space="preserve"> </w:t>
      </w:r>
      <w:r w:rsidRPr="00B13030">
        <w:rPr>
          <w:rFonts w:eastAsia="PMingLiU"/>
          <w:bCs/>
          <w:spacing w:val="0"/>
          <w:kern w:val="2"/>
          <w:szCs w:val="28"/>
        </w:rPr>
        <w:t>“</w:t>
      </w:r>
      <w:r w:rsidR="008C7F5A">
        <w:rPr>
          <w:rFonts w:eastAsia="PMingLiU"/>
          <w:bCs/>
          <w:spacing w:val="0"/>
          <w:kern w:val="2"/>
          <w:szCs w:val="28"/>
        </w:rPr>
        <w:t xml:space="preserve">Report on </w:t>
      </w:r>
      <w:r w:rsidRPr="00B13030">
        <w:rPr>
          <w:rFonts w:eastAsia="PMingLiU"/>
          <w:bCs/>
          <w:spacing w:val="0"/>
          <w:kern w:val="2"/>
          <w:szCs w:val="28"/>
        </w:rPr>
        <w:t xml:space="preserve">Public Consultation on the Legal, Privacy and Security Framework for Electronic Health Record Sharing” </w:t>
      </w:r>
      <w:r w:rsidR="008C7F5A">
        <w:rPr>
          <w:rFonts w:eastAsia="PMingLiU"/>
          <w:bCs/>
          <w:spacing w:val="0"/>
          <w:kern w:val="2"/>
          <w:szCs w:val="28"/>
        </w:rPr>
        <w:t>does not give any</w:t>
      </w:r>
      <w:r w:rsidRPr="00B13030">
        <w:rPr>
          <w:rFonts w:eastAsia="PMingLiU"/>
          <w:bCs/>
          <w:spacing w:val="0"/>
          <w:kern w:val="2"/>
          <w:szCs w:val="28"/>
        </w:rPr>
        <w:t xml:space="preserve"> conclusion.  Besides, it is </w:t>
      </w:r>
      <w:r w:rsidR="00B43147">
        <w:rPr>
          <w:rFonts w:eastAsia="PMingLiU"/>
          <w:bCs/>
          <w:spacing w:val="0"/>
          <w:kern w:val="2"/>
          <w:szCs w:val="28"/>
        </w:rPr>
        <w:t xml:space="preserve">not </w:t>
      </w:r>
      <w:r w:rsidRPr="00B13030">
        <w:rPr>
          <w:rFonts w:eastAsia="PMingLiU"/>
          <w:bCs/>
          <w:spacing w:val="0"/>
          <w:kern w:val="2"/>
          <w:szCs w:val="28"/>
        </w:rPr>
        <w:t>about the retention period of the medical records of private hospitals</w:t>
      </w:r>
      <w:r w:rsidR="00B43147">
        <w:rPr>
          <w:rFonts w:eastAsia="PMingLiU"/>
          <w:bCs/>
          <w:spacing w:val="0"/>
          <w:kern w:val="2"/>
          <w:szCs w:val="28"/>
        </w:rPr>
        <w:t xml:space="preserve"> or </w:t>
      </w:r>
      <w:r w:rsidRPr="00B13030">
        <w:rPr>
          <w:rFonts w:eastAsia="PMingLiU"/>
          <w:bCs/>
          <w:spacing w:val="0"/>
          <w:kern w:val="2"/>
          <w:szCs w:val="28"/>
        </w:rPr>
        <w:t xml:space="preserve">the real-time images displayed on the screen taken by </w:t>
      </w:r>
      <w:r w:rsidR="00056533">
        <w:rPr>
          <w:rFonts w:eastAsia="PMingLiU"/>
          <w:bCs/>
          <w:spacing w:val="0"/>
          <w:kern w:val="2"/>
          <w:szCs w:val="28"/>
        </w:rPr>
        <w:t xml:space="preserve">the </w:t>
      </w:r>
      <w:r w:rsidRPr="00B13030">
        <w:rPr>
          <w:rFonts w:eastAsia="PMingLiU"/>
          <w:bCs/>
          <w:spacing w:val="0"/>
          <w:kern w:val="2"/>
          <w:szCs w:val="28"/>
        </w:rPr>
        <w:t xml:space="preserve">X-ray machine automatically in the course of advancing the </w:t>
      </w:r>
      <w:r w:rsidR="00EB237C" w:rsidRPr="00EB237C">
        <w:rPr>
          <w:rFonts w:eastAsia="PMingLiU"/>
          <w:bCs/>
          <w:spacing w:val="0"/>
          <w:kern w:val="2"/>
          <w:szCs w:val="28"/>
        </w:rPr>
        <w:t>electrode catheter</w:t>
      </w:r>
      <w:r w:rsidRPr="00B13030">
        <w:rPr>
          <w:rFonts w:eastAsia="PMingLiU"/>
          <w:bCs/>
          <w:spacing w:val="0"/>
          <w:kern w:val="2"/>
          <w:szCs w:val="28"/>
        </w:rPr>
        <w:t xml:space="preserve"> </w:t>
      </w:r>
      <w:r w:rsidR="00EB192B">
        <w:rPr>
          <w:rFonts w:eastAsia="PMingLiU"/>
          <w:bCs/>
          <w:spacing w:val="0"/>
          <w:kern w:val="2"/>
          <w:szCs w:val="28"/>
        </w:rPr>
        <w:t>in</w:t>
      </w:r>
      <w:r w:rsidRPr="00B13030">
        <w:rPr>
          <w:rFonts w:eastAsia="PMingLiU"/>
          <w:bCs/>
          <w:spacing w:val="0"/>
          <w:kern w:val="2"/>
          <w:szCs w:val="28"/>
        </w:rPr>
        <w:t>to the patient’s heart in private hospitals.  This document is irrelevant to the plaintiff’s application.</w:t>
      </w:r>
      <w:r w:rsidRPr="00B13030">
        <w:rPr>
          <w:rStyle w:val="FootnoteReference"/>
          <w:rFonts w:eastAsia="PMingLiU"/>
          <w:spacing w:val="0"/>
        </w:rPr>
        <w:footnoteReference w:id="10"/>
      </w:r>
      <w:r w:rsidRPr="00B13030">
        <w:rPr>
          <w:rFonts w:eastAsia="PMingLiU"/>
          <w:spacing w:val="0"/>
        </w:rPr>
        <w:t xml:space="preserve"> </w:t>
      </w:r>
    </w:p>
    <w:p w14:paraId="48127179" w14:textId="77777777" w:rsidR="00A41D50" w:rsidRPr="00B13030" w:rsidRDefault="00A41D50" w:rsidP="00722D77">
      <w:pPr>
        <w:pStyle w:val="ar-draft"/>
        <w:numPr>
          <w:ilvl w:val="0"/>
          <w:numId w:val="0"/>
        </w:numPr>
        <w:tabs>
          <w:tab w:val="clear" w:pos="1440"/>
        </w:tabs>
        <w:overflowPunct w:val="0"/>
        <w:spacing w:before="0" w:line="360" w:lineRule="auto"/>
        <w:ind w:left="1440" w:hanging="720"/>
        <w:rPr>
          <w:rFonts w:eastAsia="PMingLiU"/>
          <w:spacing w:val="0"/>
        </w:rPr>
      </w:pPr>
    </w:p>
    <w:p w14:paraId="71C09B3F" w14:textId="7D88441C" w:rsidR="00E02233" w:rsidRPr="00B13030" w:rsidRDefault="00E02233" w:rsidP="00722D77">
      <w:pPr>
        <w:pStyle w:val="ar-draft"/>
        <w:numPr>
          <w:ilvl w:val="0"/>
          <w:numId w:val="23"/>
        </w:numPr>
        <w:overflowPunct w:val="0"/>
        <w:spacing w:before="0" w:line="360" w:lineRule="auto"/>
        <w:ind w:left="1440"/>
        <w:rPr>
          <w:rFonts w:eastAsia="PMingLiU"/>
          <w:spacing w:val="0"/>
        </w:rPr>
      </w:pPr>
      <w:r w:rsidRPr="00B13030">
        <w:rPr>
          <w:rFonts w:eastAsia="PMingLiU"/>
          <w:bCs/>
          <w:spacing w:val="0"/>
          <w:kern w:val="2"/>
          <w:szCs w:val="28"/>
        </w:rPr>
        <w:t>The plaintiff relied on the Code of Practice for Private Hospitals</w:t>
      </w:r>
      <w:r w:rsidR="001C470D">
        <w:rPr>
          <w:rFonts w:eastAsia="PMingLiU"/>
          <w:bCs/>
          <w:spacing w:val="0"/>
          <w:kern w:val="2"/>
          <w:szCs w:val="28"/>
        </w:rPr>
        <w:t>, which stipulated</w:t>
      </w:r>
      <w:r w:rsidRPr="00B13030">
        <w:rPr>
          <w:rFonts w:eastAsia="PMingLiU"/>
          <w:bCs/>
          <w:spacing w:val="0"/>
          <w:kern w:val="2"/>
          <w:szCs w:val="28"/>
        </w:rPr>
        <w:t xml:space="preserve"> that all medical records had to be accurate, sufficiently detailed, legible, current, complete and organised, including films or clinical photos and any adverse events</w:t>
      </w:r>
      <w:r w:rsidR="001C470D">
        <w:rPr>
          <w:rFonts w:eastAsia="PMingLiU"/>
          <w:bCs/>
          <w:spacing w:val="0"/>
          <w:kern w:val="2"/>
          <w:szCs w:val="28"/>
        </w:rPr>
        <w:t>, and</w:t>
      </w:r>
      <w:r w:rsidRPr="00B13030">
        <w:rPr>
          <w:rFonts w:eastAsia="PMingLiU"/>
          <w:bCs/>
          <w:spacing w:val="0"/>
          <w:kern w:val="2"/>
          <w:szCs w:val="28"/>
        </w:rPr>
        <w:t xml:space="preserve"> the retention period of the records </w:t>
      </w:r>
      <w:r w:rsidR="001C470D">
        <w:rPr>
          <w:rFonts w:eastAsia="PMingLiU"/>
          <w:bCs/>
          <w:spacing w:val="0"/>
          <w:kern w:val="2"/>
          <w:szCs w:val="28"/>
        </w:rPr>
        <w:t xml:space="preserve">should </w:t>
      </w:r>
      <w:r w:rsidRPr="00B13030">
        <w:rPr>
          <w:rFonts w:eastAsia="PMingLiU"/>
          <w:bCs/>
          <w:spacing w:val="0"/>
          <w:kern w:val="2"/>
          <w:szCs w:val="28"/>
        </w:rPr>
        <w:t xml:space="preserve">depend on the nature of the record and the likelihood of legal proceedings.  However, it is </w:t>
      </w:r>
      <w:r w:rsidR="006921AA">
        <w:rPr>
          <w:rFonts w:eastAsia="PMingLiU"/>
          <w:bCs/>
          <w:spacing w:val="0"/>
          <w:kern w:val="2"/>
          <w:szCs w:val="28"/>
        </w:rPr>
        <w:t>questionable</w:t>
      </w:r>
      <w:r w:rsidR="006921AA" w:rsidRPr="00B13030">
        <w:rPr>
          <w:rFonts w:eastAsia="PMingLiU"/>
          <w:bCs/>
          <w:spacing w:val="0"/>
          <w:kern w:val="2"/>
          <w:szCs w:val="28"/>
        </w:rPr>
        <w:t xml:space="preserve"> </w:t>
      </w:r>
      <w:r w:rsidRPr="00B13030">
        <w:rPr>
          <w:rFonts w:eastAsia="PMingLiU"/>
          <w:bCs/>
          <w:spacing w:val="0"/>
          <w:kern w:val="2"/>
          <w:szCs w:val="28"/>
        </w:rPr>
        <w:t xml:space="preserve">as to whether this </w:t>
      </w:r>
      <w:r w:rsidRPr="00B13030">
        <w:rPr>
          <w:rFonts w:eastAsia="PMingLiU"/>
          <w:bCs/>
          <w:spacing w:val="0"/>
          <w:kern w:val="2"/>
          <w:szCs w:val="28"/>
        </w:rPr>
        <w:lastRenderedPageBreak/>
        <w:t xml:space="preserve">Code of Practice, which was published in 2019, is applicable to the course of the electrophysiology study conducted on 24 July 2013.  Furthermore, the difference in nature between the low-quality real-time X-ray images automatically video-recorded by the X-ray machine and the high-quality dynamic and static images taken by the doctor, as well as the relevant arrangement of retention and destruction of </w:t>
      </w:r>
      <w:r w:rsidR="001C470D">
        <w:rPr>
          <w:rFonts w:eastAsia="PMingLiU"/>
          <w:bCs/>
          <w:spacing w:val="0"/>
          <w:kern w:val="2"/>
          <w:szCs w:val="28"/>
        </w:rPr>
        <w:t>those</w:t>
      </w:r>
      <w:r w:rsidR="001C470D" w:rsidRPr="00B13030">
        <w:rPr>
          <w:rFonts w:eastAsia="PMingLiU"/>
          <w:bCs/>
          <w:spacing w:val="0"/>
          <w:kern w:val="2"/>
          <w:szCs w:val="28"/>
        </w:rPr>
        <w:t xml:space="preserve"> </w:t>
      </w:r>
      <w:r w:rsidRPr="00B13030">
        <w:rPr>
          <w:rFonts w:eastAsia="PMingLiU"/>
          <w:bCs/>
          <w:spacing w:val="0"/>
          <w:kern w:val="2"/>
          <w:szCs w:val="28"/>
        </w:rPr>
        <w:t xml:space="preserve">images have already been explained in </w:t>
      </w:r>
      <w:r w:rsidR="003F6EF3">
        <w:rPr>
          <w:rFonts w:eastAsia="PMingLiU"/>
          <w:bCs/>
          <w:spacing w:val="0"/>
          <w:kern w:val="2"/>
          <w:szCs w:val="28"/>
        </w:rPr>
        <w:t xml:space="preserve">the Lai </w:t>
      </w:r>
      <w:r w:rsidRPr="00B13030">
        <w:rPr>
          <w:rFonts w:eastAsia="PMingLiU"/>
          <w:bCs/>
          <w:spacing w:val="0"/>
          <w:kern w:val="2"/>
          <w:szCs w:val="28"/>
        </w:rPr>
        <w:t>1 Affirmation.</w:t>
      </w:r>
      <w:r w:rsidRPr="00B13030">
        <w:rPr>
          <w:rStyle w:val="FootnoteReference"/>
          <w:rFonts w:eastAsia="PMingLiU"/>
          <w:spacing w:val="0"/>
        </w:rPr>
        <w:footnoteReference w:id="11"/>
      </w:r>
      <w:r w:rsidRPr="00B13030">
        <w:rPr>
          <w:rFonts w:eastAsia="PMingLiU"/>
          <w:spacing w:val="0"/>
        </w:rPr>
        <w:t xml:space="preserve"> </w:t>
      </w:r>
    </w:p>
    <w:p w14:paraId="1E6A777C" w14:textId="77777777" w:rsidR="00A41D50" w:rsidRPr="00B13030" w:rsidRDefault="00A41D50" w:rsidP="00722D77">
      <w:pPr>
        <w:pStyle w:val="ar-draft"/>
        <w:numPr>
          <w:ilvl w:val="0"/>
          <w:numId w:val="0"/>
        </w:numPr>
        <w:overflowPunct w:val="0"/>
        <w:spacing w:before="0" w:line="360" w:lineRule="auto"/>
        <w:ind w:left="1418"/>
        <w:rPr>
          <w:rFonts w:eastAsia="PMingLiU"/>
          <w:spacing w:val="0"/>
        </w:rPr>
      </w:pPr>
    </w:p>
    <w:p w14:paraId="0510ACC3" w14:textId="6FA9D97C" w:rsidR="00E02233" w:rsidRPr="00B13030" w:rsidRDefault="00E02233" w:rsidP="00722D77">
      <w:pPr>
        <w:pStyle w:val="ar-draft"/>
        <w:numPr>
          <w:ilvl w:val="0"/>
          <w:numId w:val="23"/>
        </w:numPr>
        <w:overflowPunct w:val="0"/>
        <w:spacing w:before="0" w:line="360" w:lineRule="auto"/>
        <w:ind w:left="1440" w:hanging="900"/>
        <w:rPr>
          <w:rFonts w:eastAsia="PMingLiU"/>
          <w:spacing w:val="0"/>
        </w:rPr>
      </w:pPr>
      <w:r w:rsidRPr="00B13030">
        <w:rPr>
          <w:rFonts w:eastAsia="PMingLiU"/>
          <w:bCs/>
          <w:spacing w:val="0"/>
          <w:kern w:val="2"/>
          <w:szCs w:val="28"/>
        </w:rPr>
        <w:t xml:space="preserve">The plaintiff filed the same summons in HCA 1259/2019 on 14 August 2020 against the same party seeking the same relief before she took out this summons.  Hence, this summons should be dismissed as it </w:t>
      </w:r>
      <w:r w:rsidR="004D25AA">
        <w:rPr>
          <w:rFonts w:eastAsia="PMingLiU"/>
          <w:bCs/>
          <w:spacing w:val="0"/>
          <w:kern w:val="2"/>
          <w:szCs w:val="28"/>
        </w:rPr>
        <w:t>was</w:t>
      </w:r>
      <w:r w:rsidR="004D25AA" w:rsidRPr="00B13030">
        <w:rPr>
          <w:rFonts w:eastAsia="PMingLiU"/>
          <w:bCs/>
          <w:spacing w:val="0"/>
          <w:kern w:val="2"/>
          <w:szCs w:val="28"/>
        </w:rPr>
        <w:t xml:space="preserve"> </w:t>
      </w:r>
      <w:r w:rsidRPr="00B13030">
        <w:rPr>
          <w:rFonts w:eastAsia="PMingLiU"/>
          <w:bCs/>
          <w:spacing w:val="0"/>
          <w:kern w:val="2"/>
          <w:szCs w:val="28"/>
        </w:rPr>
        <w:t>both unnecessary and duplicitous.</w:t>
      </w:r>
      <w:r w:rsidRPr="00B13030">
        <w:rPr>
          <w:rStyle w:val="FootnoteReference"/>
          <w:rFonts w:eastAsia="PMingLiU"/>
          <w:spacing w:val="0"/>
        </w:rPr>
        <w:footnoteReference w:id="12"/>
      </w:r>
      <w:r w:rsidRPr="00B13030">
        <w:rPr>
          <w:rFonts w:eastAsia="PMingLiU"/>
          <w:spacing w:val="0"/>
        </w:rPr>
        <w:t xml:space="preserve"> </w:t>
      </w:r>
    </w:p>
    <w:p w14:paraId="1556BADB" w14:textId="77777777" w:rsidR="00A41D50" w:rsidRPr="00B13030" w:rsidRDefault="00A41D50" w:rsidP="00722D77">
      <w:pPr>
        <w:pStyle w:val="ar-draft"/>
        <w:numPr>
          <w:ilvl w:val="0"/>
          <w:numId w:val="0"/>
        </w:numPr>
        <w:overflowPunct w:val="0"/>
        <w:spacing w:before="0" w:line="360" w:lineRule="auto"/>
        <w:ind w:left="1440"/>
        <w:rPr>
          <w:rFonts w:eastAsia="PMingLiU"/>
          <w:spacing w:val="0"/>
        </w:rPr>
      </w:pPr>
    </w:p>
    <w:p w14:paraId="6BC06577" w14:textId="4578BC4F" w:rsidR="00E02233" w:rsidRPr="00B13030" w:rsidRDefault="00E02233" w:rsidP="00722D77">
      <w:pPr>
        <w:pStyle w:val="ar-draft"/>
        <w:numPr>
          <w:ilvl w:val="0"/>
          <w:numId w:val="20"/>
        </w:numPr>
        <w:overflowPunct w:val="0"/>
        <w:spacing w:before="0" w:line="360" w:lineRule="auto"/>
        <w:ind w:left="0" w:firstLine="0"/>
        <w:rPr>
          <w:rFonts w:eastAsia="PMingLiU"/>
          <w:spacing w:val="0"/>
        </w:rPr>
      </w:pPr>
      <w:r w:rsidRPr="00B13030">
        <w:rPr>
          <w:rFonts w:eastAsia="PMingLiU"/>
          <w:bCs/>
          <w:spacing w:val="0"/>
          <w:kern w:val="2"/>
          <w:szCs w:val="28"/>
        </w:rPr>
        <w:t>The plaintiff applied for leave to appeal which was refused by M Ng J on 26 December 2021 and was ordered to pay costs.</w:t>
      </w:r>
      <w:r w:rsidRPr="00B13030">
        <w:rPr>
          <w:rStyle w:val="FootnoteReference"/>
          <w:rFonts w:eastAsia="PMingLiU"/>
          <w:spacing w:val="0"/>
        </w:rPr>
        <w:footnoteReference w:id="13"/>
      </w:r>
    </w:p>
    <w:p w14:paraId="43DCF1F9" w14:textId="77777777" w:rsidR="00A41D50" w:rsidRPr="00B13030" w:rsidRDefault="00A41D50" w:rsidP="00722D77">
      <w:pPr>
        <w:pStyle w:val="ar-draft"/>
        <w:numPr>
          <w:ilvl w:val="0"/>
          <w:numId w:val="0"/>
        </w:numPr>
        <w:overflowPunct w:val="0"/>
        <w:spacing w:before="0" w:line="360" w:lineRule="auto"/>
        <w:rPr>
          <w:rFonts w:eastAsia="PMingLiU"/>
          <w:spacing w:val="0"/>
        </w:rPr>
      </w:pPr>
    </w:p>
    <w:p w14:paraId="4F018203" w14:textId="7A39D5AE" w:rsidR="00E02233" w:rsidRPr="00B13030" w:rsidRDefault="00E02233" w:rsidP="00722D77">
      <w:pPr>
        <w:pStyle w:val="ar-draft"/>
        <w:numPr>
          <w:ilvl w:val="0"/>
          <w:numId w:val="20"/>
        </w:numPr>
        <w:overflowPunct w:val="0"/>
        <w:spacing w:before="0" w:line="360" w:lineRule="auto"/>
        <w:ind w:left="0" w:firstLine="0"/>
        <w:rPr>
          <w:rFonts w:eastAsia="PMingLiU"/>
          <w:spacing w:val="0"/>
        </w:rPr>
      </w:pPr>
      <w:r w:rsidRPr="00B13030">
        <w:rPr>
          <w:rFonts w:eastAsia="PMingLiU"/>
          <w:bCs/>
          <w:spacing w:val="0"/>
          <w:kern w:val="2"/>
          <w:szCs w:val="28"/>
        </w:rPr>
        <w:t>The plaintiff applied for leave to appeal again to the Court of Appeal</w:t>
      </w:r>
      <w:r w:rsidRPr="00B13030">
        <w:rPr>
          <w:rStyle w:val="FootnoteReference"/>
          <w:rFonts w:eastAsia="PMingLiU"/>
          <w:spacing w:val="0"/>
        </w:rPr>
        <w:footnoteReference w:id="14"/>
      </w:r>
      <w:r w:rsidRPr="00B13030">
        <w:rPr>
          <w:rFonts w:eastAsia="PMingLiU"/>
          <w:bCs/>
          <w:spacing w:val="0"/>
          <w:kern w:val="2"/>
          <w:szCs w:val="28"/>
        </w:rPr>
        <w:t>, and she was granted leave to appeal by the Court of Appeal on 8 April 2021.</w:t>
      </w:r>
    </w:p>
    <w:p w14:paraId="07ADF405" w14:textId="5E45281F" w:rsidR="00722D77" w:rsidRPr="00B13030" w:rsidRDefault="00722D77" w:rsidP="00722D77">
      <w:pPr>
        <w:pStyle w:val="ar-draft"/>
        <w:numPr>
          <w:ilvl w:val="0"/>
          <w:numId w:val="0"/>
        </w:numPr>
        <w:overflowPunct w:val="0"/>
        <w:spacing w:before="0" w:line="360" w:lineRule="auto"/>
        <w:rPr>
          <w:rFonts w:eastAsia="PMingLiU"/>
          <w:spacing w:val="0"/>
        </w:rPr>
      </w:pPr>
    </w:p>
    <w:p w14:paraId="590B9B9E" w14:textId="73567880" w:rsidR="00A41D50" w:rsidRPr="00B13030" w:rsidRDefault="00E02233" w:rsidP="00A234AA">
      <w:pPr>
        <w:pStyle w:val="ar-draft"/>
        <w:keepNext/>
        <w:numPr>
          <w:ilvl w:val="0"/>
          <w:numId w:val="0"/>
        </w:numPr>
        <w:tabs>
          <w:tab w:val="left" w:pos="567"/>
        </w:tabs>
        <w:overflowPunct w:val="0"/>
        <w:spacing w:before="0" w:line="360" w:lineRule="auto"/>
        <w:ind w:left="720" w:hanging="720"/>
        <w:rPr>
          <w:rFonts w:eastAsia="PMingLiU"/>
          <w:bCs/>
          <w:i/>
          <w:spacing w:val="0"/>
          <w:kern w:val="2"/>
          <w:szCs w:val="28"/>
        </w:rPr>
      </w:pPr>
      <w:r w:rsidRPr="00B13030">
        <w:rPr>
          <w:rFonts w:eastAsia="PMingLiU"/>
          <w:i/>
          <w:spacing w:val="0"/>
        </w:rPr>
        <w:lastRenderedPageBreak/>
        <w:t>E.</w:t>
      </w:r>
      <w:r w:rsidRPr="00B13030">
        <w:rPr>
          <w:rFonts w:eastAsia="PMingLiU"/>
          <w:i/>
          <w:spacing w:val="0"/>
        </w:rPr>
        <w:tab/>
      </w:r>
      <w:r w:rsidRPr="00B13030">
        <w:rPr>
          <w:rFonts w:eastAsia="PMingLiU"/>
          <w:bCs/>
          <w:i/>
          <w:spacing w:val="0"/>
          <w:kern w:val="2"/>
          <w:szCs w:val="28"/>
        </w:rPr>
        <w:t>Plaintiff’s grounds of appeal</w:t>
      </w:r>
    </w:p>
    <w:p w14:paraId="6F716A5B" w14:textId="77777777" w:rsidR="00A41D50" w:rsidRPr="00B13030" w:rsidRDefault="00A41D50" w:rsidP="00A234AA">
      <w:pPr>
        <w:pStyle w:val="ar-draft"/>
        <w:keepNext/>
        <w:numPr>
          <w:ilvl w:val="0"/>
          <w:numId w:val="0"/>
        </w:numPr>
        <w:tabs>
          <w:tab w:val="left" w:pos="567"/>
        </w:tabs>
        <w:overflowPunct w:val="0"/>
        <w:spacing w:before="0" w:line="360" w:lineRule="auto"/>
        <w:rPr>
          <w:rFonts w:eastAsia="PMingLiU"/>
          <w:bCs/>
          <w:i/>
          <w:spacing w:val="0"/>
          <w:kern w:val="2"/>
          <w:szCs w:val="28"/>
        </w:rPr>
      </w:pPr>
    </w:p>
    <w:p w14:paraId="0BDDA57B" w14:textId="1BA30901" w:rsidR="00E02233" w:rsidRPr="00B13030" w:rsidRDefault="00E02233" w:rsidP="00A234AA">
      <w:pPr>
        <w:pStyle w:val="ar-draft"/>
        <w:keepNext/>
        <w:numPr>
          <w:ilvl w:val="0"/>
          <w:numId w:val="20"/>
        </w:numPr>
        <w:overflowPunct w:val="0"/>
        <w:spacing w:before="0" w:line="360" w:lineRule="auto"/>
        <w:ind w:left="0" w:firstLine="0"/>
        <w:rPr>
          <w:rFonts w:eastAsia="PMingLiU"/>
          <w:spacing w:val="0"/>
        </w:rPr>
      </w:pPr>
      <w:r w:rsidRPr="00B13030">
        <w:rPr>
          <w:rFonts w:eastAsia="PMingLiU"/>
          <w:bCs/>
          <w:spacing w:val="0"/>
          <w:kern w:val="2"/>
          <w:szCs w:val="28"/>
        </w:rPr>
        <w:t xml:space="preserve">The plaintiff advanced 14 grounds in the Notice of Appeal, and later compressed them into 8 grounds </w:t>
      </w:r>
      <w:r w:rsidR="004D25AA">
        <w:rPr>
          <w:rFonts w:eastAsia="PMingLiU"/>
          <w:bCs/>
          <w:spacing w:val="0"/>
          <w:kern w:val="2"/>
          <w:szCs w:val="28"/>
        </w:rPr>
        <w:t>in</w:t>
      </w:r>
      <w:r w:rsidR="004D25AA" w:rsidRPr="00B13030">
        <w:rPr>
          <w:rFonts w:eastAsia="PMingLiU"/>
          <w:bCs/>
          <w:spacing w:val="0"/>
          <w:kern w:val="2"/>
          <w:szCs w:val="28"/>
        </w:rPr>
        <w:t xml:space="preserve"> </w:t>
      </w:r>
      <w:r w:rsidRPr="00B13030">
        <w:rPr>
          <w:rFonts w:eastAsia="PMingLiU"/>
          <w:bCs/>
          <w:spacing w:val="0"/>
          <w:kern w:val="2"/>
          <w:szCs w:val="28"/>
        </w:rPr>
        <w:t xml:space="preserve">the submission.  Her grounds of appeal </w:t>
      </w:r>
      <w:r w:rsidR="009F71FA">
        <w:rPr>
          <w:rFonts w:eastAsia="PMingLiU"/>
          <w:bCs/>
          <w:spacing w:val="0"/>
          <w:kern w:val="2"/>
          <w:szCs w:val="28"/>
        </w:rPr>
        <w:t>may</w:t>
      </w:r>
      <w:r w:rsidR="009F71FA" w:rsidRPr="00B13030">
        <w:rPr>
          <w:rFonts w:eastAsia="PMingLiU"/>
          <w:bCs/>
          <w:spacing w:val="0"/>
          <w:kern w:val="2"/>
          <w:szCs w:val="28"/>
        </w:rPr>
        <w:t xml:space="preserve"> </w:t>
      </w:r>
      <w:r w:rsidRPr="00B13030">
        <w:rPr>
          <w:rFonts w:eastAsia="PMingLiU"/>
          <w:bCs/>
          <w:spacing w:val="0"/>
          <w:kern w:val="2"/>
          <w:szCs w:val="28"/>
        </w:rPr>
        <w:t>be summarized as follows:</w:t>
      </w:r>
    </w:p>
    <w:p w14:paraId="7E25D23E" w14:textId="77777777" w:rsidR="00A41D50" w:rsidRPr="00B13030" w:rsidRDefault="00A41D50" w:rsidP="00255520">
      <w:pPr>
        <w:pStyle w:val="ar-draft"/>
        <w:numPr>
          <w:ilvl w:val="0"/>
          <w:numId w:val="0"/>
        </w:numPr>
        <w:overflowPunct w:val="0"/>
        <w:spacing w:before="0" w:line="240" w:lineRule="auto"/>
        <w:rPr>
          <w:rFonts w:eastAsia="PMingLiU"/>
          <w:spacing w:val="0"/>
        </w:rPr>
      </w:pPr>
    </w:p>
    <w:p w14:paraId="512217CE" w14:textId="1F3C09B4" w:rsidR="00E02233" w:rsidRPr="00B13030" w:rsidRDefault="00E02233" w:rsidP="005D38E9">
      <w:pPr>
        <w:pStyle w:val="ar-draft"/>
        <w:numPr>
          <w:ilvl w:val="0"/>
          <w:numId w:val="25"/>
        </w:numPr>
        <w:overflowPunct w:val="0"/>
        <w:spacing w:before="0" w:line="360" w:lineRule="auto"/>
        <w:ind w:left="1440"/>
        <w:rPr>
          <w:rFonts w:eastAsia="PMingLiU"/>
          <w:spacing w:val="0"/>
        </w:rPr>
      </w:pPr>
      <w:r w:rsidRPr="00B13030">
        <w:rPr>
          <w:rFonts w:eastAsia="PMingLiU"/>
          <w:bCs/>
          <w:spacing w:val="0"/>
          <w:kern w:val="2"/>
          <w:szCs w:val="28"/>
        </w:rPr>
        <w:t xml:space="preserve">M Ng J misunderstood the rules </w:t>
      </w:r>
      <w:r w:rsidR="009F71FA">
        <w:rPr>
          <w:rFonts w:eastAsia="PMingLiU"/>
          <w:bCs/>
          <w:spacing w:val="0"/>
          <w:kern w:val="2"/>
          <w:szCs w:val="28"/>
        </w:rPr>
        <w:t xml:space="preserve">regarding an order for disclosure by a third party </w:t>
      </w:r>
      <w:r w:rsidRPr="00B13030">
        <w:rPr>
          <w:rFonts w:eastAsia="PMingLiU"/>
          <w:bCs/>
          <w:spacing w:val="0"/>
          <w:kern w:val="2"/>
          <w:szCs w:val="28"/>
        </w:rPr>
        <w:t xml:space="preserve">and </w:t>
      </w:r>
      <w:r w:rsidR="004D25AA">
        <w:rPr>
          <w:rFonts w:eastAsia="PMingLiU"/>
          <w:bCs/>
          <w:spacing w:val="0"/>
          <w:kern w:val="2"/>
          <w:szCs w:val="28"/>
        </w:rPr>
        <w:t xml:space="preserve">the </w:t>
      </w:r>
      <w:r w:rsidRPr="00B13030">
        <w:rPr>
          <w:rFonts w:eastAsia="PMingLiU"/>
          <w:bCs/>
          <w:spacing w:val="0"/>
          <w:kern w:val="2"/>
          <w:szCs w:val="28"/>
        </w:rPr>
        <w:t>legislative intent. (“Ground of appeal (1)”)</w:t>
      </w:r>
      <w:r w:rsidRPr="00B13030">
        <w:rPr>
          <w:rFonts w:eastAsia="PMingLiU"/>
          <w:spacing w:val="0"/>
        </w:rPr>
        <w:t xml:space="preserve"> </w:t>
      </w:r>
    </w:p>
    <w:p w14:paraId="34CAD4B3" w14:textId="77777777" w:rsidR="00A41D50" w:rsidRPr="00B13030" w:rsidRDefault="00A41D50" w:rsidP="005D38E9">
      <w:pPr>
        <w:pStyle w:val="ar-draft"/>
        <w:numPr>
          <w:ilvl w:val="0"/>
          <w:numId w:val="0"/>
        </w:numPr>
        <w:overflowPunct w:val="0"/>
        <w:spacing w:before="0" w:line="240" w:lineRule="auto"/>
        <w:ind w:left="1440" w:hanging="720"/>
        <w:rPr>
          <w:rFonts w:eastAsia="PMingLiU"/>
          <w:spacing w:val="0"/>
        </w:rPr>
      </w:pPr>
    </w:p>
    <w:p w14:paraId="23F8158D" w14:textId="6B8E8754" w:rsidR="00E02233" w:rsidRPr="00B13030" w:rsidRDefault="00E02233" w:rsidP="005D38E9">
      <w:pPr>
        <w:pStyle w:val="ar-draft"/>
        <w:numPr>
          <w:ilvl w:val="0"/>
          <w:numId w:val="25"/>
        </w:numPr>
        <w:overflowPunct w:val="0"/>
        <w:spacing w:before="0" w:line="360" w:lineRule="auto"/>
        <w:ind w:left="1440"/>
        <w:rPr>
          <w:rFonts w:eastAsia="PMingLiU"/>
          <w:spacing w:val="0"/>
        </w:rPr>
      </w:pPr>
      <w:r w:rsidRPr="00B13030">
        <w:rPr>
          <w:rFonts w:eastAsia="PMingLiU"/>
          <w:bCs/>
          <w:spacing w:val="0"/>
          <w:kern w:val="2"/>
          <w:szCs w:val="28"/>
        </w:rPr>
        <w:t xml:space="preserve">M Ng J ignored the evidence </w:t>
      </w:r>
      <w:r w:rsidR="001C470D">
        <w:rPr>
          <w:rFonts w:eastAsia="PMingLiU"/>
          <w:bCs/>
          <w:spacing w:val="0"/>
          <w:kern w:val="2"/>
          <w:szCs w:val="28"/>
        </w:rPr>
        <w:t>in support of</w:t>
      </w:r>
      <w:r w:rsidR="001C470D" w:rsidRPr="00B13030">
        <w:rPr>
          <w:rFonts w:eastAsia="PMingLiU"/>
          <w:bCs/>
          <w:spacing w:val="0"/>
          <w:kern w:val="2"/>
          <w:szCs w:val="28"/>
        </w:rPr>
        <w:t xml:space="preserve"> </w:t>
      </w:r>
      <w:r w:rsidRPr="00B13030">
        <w:rPr>
          <w:rFonts w:eastAsia="PMingLiU"/>
          <w:bCs/>
          <w:spacing w:val="0"/>
          <w:kern w:val="2"/>
          <w:szCs w:val="28"/>
        </w:rPr>
        <w:t xml:space="preserve">the plaintiff’s request for disclosure </w:t>
      </w:r>
      <w:r w:rsidR="009F71FA">
        <w:rPr>
          <w:rFonts w:eastAsia="PMingLiU"/>
          <w:bCs/>
          <w:spacing w:val="0"/>
          <w:kern w:val="2"/>
          <w:szCs w:val="28"/>
        </w:rPr>
        <w:t xml:space="preserve">of </w:t>
      </w:r>
      <w:r w:rsidRPr="00B13030">
        <w:rPr>
          <w:rFonts w:eastAsia="PMingLiU"/>
          <w:bCs/>
          <w:spacing w:val="0"/>
          <w:kern w:val="2"/>
          <w:szCs w:val="28"/>
        </w:rPr>
        <w:t>the saved VCD</w:t>
      </w:r>
      <w:r w:rsidR="009F71FA">
        <w:rPr>
          <w:rFonts w:eastAsia="PMingLiU"/>
          <w:bCs/>
          <w:spacing w:val="0"/>
          <w:kern w:val="2"/>
          <w:szCs w:val="28"/>
        </w:rPr>
        <w:t xml:space="preserve"> by the Third Party</w:t>
      </w:r>
      <w:r w:rsidRPr="00B13030">
        <w:rPr>
          <w:rFonts w:eastAsia="PMingLiU"/>
          <w:bCs/>
          <w:spacing w:val="0"/>
          <w:kern w:val="2"/>
          <w:szCs w:val="28"/>
        </w:rPr>
        <w:t>. (“Ground of appeal (2)”)</w:t>
      </w:r>
      <w:r w:rsidRPr="00B13030">
        <w:rPr>
          <w:rFonts w:eastAsia="PMingLiU"/>
          <w:spacing w:val="0"/>
        </w:rPr>
        <w:t xml:space="preserve"> </w:t>
      </w:r>
    </w:p>
    <w:p w14:paraId="5CB89C50" w14:textId="77777777" w:rsidR="00A41D50" w:rsidRPr="00B13030" w:rsidRDefault="00A41D50" w:rsidP="005D38E9">
      <w:pPr>
        <w:pStyle w:val="ar-draft"/>
        <w:numPr>
          <w:ilvl w:val="0"/>
          <w:numId w:val="0"/>
        </w:numPr>
        <w:overflowPunct w:val="0"/>
        <w:spacing w:before="0" w:line="240" w:lineRule="auto"/>
        <w:ind w:left="1440" w:hanging="720"/>
        <w:rPr>
          <w:rFonts w:eastAsia="PMingLiU"/>
          <w:spacing w:val="0"/>
        </w:rPr>
      </w:pPr>
    </w:p>
    <w:p w14:paraId="7F5F8248" w14:textId="55EA8791" w:rsidR="00E02233" w:rsidRPr="00B13030" w:rsidRDefault="00E02233" w:rsidP="005D38E9">
      <w:pPr>
        <w:pStyle w:val="ar-draft"/>
        <w:numPr>
          <w:ilvl w:val="0"/>
          <w:numId w:val="25"/>
        </w:numPr>
        <w:overflowPunct w:val="0"/>
        <w:spacing w:before="0" w:line="360" w:lineRule="auto"/>
        <w:ind w:left="1440"/>
        <w:rPr>
          <w:rFonts w:eastAsia="PMingLiU"/>
          <w:spacing w:val="0"/>
        </w:rPr>
      </w:pPr>
      <w:r w:rsidRPr="00B13030">
        <w:rPr>
          <w:rFonts w:eastAsia="PMingLiU"/>
          <w:bCs/>
          <w:spacing w:val="0"/>
          <w:kern w:val="2"/>
          <w:szCs w:val="28"/>
        </w:rPr>
        <w:t xml:space="preserve">M Ng J ignored the fact that the defendant and the Third Party had acted against the plaintiff’s will and injured her heart, and thus damaged the plaintiff’s </w:t>
      </w:r>
      <w:r w:rsidR="0060374A">
        <w:rPr>
          <w:rFonts w:eastAsia="PMingLiU"/>
          <w:bCs/>
          <w:spacing w:val="0"/>
          <w:kern w:val="2"/>
          <w:szCs w:val="28"/>
        </w:rPr>
        <w:t>right</w:t>
      </w:r>
      <w:r w:rsidR="0060374A" w:rsidRPr="00B13030">
        <w:rPr>
          <w:rFonts w:eastAsia="PMingLiU"/>
          <w:bCs/>
          <w:spacing w:val="0"/>
          <w:kern w:val="2"/>
          <w:szCs w:val="28"/>
        </w:rPr>
        <w:t xml:space="preserve"> </w:t>
      </w:r>
      <w:r w:rsidRPr="00B13030">
        <w:rPr>
          <w:rFonts w:eastAsia="PMingLiU"/>
          <w:bCs/>
          <w:spacing w:val="0"/>
          <w:kern w:val="2"/>
          <w:szCs w:val="28"/>
        </w:rPr>
        <w:t>to litigate and access to justice, and infringed the plaintiff’s human rights guaranteed by Article 25 of the Basic Law. (“Ground of appeal (3)”)</w:t>
      </w:r>
      <w:r w:rsidRPr="00B13030">
        <w:rPr>
          <w:rFonts w:eastAsia="PMingLiU"/>
          <w:spacing w:val="0"/>
        </w:rPr>
        <w:t xml:space="preserve"> </w:t>
      </w:r>
    </w:p>
    <w:p w14:paraId="0C6ADD4F" w14:textId="77777777" w:rsidR="00A41D50" w:rsidRPr="00B13030" w:rsidRDefault="00A41D50" w:rsidP="005D38E9">
      <w:pPr>
        <w:pStyle w:val="ar-draft"/>
        <w:numPr>
          <w:ilvl w:val="0"/>
          <w:numId w:val="0"/>
        </w:numPr>
        <w:overflowPunct w:val="0"/>
        <w:spacing w:before="0" w:line="360" w:lineRule="auto"/>
        <w:ind w:left="1440" w:hanging="720"/>
        <w:rPr>
          <w:rFonts w:eastAsia="PMingLiU"/>
          <w:spacing w:val="0"/>
        </w:rPr>
      </w:pPr>
    </w:p>
    <w:p w14:paraId="0E160FFA" w14:textId="215FAECD" w:rsidR="00E02233" w:rsidRPr="00B13030" w:rsidRDefault="00E02233" w:rsidP="005D38E9">
      <w:pPr>
        <w:pStyle w:val="ar-draft"/>
        <w:numPr>
          <w:ilvl w:val="0"/>
          <w:numId w:val="25"/>
        </w:numPr>
        <w:tabs>
          <w:tab w:val="clear" w:pos="1440"/>
          <w:tab w:val="left" w:pos="1530"/>
        </w:tabs>
        <w:overflowPunct w:val="0"/>
        <w:spacing w:before="0" w:line="360" w:lineRule="auto"/>
        <w:ind w:left="1440"/>
        <w:rPr>
          <w:rFonts w:eastAsia="PMingLiU"/>
          <w:spacing w:val="0"/>
        </w:rPr>
      </w:pPr>
      <w:r w:rsidRPr="00B13030">
        <w:rPr>
          <w:rFonts w:eastAsia="PMingLiU"/>
          <w:bCs/>
          <w:spacing w:val="0"/>
          <w:kern w:val="2"/>
          <w:szCs w:val="28"/>
        </w:rPr>
        <w:t xml:space="preserve">M Ng J ignored the </w:t>
      </w:r>
      <w:r w:rsidR="00614346">
        <w:rPr>
          <w:rFonts w:eastAsia="PMingLiU"/>
          <w:bCs/>
          <w:spacing w:val="0"/>
          <w:kern w:val="2"/>
          <w:szCs w:val="28"/>
        </w:rPr>
        <w:t>preliminary</w:t>
      </w:r>
      <w:r w:rsidR="00614346" w:rsidRPr="00B13030">
        <w:rPr>
          <w:rFonts w:eastAsia="PMingLiU"/>
          <w:bCs/>
          <w:spacing w:val="0"/>
          <w:kern w:val="2"/>
          <w:szCs w:val="28"/>
        </w:rPr>
        <w:t xml:space="preserve"> </w:t>
      </w:r>
      <w:r w:rsidRPr="00B13030">
        <w:rPr>
          <w:rFonts w:eastAsia="PMingLiU"/>
          <w:bCs/>
          <w:spacing w:val="0"/>
          <w:kern w:val="2"/>
          <w:szCs w:val="28"/>
        </w:rPr>
        <w:t>evidence adduced by the plaintiff showing that a hole of 13mm was caused by the defendant on 24 July 2013. (“Ground of appeal (4)”)</w:t>
      </w:r>
      <w:r w:rsidRPr="00B13030">
        <w:rPr>
          <w:rFonts w:eastAsia="PMingLiU"/>
          <w:spacing w:val="0"/>
        </w:rPr>
        <w:t xml:space="preserve">  </w:t>
      </w:r>
    </w:p>
    <w:p w14:paraId="0B78A9C7" w14:textId="77777777" w:rsidR="00255520" w:rsidRPr="00B13030" w:rsidRDefault="00255520" w:rsidP="005D38E9">
      <w:pPr>
        <w:pStyle w:val="ar-draft"/>
        <w:numPr>
          <w:ilvl w:val="0"/>
          <w:numId w:val="0"/>
        </w:numPr>
        <w:tabs>
          <w:tab w:val="clear" w:pos="1440"/>
          <w:tab w:val="left" w:pos="1530"/>
        </w:tabs>
        <w:overflowPunct w:val="0"/>
        <w:spacing w:before="0" w:line="360" w:lineRule="auto"/>
        <w:ind w:left="1440" w:hanging="720"/>
        <w:rPr>
          <w:rFonts w:eastAsia="PMingLiU"/>
          <w:spacing w:val="0"/>
        </w:rPr>
      </w:pPr>
    </w:p>
    <w:p w14:paraId="7F6F9B32" w14:textId="7C46629D" w:rsidR="00E02233" w:rsidRPr="00B13030" w:rsidRDefault="00E02233" w:rsidP="005D38E9">
      <w:pPr>
        <w:pStyle w:val="ar-draft"/>
        <w:numPr>
          <w:ilvl w:val="0"/>
          <w:numId w:val="25"/>
        </w:numPr>
        <w:overflowPunct w:val="0"/>
        <w:spacing w:before="0" w:line="360" w:lineRule="auto"/>
        <w:ind w:left="1440"/>
        <w:rPr>
          <w:rFonts w:eastAsia="PMingLiU"/>
          <w:spacing w:val="0"/>
        </w:rPr>
      </w:pPr>
      <w:r w:rsidRPr="00B13030">
        <w:rPr>
          <w:rFonts w:eastAsia="PMingLiU"/>
          <w:bCs/>
          <w:spacing w:val="0"/>
          <w:kern w:val="2"/>
          <w:szCs w:val="28"/>
        </w:rPr>
        <w:t xml:space="preserve">M Ng J ignored the fact that the Third Party and the defendant </w:t>
      </w:r>
      <w:r w:rsidR="004D25AA">
        <w:rPr>
          <w:rFonts w:eastAsia="PMingLiU"/>
          <w:bCs/>
          <w:spacing w:val="0"/>
          <w:kern w:val="2"/>
          <w:szCs w:val="28"/>
        </w:rPr>
        <w:t>have</w:t>
      </w:r>
      <w:r w:rsidR="004D25AA" w:rsidRPr="00B13030">
        <w:rPr>
          <w:rFonts w:eastAsia="PMingLiU"/>
          <w:bCs/>
          <w:spacing w:val="0"/>
          <w:kern w:val="2"/>
          <w:szCs w:val="28"/>
        </w:rPr>
        <w:t xml:space="preserve"> </w:t>
      </w:r>
      <w:r w:rsidRPr="00B13030">
        <w:rPr>
          <w:rFonts w:eastAsia="PMingLiU"/>
          <w:bCs/>
          <w:spacing w:val="0"/>
          <w:kern w:val="2"/>
          <w:szCs w:val="28"/>
        </w:rPr>
        <w:t xml:space="preserve">in </w:t>
      </w:r>
      <w:r w:rsidR="004D25AA">
        <w:rPr>
          <w:rFonts w:eastAsia="PMingLiU"/>
          <w:bCs/>
          <w:spacing w:val="0"/>
          <w:kern w:val="2"/>
          <w:szCs w:val="28"/>
        </w:rPr>
        <w:t xml:space="preserve">their </w:t>
      </w:r>
      <w:r w:rsidR="00614346" w:rsidRPr="00B13030">
        <w:rPr>
          <w:rFonts w:eastAsia="PMingLiU"/>
          <w:bCs/>
          <w:spacing w:val="0"/>
          <w:kern w:val="2"/>
          <w:szCs w:val="28"/>
        </w:rPr>
        <w:t xml:space="preserve">custody and </w:t>
      </w:r>
      <w:r w:rsidRPr="00B13030">
        <w:rPr>
          <w:rFonts w:eastAsia="PMingLiU"/>
          <w:bCs/>
          <w:spacing w:val="0"/>
          <w:kern w:val="2"/>
          <w:szCs w:val="28"/>
        </w:rPr>
        <w:t xml:space="preserve">possession the two VCDs containing the </w:t>
      </w:r>
      <w:r w:rsidR="001C470D">
        <w:rPr>
          <w:rFonts w:eastAsia="PMingLiU"/>
          <w:bCs/>
          <w:spacing w:val="0"/>
          <w:kern w:val="2"/>
          <w:szCs w:val="28"/>
        </w:rPr>
        <w:t xml:space="preserve">footage </w:t>
      </w:r>
      <w:r w:rsidR="000E4D58">
        <w:rPr>
          <w:rFonts w:eastAsia="PMingLiU"/>
          <w:bCs/>
          <w:spacing w:val="0"/>
          <w:kern w:val="2"/>
          <w:szCs w:val="28"/>
        </w:rPr>
        <w:t>of</w:t>
      </w:r>
      <w:r w:rsidR="001C470D">
        <w:rPr>
          <w:rFonts w:eastAsia="PMingLiU"/>
          <w:bCs/>
          <w:spacing w:val="0"/>
          <w:kern w:val="2"/>
          <w:szCs w:val="28"/>
        </w:rPr>
        <w:t xml:space="preserve"> the </w:t>
      </w:r>
      <w:r w:rsidRPr="00B13030">
        <w:rPr>
          <w:rFonts w:eastAsia="PMingLiU"/>
          <w:bCs/>
          <w:spacing w:val="0"/>
          <w:kern w:val="2"/>
          <w:szCs w:val="28"/>
        </w:rPr>
        <w:t>course of the electrophysiology study conducted on 24 July 2013. (“Ground of appeal (5)”)</w:t>
      </w:r>
      <w:r w:rsidRPr="00B13030">
        <w:rPr>
          <w:rFonts w:eastAsia="PMingLiU"/>
          <w:spacing w:val="0"/>
        </w:rPr>
        <w:t xml:space="preserve"> </w:t>
      </w:r>
    </w:p>
    <w:p w14:paraId="5431D804" w14:textId="77777777" w:rsidR="00255520" w:rsidRPr="00B13030" w:rsidRDefault="00255520" w:rsidP="00A234AA">
      <w:pPr>
        <w:pStyle w:val="ar-draft"/>
        <w:numPr>
          <w:ilvl w:val="0"/>
          <w:numId w:val="0"/>
        </w:numPr>
        <w:tabs>
          <w:tab w:val="clear" w:pos="1440"/>
        </w:tabs>
        <w:overflowPunct w:val="0"/>
        <w:spacing w:before="0" w:line="360" w:lineRule="auto"/>
        <w:ind w:left="1440" w:hanging="720"/>
        <w:rPr>
          <w:rFonts w:eastAsia="PMingLiU"/>
          <w:spacing w:val="0"/>
        </w:rPr>
      </w:pPr>
    </w:p>
    <w:p w14:paraId="77A1C1E6" w14:textId="3342249C" w:rsidR="00E02233" w:rsidRPr="00B13030" w:rsidRDefault="00E02233" w:rsidP="005D38E9">
      <w:pPr>
        <w:pStyle w:val="ar-draft"/>
        <w:numPr>
          <w:ilvl w:val="0"/>
          <w:numId w:val="25"/>
        </w:numPr>
        <w:overflowPunct w:val="0"/>
        <w:spacing w:before="0" w:line="360" w:lineRule="auto"/>
        <w:ind w:left="1440"/>
        <w:rPr>
          <w:rFonts w:eastAsia="PMingLiU"/>
          <w:spacing w:val="0"/>
        </w:rPr>
      </w:pPr>
      <w:r w:rsidRPr="00B13030">
        <w:rPr>
          <w:rFonts w:eastAsia="PMingLiU"/>
          <w:bCs/>
          <w:spacing w:val="0"/>
          <w:kern w:val="2"/>
          <w:szCs w:val="28"/>
        </w:rPr>
        <w:lastRenderedPageBreak/>
        <w:t xml:space="preserve">M Ng J wrongly considered unrelated matters or erred in accepting the explanation offered by the Third Party, namely (a) in the end the VCD only contained 4 static and 4 dynamic X-ray images; and (b) the saved footage </w:t>
      </w:r>
      <w:r w:rsidR="003961C5">
        <w:rPr>
          <w:rFonts w:eastAsia="PMingLiU"/>
          <w:bCs/>
          <w:spacing w:val="0"/>
          <w:kern w:val="2"/>
          <w:szCs w:val="28"/>
        </w:rPr>
        <w:t>was</w:t>
      </w:r>
      <w:r w:rsidRPr="00B13030">
        <w:rPr>
          <w:rFonts w:eastAsia="PMingLiU"/>
          <w:bCs/>
          <w:spacing w:val="0"/>
          <w:kern w:val="2"/>
          <w:szCs w:val="28"/>
        </w:rPr>
        <w:t xml:space="preserve"> destructed automatically within one week after the operation. (“Ground of appeal (6)”)</w:t>
      </w:r>
      <w:r w:rsidRPr="00B13030">
        <w:rPr>
          <w:rFonts w:eastAsia="PMingLiU"/>
          <w:spacing w:val="0"/>
        </w:rPr>
        <w:t xml:space="preserve"> </w:t>
      </w:r>
    </w:p>
    <w:p w14:paraId="5AFF331A" w14:textId="77777777" w:rsidR="00255520" w:rsidRPr="00DD1F59" w:rsidRDefault="00255520" w:rsidP="005D38E9">
      <w:pPr>
        <w:pStyle w:val="ar-draft"/>
        <w:numPr>
          <w:ilvl w:val="0"/>
          <w:numId w:val="0"/>
        </w:numPr>
        <w:tabs>
          <w:tab w:val="clear" w:pos="1440"/>
        </w:tabs>
        <w:overflowPunct w:val="0"/>
        <w:spacing w:before="0" w:line="240" w:lineRule="auto"/>
        <w:ind w:left="1440" w:hanging="720"/>
        <w:rPr>
          <w:rFonts w:eastAsia="PMingLiU"/>
          <w:spacing w:val="0"/>
          <w:lang w:val="en-US" w:eastAsia="zh-TW"/>
        </w:rPr>
      </w:pPr>
    </w:p>
    <w:p w14:paraId="139894C3" w14:textId="0B834D04" w:rsidR="00E02233" w:rsidRPr="00B13030" w:rsidRDefault="00E02233" w:rsidP="005D38E9">
      <w:pPr>
        <w:pStyle w:val="ar-draft"/>
        <w:numPr>
          <w:ilvl w:val="0"/>
          <w:numId w:val="25"/>
        </w:numPr>
        <w:overflowPunct w:val="0"/>
        <w:spacing w:before="0" w:line="360" w:lineRule="auto"/>
        <w:ind w:left="1440"/>
        <w:rPr>
          <w:rFonts w:eastAsia="PMingLiU"/>
          <w:spacing w:val="0"/>
        </w:rPr>
      </w:pPr>
      <w:r w:rsidRPr="00B13030">
        <w:rPr>
          <w:rFonts w:eastAsia="PMingLiU"/>
          <w:bCs/>
          <w:spacing w:val="0"/>
          <w:kern w:val="2"/>
          <w:szCs w:val="28"/>
        </w:rPr>
        <w:t>M Ng J ignored the fact that it should not be necessary for a patient to obtain his</w:t>
      </w:r>
      <w:r w:rsidR="001C470D">
        <w:rPr>
          <w:rFonts w:eastAsia="PMingLiU"/>
          <w:bCs/>
          <w:spacing w:val="0"/>
          <w:kern w:val="2"/>
          <w:szCs w:val="28"/>
        </w:rPr>
        <w:t xml:space="preserve"> or </w:t>
      </w:r>
      <w:r w:rsidRPr="00B13030">
        <w:rPr>
          <w:rFonts w:eastAsia="PMingLiU"/>
          <w:bCs/>
          <w:spacing w:val="0"/>
          <w:kern w:val="2"/>
          <w:szCs w:val="28"/>
        </w:rPr>
        <w:t>her own medical documents by way of legal proceedings. (“Ground of appeal (7)”)</w:t>
      </w:r>
      <w:r w:rsidRPr="00B13030">
        <w:rPr>
          <w:rFonts w:eastAsia="PMingLiU"/>
          <w:spacing w:val="0"/>
        </w:rPr>
        <w:t xml:space="preserve"> </w:t>
      </w:r>
      <w:r w:rsidRPr="00B13030">
        <w:rPr>
          <w:rFonts w:eastAsia="PMingLiU"/>
          <w:bCs/>
          <w:spacing w:val="0"/>
          <w:kern w:val="2"/>
          <w:szCs w:val="28"/>
        </w:rPr>
        <w:t xml:space="preserve"> </w:t>
      </w:r>
    </w:p>
    <w:p w14:paraId="00341A30" w14:textId="77777777" w:rsidR="00255520" w:rsidRPr="00B13030" w:rsidRDefault="00255520" w:rsidP="005D38E9">
      <w:pPr>
        <w:pStyle w:val="ar-draft"/>
        <w:numPr>
          <w:ilvl w:val="0"/>
          <w:numId w:val="0"/>
        </w:numPr>
        <w:overflowPunct w:val="0"/>
        <w:spacing w:before="0" w:line="360" w:lineRule="auto"/>
        <w:ind w:left="1440" w:hanging="720"/>
        <w:rPr>
          <w:rFonts w:eastAsia="PMingLiU"/>
          <w:spacing w:val="0"/>
        </w:rPr>
      </w:pPr>
    </w:p>
    <w:p w14:paraId="5F8FA839" w14:textId="5DA4351E" w:rsidR="00E02233" w:rsidRPr="00B13030" w:rsidRDefault="00E02233" w:rsidP="005D38E9">
      <w:pPr>
        <w:pStyle w:val="ar-draft"/>
        <w:numPr>
          <w:ilvl w:val="0"/>
          <w:numId w:val="25"/>
        </w:numPr>
        <w:overflowPunct w:val="0"/>
        <w:spacing w:before="0" w:line="360" w:lineRule="auto"/>
        <w:ind w:left="1440"/>
        <w:rPr>
          <w:rFonts w:eastAsia="PMingLiU"/>
          <w:spacing w:val="0"/>
        </w:rPr>
      </w:pPr>
      <w:r w:rsidRPr="00B13030">
        <w:rPr>
          <w:rFonts w:eastAsia="PMingLiU"/>
          <w:bCs/>
          <w:spacing w:val="0"/>
          <w:kern w:val="2"/>
          <w:szCs w:val="28"/>
        </w:rPr>
        <w:t>M Ng J ignored the fact that the failure of the application by summons would cause the plaintiff unable to lodge an appeal against the order made by Master Yu. (“Ground of appeal (8)”)</w:t>
      </w:r>
    </w:p>
    <w:p w14:paraId="7F96A606" w14:textId="77777777" w:rsidR="00255520" w:rsidRPr="00B13030" w:rsidRDefault="00255520" w:rsidP="00255520">
      <w:pPr>
        <w:pStyle w:val="ar-draft"/>
        <w:numPr>
          <w:ilvl w:val="0"/>
          <w:numId w:val="0"/>
        </w:numPr>
        <w:overflowPunct w:val="0"/>
        <w:spacing w:before="0" w:line="360" w:lineRule="auto"/>
        <w:ind w:left="1440"/>
        <w:rPr>
          <w:rFonts w:eastAsia="PMingLiU"/>
          <w:spacing w:val="0"/>
        </w:rPr>
      </w:pPr>
    </w:p>
    <w:p w14:paraId="25357311" w14:textId="5620A2EA" w:rsidR="00E02233" w:rsidRPr="00B13030" w:rsidRDefault="00E02233" w:rsidP="00E47AE6">
      <w:pPr>
        <w:pStyle w:val="ar-draft"/>
        <w:numPr>
          <w:ilvl w:val="0"/>
          <w:numId w:val="0"/>
        </w:numPr>
        <w:tabs>
          <w:tab w:val="clear" w:pos="1440"/>
        </w:tabs>
        <w:overflowPunct w:val="0"/>
        <w:spacing w:before="0" w:line="360" w:lineRule="auto"/>
        <w:ind w:left="720" w:hanging="720"/>
        <w:rPr>
          <w:rFonts w:eastAsia="PMingLiU"/>
          <w:bCs/>
          <w:i/>
          <w:spacing w:val="0"/>
          <w:kern w:val="2"/>
          <w:szCs w:val="28"/>
        </w:rPr>
      </w:pPr>
      <w:r w:rsidRPr="00B13030">
        <w:rPr>
          <w:rFonts w:eastAsia="PMingLiU"/>
          <w:i/>
          <w:spacing w:val="0"/>
        </w:rPr>
        <w:t>F.</w:t>
      </w:r>
      <w:r w:rsidRPr="00B13030">
        <w:rPr>
          <w:rFonts w:eastAsia="PMingLiU"/>
          <w:i/>
          <w:spacing w:val="0"/>
        </w:rPr>
        <w:tab/>
      </w:r>
      <w:r w:rsidRPr="00B13030">
        <w:rPr>
          <w:rFonts w:eastAsia="PMingLiU"/>
          <w:bCs/>
          <w:i/>
          <w:spacing w:val="0"/>
          <w:kern w:val="2"/>
          <w:szCs w:val="28"/>
        </w:rPr>
        <w:t xml:space="preserve">The legal issue of seeking disclosure of documents </w:t>
      </w:r>
      <w:r w:rsidR="00614346">
        <w:rPr>
          <w:rFonts w:eastAsia="PMingLiU"/>
          <w:bCs/>
          <w:i/>
          <w:spacing w:val="0"/>
          <w:kern w:val="2"/>
          <w:szCs w:val="28"/>
        </w:rPr>
        <w:t xml:space="preserve">in litigation </w:t>
      </w:r>
      <w:r w:rsidRPr="00B13030">
        <w:rPr>
          <w:rFonts w:eastAsia="PMingLiU"/>
          <w:bCs/>
          <w:i/>
          <w:spacing w:val="0"/>
          <w:kern w:val="2"/>
          <w:szCs w:val="28"/>
        </w:rPr>
        <w:t xml:space="preserve">from a third party </w:t>
      </w:r>
    </w:p>
    <w:p w14:paraId="73547DEE" w14:textId="77777777" w:rsidR="00255520" w:rsidRPr="00B13030" w:rsidRDefault="00255520" w:rsidP="005D38E9">
      <w:pPr>
        <w:pStyle w:val="ar-draft"/>
        <w:numPr>
          <w:ilvl w:val="0"/>
          <w:numId w:val="0"/>
        </w:numPr>
        <w:overflowPunct w:val="0"/>
        <w:spacing w:before="0" w:line="360" w:lineRule="auto"/>
        <w:rPr>
          <w:rFonts w:eastAsia="PMingLiU"/>
          <w:spacing w:val="0"/>
        </w:rPr>
      </w:pPr>
    </w:p>
    <w:p w14:paraId="0E8C1D49" w14:textId="306D4945" w:rsidR="00E02233" w:rsidRPr="00B13030" w:rsidRDefault="00E02233" w:rsidP="000523FE">
      <w:pPr>
        <w:pStyle w:val="ar-draft"/>
        <w:numPr>
          <w:ilvl w:val="0"/>
          <w:numId w:val="20"/>
        </w:numPr>
        <w:overflowPunct w:val="0"/>
        <w:spacing w:before="0" w:line="360" w:lineRule="auto"/>
        <w:ind w:left="0" w:firstLine="0"/>
        <w:rPr>
          <w:rFonts w:eastAsia="PMingLiU"/>
          <w:spacing w:val="0"/>
        </w:rPr>
      </w:pPr>
      <w:r w:rsidRPr="00B13030">
        <w:rPr>
          <w:rFonts w:eastAsia="PMingLiU"/>
          <w:bCs/>
          <w:spacing w:val="0"/>
          <w:kern w:val="2"/>
          <w:szCs w:val="28"/>
        </w:rPr>
        <w:t xml:space="preserve">On 14 April 2021, Lam VP (as he then was) directed </w:t>
      </w:r>
      <w:r w:rsidR="00607ABF">
        <w:rPr>
          <w:rFonts w:eastAsia="PMingLiU"/>
          <w:bCs/>
          <w:spacing w:val="0"/>
          <w:kern w:val="2"/>
          <w:szCs w:val="28"/>
        </w:rPr>
        <w:t>Mr</w:t>
      </w:r>
      <w:r w:rsidRPr="00B13030">
        <w:rPr>
          <w:rFonts w:eastAsia="PMingLiU"/>
          <w:bCs/>
          <w:spacing w:val="0"/>
          <w:kern w:val="2"/>
          <w:szCs w:val="28"/>
        </w:rPr>
        <w:t xml:space="preserve"> </w:t>
      </w:r>
      <w:proofErr w:type="spellStart"/>
      <w:r w:rsidRPr="00B13030">
        <w:rPr>
          <w:rFonts w:eastAsia="PMingLiU"/>
          <w:bCs/>
          <w:spacing w:val="0"/>
          <w:kern w:val="2"/>
          <w:szCs w:val="28"/>
        </w:rPr>
        <w:t>Khaw</w:t>
      </w:r>
      <w:proofErr w:type="spellEnd"/>
      <w:r w:rsidRPr="00B13030">
        <w:rPr>
          <w:rFonts w:eastAsia="PMingLiU"/>
          <w:bCs/>
          <w:spacing w:val="0"/>
          <w:kern w:val="2"/>
          <w:szCs w:val="28"/>
        </w:rPr>
        <w:t xml:space="preserve">, SC and </w:t>
      </w:r>
      <w:r w:rsidR="00607ABF">
        <w:rPr>
          <w:rFonts w:eastAsia="PMingLiU"/>
          <w:bCs/>
          <w:spacing w:val="0"/>
          <w:kern w:val="2"/>
          <w:szCs w:val="28"/>
        </w:rPr>
        <w:t>Mr</w:t>
      </w:r>
      <w:r w:rsidRPr="00B13030">
        <w:rPr>
          <w:rFonts w:eastAsia="PMingLiU"/>
          <w:bCs/>
          <w:spacing w:val="0"/>
          <w:kern w:val="2"/>
          <w:szCs w:val="28"/>
        </w:rPr>
        <w:t xml:space="preserve"> Lee, who appeared as amici curiae, to assist the court in respect of the following questions of law:</w:t>
      </w:r>
      <w:r w:rsidRPr="00B13030">
        <w:rPr>
          <w:rFonts w:eastAsia="PMingLiU"/>
          <w:spacing w:val="0"/>
        </w:rPr>
        <w:t xml:space="preserve"> </w:t>
      </w:r>
    </w:p>
    <w:p w14:paraId="2AEC6258" w14:textId="77777777" w:rsidR="00255520" w:rsidRPr="00B13030" w:rsidRDefault="00255520" w:rsidP="005D38E9">
      <w:pPr>
        <w:pStyle w:val="ar-draft"/>
        <w:numPr>
          <w:ilvl w:val="0"/>
          <w:numId w:val="0"/>
        </w:numPr>
        <w:overflowPunct w:val="0"/>
        <w:spacing w:before="0" w:line="360" w:lineRule="auto"/>
        <w:rPr>
          <w:rFonts w:eastAsia="PMingLiU"/>
          <w:spacing w:val="0"/>
        </w:rPr>
      </w:pPr>
    </w:p>
    <w:p w14:paraId="15EEAFC7" w14:textId="790D1E0B" w:rsidR="00255520" w:rsidRPr="00B13030" w:rsidRDefault="00E02233" w:rsidP="00255520">
      <w:pPr>
        <w:pStyle w:val="ar-draft"/>
        <w:numPr>
          <w:ilvl w:val="0"/>
          <w:numId w:val="0"/>
        </w:numPr>
        <w:overflowPunct w:val="0"/>
        <w:spacing w:before="0" w:line="360" w:lineRule="auto"/>
        <w:ind w:left="1440" w:hanging="720"/>
        <w:rPr>
          <w:rFonts w:eastAsia="PMingLiU"/>
          <w:spacing w:val="0"/>
        </w:rPr>
      </w:pPr>
      <w:r w:rsidRPr="00B13030">
        <w:rPr>
          <w:rFonts w:eastAsia="PMingLiU"/>
          <w:spacing w:val="0"/>
        </w:rPr>
        <w:t>(1)</w:t>
      </w:r>
      <w:r w:rsidRPr="00B13030">
        <w:rPr>
          <w:rFonts w:eastAsia="PMingLiU"/>
          <w:spacing w:val="0"/>
        </w:rPr>
        <w:tab/>
      </w:r>
      <w:r w:rsidRPr="00B13030">
        <w:rPr>
          <w:rFonts w:eastAsia="PMingLiU"/>
          <w:bCs/>
          <w:spacing w:val="0"/>
          <w:kern w:val="2"/>
          <w:szCs w:val="28"/>
        </w:rPr>
        <w:t xml:space="preserve">Concerning the legal principles discussed </w:t>
      </w:r>
      <w:r w:rsidR="002563B6">
        <w:rPr>
          <w:rFonts w:eastAsia="PMingLiU"/>
          <w:bCs/>
          <w:spacing w:val="0"/>
          <w:kern w:val="2"/>
          <w:szCs w:val="28"/>
        </w:rPr>
        <w:t>in</w:t>
      </w:r>
      <w:r w:rsidR="002563B6" w:rsidRPr="00B13030">
        <w:rPr>
          <w:rFonts w:eastAsia="PMingLiU"/>
          <w:bCs/>
          <w:spacing w:val="0"/>
          <w:kern w:val="2"/>
          <w:szCs w:val="28"/>
        </w:rPr>
        <w:t xml:space="preserve"> </w:t>
      </w:r>
      <w:r w:rsidRPr="00B13030">
        <w:rPr>
          <w:rFonts w:eastAsia="PMingLiU"/>
          <w:bCs/>
          <w:spacing w:val="0"/>
          <w:kern w:val="2"/>
          <w:szCs w:val="28"/>
        </w:rPr>
        <w:t xml:space="preserve">paragraphs 55 to 57 and </w:t>
      </w:r>
      <w:r w:rsidR="00614346">
        <w:rPr>
          <w:rFonts w:eastAsia="PMingLiU"/>
          <w:bCs/>
          <w:spacing w:val="0"/>
          <w:kern w:val="2"/>
          <w:szCs w:val="28"/>
        </w:rPr>
        <w:t>their</w:t>
      </w:r>
      <w:r w:rsidR="00614346" w:rsidRPr="00B13030">
        <w:rPr>
          <w:rFonts w:eastAsia="PMingLiU"/>
          <w:bCs/>
          <w:spacing w:val="0"/>
          <w:kern w:val="2"/>
          <w:szCs w:val="28"/>
        </w:rPr>
        <w:t xml:space="preserve"> </w:t>
      </w:r>
      <w:r w:rsidRPr="00B13030">
        <w:rPr>
          <w:rFonts w:eastAsia="PMingLiU"/>
          <w:bCs/>
          <w:spacing w:val="0"/>
          <w:kern w:val="2"/>
          <w:szCs w:val="28"/>
        </w:rPr>
        <w:t xml:space="preserve">application </w:t>
      </w:r>
      <w:r w:rsidR="002563B6">
        <w:rPr>
          <w:rFonts w:eastAsia="PMingLiU"/>
          <w:bCs/>
          <w:spacing w:val="0"/>
          <w:kern w:val="2"/>
          <w:szCs w:val="28"/>
        </w:rPr>
        <w:t>in</w:t>
      </w:r>
      <w:r w:rsidR="002563B6" w:rsidRPr="00B13030">
        <w:rPr>
          <w:rFonts w:eastAsia="PMingLiU"/>
          <w:bCs/>
          <w:spacing w:val="0"/>
          <w:kern w:val="2"/>
          <w:szCs w:val="28"/>
        </w:rPr>
        <w:t xml:space="preserve"> </w:t>
      </w:r>
      <w:r w:rsidRPr="00B13030">
        <w:rPr>
          <w:rFonts w:eastAsia="PMingLiU"/>
          <w:bCs/>
          <w:spacing w:val="0"/>
          <w:kern w:val="2"/>
          <w:szCs w:val="28"/>
        </w:rPr>
        <w:t xml:space="preserve">paragraphs 64 to 80 of M Ng J’s judgment, </w:t>
      </w:r>
      <w:r w:rsidR="00057734">
        <w:rPr>
          <w:rFonts w:eastAsia="PMingLiU"/>
          <w:bCs/>
          <w:spacing w:val="0"/>
          <w:kern w:val="2"/>
          <w:szCs w:val="28"/>
        </w:rPr>
        <w:t xml:space="preserve">is there sufficient basis for </w:t>
      </w:r>
      <w:r w:rsidR="00614346">
        <w:rPr>
          <w:rFonts w:eastAsia="PMingLiU"/>
          <w:bCs/>
          <w:spacing w:val="0"/>
          <w:kern w:val="2"/>
          <w:szCs w:val="28"/>
        </w:rPr>
        <w:t>the plaintiff</w:t>
      </w:r>
      <w:r w:rsidRPr="00B13030">
        <w:rPr>
          <w:rFonts w:eastAsia="PMingLiU"/>
          <w:bCs/>
          <w:spacing w:val="0"/>
          <w:kern w:val="2"/>
          <w:szCs w:val="28"/>
        </w:rPr>
        <w:t xml:space="preserve">, who relies on the Press Release, </w:t>
      </w:r>
      <w:r w:rsidR="000F0B30">
        <w:rPr>
          <w:rFonts w:eastAsia="PMingLiU"/>
          <w:bCs/>
          <w:spacing w:val="0"/>
          <w:kern w:val="2"/>
          <w:szCs w:val="28"/>
        </w:rPr>
        <w:t xml:space="preserve">the </w:t>
      </w:r>
      <w:r w:rsidR="000F0B30" w:rsidRPr="00B13030">
        <w:rPr>
          <w:rFonts w:eastAsia="PMingLiU"/>
          <w:bCs/>
          <w:spacing w:val="0"/>
          <w:kern w:val="2"/>
          <w:szCs w:val="28"/>
        </w:rPr>
        <w:t>Legislative Council</w:t>
      </w:r>
      <w:r w:rsidRPr="00B13030">
        <w:rPr>
          <w:rFonts w:eastAsia="PMingLiU"/>
          <w:bCs/>
          <w:spacing w:val="0"/>
          <w:kern w:val="2"/>
          <w:szCs w:val="28"/>
        </w:rPr>
        <w:t xml:space="preserve"> Paper, Code of Practice for Private Hospitals and the laws in relation to </w:t>
      </w:r>
      <w:r w:rsidRPr="00B13030">
        <w:rPr>
          <w:rFonts w:eastAsia="PMingLiU"/>
          <w:bCs/>
          <w:spacing w:val="0"/>
          <w:kern w:val="2"/>
          <w:szCs w:val="28"/>
        </w:rPr>
        <w:lastRenderedPageBreak/>
        <w:t xml:space="preserve">patients’ personal data and right to know mentioned </w:t>
      </w:r>
      <w:r w:rsidR="002563B6">
        <w:rPr>
          <w:rFonts w:eastAsia="PMingLiU"/>
          <w:bCs/>
          <w:spacing w:val="0"/>
          <w:kern w:val="2"/>
          <w:szCs w:val="28"/>
        </w:rPr>
        <w:t>in</w:t>
      </w:r>
      <w:r w:rsidR="002563B6" w:rsidRPr="00B13030">
        <w:rPr>
          <w:rFonts w:eastAsia="PMingLiU"/>
          <w:bCs/>
          <w:spacing w:val="0"/>
          <w:kern w:val="2"/>
          <w:szCs w:val="28"/>
        </w:rPr>
        <w:t xml:space="preserve"> </w:t>
      </w:r>
      <w:r w:rsidRPr="00B13030">
        <w:rPr>
          <w:rFonts w:eastAsia="PMingLiU"/>
          <w:bCs/>
          <w:spacing w:val="0"/>
          <w:kern w:val="2"/>
          <w:szCs w:val="28"/>
        </w:rPr>
        <w:t xml:space="preserve">paragraphs 75 to 77, to challenge what is said in </w:t>
      </w:r>
      <w:r w:rsidR="003F6EF3">
        <w:rPr>
          <w:rFonts w:eastAsia="PMingLiU"/>
          <w:bCs/>
          <w:spacing w:val="0"/>
          <w:kern w:val="2"/>
          <w:szCs w:val="28"/>
        </w:rPr>
        <w:t>the Lai</w:t>
      </w:r>
      <w:r w:rsidR="003F6EF3" w:rsidRPr="00B13030">
        <w:rPr>
          <w:rFonts w:eastAsia="PMingLiU"/>
          <w:bCs/>
          <w:spacing w:val="0"/>
          <w:kern w:val="2"/>
          <w:szCs w:val="28"/>
        </w:rPr>
        <w:t xml:space="preserve"> </w:t>
      </w:r>
      <w:r w:rsidRPr="00B13030">
        <w:rPr>
          <w:rFonts w:eastAsia="PMingLiU"/>
          <w:bCs/>
          <w:spacing w:val="0"/>
          <w:kern w:val="2"/>
          <w:szCs w:val="28"/>
        </w:rPr>
        <w:t xml:space="preserve">1 Affirmation that the </w:t>
      </w:r>
      <w:r w:rsidR="00614346">
        <w:rPr>
          <w:rFonts w:eastAsia="PMingLiU"/>
          <w:bCs/>
          <w:spacing w:val="0"/>
          <w:kern w:val="2"/>
          <w:szCs w:val="28"/>
        </w:rPr>
        <w:t xml:space="preserve">footage </w:t>
      </w:r>
      <w:r w:rsidRPr="00B13030">
        <w:rPr>
          <w:rFonts w:eastAsia="PMingLiU"/>
          <w:bCs/>
          <w:spacing w:val="0"/>
          <w:kern w:val="2"/>
          <w:szCs w:val="28"/>
        </w:rPr>
        <w:t xml:space="preserve">of the course of the operation </w:t>
      </w:r>
      <w:r w:rsidR="00614346">
        <w:rPr>
          <w:rFonts w:eastAsia="PMingLiU"/>
          <w:bCs/>
          <w:spacing w:val="0"/>
          <w:kern w:val="2"/>
          <w:szCs w:val="28"/>
        </w:rPr>
        <w:t xml:space="preserve">was </w:t>
      </w:r>
      <w:r w:rsidRPr="00B13030">
        <w:rPr>
          <w:rFonts w:eastAsia="PMingLiU"/>
          <w:bCs/>
          <w:spacing w:val="0"/>
          <w:kern w:val="2"/>
          <w:szCs w:val="28"/>
        </w:rPr>
        <w:t>automatically destructed after about one week</w:t>
      </w:r>
      <w:r w:rsidR="00614346">
        <w:rPr>
          <w:rFonts w:eastAsia="PMingLiU"/>
          <w:bCs/>
          <w:spacing w:val="0"/>
          <w:kern w:val="2"/>
          <w:szCs w:val="28"/>
        </w:rPr>
        <w:t>?</w:t>
      </w:r>
      <w:r w:rsidRPr="00B13030">
        <w:rPr>
          <w:rFonts w:eastAsia="PMingLiU"/>
          <w:bCs/>
          <w:spacing w:val="0"/>
          <w:kern w:val="2"/>
          <w:szCs w:val="28"/>
        </w:rPr>
        <w:t xml:space="preserve"> (“Question 1”)</w:t>
      </w:r>
      <w:r w:rsidRPr="00B13030">
        <w:rPr>
          <w:rFonts w:eastAsia="PMingLiU"/>
          <w:spacing w:val="0"/>
        </w:rPr>
        <w:t xml:space="preserve"> </w:t>
      </w:r>
    </w:p>
    <w:p w14:paraId="525C530F" w14:textId="77777777" w:rsidR="00255520" w:rsidRPr="00B13030" w:rsidRDefault="00255520" w:rsidP="005D38E9">
      <w:pPr>
        <w:pStyle w:val="ar-draft"/>
        <w:numPr>
          <w:ilvl w:val="0"/>
          <w:numId w:val="0"/>
        </w:numPr>
        <w:overflowPunct w:val="0"/>
        <w:spacing w:before="0" w:line="240" w:lineRule="auto"/>
        <w:ind w:left="1440" w:hanging="720"/>
        <w:rPr>
          <w:rFonts w:eastAsia="PMingLiU"/>
          <w:spacing w:val="0"/>
        </w:rPr>
      </w:pPr>
    </w:p>
    <w:p w14:paraId="7358FBF9" w14:textId="6E6B4DD4" w:rsidR="00E02233" w:rsidRPr="00B13030" w:rsidRDefault="00E02233" w:rsidP="00255520">
      <w:pPr>
        <w:pStyle w:val="ar-draft"/>
        <w:numPr>
          <w:ilvl w:val="0"/>
          <w:numId w:val="0"/>
        </w:numPr>
        <w:overflowPunct w:val="0"/>
        <w:spacing w:before="0" w:line="360" w:lineRule="auto"/>
        <w:ind w:left="1440" w:hanging="720"/>
        <w:rPr>
          <w:rFonts w:eastAsia="PMingLiU"/>
          <w:spacing w:val="0"/>
        </w:rPr>
      </w:pPr>
      <w:r w:rsidRPr="00B13030">
        <w:rPr>
          <w:rFonts w:eastAsia="PMingLiU"/>
          <w:spacing w:val="0"/>
        </w:rPr>
        <w:t>(2)</w:t>
      </w:r>
      <w:r w:rsidRPr="00B13030">
        <w:rPr>
          <w:rFonts w:eastAsia="PMingLiU"/>
          <w:spacing w:val="0"/>
        </w:rPr>
        <w:tab/>
      </w:r>
      <w:r w:rsidRPr="00B13030">
        <w:rPr>
          <w:rFonts w:eastAsia="PMingLiU"/>
          <w:bCs/>
          <w:spacing w:val="0"/>
          <w:kern w:val="2"/>
          <w:szCs w:val="28"/>
        </w:rPr>
        <w:t xml:space="preserve">If the court is of the view that there is sufficient basis for the plaintiff to challenge what is said in </w:t>
      </w:r>
      <w:r w:rsidR="003F6EF3">
        <w:rPr>
          <w:rFonts w:eastAsia="PMingLiU"/>
          <w:bCs/>
          <w:spacing w:val="0"/>
          <w:kern w:val="2"/>
          <w:szCs w:val="28"/>
        </w:rPr>
        <w:t>the Lai</w:t>
      </w:r>
      <w:r w:rsidR="003F6EF3" w:rsidRPr="00B13030" w:rsidDel="003F6EF3">
        <w:rPr>
          <w:rFonts w:eastAsia="PMingLiU"/>
          <w:bCs/>
          <w:spacing w:val="0"/>
          <w:kern w:val="2"/>
          <w:szCs w:val="28"/>
        </w:rPr>
        <w:t xml:space="preserve"> </w:t>
      </w:r>
      <w:r w:rsidRPr="00B13030">
        <w:rPr>
          <w:rFonts w:eastAsia="PMingLiU"/>
          <w:bCs/>
          <w:spacing w:val="0"/>
          <w:kern w:val="2"/>
          <w:szCs w:val="28"/>
        </w:rPr>
        <w:t xml:space="preserve">1 Affirmation due to the abovementioned matters or laws or other reasons, is it still necessary for the court to accept that such affirmation is conclusive, or </w:t>
      </w:r>
      <w:r w:rsidR="002563B6">
        <w:rPr>
          <w:rFonts w:eastAsia="PMingLiU"/>
          <w:bCs/>
          <w:spacing w:val="0"/>
          <w:kern w:val="2"/>
          <w:szCs w:val="28"/>
        </w:rPr>
        <w:t>can</w:t>
      </w:r>
      <w:r w:rsidRPr="00B13030">
        <w:rPr>
          <w:rFonts w:eastAsia="PMingLiU"/>
          <w:bCs/>
          <w:spacing w:val="0"/>
          <w:kern w:val="2"/>
          <w:szCs w:val="28"/>
        </w:rPr>
        <w:t xml:space="preserve"> the court apply the principle set out in </w:t>
      </w:r>
      <w:r w:rsidRPr="00B13030">
        <w:rPr>
          <w:rFonts w:eastAsia="PMingLiU"/>
          <w:bCs/>
          <w:i/>
          <w:spacing w:val="0"/>
          <w:kern w:val="2"/>
          <w:szCs w:val="28"/>
        </w:rPr>
        <w:t xml:space="preserve">UOB Kay </w:t>
      </w:r>
      <w:proofErr w:type="spellStart"/>
      <w:r w:rsidRPr="00B13030">
        <w:rPr>
          <w:rFonts w:eastAsia="PMingLiU"/>
          <w:bCs/>
          <w:i/>
          <w:spacing w:val="0"/>
          <w:kern w:val="2"/>
          <w:szCs w:val="28"/>
        </w:rPr>
        <w:t>Hian</w:t>
      </w:r>
      <w:proofErr w:type="spellEnd"/>
      <w:r w:rsidRPr="00B13030">
        <w:rPr>
          <w:rFonts w:eastAsia="PMingLiU"/>
          <w:bCs/>
          <w:i/>
          <w:spacing w:val="0"/>
          <w:kern w:val="2"/>
          <w:szCs w:val="28"/>
        </w:rPr>
        <w:t xml:space="preserve"> Futures (Hong Kong) Limited v Lai, Lawrence &amp; Anor</w:t>
      </w:r>
      <w:r w:rsidRPr="00B13030">
        <w:rPr>
          <w:rFonts w:eastAsia="PMingLiU"/>
          <w:bCs/>
          <w:spacing w:val="0"/>
          <w:kern w:val="2"/>
          <w:szCs w:val="28"/>
        </w:rPr>
        <w:t xml:space="preserve"> </w:t>
      </w:r>
      <w:r w:rsidR="00BE37A6">
        <w:rPr>
          <w:rFonts w:eastAsia="PMingLiU"/>
          <w:bCs/>
          <w:spacing w:val="0"/>
          <w:kern w:val="2"/>
          <w:szCs w:val="28"/>
        </w:rPr>
        <w:t>in</w:t>
      </w:r>
      <w:r w:rsidR="00BE37A6" w:rsidRPr="00B13030">
        <w:rPr>
          <w:rFonts w:eastAsia="PMingLiU"/>
          <w:bCs/>
          <w:spacing w:val="0"/>
          <w:kern w:val="2"/>
          <w:szCs w:val="28"/>
        </w:rPr>
        <w:t xml:space="preserve"> </w:t>
      </w:r>
      <w:r w:rsidRPr="00B13030">
        <w:rPr>
          <w:rFonts w:eastAsia="PMingLiU"/>
          <w:bCs/>
          <w:spacing w:val="0"/>
          <w:kern w:val="2"/>
          <w:szCs w:val="28"/>
        </w:rPr>
        <w:t>paragraph 45 (</w:t>
      </w:r>
      <w:r w:rsidR="002427A8">
        <w:rPr>
          <w:rFonts w:eastAsia="PMingLiU"/>
          <w:bCs/>
          <w:spacing w:val="0"/>
          <w:kern w:val="2"/>
          <w:szCs w:val="28"/>
        </w:rPr>
        <w:t xml:space="preserve">quoted </w:t>
      </w:r>
      <w:r w:rsidRPr="00B13030">
        <w:rPr>
          <w:rFonts w:eastAsia="PMingLiU"/>
          <w:bCs/>
          <w:spacing w:val="0"/>
          <w:kern w:val="2"/>
          <w:szCs w:val="28"/>
        </w:rPr>
        <w:t xml:space="preserve">in paragraph 57 of M Ng J’s judgment) to order the Third Party to give further explanation or disclose the course of handling the plaintiff’s case by the </w:t>
      </w:r>
      <w:r w:rsidR="002427A8">
        <w:rPr>
          <w:rFonts w:eastAsia="PMingLiU"/>
          <w:bCs/>
          <w:spacing w:val="0"/>
          <w:kern w:val="2"/>
          <w:szCs w:val="28"/>
        </w:rPr>
        <w:t>h</w:t>
      </w:r>
      <w:r w:rsidR="002427A8" w:rsidRPr="00B13030">
        <w:rPr>
          <w:rFonts w:eastAsia="PMingLiU"/>
          <w:bCs/>
          <w:spacing w:val="0"/>
          <w:kern w:val="2"/>
          <w:szCs w:val="28"/>
        </w:rPr>
        <w:t>ospital</w:t>
      </w:r>
      <w:r w:rsidR="002427A8">
        <w:rPr>
          <w:rFonts w:eastAsia="PMingLiU"/>
          <w:bCs/>
          <w:spacing w:val="0"/>
          <w:kern w:val="2"/>
          <w:szCs w:val="28"/>
        </w:rPr>
        <w:t>?</w:t>
      </w:r>
      <w:r w:rsidR="002427A8" w:rsidRPr="00B13030">
        <w:rPr>
          <w:rFonts w:eastAsia="PMingLiU"/>
          <w:bCs/>
          <w:spacing w:val="0"/>
          <w:kern w:val="2"/>
          <w:szCs w:val="28"/>
        </w:rPr>
        <w:t xml:space="preserve"> </w:t>
      </w:r>
      <w:r w:rsidRPr="00B13030">
        <w:rPr>
          <w:rFonts w:eastAsia="PMingLiU"/>
          <w:bCs/>
          <w:spacing w:val="0"/>
          <w:kern w:val="2"/>
          <w:szCs w:val="28"/>
        </w:rPr>
        <w:t xml:space="preserve">(“Question 2”) </w:t>
      </w:r>
    </w:p>
    <w:p w14:paraId="3A5C21CD" w14:textId="77777777" w:rsidR="00255520" w:rsidRPr="00B13030" w:rsidRDefault="00255520" w:rsidP="005D38E9">
      <w:pPr>
        <w:pStyle w:val="ar-draft"/>
        <w:numPr>
          <w:ilvl w:val="0"/>
          <w:numId w:val="0"/>
        </w:numPr>
        <w:overflowPunct w:val="0"/>
        <w:spacing w:before="0" w:line="240" w:lineRule="auto"/>
        <w:ind w:left="1440" w:hanging="720"/>
        <w:rPr>
          <w:rFonts w:eastAsia="PMingLiU"/>
          <w:spacing w:val="0"/>
        </w:rPr>
      </w:pPr>
    </w:p>
    <w:p w14:paraId="37C77219" w14:textId="1C1ABD2E" w:rsidR="00E02233" w:rsidRPr="00B13030" w:rsidRDefault="00E02233" w:rsidP="005D38E9">
      <w:pPr>
        <w:pStyle w:val="ar-draft"/>
        <w:numPr>
          <w:ilvl w:val="0"/>
          <w:numId w:val="0"/>
        </w:numPr>
        <w:overflowPunct w:val="0"/>
        <w:spacing w:before="0" w:line="360" w:lineRule="auto"/>
        <w:ind w:left="1440" w:hanging="720"/>
        <w:rPr>
          <w:rFonts w:eastAsia="PMingLiU"/>
          <w:spacing w:val="0"/>
        </w:rPr>
      </w:pPr>
      <w:r w:rsidRPr="00B13030">
        <w:rPr>
          <w:rFonts w:eastAsia="PMingLiU"/>
          <w:spacing w:val="0"/>
        </w:rPr>
        <w:t>(3)</w:t>
      </w:r>
      <w:r w:rsidRPr="00B13030">
        <w:rPr>
          <w:rFonts w:eastAsia="PMingLiU"/>
          <w:spacing w:val="0"/>
        </w:rPr>
        <w:tab/>
      </w:r>
      <w:r w:rsidR="002427A8">
        <w:rPr>
          <w:rFonts w:eastAsia="PMingLiU"/>
          <w:bCs/>
          <w:spacing w:val="0"/>
          <w:kern w:val="2"/>
          <w:szCs w:val="28"/>
        </w:rPr>
        <w:t>Is</w:t>
      </w:r>
      <w:r w:rsidR="002427A8" w:rsidRPr="00B13030">
        <w:rPr>
          <w:rFonts w:eastAsia="PMingLiU"/>
          <w:bCs/>
          <w:spacing w:val="0"/>
          <w:kern w:val="2"/>
          <w:szCs w:val="28"/>
        </w:rPr>
        <w:t xml:space="preserve"> </w:t>
      </w:r>
      <w:r w:rsidRPr="00B13030">
        <w:rPr>
          <w:rFonts w:eastAsia="PMingLiU"/>
          <w:bCs/>
          <w:spacing w:val="0"/>
          <w:kern w:val="2"/>
          <w:szCs w:val="28"/>
        </w:rPr>
        <w:t xml:space="preserve">the court bound by the relief </w:t>
      </w:r>
      <w:r w:rsidR="00BE37A6">
        <w:rPr>
          <w:rFonts w:eastAsia="PMingLiU"/>
          <w:bCs/>
          <w:spacing w:val="0"/>
          <w:kern w:val="2"/>
          <w:szCs w:val="28"/>
        </w:rPr>
        <w:t>in</w:t>
      </w:r>
      <w:r w:rsidR="00BE37A6" w:rsidRPr="00B13030">
        <w:rPr>
          <w:rFonts w:eastAsia="PMingLiU"/>
          <w:bCs/>
          <w:spacing w:val="0"/>
          <w:kern w:val="2"/>
          <w:szCs w:val="28"/>
        </w:rPr>
        <w:t xml:space="preserve"> </w:t>
      </w:r>
      <w:r w:rsidRPr="00B13030">
        <w:rPr>
          <w:rFonts w:eastAsia="PMingLiU"/>
          <w:bCs/>
          <w:spacing w:val="0"/>
          <w:kern w:val="2"/>
          <w:szCs w:val="28"/>
        </w:rPr>
        <w:t>section 42 of the High Court Ordinance (Cap 4) and Order 24 rules 7</w:t>
      </w:r>
      <w:proofErr w:type="gramStart"/>
      <w:r w:rsidRPr="00B13030">
        <w:rPr>
          <w:rFonts w:eastAsia="PMingLiU"/>
          <w:bCs/>
          <w:spacing w:val="0"/>
          <w:kern w:val="2"/>
          <w:szCs w:val="28"/>
        </w:rPr>
        <w:t>A(</w:t>
      </w:r>
      <w:proofErr w:type="gramEnd"/>
      <w:r w:rsidRPr="00B13030">
        <w:rPr>
          <w:rFonts w:eastAsia="PMingLiU"/>
          <w:bCs/>
          <w:spacing w:val="0"/>
          <w:kern w:val="2"/>
          <w:szCs w:val="28"/>
        </w:rPr>
        <w:t xml:space="preserve">2) of the </w:t>
      </w:r>
      <w:r w:rsidR="00B837FA">
        <w:rPr>
          <w:rFonts w:eastAsia="PMingLiU"/>
          <w:bCs/>
          <w:spacing w:val="0"/>
          <w:kern w:val="2"/>
          <w:szCs w:val="28"/>
        </w:rPr>
        <w:t>Rules of the High Court</w:t>
      </w:r>
      <w:r w:rsidRPr="00B13030">
        <w:rPr>
          <w:rFonts w:eastAsia="PMingLiU"/>
          <w:bCs/>
          <w:spacing w:val="0"/>
          <w:kern w:val="2"/>
          <w:szCs w:val="28"/>
        </w:rPr>
        <w:t xml:space="preserve"> (Cap 4A) when handling the plaintiff’s application </w:t>
      </w:r>
      <w:r w:rsidR="002427A8">
        <w:rPr>
          <w:rFonts w:eastAsia="PMingLiU"/>
          <w:bCs/>
          <w:spacing w:val="0"/>
          <w:kern w:val="2"/>
          <w:szCs w:val="28"/>
        </w:rPr>
        <w:t xml:space="preserve">for </w:t>
      </w:r>
      <w:r w:rsidRPr="00B13030">
        <w:rPr>
          <w:rFonts w:eastAsia="PMingLiU"/>
          <w:bCs/>
          <w:spacing w:val="0"/>
          <w:kern w:val="2"/>
          <w:szCs w:val="28"/>
        </w:rPr>
        <w:t xml:space="preserve">disclosure of the names of the attending nurses and X-ray technician, or </w:t>
      </w:r>
      <w:r w:rsidR="002427A8">
        <w:rPr>
          <w:rFonts w:eastAsia="PMingLiU"/>
          <w:bCs/>
          <w:spacing w:val="0"/>
          <w:kern w:val="2"/>
          <w:szCs w:val="28"/>
        </w:rPr>
        <w:t xml:space="preserve">can </w:t>
      </w:r>
      <w:r w:rsidRPr="00B13030">
        <w:rPr>
          <w:rFonts w:eastAsia="PMingLiU"/>
          <w:bCs/>
          <w:spacing w:val="0"/>
          <w:kern w:val="2"/>
          <w:szCs w:val="28"/>
        </w:rPr>
        <w:t xml:space="preserve">the court provide </w:t>
      </w:r>
      <w:r w:rsidR="002427A8">
        <w:rPr>
          <w:rFonts w:eastAsia="PMingLiU"/>
          <w:bCs/>
          <w:spacing w:val="0"/>
          <w:kern w:val="2"/>
          <w:szCs w:val="28"/>
        </w:rPr>
        <w:t xml:space="preserve">any </w:t>
      </w:r>
      <w:r w:rsidRPr="00B13030">
        <w:rPr>
          <w:rFonts w:eastAsia="PMingLiU"/>
          <w:bCs/>
          <w:spacing w:val="0"/>
          <w:kern w:val="2"/>
          <w:szCs w:val="28"/>
        </w:rPr>
        <w:t xml:space="preserve">necessary relief by </w:t>
      </w:r>
      <w:r w:rsidR="002427A8">
        <w:rPr>
          <w:rFonts w:eastAsia="PMingLiU"/>
          <w:bCs/>
          <w:spacing w:val="0"/>
          <w:kern w:val="2"/>
          <w:szCs w:val="28"/>
        </w:rPr>
        <w:t xml:space="preserve">using </w:t>
      </w:r>
      <w:r w:rsidRPr="00B13030">
        <w:rPr>
          <w:rFonts w:eastAsia="PMingLiU"/>
          <w:bCs/>
          <w:spacing w:val="0"/>
          <w:kern w:val="2"/>
          <w:szCs w:val="28"/>
        </w:rPr>
        <w:t xml:space="preserve">other inherent powers of the High Court </w:t>
      </w:r>
      <w:r w:rsidR="002427A8">
        <w:rPr>
          <w:rFonts w:eastAsia="PMingLiU"/>
          <w:bCs/>
          <w:spacing w:val="0"/>
          <w:kern w:val="2"/>
          <w:szCs w:val="28"/>
        </w:rPr>
        <w:t>at c</w:t>
      </w:r>
      <w:r w:rsidR="002427A8" w:rsidRPr="00B13030">
        <w:rPr>
          <w:rFonts w:eastAsia="PMingLiU"/>
          <w:bCs/>
          <w:spacing w:val="0"/>
          <w:kern w:val="2"/>
          <w:szCs w:val="28"/>
        </w:rPr>
        <w:t xml:space="preserve">ommon </w:t>
      </w:r>
      <w:r w:rsidR="002427A8">
        <w:rPr>
          <w:rFonts w:eastAsia="PMingLiU"/>
          <w:bCs/>
          <w:spacing w:val="0"/>
          <w:kern w:val="2"/>
          <w:szCs w:val="28"/>
        </w:rPr>
        <w:t>l</w:t>
      </w:r>
      <w:r w:rsidR="002427A8" w:rsidRPr="00B13030">
        <w:rPr>
          <w:rFonts w:eastAsia="PMingLiU"/>
          <w:bCs/>
          <w:spacing w:val="0"/>
          <w:kern w:val="2"/>
          <w:szCs w:val="28"/>
        </w:rPr>
        <w:t>aw</w:t>
      </w:r>
      <w:r w:rsidR="002427A8">
        <w:rPr>
          <w:rFonts w:eastAsia="PMingLiU"/>
          <w:bCs/>
          <w:spacing w:val="0"/>
          <w:kern w:val="2"/>
          <w:szCs w:val="28"/>
        </w:rPr>
        <w:t>?</w:t>
      </w:r>
      <w:r w:rsidRPr="00B13030">
        <w:rPr>
          <w:rFonts w:eastAsia="PMingLiU"/>
          <w:bCs/>
          <w:spacing w:val="0"/>
          <w:kern w:val="2"/>
          <w:szCs w:val="28"/>
        </w:rPr>
        <w:t xml:space="preserve">  (“Question 3”)</w:t>
      </w:r>
      <w:r w:rsidR="00255520" w:rsidRPr="00B13030">
        <w:rPr>
          <w:rFonts w:eastAsia="PMingLiU"/>
          <w:spacing w:val="0"/>
        </w:rPr>
        <w:t xml:space="preserve"> </w:t>
      </w:r>
    </w:p>
    <w:p w14:paraId="42847F05" w14:textId="77777777" w:rsidR="00255520" w:rsidRPr="00B13030" w:rsidRDefault="00255520" w:rsidP="005D38E9">
      <w:pPr>
        <w:pStyle w:val="ar-draft"/>
        <w:numPr>
          <w:ilvl w:val="0"/>
          <w:numId w:val="0"/>
        </w:numPr>
        <w:overflowPunct w:val="0"/>
        <w:spacing w:before="0" w:line="360" w:lineRule="auto"/>
        <w:ind w:left="1440" w:hanging="900"/>
        <w:rPr>
          <w:rFonts w:eastAsia="PMingLiU"/>
          <w:bCs/>
          <w:spacing w:val="0"/>
          <w:szCs w:val="28"/>
        </w:rPr>
      </w:pPr>
    </w:p>
    <w:p w14:paraId="7970FF9F" w14:textId="65A4129A" w:rsidR="00E02233" w:rsidRPr="00B13030" w:rsidRDefault="00E02233" w:rsidP="005D38E9">
      <w:pPr>
        <w:pStyle w:val="ar-draft"/>
        <w:numPr>
          <w:ilvl w:val="0"/>
          <w:numId w:val="0"/>
        </w:numPr>
        <w:overflowPunct w:val="0"/>
        <w:spacing w:before="0" w:line="360" w:lineRule="auto"/>
        <w:ind w:left="720"/>
        <w:rPr>
          <w:rFonts w:eastAsia="PMingLiU"/>
          <w:bCs/>
          <w:i/>
          <w:spacing w:val="0"/>
          <w:kern w:val="2"/>
          <w:szCs w:val="28"/>
        </w:rPr>
      </w:pPr>
      <w:r w:rsidRPr="00B13030">
        <w:rPr>
          <w:rFonts w:eastAsia="PMingLiU"/>
          <w:i/>
          <w:spacing w:val="0"/>
        </w:rPr>
        <w:t>F.1</w:t>
      </w:r>
      <w:r w:rsidRPr="00B13030">
        <w:rPr>
          <w:rFonts w:eastAsia="PMingLiU"/>
          <w:i/>
          <w:spacing w:val="0"/>
        </w:rPr>
        <w:tab/>
      </w:r>
      <w:r w:rsidRPr="00B13030">
        <w:rPr>
          <w:rFonts w:eastAsia="PMingLiU"/>
          <w:bCs/>
          <w:i/>
          <w:spacing w:val="0"/>
          <w:kern w:val="2"/>
          <w:szCs w:val="28"/>
        </w:rPr>
        <w:t>Question 1</w:t>
      </w:r>
    </w:p>
    <w:p w14:paraId="626A8365" w14:textId="77777777" w:rsidR="00255520" w:rsidRPr="00B13030" w:rsidRDefault="00255520" w:rsidP="005D38E9">
      <w:pPr>
        <w:pStyle w:val="ar-draft"/>
        <w:numPr>
          <w:ilvl w:val="0"/>
          <w:numId w:val="0"/>
        </w:numPr>
        <w:overflowPunct w:val="0"/>
        <w:spacing w:before="0" w:line="360" w:lineRule="auto"/>
        <w:ind w:left="567"/>
        <w:rPr>
          <w:rFonts w:eastAsia="PMingLiU"/>
          <w:i/>
          <w:spacing w:val="0"/>
        </w:rPr>
      </w:pPr>
    </w:p>
    <w:p w14:paraId="7F0B6F18" w14:textId="30F74CC1" w:rsidR="00E02233" w:rsidRPr="00B13030" w:rsidRDefault="00E02233" w:rsidP="005D38E9">
      <w:pPr>
        <w:pStyle w:val="ar-draft"/>
        <w:numPr>
          <w:ilvl w:val="0"/>
          <w:numId w:val="20"/>
        </w:numPr>
        <w:overflowPunct w:val="0"/>
        <w:spacing w:before="0" w:line="360" w:lineRule="auto"/>
        <w:ind w:left="0" w:firstLine="0"/>
        <w:rPr>
          <w:rFonts w:eastAsia="PMingLiU"/>
          <w:spacing w:val="0"/>
        </w:rPr>
      </w:pPr>
      <w:r w:rsidRPr="00B13030">
        <w:rPr>
          <w:rFonts w:eastAsia="PMingLiU"/>
          <w:bCs/>
          <w:spacing w:val="0"/>
          <w:kern w:val="2"/>
          <w:szCs w:val="28"/>
        </w:rPr>
        <w:t xml:space="preserve">Question 1 can be sub-divided into two issues, namely the legal principles and </w:t>
      </w:r>
      <w:r w:rsidR="00BE37A6">
        <w:rPr>
          <w:rFonts w:eastAsia="PMingLiU"/>
          <w:bCs/>
          <w:spacing w:val="0"/>
          <w:kern w:val="2"/>
          <w:szCs w:val="28"/>
        </w:rPr>
        <w:t xml:space="preserve">the </w:t>
      </w:r>
      <w:r w:rsidRPr="00B13030">
        <w:rPr>
          <w:rFonts w:eastAsia="PMingLiU"/>
          <w:bCs/>
          <w:spacing w:val="0"/>
          <w:kern w:val="2"/>
          <w:szCs w:val="28"/>
        </w:rPr>
        <w:t>facts:</w:t>
      </w:r>
    </w:p>
    <w:p w14:paraId="398B88F2" w14:textId="77777777" w:rsidR="00E47AE6" w:rsidRPr="00B13030" w:rsidRDefault="00E47AE6" w:rsidP="00A234AA">
      <w:pPr>
        <w:pStyle w:val="ar-draft"/>
        <w:numPr>
          <w:ilvl w:val="0"/>
          <w:numId w:val="0"/>
        </w:numPr>
        <w:overflowPunct w:val="0"/>
        <w:spacing w:before="0" w:line="240" w:lineRule="auto"/>
        <w:rPr>
          <w:rFonts w:eastAsia="PMingLiU"/>
          <w:spacing w:val="0"/>
        </w:rPr>
      </w:pPr>
    </w:p>
    <w:p w14:paraId="74B1E121" w14:textId="1C5A30A4" w:rsidR="00E02233" w:rsidRPr="00B13030" w:rsidRDefault="002427A8" w:rsidP="00A234AA">
      <w:pPr>
        <w:pStyle w:val="ar-draft"/>
        <w:numPr>
          <w:ilvl w:val="0"/>
          <w:numId w:val="27"/>
        </w:numPr>
        <w:overflowPunct w:val="0"/>
        <w:spacing w:before="0" w:line="360" w:lineRule="auto"/>
        <w:ind w:left="1440"/>
        <w:rPr>
          <w:rFonts w:eastAsia="PMingLiU"/>
          <w:spacing w:val="0"/>
        </w:rPr>
      </w:pPr>
      <w:r>
        <w:rPr>
          <w:rFonts w:eastAsia="PMingLiU"/>
          <w:bCs/>
          <w:spacing w:val="0"/>
          <w:kern w:val="2"/>
          <w:szCs w:val="28"/>
        </w:rPr>
        <w:t>The l</w:t>
      </w:r>
      <w:r w:rsidRPr="00B13030">
        <w:rPr>
          <w:rFonts w:eastAsia="PMingLiU"/>
          <w:bCs/>
          <w:spacing w:val="0"/>
          <w:kern w:val="2"/>
          <w:szCs w:val="28"/>
        </w:rPr>
        <w:t xml:space="preserve">egal </w:t>
      </w:r>
      <w:r w:rsidR="00E02233" w:rsidRPr="00B13030">
        <w:rPr>
          <w:rFonts w:eastAsia="PMingLiU"/>
          <w:bCs/>
          <w:spacing w:val="0"/>
          <w:kern w:val="2"/>
          <w:szCs w:val="28"/>
        </w:rPr>
        <w:t xml:space="preserve">principles involve (1) the conclusiveness of the discovery affirmation by the third party who is not a party to the litigation, and </w:t>
      </w:r>
      <w:r w:rsidR="00CA5584" w:rsidRPr="00B13030">
        <w:rPr>
          <w:rFonts w:eastAsia="PMingLiU"/>
          <w:bCs/>
          <w:spacing w:val="0"/>
          <w:kern w:val="2"/>
          <w:szCs w:val="28"/>
        </w:rPr>
        <w:t>the scope of the reference documents and materials</w:t>
      </w:r>
      <w:r w:rsidR="00CA5584">
        <w:rPr>
          <w:rFonts w:eastAsia="PMingLiU"/>
          <w:bCs/>
          <w:spacing w:val="0"/>
          <w:kern w:val="2"/>
          <w:szCs w:val="28"/>
        </w:rPr>
        <w:t xml:space="preserve"> to which the court can refer for assessing </w:t>
      </w:r>
      <w:r w:rsidR="00E02233" w:rsidRPr="00B13030">
        <w:rPr>
          <w:rFonts w:eastAsia="PMingLiU"/>
          <w:bCs/>
          <w:spacing w:val="0"/>
          <w:kern w:val="2"/>
          <w:szCs w:val="28"/>
        </w:rPr>
        <w:t xml:space="preserve">the conclusiveness and adequacy of the affirmation, and (2) whether the Press Release, </w:t>
      </w:r>
      <w:r w:rsidR="000F0B30">
        <w:rPr>
          <w:rFonts w:eastAsia="PMingLiU"/>
          <w:bCs/>
          <w:spacing w:val="0"/>
          <w:kern w:val="2"/>
          <w:szCs w:val="28"/>
        </w:rPr>
        <w:t xml:space="preserve">the </w:t>
      </w:r>
      <w:r w:rsidR="000F0B30" w:rsidRPr="00B13030">
        <w:rPr>
          <w:rFonts w:eastAsia="PMingLiU"/>
          <w:bCs/>
          <w:spacing w:val="0"/>
          <w:kern w:val="2"/>
          <w:szCs w:val="28"/>
        </w:rPr>
        <w:t>Legislative Council</w:t>
      </w:r>
      <w:r w:rsidR="00E02233" w:rsidRPr="00B13030">
        <w:rPr>
          <w:rFonts w:eastAsia="PMingLiU"/>
          <w:bCs/>
          <w:spacing w:val="0"/>
          <w:kern w:val="2"/>
          <w:szCs w:val="28"/>
        </w:rPr>
        <w:t xml:space="preserve"> Paper, Code of Practice for Private Hospitals and the laws in relation to patients’ personal data and right to know on which the plaintiff relies (collectively referred to as “the Materials”) are </w:t>
      </w:r>
      <w:r w:rsidR="008B2B43">
        <w:rPr>
          <w:rFonts w:eastAsia="PMingLiU"/>
          <w:bCs/>
          <w:spacing w:val="0"/>
          <w:kern w:val="2"/>
          <w:szCs w:val="28"/>
        </w:rPr>
        <w:t xml:space="preserve">the </w:t>
      </w:r>
      <w:r w:rsidR="00E02233" w:rsidRPr="00B13030">
        <w:rPr>
          <w:rFonts w:eastAsia="PMingLiU"/>
          <w:bCs/>
          <w:spacing w:val="0"/>
          <w:kern w:val="2"/>
          <w:szCs w:val="28"/>
        </w:rPr>
        <w:t xml:space="preserve">documents and materials </w:t>
      </w:r>
      <w:r w:rsidR="008B2B43">
        <w:rPr>
          <w:rFonts w:eastAsia="PMingLiU"/>
          <w:bCs/>
          <w:spacing w:val="0"/>
          <w:kern w:val="2"/>
          <w:szCs w:val="28"/>
        </w:rPr>
        <w:t xml:space="preserve">to which </w:t>
      </w:r>
      <w:r w:rsidR="00E02233" w:rsidRPr="00B13030">
        <w:rPr>
          <w:rFonts w:eastAsia="PMingLiU"/>
          <w:bCs/>
          <w:spacing w:val="0"/>
          <w:kern w:val="2"/>
          <w:szCs w:val="28"/>
        </w:rPr>
        <w:t>the court can make reference.</w:t>
      </w:r>
      <w:r w:rsidR="00E02233" w:rsidRPr="00B13030">
        <w:rPr>
          <w:rFonts w:eastAsia="PMingLiU"/>
          <w:spacing w:val="0"/>
        </w:rPr>
        <w:t xml:space="preserve"> </w:t>
      </w:r>
    </w:p>
    <w:p w14:paraId="78A1D8CC" w14:textId="77777777" w:rsidR="00E47AE6" w:rsidRPr="00B13030" w:rsidRDefault="00E47AE6" w:rsidP="00A234AA">
      <w:pPr>
        <w:pStyle w:val="ar-draft"/>
        <w:numPr>
          <w:ilvl w:val="0"/>
          <w:numId w:val="0"/>
        </w:numPr>
        <w:overflowPunct w:val="0"/>
        <w:spacing w:before="0" w:line="360" w:lineRule="auto"/>
        <w:ind w:left="1440" w:hanging="720"/>
        <w:rPr>
          <w:rFonts w:eastAsia="PMingLiU"/>
          <w:spacing w:val="0"/>
        </w:rPr>
      </w:pPr>
    </w:p>
    <w:p w14:paraId="6716A11A" w14:textId="44A07116" w:rsidR="00E02233" w:rsidRPr="00B13030" w:rsidRDefault="00E02233" w:rsidP="00A234AA">
      <w:pPr>
        <w:pStyle w:val="ar-draft"/>
        <w:numPr>
          <w:ilvl w:val="0"/>
          <w:numId w:val="27"/>
        </w:numPr>
        <w:overflowPunct w:val="0"/>
        <w:spacing w:before="0" w:line="360" w:lineRule="auto"/>
        <w:ind w:left="1440"/>
        <w:rPr>
          <w:rFonts w:eastAsia="PMingLiU"/>
          <w:spacing w:val="0"/>
        </w:rPr>
      </w:pPr>
      <w:r w:rsidRPr="00B13030">
        <w:rPr>
          <w:rFonts w:eastAsia="PMingLiU"/>
          <w:bCs/>
          <w:spacing w:val="0"/>
          <w:kern w:val="2"/>
          <w:szCs w:val="28"/>
        </w:rPr>
        <w:t xml:space="preserve">Regarding the facts, </w:t>
      </w:r>
      <w:r w:rsidR="008B2B43">
        <w:rPr>
          <w:rFonts w:eastAsia="PMingLiU"/>
          <w:bCs/>
          <w:spacing w:val="0"/>
          <w:kern w:val="2"/>
          <w:szCs w:val="28"/>
        </w:rPr>
        <w:t xml:space="preserve">whether </w:t>
      </w:r>
      <w:r w:rsidRPr="00B13030">
        <w:rPr>
          <w:rFonts w:eastAsia="PMingLiU"/>
          <w:bCs/>
          <w:spacing w:val="0"/>
          <w:kern w:val="2"/>
          <w:szCs w:val="28"/>
        </w:rPr>
        <w:t xml:space="preserve">“the Materials” have constituted </w:t>
      </w:r>
      <w:r w:rsidR="00101A1D">
        <w:rPr>
          <w:rFonts w:eastAsia="PMingLiU"/>
          <w:bCs/>
          <w:spacing w:val="0"/>
          <w:kern w:val="2"/>
          <w:szCs w:val="28"/>
        </w:rPr>
        <w:t xml:space="preserve">a </w:t>
      </w:r>
      <w:r w:rsidRPr="00B13030">
        <w:rPr>
          <w:rFonts w:eastAsia="PMingLiU"/>
          <w:bCs/>
          <w:spacing w:val="0"/>
          <w:kern w:val="2"/>
          <w:szCs w:val="28"/>
        </w:rPr>
        <w:t xml:space="preserve">sufficient basis for challenging what is said in </w:t>
      </w:r>
      <w:r w:rsidR="003F6EF3">
        <w:rPr>
          <w:rFonts w:eastAsia="PMingLiU"/>
          <w:bCs/>
          <w:spacing w:val="0"/>
          <w:kern w:val="2"/>
          <w:szCs w:val="28"/>
        </w:rPr>
        <w:t>the Lai</w:t>
      </w:r>
      <w:r w:rsidR="003F6EF3" w:rsidRPr="00B13030" w:rsidDel="003F6EF3">
        <w:rPr>
          <w:rFonts w:eastAsia="PMingLiU"/>
          <w:bCs/>
          <w:spacing w:val="0"/>
          <w:kern w:val="2"/>
          <w:szCs w:val="28"/>
        </w:rPr>
        <w:t xml:space="preserve"> </w:t>
      </w:r>
      <w:r w:rsidRPr="00B13030">
        <w:rPr>
          <w:rFonts w:eastAsia="PMingLiU"/>
          <w:bCs/>
          <w:spacing w:val="0"/>
          <w:kern w:val="2"/>
          <w:szCs w:val="28"/>
        </w:rPr>
        <w:t xml:space="preserve">1 Affirmation that the </w:t>
      </w:r>
      <w:r w:rsidR="008B2B43">
        <w:rPr>
          <w:rFonts w:eastAsia="PMingLiU"/>
          <w:bCs/>
          <w:spacing w:val="0"/>
          <w:kern w:val="2"/>
          <w:szCs w:val="28"/>
        </w:rPr>
        <w:t>footage</w:t>
      </w:r>
      <w:r w:rsidR="008B2B43" w:rsidRPr="00B13030">
        <w:rPr>
          <w:rFonts w:eastAsia="PMingLiU"/>
          <w:bCs/>
          <w:spacing w:val="0"/>
          <w:kern w:val="2"/>
          <w:szCs w:val="28"/>
        </w:rPr>
        <w:t xml:space="preserve"> </w:t>
      </w:r>
      <w:r w:rsidRPr="00B13030">
        <w:rPr>
          <w:rFonts w:eastAsia="PMingLiU"/>
          <w:bCs/>
          <w:spacing w:val="0"/>
          <w:kern w:val="2"/>
          <w:szCs w:val="28"/>
        </w:rPr>
        <w:t xml:space="preserve">of the course of the operation </w:t>
      </w:r>
      <w:r w:rsidR="008B2B43">
        <w:rPr>
          <w:rFonts w:eastAsia="PMingLiU"/>
          <w:bCs/>
          <w:spacing w:val="0"/>
          <w:kern w:val="2"/>
          <w:szCs w:val="28"/>
        </w:rPr>
        <w:t xml:space="preserve">was </w:t>
      </w:r>
      <w:r w:rsidRPr="00B13030">
        <w:rPr>
          <w:rFonts w:eastAsia="PMingLiU"/>
          <w:bCs/>
          <w:spacing w:val="0"/>
          <w:kern w:val="2"/>
          <w:szCs w:val="28"/>
        </w:rPr>
        <w:t>automatically destructed after about one week if the court could make reference to them.</w:t>
      </w:r>
      <w:r w:rsidRPr="00B13030">
        <w:rPr>
          <w:rFonts w:eastAsia="PMingLiU"/>
          <w:spacing w:val="0"/>
        </w:rPr>
        <w:t xml:space="preserve"> </w:t>
      </w:r>
    </w:p>
    <w:p w14:paraId="7DF781A3" w14:textId="77777777" w:rsidR="00E47AE6" w:rsidRPr="00B13030" w:rsidRDefault="00E47AE6" w:rsidP="005D38E9">
      <w:pPr>
        <w:pStyle w:val="ar-draft"/>
        <w:numPr>
          <w:ilvl w:val="0"/>
          <w:numId w:val="0"/>
        </w:numPr>
        <w:overflowPunct w:val="0"/>
        <w:spacing w:before="0" w:line="360" w:lineRule="auto"/>
        <w:ind w:left="1440"/>
        <w:rPr>
          <w:rFonts w:eastAsia="PMingLiU"/>
          <w:spacing w:val="0"/>
        </w:rPr>
      </w:pPr>
    </w:p>
    <w:p w14:paraId="6A2F54DC" w14:textId="718EBF8E" w:rsidR="00E02233" w:rsidRPr="00B13030" w:rsidRDefault="00E02233" w:rsidP="00A234AA">
      <w:pPr>
        <w:pStyle w:val="ar-draft"/>
        <w:numPr>
          <w:ilvl w:val="0"/>
          <w:numId w:val="0"/>
        </w:numPr>
        <w:tabs>
          <w:tab w:val="left" w:pos="2520"/>
        </w:tabs>
        <w:overflowPunct w:val="0"/>
        <w:spacing w:before="0" w:line="360" w:lineRule="auto"/>
        <w:ind w:left="1440"/>
        <w:rPr>
          <w:rFonts w:eastAsia="PMingLiU"/>
          <w:bCs/>
          <w:i/>
          <w:spacing w:val="0"/>
          <w:kern w:val="2"/>
          <w:szCs w:val="28"/>
        </w:rPr>
      </w:pPr>
      <w:r w:rsidRPr="00B13030">
        <w:rPr>
          <w:rFonts w:eastAsia="PMingLiU"/>
          <w:i/>
          <w:spacing w:val="0"/>
        </w:rPr>
        <w:t>F.1.1</w:t>
      </w:r>
      <w:r w:rsidRPr="00B13030">
        <w:rPr>
          <w:rFonts w:eastAsia="PMingLiU"/>
          <w:i/>
          <w:spacing w:val="0"/>
        </w:rPr>
        <w:tab/>
      </w:r>
      <w:r w:rsidRPr="00B13030">
        <w:rPr>
          <w:rFonts w:eastAsia="PMingLiU"/>
          <w:bCs/>
          <w:i/>
          <w:spacing w:val="0"/>
          <w:kern w:val="2"/>
          <w:szCs w:val="28"/>
        </w:rPr>
        <w:t>Legal Principles</w:t>
      </w:r>
    </w:p>
    <w:p w14:paraId="7569C6A5" w14:textId="0FFD5458" w:rsidR="005D38E9" w:rsidRPr="00B13030" w:rsidRDefault="005D38E9" w:rsidP="005D38E9">
      <w:pPr>
        <w:pStyle w:val="ar-draft"/>
        <w:numPr>
          <w:ilvl w:val="0"/>
          <w:numId w:val="0"/>
        </w:numPr>
        <w:overflowPunct w:val="0"/>
        <w:spacing w:before="0" w:line="360" w:lineRule="auto"/>
        <w:ind w:left="1440"/>
        <w:rPr>
          <w:rFonts w:eastAsia="PMingLiU"/>
          <w:i/>
          <w:spacing w:val="0"/>
        </w:rPr>
      </w:pPr>
    </w:p>
    <w:p w14:paraId="34D763C6" w14:textId="5A1F2E09" w:rsidR="00E02233" w:rsidRPr="00B13030" w:rsidRDefault="00E02233" w:rsidP="005D38E9">
      <w:pPr>
        <w:pStyle w:val="ar-draft"/>
        <w:numPr>
          <w:ilvl w:val="0"/>
          <w:numId w:val="20"/>
        </w:numPr>
        <w:overflowPunct w:val="0"/>
        <w:spacing w:before="0" w:line="360" w:lineRule="auto"/>
        <w:ind w:left="0" w:firstLine="0"/>
        <w:rPr>
          <w:rFonts w:eastAsia="PMingLiU"/>
          <w:spacing w:val="0"/>
        </w:rPr>
      </w:pPr>
      <w:r w:rsidRPr="00B13030">
        <w:rPr>
          <w:rFonts w:eastAsia="PMingLiU"/>
          <w:bCs/>
          <w:spacing w:val="0"/>
          <w:kern w:val="2"/>
          <w:szCs w:val="28"/>
        </w:rPr>
        <w:t xml:space="preserve">In the present case, M Ng J cited paragraph 45 of </w:t>
      </w:r>
      <w:r w:rsidRPr="00B13030">
        <w:rPr>
          <w:rFonts w:eastAsia="PMingLiU"/>
          <w:bCs/>
          <w:i/>
          <w:spacing w:val="0"/>
          <w:kern w:val="2"/>
          <w:szCs w:val="28"/>
        </w:rPr>
        <w:t xml:space="preserve">UOB Kay </w:t>
      </w:r>
      <w:proofErr w:type="spellStart"/>
      <w:r w:rsidRPr="00B13030">
        <w:rPr>
          <w:rFonts w:eastAsia="PMingLiU"/>
          <w:bCs/>
          <w:i/>
          <w:spacing w:val="0"/>
          <w:kern w:val="2"/>
          <w:szCs w:val="28"/>
        </w:rPr>
        <w:t>Hian</w:t>
      </w:r>
      <w:proofErr w:type="spellEnd"/>
      <w:r w:rsidRPr="00B13030">
        <w:rPr>
          <w:rFonts w:eastAsia="PMingLiU"/>
          <w:bCs/>
          <w:i/>
          <w:spacing w:val="0"/>
          <w:kern w:val="2"/>
          <w:szCs w:val="28"/>
        </w:rPr>
        <w:t xml:space="preserve"> Futures (Hong Kong) Limited v Lai, Lawrence &amp; Anor</w:t>
      </w:r>
      <w:r w:rsidRPr="00B13030">
        <w:rPr>
          <w:rStyle w:val="FootnoteReference"/>
          <w:rFonts w:eastAsia="PMingLiU"/>
          <w:spacing w:val="0"/>
        </w:rPr>
        <w:footnoteReference w:id="15"/>
      </w:r>
      <w:r w:rsidRPr="00B13030">
        <w:rPr>
          <w:rFonts w:eastAsia="PMingLiU"/>
          <w:bCs/>
          <w:spacing w:val="0"/>
          <w:kern w:val="2"/>
          <w:szCs w:val="28"/>
        </w:rPr>
        <w:t xml:space="preserve">, and </w:t>
      </w:r>
      <w:r w:rsidRPr="00B13030">
        <w:rPr>
          <w:rFonts w:eastAsia="PMingLiU"/>
          <w:bCs/>
          <w:spacing w:val="0"/>
          <w:kern w:val="2"/>
          <w:szCs w:val="28"/>
        </w:rPr>
        <w:lastRenderedPageBreak/>
        <w:t xml:space="preserve">considered that the court could challenge the conclusiveness and adequacy of the discovery affirmation based on </w:t>
      </w:r>
      <w:r w:rsidR="00FA3FAF">
        <w:rPr>
          <w:rFonts w:eastAsia="PMingLiU"/>
          <w:bCs/>
          <w:spacing w:val="0"/>
          <w:kern w:val="2"/>
          <w:szCs w:val="28"/>
        </w:rPr>
        <w:t>three</w:t>
      </w:r>
      <w:r w:rsidR="00FA3FAF" w:rsidRPr="00B13030">
        <w:rPr>
          <w:rFonts w:eastAsia="PMingLiU"/>
          <w:bCs/>
          <w:spacing w:val="0"/>
          <w:kern w:val="2"/>
          <w:szCs w:val="28"/>
        </w:rPr>
        <w:t xml:space="preserve"> </w:t>
      </w:r>
      <w:r w:rsidRPr="00B13030">
        <w:rPr>
          <w:rFonts w:eastAsia="PMingLiU"/>
          <w:bCs/>
          <w:spacing w:val="0"/>
          <w:kern w:val="2"/>
          <w:szCs w:val="28"/>
        </w:rPr>
        <w:t xml:space="preserve">types of materials, namely (a) the pleadings, the list of documents, </w:t>
      </w:r>
      <w:r w:rsidR="00FA3FAF">
        <w:rPr>
          <w:rFonts w:eastAsia="PMingLiU"/>
          <w:bCs/>
          <w:spacing w:val="0"/>
          <w:kern w:val="2"/>
          <w:szCs w:val="28"/>
        </w:rPr>
        <w:t xml:space="preserve">the </w:t>
      </w:r>
      <w:r w:rsidRPr="00B13030">
        <w:rPr>
          <w:rFonts w:eastAsia="PMingLiU"/>
          <w:bCs/>
          <w:spacing w:val="0"/>
          <w:kern w:val="2"/>
          <w:szCs w:val="28"/>
        </w:rPr>
        <w:t xml:space="preserve">affirmation verifying the list of documents and the documents themselves, or </w:t>
      </w:r>
      <w:r w:rsidR="00FA3FAF">
        <w:rPr>
          <w:rFonts w:eastAsia="PMingLiU"/>
          <w:bCs/>
          <w:spacing w:val="0"/>
          <w:kern w:val="2"/>
          <w:szCs w:val="28"/>
        </w:rPr>
        <w:t xml:space="preserve">the </w:t>
      </w:r>
      <w:r w:rsidRPr="00B13030">
        <w:rPr>
          <w:rFonts w:eastAsia="PMingLiU"/>
          <w:bCs/>
          <w:spacing w:val="0"/>
          <w:kern w:val="2"/>
          <w:szCs w:val="28"/>
        </w:rPr>
        <w:t>documents referred to therein; (b) documents from any other source showing the existence of other documents which could be disclosed but not yet disclosed; and (c) undisclosed documents apparently excluded from disclosure by a party under a misconception of the case.</w:t>
      </w:r>
      <w:r w:rsidRPr="00B13030">
        <w:rPr>
          <w:rFonts w:eastAsia="PMingLiU"/>
          <w:spacing w:val="0"/>
        </w:rPr>
        <w:t xml:space="preserve"> </w:t>
      </w:r>
    </w:p>
    <w:p w14:paraId="025D221B" w14:textId="77777777" w:rsidR="00E47AE6" w:rsidRPr="00B13030" w:rsidRDefault="00E47AE6" w:rsidP="00E47AE6">
      <w:pPr>
        <w:pStyle w:val="ar-draft"/>
        <w:numPr>
          <w:ilvl w:val="0"/>
          <w:numId w:val="0"/>
        </w:numPr>
        <w:overflowPunct w:val="0"/>
        <w:spacing w:before="0" w:line="360" w:lineRule="auto"/>
        <w:rPr>
          <w:rFonts w:eastAsia="PMingLiU"/>
          <w:spacing w:val="0"/>
        </w:rPr>
      </w:pPr>
    </w:p>
    <w:p w14:paraId="461B7354" w14:textId="06FA94DD" w:rsidR="00E02233" w:rsidRPr="00B13030" w:rsidRDefault="00E02233" w:rsidP="000523FE">
      <w:pPr>
        <w:pStyle w:val="ar-draft"/>
        <w:numPr>
          <w:ilvl w:val="0"/>
          <w:numId w:val="20"/>
        </w:numPr>
        <w:overflowPunct w:val="0"/>
        <w:spacing w:before="0" w:line="360" w:lineRule="auto"/>
        <w:ind w:left="0" w:firstLine="0"/>
        <w:rPr>
          <w:rFonts w:eastAsia="PMingLiU"/>
          <w:spacing w:val="0"/>
        </w:rPr>
      </w:pPr>
      <w:r w:rsidRPr="00B13030">
        <w:rPr>
          <w:rFonts w:eastAsia="PMingLiU"/>
          <w:bCs/>
          <w:spacing w:val="0"/>
          <w:kern w:val="2"/>
          <w:szCs w:val="28"/>
        </w:rPr>
        <w:t xml:space="preserve">The Third Party cited </w:t>
      </w:r>
      <w:r w:rsidRPr="00B13030">
        <w:rPr>
          <w:rFonts w:eastAsia="PMingLiU"/>
          <w:bCs/>
          <w:i/>
          <w:spacing w:val="0"/>
          <w:kern w:val="2"/>
          <w:szCs w:val="28"/>
        </w:rPr>
        <w:t>Jones v The Monte Video Gas Company</w:t>
      </w:r>
      <w:r w:rsidRPr="00B13030">
        <w:rPr>
          <w:rStyle w:val="FootnoteReference"/>
          <w:rFonts w:eastAsia="PMingLiU"/>
          <w:spacing w:val="0"/>
        </w:rPr>
        <w:footnoteReference w:id="16"/>
      </w:r>
      <w:r w:rsidRPr="00B13030">
        <w:rPr>
          <w:rFonts w:eastAsia="PMingLiU"/>
          <w:bCs/>
          <w:i/>
          <w:spacing w:val="0"/>
          <w:kern w:val="2"/>
          <w:szCs w:val="28"/>
        </w:rPr>
        <w:t>；</w:t>
      </w:r>
      <w:r w:rsidRPr="00B13030">
        <w:rPr>
          <w:rFonts w:eastAsia="PMingLiU"/>
          <w:bCs/>
          <w:i/>
          <w:spacing w:val="0"/>
          <w:kern w:val="2"/>
          <w:szCs w:val="28"/>
        </w:rPr>
        <w:t xml:space="preserve">Fayed &amp; </w:t>
      </w:r>
      <w:proofErr w:type="spellStart"/>
      <w:r w:rsidRPr="00B13030">
        <w:rPr>
          <w:rFonts w:eastAsia="PMingLiU"/>
          <w:bCs/>
          <w:i/>
          <w:spacing w:val="0"/>
          <w:kern w:val="2"/>
          <w:szCs w:val="28"/>
        </w:rPr>
        <w:t>Ors</w:t>
      </w:r>
      <w:proofErr w:type="spellEnd"/>
      <w:r w:rsidRPr="00B13030">
        <w:rPr>
          <w:rFonts w:eastAsia="PMingLiU"/>
          <w:bCs/>
          <w:i/>
          <w:spacing w:val="0"/>
          <w:kern w:val="2"/>
          <w:szCs w:val="28"/>
        </w:rPr>
        <w:t xml:space="preserve"> v Lonrho Plc (No.3)</w:t>
      </w:r>
      <w:r w:rsidRPr="00B13030">
        <w:rPr>
          <w:rStyle w:val="FootnoteReference"/>
          <w:rFonts w:eastAsia="PMingLiU"/>
          <w:spacing w:val="0"/>
        </w:rPr>
        <w:t xml:space="preserve"> </w:t>
      </w:r>
      <w:r w:rsidRPr="00B13030">
        <w:rPr>
          <w:rStyle w:val="FootnoteReference"/>
          <w:rFonts w:eastAsia="PMingLiU"/>
          <w:spacing w:val="0"/>
        </w:rPr>
        <w:footnoteReference w:id="17"/>
      </w:r>
      <w:r w:rsidRPr="00B13030">
        <w:rPr>
          <w:rFonts w:eastAsia="PMingLiU"/>
          <w:bCs/>
          <w:spacing w:val="0"/>
          <w:kern w:val="2"/>
          <w:szCs w:val="28"/>
        </w:rPr>
        <w:t>；</w:t>
      </w:r>
      <w:r w:rsidRPr="00B13030">
        <w:rPr>
          <w:rFonts w:eastAsia="PMingLiU"/>
          <w:bCs/>
          <w:i/>
          <w:spacing w:val="0"/>
          <w:kern w:val="2"/>
          <w:szCs w:val="28"/>
        </w:rPr>
        <w:t xml:space="preserve">Berkeley Square Holdings Ltd &amp; </w:t>
      </w:r>
      <w:proofErr w:type="spellStart"/>
      <w:r w:rsidRPr="00B13030">
        <w:rPr>
          <w:rFonts w:eastAsia="PMingLiU"/>
          <w:bCs/>
          <w:i/>
          <w:spacing w:val="0"/>
          <w:kern w:val="2"/>
          <w:szCs w:val="28"/>
        </w:rPr>
        <w:t>Ors</w:t>
      </w:r>
      <w:proofErr w:type="spellEnd"/>
      <w:r w:rsidRPr="00B13030">
        <w:rPr>
          <w:rFonts w:eastAsia="PMingLiU"/>
          <w:bCs/>
          <w:i/>
          <w:spacing w:val="0"/>
          <w:kern w:val="2"/>
          <w:szCs w:val="28"/>
        </w:rPr>
        <w:t xml:space="preserve"> v Lancer Property Asset Management Ltd &amp; </w:t>
      </w:r>
      <w:proofErr w:type="spellStart"/>
      <w:r w:rsidRPr="00B13030">
        <w:rPr>
          <w:rFonts w:eastAsia="PMingLiU"/>
          <w:bCs/>
          <w:i/>
          <w:spacing w:val="0"/>
          <w:kern w:val="2"/>
          <w:szCs w:val="28"/>
        </w:rPr>
        <w:t>Ors</w:t>
      </w:r>
      <w:proofErr w:type="spellEnd"/>
      <w:r w:rsidRPr="00B13030">
        <w:rPr>
          <w:rStyle w:val="FootnoteReference"/>
          <w:rFonts w:eastAsia="PMingLiU"/>
          <w:spacing w:val="0"/>
        </w:rPr>
        <w:footnoteReference w:id="18"/>
      </w:r>
      <w:r w:rsidRPr="00B13030">
        <w:rPr>
          <w:rFonts w:eastAsia="PMingLiU"/>
          <w:bCs/>
          <w:spacing w:val="0"/>
          <w:kern w:val="2"/>
          <w:szCs w:val="28"/>
        </w:rPr>
        <w:t>；</w:t>
      </w:r>
      <w:r w:rsidRPr="00B13030">
        <w:rPr>
          <w:rFonts w:eastAsia="PMingLiU"/>
          <w:bCs/>
          <w:spacing w:val="0"/>
          <w:kern w:val="2"/>
          <w:szCs w:val="28"/>
        </w:rPr>
        <w:t xml:space="preserve">and </w:t>
      </w:r>
      <w:r w:rsidRPr="00B13030">
        <w:rPr>
          <w:rFonts w:eastAsia="PMingLiU"/>
          <w:bCs/>
          <w:i/>
          <w:spacing w:val="0"/>
          <w:kern w:val="2"/>
          <w:szCs w:val="28"/>
        </w:rPr>
        <w:t xml:space="preserve">Mathew &amp; </w:t>
      </w:r>
      <w:proofErr w:type="spellStart"/>
      <w:r w:rsidRPr="00B13030">
        <w:rPr>
          <w:rFonts w:eastAsia="PMingLiU"/>
          <w:bCs/>
          <w:i/>
          <w:spacing w:val="0"/>
          <w:kern w:val="2"/>
          <w:szCs w:val="28"/>
        </w:rPr>
        <w:t>Malek</w:t>
      </w:r>
      <w:proofErr w:type="spellEnd"/>
      <w:r w:rsidRPr="00B13030">
        <w:rPr>
          <w:rFonts w:eastAsia="PMingLiU"/>
          <w:bCs/>
          <w:i/>
          <w:spacing w:val="0"/>
          <w:kern w:val="2"/>
          <w:szCs w:val="28"/>
        </w:rPr>
        <w:t xml:space="preserve">, Disclosure </w:t>
      </w:r>
      <w:r w:rsidRPr="00DD1F59">
        <w:rPr>
          <w:rFonts w:eastAsia="PMingLiU"/>
          <w:bCs/>
          <w:iCs/>
          <w:spacing w:val="0"/>
          <w:kern w:val="2"/>
          <w:szCs w:val="28"/>
        </w:rPr>
        <w:t xml:space="preserve">(5th </w:t>
      </w:r>
      <w:proofErr w:type="spellStart"/>
      <w:r w:rsidRPr="00DD1F59">
        <w:rPr>
          <w:rFonts w:eastAsia="PMingLiU"/>
          <w:bCs/>
          <w:iCs/>
          <w:spacing w:val="0"/>
          <w:kern w:val="2"/>
          <w:szCs w:val="28"/>
        </w:rPr>
        <w:t>ed</w:t>
      </w:r>
      <w:proofErr w:type="spellEnd"/>
      <w:r w:rsidRPr="00DD1F59">
        <w:rPr>
          <w:rFonts w:eastAsia="PMingLiU"/>
          <w:bCs/>
          <w:iCs/>
          <w:spacing w:val="0"/>
          <w:kern w:val="2"/>
          <w:szCs w:val="28"/>
        </w:rPr>
        <w:t>) §6.22</w:t>
      </w:r>
      <w:r w:rsidRPr="00B13030">
        <w:rPr>
          <w:rFonts w:eastAsia="PMingLiU"/>
          <w:bCs/>
          <w:spacing w:val="0"/>
          <w:kern w:val="2"/>
          <w:szCs w:val="28"/>
        </w:rPr>
        <w:t xml:space="preserve"> and </w:t>
      </w:r>
      <w:r w:rsidR="00FA3FAF">
        <w:rPr>
          <w:rFonts w:eastAsia="PMingLiU"/>
          <w:bCs/>
          <w:spacing w:val="0"/>
          <w:kern w:val="2"/>
          <w:szCs w:val="28"/>
        </w:rPr>
        <w:t>submitted</w:t>
      </w:r>
      <w:r w:rsidR="00FA3FAF" w:rsidRPr="00B13030">
        <w:rPr>
          <w:rFonts w:eastAsia="PMingLiU"/>
          <w:bCs/>
          <w:spacing w:val="0"/>
          <w:kern w:val="2"/>
          <w:szCs w:val="28"/>
        </w:rPr>
        <w:t xml:space="preserve"> </w:t>
      </w:r>
      <w:r w:rsidRPr="00B13030">
        <w:rPr>
          <w:rFonts w:eastAsia="PMingLiU"/>
          <w:bCs/>
          <w:spacing w:val="0"/>
          <w:kern w:val="2"/>
          <w:szCs w:val="28"/>
        </w:rPr>
        <w:t xml:space="preserve">that the affirmation made by the disclosing party is conclusive and unchallengeable unless the materials for challenging the conclusiveness of the discovery affirmation were provided by the disclosing party.  The amici curiae disagreed with this submission.  </w:t>
      </w:r>
      <w:r w:rsidR="00607ABF">
        <w:rPr>
          <w:rFonts w:eastAsia="PMingLiU"/>
          <w:bCs/>
          <w:spacing w:val="0"/>
          <w:kern w:val="2"/>
          <w:szCs w:val="28"/>
        </w:rPr>
        <w:t>Mr</w:t>
      </w:r>
      <w:r w:rsidRPr="00B13030">
        <w:rPr>
          <w:rFonts w:eastAsia="PMingLiU"/>
          <w:bCs/>
          <w:spacing w:val="0"/>
          <w:kern w:val="2"/>
          <w:szCs w:val="28"/>
        </w:rPr>
        <w:t xml:space="preserve"> </w:t>
      </w:r>
      <w:proofErr w:type="spellStart"/>
      <w:r w:rsidRPr="00B13030">
        <w:rPr>
          <w:rFonts w:eastAsia="PMingLiU"/>
          <w:bCs/>
          <w:spacing w:val="0"/>
          <w:kern w:val="2"/>
          <w:szCs w:val="28"/>
        </w:rPr>
        <w:t>Khaw</w:t>
      </w:r>
      <w:proofErr w:type="spellEnd"/>
      <w:r w:rsidRPr="00B13030">
        <w:rPr>
          <w:rFonts w:eastAsia="PMingLiU"/>
          <w:bCs/>
          <w:spacing w:val="0"/>
          <w:kern w:val="2"/>
          <w:szCs w:val="28"/>
        </w:rPr>
        <w:t xml:space="preserve"> submitted that the </w:t>
      </w:r>
      <w:r w:rsidR="00FA3FAF">
        <w:rPr>
          <w:rFonts w:eastAsia="PMingLiU"/>
          <w:bCs/>
          <w:spacing w:val="0"/>
          <w:kern w:val="2"/>
          <w:szCs w:val="28"/>
        </w:rPr>
        <w:t>three</w:t>
      </w:r>
      <w:r w:rsidR="00FA3FAF" w:rsidRPr="00B13030">
        <w:rPr>
          <w:rFonts w:eastAsia="PMingLiU"/>
          <w:bCs/>
          <w:spacing w:val="0"/>
          <w:kern w:val="2"/>
          <w:szCs w:val="28"/>
        </w:rPr>
        <w:t xml:space="preserve"> </w:t>
      </w:r>
      <w:r w:rsidRPr="00B13030">
        <w:rPr>
          <w:rFonts w:eastAsia="PMingLiU"/>
          <w:bCs/>
          <w:spacing w:val="0"/>
          <w:kern w:val="2"/>
          <w:szCs w:val="28"/>
        </w:rPr>
        <w:t xml:space="preserve">types of documents and materials in </w:t>
      </w:r>
      <w:r w:rsidRPr="00B13030">
        <w:rPr>
          <w:rFonts w:eastAsia="PMingLiU"/>
          <w:bCs/>
          <w:i/>
          <w:spacing w:val="0"/>
          <w:kern w:val="2"/>
          <w:szCs w:val="28"/>
        </w:rPr>
        <w:t>UOB</w:t>
      </w:r>
      <w:r w:rsidRPr="00B13030">
        <w:rPr>
          <w:rFonts w:eastAsia="PMingLiU"/>
          <w:bCs/>
          <w:spacing w:val="0"/>
          <w:kern w:val="2"/>
          <w:szCs w:val="28"/>
        </w:rPr>
        <w:t xml:space="preserve"> which could be used to challenge the discovery affirmation were not necessarily from the disclosing party.  We agree with this proposition.</w:t>
      </w:r>
      <w:r w:rsidRPr="00B13030">
        <w:rPr>
          <w:rFonts w:eastAsia="PMingLiU"/>
          <w:spacing w:val="0"/>
        </w:rPr>
        <w:t xml:space="preserve"> </w:t>
      </w:r>
    </w:p>
    <w:p w14:paraId="1119BD4A" w14:textId="77777777" w:rsidR="00A234AA" w:rsidRPr="00B13030" w:rsidRDefault="00A234AA" w:rsidP="00A234AA">
      <w:pPr>
        <w:pStyle w:val="ar-draft"/>
        <w:numPr>
          <w:ilvl w:val="0"/>
          <w:numId w:val="0"/>
        </w:numPr>
        <w:overflowPunct w:val="0"/>
        <w:spacing w:before="0" w:line="360" w:lineRule="auto"/>
        <w:rPr>
          <w:rFonts w:eastAsia="PMingLiU"/>
          <w:spacing w:val="0"/>
        </w:rPr>
      </w:pPr>
    </w:p>
    <w:p w14:paraId="26243389" w14:textId="16C7443B" w:rsidR="00E02233" w:rsidRPr="00B13030" w:rsidRDefault="00607ABF" w:rsidP="000523FE">
      <w:pPr>
        <w:pStyle w:val="ar-draft"/>
        <w:numPr>
          <w:ilvl w:val="0"/>
          <w:numId w:val="20"/>
        </w:numPr>
        <w:overflowPunct w:val="0"/>
        <w:spacing w:before="0" w:line="360" w:lineRule="auto"/>
        <w:ind w:left="0" w:firstLine="0"/>
        <w:rPr>
          <w:rFonts w:eastAsia="PMingLiU"/>
          <w:spacing w:val="0"/>
        </w:rPr>
      </w:pPr>
      <w:r>
        <w:rPr>
          <w:rFonts w:eastAsia="PMingLiU"/>
          <w:bCs/>
          <w:spacing w:val="0"/>
          <w:kern w:val="2"/>
          <w:szCs w:val="28"/>
        </w:rPr>
        <w:t>Mr</w:t>
      </w:r>
      <w:r w:rsidR="00E02233" w:rsidRPr="00B13030">
        <w:rPr>
          <w:rFonts w:eastAsia="PMingLiU"/>
          <w:bCs/>
          <w:spacing w:val="0"/>
          <w:kern w:val="2"/>
          <w:szCs w:val="28"/>
        </w:rPr>
        <w:t xml:space="preserve"> </w:t>
      </w:r>
      <w:proofErr w:type="spellStart"/>
      <w:r w:rsidR="00E02233" w:rsidRPr="00B13030">
        <w:rPr>
          <w:rFonts w:eastAsia="PMingLiU"/>
          <w:bCs/>
          <w:spacing w:val="0"/>
          <w:kern w:val="2"/>
          <w:szCs w:val="28"/>
        </w:rPr>
        <w:t>Khaw</w:t>
      </w:r>
      <w:proofErr w:type="spellEnd"/>
      <w:r w:rsidR="00E02233" w:rsidRPr="00B13030">
        <w:rPr>
          <w:rFonts w:eastAsia="PMingLiU"/>
          <w:bCs/>
          <w:spacing w:val="0"/>
          <w:kern w:val="2"/>
          <w:szCs w:val="28"/>
        </w:rPr>
        <w:t xml:space="preserve"> further submitted that the court should be flexible in considering the conclusiveness and adequacy of the discovery affirmation, </w:t>
      </w:r>
      <w:r w:rsidR="00741F23">
        <w:rPr>
          <w:rFonts w:eastAsia="PMingLiU"/>
          <w:bCs/>
          <w:spacing w:val="0"/>
          <w:kern w:val="2"/>
          <w:szCs w:val="28"/>
        </w:rPr>
        <w:t xml:space="preserve">and </w:t>
      </w:r>
      <w:r w:rsidR="00E02233" w:rsidRPr="00B13030">
        <w:rPr>
          <w:rFonts w:eastAsia="PMingLiU"/>
          <w:bCs/>
          <w:spacing w:val="0"/>
          <w:kern w:val="2"/>
          <w:szCs w:val="28"/>
        </w:rPr>
        <w:t xml:space="preserve">reference should not be made only to the </w:t>
      </w:r>
      <w:r w:rsidR="00741F23">
        <w:rPr>
          <w:rFonts w:eastAsia="PMingLiU"/>
          <w:bCs/>
          <w:spacing w:val="0"/>
          <w:kern w:val="2"/>
          <w:szCs w:val="28"/>
        </w:rPr>
        <w:t>three</w:t>
      </w:r>
      <w:r w:rsidR="00741F23" w:rsidRPr="00B13030">
        <w:rPr>
          <w:rFonts w:eastAsia="PMingLiU"/>
          <w:bCs/>
          <w:spacing w:val="0"/>
          <w:kern w:val="2"/>
          <w:szCs w:val="28"/>
        </w:rPr>
        <w:t xml:space="preserve"> </w:t>
      </w:r>
      <w:r w:rsidR="00E02233" w:rsidRPr="00B13030">
        <w:rPr>
          <w:rFonts w:eastAsia="PMingLiU"/>
          <w:bCs/>
          <w:spacing w:val="0"/>
          <w:kern w:val="2"/>
          <w:szCs w:val="28"/>
        </w:rPr>
        <w:t xml:space="preserve">types of documents and materials mentioned in </w:t>
      </w:r>
      <w:r w:rsidR="00E02233" w:rsidRPr="00B13030">
        <w:rPr>
          <w:rFonts w:eastAsia="PMingLiU"/>
          <w:bCs/>
          <w:i/>
          <w:spacing w:val="0"/>
          <w:kern w:val="2"/>
          <w:szCs w:val="28"/>
        </w:rPr>
        <w:t>UOB</w:t>
      </w:r>
      <w:r w:rsidR="00E02233" w:rsidRPr="00B13030">
        <w:rPr>
          <w:rFonts w:eastAsia="PMingLiU"/>
          <w:bCs/>
          <w:spacing w:val="0"/>
          <w:kern w:val="2"/>
          <w:szCs w:val="28"/>
        </w:rPr>
        <w:t xml:space="preserve">.  The English authorities, </w:t>
      </w:r>
      <w:r w:rsidR="00E02233" w:rsidRPr="00B13030">
        <w:rPr>
          <w:rFonts w:eastAsia="PMingLiU"/>
          <w:bCs/>
          <w:spacing w:val="0"/>
          <w:kern w:val="2"/>
          <w:szCs w:val="28"/>
        </w:rPr>
        <w:lastRenderedPageBreak/>
        <w:t xml:space="preserve">namely, </w:t>
      </w:r>
      <w:r w:rsidR="00E02233" w:rsidRPr="00B13030">
        <w:rPr>
          <w:rFonts w:eastAsia="PMingLiU"/>
          <w:bCs/>
          <w:i/>
          <w:spacing w:val="0"/>
          <w:kern w:val="2"/>
          <w:szCs w:val="28"/>
        </w:rPr>
        <w:t xml:space="preserve">British Association of Glass Bottle Manufacturers Ltd v </w:t>
      </w:r>
      <w:proofErr w:type="spellStart"/>
      <w:r w:rsidR="00E02233" w:rsidRPr="00B13030">
        <w:rPr>
          <w:rFonts w:eastAsia="PMingLiU"/>
          <w:bCs/>
          <w:i/>
          <w:spacing w:val="0"/>
          <w:kern w:val="2"/>
          <w:szCs w:val="28"/>
        </w:rPr>
        <w:t>Nettlefold</w:t>
      </w:r>
      <w:proofErr w:type="spellEnd"/>
      <w:r w:rsidR="00E02233" w:rsidRPr="00B13030">
        <w:rPr>
          <w:rStyle w:val="FootnoteReference"/>
          <w:rFonts w:eastAsia="PMingLiU"/>
          <w:spacing w:val="0"/>
        </w:rPr>
        <w:footnoteReference w:id="19"/>
      </w:r>
      <w:r w:rsidR="00E02233" w:rsidRPr="00B13030">
        <w:rPr>
          <w:rFonts w:eastAsia="PMingLiU"/>
          <w:bCs/>
          <w:spacing w:val="0"/>
          <w:kern w:val="2"/>
          <w:szCs w:val="28"/>
        </w:rPr>
        <w:t xml:space="preserve"> and </w:t>
      </w:r>
      <w:r w:rsidR="00E02233" w:rsidRPr="00B13030">
        <w:rPr>
          <w:rFonts w:eastAsia="PMingLiU"/>
          <w:bCs/>
          <w:i/>
          <w:spacing w:val="0"/>
          <w:kern w:val="2"/>
          <w:szCs w:val="28"/>
        </w:rPr>
        <w:t xml:space="preserve">West London Pipeline and Storage Ltd v Total UK Ltd &amp; </w:t>
      </w:r>
      <w:proofErr w:type="spellStart"/>
      <w:r w:rsidR="00E02233" w:rsidRPr="00B13030">
        <w:rPr>
          <w:rFonts w:eastAsia="PMingLiU"/>
          <w:bCs/>
          <w:i/>
          <w:spacing w:val="0"/>
          <w:kern w:val="2"/>
          <w:szCs w:val="28"/>
        </w:rPr>
        <w:t>Ors</w:t>
      </w:r>
      <w:proofErr w:type="spellEnd"/>
      <w:r w:rsidR="00E02233" w:rsidRPr="00B13030">
        <w:rPr>
          <w:rStyle w:val="FootnoteReference"/>
          <w:rFonts w:eastAsia="PMingLiU"/>
          <w:spacing w:val="0"/>
        </w:rPr>
        <w:footnoteReference w:id="20"/>
      </w:r>
      <w:r w:rsidR="00E02233" w:rsidRPr="00B13030">
        <w:rPr>
          <w:rFonts w:eastAsia="PMingLiU"/>
          <w:bCs/>
          <w:spacing w:val="0"/>
          <w:kern w:val="2"/>
          <w:szCs w:val="28"/>
        </w:rPr>
        <w:t xml:space="preserve">, and </w:t>
      </w:r>
      <w:r w:rsidR="00741F23">
        <w:rPr>
          <w:rFonts w:eastAsia="PMingLiU"/>
          <w:bCs/>
          <w:spacing w:val="0"/>
          <w:kern w:val="2"/>
          <w:szCs w:val="28"/>
        </w:rPr>
        <w:t xml:space="preserve">the </w:t>
      </w:r>
      <w:r w:rsidR="00E02233" w:rsidRPr="00B13030">
        <w:rPr>
          <w:rFonts w:eastAsia="PMingLiU"/>
          <w:bCs/>
          <w:spacing w:val="0"/>
          <w:kern w:val="2"/>
          <w:szCs w:val="28"/>
        </w:rPr>
        <w:t xml:space="preserve">two </w:t>
      </w:r>
      <w:r w:rsidR="00741F23">
        <w:rPr>
          <w:rFonts w:eastAsia="PMingLiU"/>
          <w:bCs/>
          <w:spacing w:val="0"/>
          <w:kern w:val="2"/>
          <w:szCs w:val="28"/>
        </w:rPr>
        <w:t xml:space="preserve">cases from </w:t>
      </w:r>
      <w:r w:rsidR="00E02233" w:rsidRPr="00B13030">
        <w:rPr>
          <w:rFonts w:eastAsia="PMingLiU"/>
          <w:bCs/>
          <w:spacing w:val="0"/>
          <w:kern w:val="2"/>
          <w:szCs w:val="28"/>
        </w:rPr>
        <w:t>other common law jurisdictions, namely,</w:t>
      </w:r>
      <w:r w:rsidR="00E02233" w:rsidRPr="00B13030">
        <w:rPr>
          <w:rFonts w:eastAsia="PMingLiU"/>
          <w:bCs/>
          <w:i/>
          <w:spacing w:val="0"/>
          <w:kern w:val="2"/>
          <w:szCs w:val="28"/>
        </w:rPr>
        <w:t xml:space="preserve"> Mark Fishing Co Ltd v United Fishermen &amp; Allied Workers Union</w:t>
      </w:r>
      <w:r w:rsidR="00E02233" w:rsidRPr="00B13030">
        <w:rPr>
          <w:rStyle w:val="FootnoteReference"/>
          <w:rFonts w:eastAsia="PMingLiU"/>
          <w:spacing w:val="0"/>
        </w:rPr>
        <w:footnoteReference w:id="21"/>
      </w:r>
      <w:r w:rsidR="00E02233" w:rsidRPr="00B13030">
        <w:rPr>
          <w:rFonts w:eastAsia="PMingLiU"/>
          <w:bCs/>
          <w:spacing w:val="0"/>
          <w:kern w:val="2"/>
          <w:szCs w:val="28"/>
        </w:rPr>
        <w:t xml:space="preserve"> and </w:t>
      </w:r>
      <w:r w:rsidR="00E02233" w:rsidRPr="00B13030">
        <w:rPr>
          <w:rFonts w:eastAsia="PMingLiU"/>
          <w:bCs/>
          <w:i/>
          <w:spacing w:val="0"/>
          <w:kern w:val="2"/>
          <w:szCs w:val="28"/>
        </w:rPr>
        <w:t xml:space="preserve">Duncan v Governor of </w:t>
      </w:r>
      <w:proofErr w:type="spellStart"/>
      <w:r w:rsidR="00E02233" w:rsidRPr="00B13030">
        <w:rPr>
          <w:rFonts w:eastAsia="PMingLiU"/>
          <w:bCs/>
          <w:i/>
          <w:spacing w:val="0"/>
          <w:kern w:val="2"/>
          <w:szCs w:val="28"/>
        </w:rPr>
        <w:t>Portlaoise</w:t>
      </w:r>
      <w:proofErr w:type="spellEnd"/>
      <w:r w:rsidR="00E02233" w:rsidRPr="00B13030">
        <w:rPr>
          <w:rFonts w:eastAsia="PMingLiU"/>
          <w:bCs/>
          <w:i/>
          <w:spacing w:val="0"/>
          <w:kern w:val="2"/>
          <w:szCs w:val="28"/>
        </w:rPr>
        <w:t xml:space="preserve"> Prison</w:t>
      </w:r>
      <w:r w:rsidR="00E02233" w:rsidRPr="00B13030">
        <w:rPr>
          <w:rStyle w:val="FootnoteReference"/>
          <w:rFonts w:eastAsia="PMingLiU"/>
          <w:spacing w:val="0"/>
        </w:rPr>
        <w:footnoteReference w:id="22"/>
      </w:r>
      <w:r w:rsidR="00E02233" w:rsidRPr="00B13030">
        <w:rPr>
          <w:rFonts w:eastAsia="PMingLiU"/>
          <w:bCs/>
          <w:spacing w:val="0"/>
          <w:kern w:val="2"/>
          <w:szCs w:val="28"/>
        </w:rPr>
        <w:t xml:space="preserve">, were cited in support of his </w:t>
      </w:r>
      <w:r w:rsidR="00741F23">
        <w:rPr>
          <w:rFonts w:eastAsia="PMingLiU"/>
          <w:bCs/>
          <w:spacing w:val="0"/>
          <w:kern w:val="2"/>
          <w:szCs w:val="28"/>
        </w:rPr>
        <w:t>view</w:t>
      </w:r>
      <w:r w:rsidR="00E02233" w:rsidRPr="00B13030">
        <w:rPr>
          <w:rFonts w:eastAsia="PMingLiU"/>
          <w:bCs/>
          <w:spacing w:val="0"/>
          <w:kern w:val="2"/>
          <w:szCs w:val="28"/>
        </w:rPr>
        <w:t xml:space="preserve">. </w:t>
      </w:r>
    </w:p>
    <w:p w14:paraId="41EC2FFE" w14:textId="77777777" w:rsidR="00A234AA" w:rsidRPr="00B13030" w:rsidRDefault="00A234AA" w:rsidP="00A234AA">
      <w:pPr>
        <w:pStyle w:val="ar-draft"/>
        <w:numPr>
          <w:ilvl w:val="0"/>
          <w:numId w:val="0"/>
        </w:numPr>
        <w:overflowPunct w:val="0"/>
        <w:spacing w:before="0" w:line="360" w:lineRule="auto"/>
        <w:rPr>
          <w:rFonts w:eastAsia="PMingLiU"/>
          <w:spacing w:val="0"/>
        </w:rPr>
      </w:pPr>
    </w:p>
    <w:p w14:paraId="55D9D653" w14:textId="0C9A029D" w:rsidR="00E02233" w:rsidRPr="00B13030" w:rsidRDefault="00E02233" w:rsidP="000523FE">
      <w:pPr>
        <w:pStyle w:val="ar-draft"/>
        <w:numPr>
          <w:ilvl w:val="0"/>
          <w:numId w:val="20"/>
        </w:numPr>
        <w:overflowPunct w:val="0"/>
        <w:spacing w:before="0" w:line="360" w:lineRule="auto"/>
        <w:ind w:left="0" w:firstLine="0"/>
        <w:rPr>
          <w:rFonts w:eastAsia="PMingLiU"/>
          <w:spacing w:val="0"/>
        </w:rPr>
      </w:pPr>
      <w:r w:rsidRPr="00B13030">
        <w:rPr>
          <w:rFonts w:eastAsia="PMingLiU"/>
          <w:bCs/>
          <w:spacing w:val="0"/>
          <w:kern w:val="2"/>
          <w:szCs w:val="28"/>
        </w:rPr>
        <w:t xml:space="preserve">In </w:t>
      </w:r>
      <w:r w:rsidRPr="00B13030">
        <w:rPr>
          <w:rFonts w:eastAsia="PMingLiU"/>
          <w:bCs/>
          <w:i/>
          <w:spacing w:val="0"/>
          <w:kern w:val="2"/>
          <w:szCs w:val="28"/>
        </w:rPr>
        <w:t>British Association of Glass Bottle Manufacturers Ltd</w:t>
      </w:r>
      <w:r w:rsidR="00741F23">
        <w:rPr>
          <w:rFonts w:eastAsia="PMingLiU"/>
          <w:bCs/>
          <w:i/>
          <w:spacing w:val="0"/>
          <w:kern w:val="2"/>
          <w:szCs w:val="28"/>
        </w:rPr>
        <w:t xml:space="preserve">, </w:t>
      </w:r>
      <w:r w:rsidRPr="00B13030">
        <w:rPr>
          <w:rFonts w:eastAsia="PMingLiU"/>
          <w:bCs/>
          <w:spacing w:val="0"/>
          <w:kern w:val="2"/>
          <w:szCs w:val="28"/>
        </w:rPr>
        <w:t xml:space="preserve">the House of Lords widened the range of situations and </w:t>
      </w:r>
      <w:r w:rsidR="00AC6D19">
        <w:rPr>
          <w:rFonts w:eastAsia="PMingLiU"/>
          <w:bCs/>
          <w:spacing w:val="0"/>
          <w:kern w:val="2"/>
          <w:szCs w:val="28"/>
        </w:rPr>
        <w:t xml:space="preserve">the </w:t>
      </w:r>
      <w:r w:rsidRPr="00B13030">
        <w:rPr>
          <w:rFonts w:eastAsia="PMingLiU"/>
          <w:bCs/>
          <w:spacing w:val="0"/>
          <w:kern w:val="2"/>
          <w:szCs w:val="28"/>
        </w:rPr>
        <w:t xml:space="preserve">scope of reference </w:t>
      </w:r>
      <w:r w:rsidR="00DD2531">
        <w:rPr>
          <w:rFonts w:eastAsia="PMingLiU"/>
          <w:bCs/>
          <w:spacing w:val="0"/>
          <w:kern w:val="2"/>
          <w:szCs w:val="28"/>
        </w:rPr>
        <w:t xml:space="preserve">that </w:t>
      </w:r>
      <w:r w:rsidRPr="00B13030">
        <w:rPr>
          <w:rFonts w:eastAsia="PMingLiU"/>
          <w:bCs/>
          <w:spacing w:val="0"/>
          <w:kern w:val="2"/>
          <w:szCs w:val="28"/>
        </w:rPr>
        <w:t xml:space="preserve">the court could </w:t>
      </w:r>
      <w:r w:rsidR="00C83779">
        <w:rPr>
          <w:rFonts w:eastAsia="PMingLiU"/>
          <w:bCs/>
          <w:spacing w:val="0"/>
          <w:kern w:val="2"/>
          <w:szCs w:val="28"/>
        </w:rPr>
        <w:t>consider regarding</w:t>
      </w:r>
      <w:r w:rsidRPr="00B13030">
        <w:rPr>
          <w:rFonts w:eastAsia="PMingLiU"/>
          <w:bCs/>
          <w:spacing w:val="0"/>
          <w:kern w:val="2"/>
          <w:szCs w:val="28"/>
        </w:rPr>
        <w:t xml:space="preserve"> the conclusiveness of discovery affirmation by adding two situations</w:t>
      </w:r>
      <w:r w:rsidR="00AC6D19">
        <w:rPr>
          <w:rFonts w:eastAsia="PMingLiU"/>
          <w:bCs/>
          <w:spacing w:val="0"/>
          <w:kern w:val="2"/>
          <w:szCs w:val="28"/>
        </w:rPr>
        <w:t>;</w:t>
      </w:r>
      <w:r w:rsidRPr="00B13030">
        <w:rPr>
          <w:rFonts w:eastAsia="PMingLiU"/>
          <w:bCs/>
          <w:spacing w:val="0"/>
          <w:kern w:val="2"/>
          <w:szCs w:val="28"/>
        </w:rPr>
        <w:t xml:space="preserve"> namely</w:t>
      </w:r>
      <w:r w:rsidR="00AC6D19">
        <w:rPr>
          <w:rFonts w:eastAsia="PMingLiU"/>
          <w:bCs/>
          <w:spacing w:val="0"/>
          <w:kern w:val="2"/>
          <w:szCs w:val="28"/>
        </w:rPr>
        <w:t>,</w:t>
      </w:r>
      <w:r w:rsidRPr="00B13030">
        <w:rPr>
          <w:rFonts w:eastAsia="PMingLiU"/>
          <w:bCs/>
          <w:spacing w:val="0"/>
          <w:kern w:val="2"/>
          <w:szCs w:val="28"/>
        </w:rPr>
        <w:t xml:space="preserve"> </w:t>
      </w:r>
      <w:r w:rsidR="00032D97">
        <w:rPr>
          <w:rFonts w:eastAsia="PMingLiU"/>
          <w:bCs/>
          <w:spacing w:val="0"/>
          <w:kern w:val="2"/>
          <w:szCs w:val="28"/>
        </w:rPr>
        <w:t xml:space="preserve">that </w:t>
      </w:r>
      <w:r w:rsidRPr="00B13030">
        <w:rPr>
          <w:rFonts w:eastAsia="PMingLiU"/>
          <w:bCs/>
          <w:spacing w:val="0"/>
          <w:kern w:val="2"/>
          <w:szCs w:val="28"/>
        </w:rPr>
        <w:t xml:space="preserve">the deponent misunderstood the case, and </w:t>
      </w:r>
      <w:r w:rsidR="00032D97">
        <w:rPr>
          <w:rFonts w:eastAsia="PMingLiU"/>
          <w:bCs/>
          <w:spacing w:val="0"/>
          <w:kern w:val="2"/>
          <w:szCs w:val="28"/>
        </w:rPr>
        <w:t xml:space="preserve">that </w:t>
      </w:r>
      <w:r w:rsidRPr="00B13030">
        <w:rPr>
          <w:rFonts w:eastAsia="PMingLiU"/>
          <w:bCs/>
          <w:spacing w:val="0"/>
          <w:kern w:val="2"/>
          <w:szCs w:val="28"/>
        </w:rPr>
        <w:t xml:space="preserve">the deponent </w:t>
      </w:r>
      <w:r w:rsidR="00032D97">
        <w:rPr>
          <w:rFonts w:eastAsia="PMingLiU"/>
          <w:bCs/>
          <w:spacing w:val="0"/>
          <w:kern w:val="2"/>
          <w:szCs w:val="28"/>
        </w:rPr>
        <w:t xml:space="preserve">had </w:t>
      </w:r>
      <w:r w:rsidRPr="00B13030">
        <w:rPr>
          <w:rFonts w:eastAsia="PMingLiU"/>
          <w:bCs/>
          <w:spacing w:val="0"/>
          <w:kern w:val="2"/>
          <w:szCs w:val="28"/>
        </w:rPr>
        <w:t xml:space="preserve">agreed in a document </w:t>
      </w:r>
      <w:r w:rsidR="00032D97">
        <w:rPr>
          <w:rFonts w:eastAsia="PMingLiU"/>
          <w:bCs/>
          <w:spacing w:val="0"/>
          <w:kern w:val="2"/>
          <w:szCs w:val="28"/>
        </w:rPr>
        <w:t xml:space="preserve">(including the documents </w:t>
      </w:r>
      <w:r w:rsidRPr="00B13030">
        <w:rPr>
          <w:rFonts w:eastAsia="PMingLiU"/>
          <w:bCs/>
          <w:spacing w:val="0"/>
          <w:kern w:val="2"/>
          <w:szCs w:val="28"/>
        </w:rPr>
        <w:t>other than the pleadings and his affidavit</w:t>
      </w:r>
      <w:r w:rsidR="00032D97">
        <w:rPr>
          <w:rFonts w:eastAsia="PMingLiU"/>
          <w:bCs/>
          <w:spacing w:val="0"/>
          <w:kern w:val="2"/>
          <w:szCs w:val="28"/>
        </w:rPr>
        <w:t>)</w:t>
      </w:r>
      <w:r w:rsidRPr="00B13030">
        <w:rPr>
          <w:rFonts w:eastAsia="PMingLiU"/>
          <w:bCs/>
          <w:spacing w:val="0"/>
          <w:kern w:val="2"/>
          <w:szCs w:val="28"/>
        </w:rPr>
        <w:t xml:space="preserve"> that there were other case-related and important documents. The House of Lords</w:t>
      </w:r>
      <w:r w:rsidRPr="00B13030">
        <w:rPr>
          <w:rStyle w:val="FootnoteReference"/>
          <w:rFonts w:eastAsia="PMingLiU"/>
          <w:spacing w:val="0"/>
        </w:rPr>
        <w:footnoteReference w:id="23"/>
      </w:r>
      <w:r w:rsidRPr="00B13030">
        <w:rPr>
          <w:rFonts w:eastAsia="PMingLiU"/>
          <w:bCs/>
          <w:spacing w:val="0"/>
          <w:kern w:val="2"/>
          <w:szCs w:val="28"/>
        </w:rPr>
        <w:t xml:space="preserve"> also pointed out that there is no hard and fast rule as to how the disclosure of documents and information </w:t>
      </w:r>
      <w:r w:rsidR="00032D97">
        <w:rPr>
          <w:rFonts w:eastAsia="PMingLiU"/>
          <w:bCs/>
          <w:spacing w:val="0"/>
          <w:kern w:val="2"/>
          <w:szCs w:val="28"/>
        </w:rPr>
        <w:t xml:space="preserve">should </w:t>
      </w:r>
      <w:r w:rsidRPr="00B13030">
        <w:rPr>
          <w:rFonts w:eastAsia="PMingLiU"/>
          <w:bCs/>
          <w:spacing w:val="0"/>
          <w:kern w:val="2"/>
          <w:szCs w:val="28"/>
        </w:rPr>
        <w:t>be dealt with by the court</w:t>
      </w:r>
      <w:r w:rsidR="00EF183F">
        <w:rPr>
          <w:rFonts w:eastAsia="PMingLiU"/>
          <w:bCs/>
          <w:spacing w:val="0"/>
          <w:kern w:val="2"/>
          <w:szCs w:val="28"/>
        </w:rPr>
        <w:t xml:space="preserve"> in all circumstances</w:t>
      </w:r>
      <w:r w:rsidRPr="00B13030">
        <w:rPr>
          <w:rFonts w:eastAsia="PMingLiU"/>
          <w:bCs/>
          <w:spacing w:val="0"/>
          <w:kern w:val="2"/>
          <w:szCs w:val="28"/>
        </w:rPr>
        <w:t xml:space="preserve">.  In </w:t>
      </w:r>
      <w:r w:rsidRPr="00B13030">
        <w:rPr>
          <w:rFonts w:eastAsia="PMingLiU"/>
          <w:bCs/>
          <w:i/>
          <w:spacing w:val="0"/>
          <w:kern w:val="2"/>
          <w:szCs w:val="28"/>
        </w:rPr>
        <w:t>West London Pipeline and Storage Ltd</w:t>
      </w:r>
      <w:r w:rsidRPr="00B13030">
        <w:rPr>
          <w:rStyle w:val="FootnoteReference"/>
          <w:rFonts w:eastAsia="PMingLiU"/>
          <w:spacing w:val="0"/>
        </w:rPr>
        <w:footnoteReference w:id="24"/>
      </w:r>
      <w:r w:rsidRPr="00B13030">
        <w:rPr>
          <w:rFonts w:eastAsia="PMingLiU"/>
          <w:bCs/>
          <w:spacing w:val="0"/>
          <w:kern w:val="2"/>
          <w:szCs w:val="28"/>
        </w:rPr>
        <w:t>,</w:t>
      </w:r>
      <w:r w:rsidRPr="00B13030">
        <w:rPr>
          <w:rStyle w:val="FootnoteReference"/>
          <w:rFonts w:eastAsia="PMingLiU"/>
          <w:spacing w:val="0"/>
        </w:rPr>
        <w:t xml:space="preserve"> </w:t>
      </w:r>
      <w:r w:rsidRPr="00B13030">
        <w:rPr>
          <w:rFonts w:eastAsia="PMingLiU"/>
          <w:bCs/>
          <w:spacing w:val="0"/>
          <w:kern w:val="2"/>
          <w:szCs w:val="28"/>
        </w:rPr>
        <w:t xml:space="preserve">it was alleged </w:t>
      </w:r>
      <w:r w:rsidR="00610DE1">
        <w:rPr>
          <w:rFonts w:eastAsia="PMingLiU"/>
          <w:bCs/>
          <w:spacing w:val="0"/>
          <w:kern w:val="2"/>
          <w:szCs w:val="28"/>
        </w:rPr>
        <w:t xml:space="preserve">by one of the parties </w:t>
      </w:r>
      <w:r w:rsidRPr="00B13030">
        <w:rPr>
          <w:rFonts w:eastAsia="PMingLiU"/>
          <w:bCs/>
          <w:spacing w:val="0"/>
          <w:kern w:val="2"/>
          <w:szCs w:val="28"/>
        </w:rPr>
        <w:t xml:space="preserve">in the discovery affirmation that the document, upon which the application for specific discovery was made, was </w:t>
      </w:r>
      <w:r w:rsidR="00EF183F">
        <w:rPr>
          <w:rFonts w:eastAsia="PMingLiU"/>
          <w:bCs/>
          <w:spacing w:val="0"/>
          <w:kern w:val="2"/>
          <w:szCs w:val="28"/>
        </w:rPr>
        <w:t>protected by</w:t>
      </w:r>
      <w:r w:rsidRPr="00B13030">
        <w:rPr>
          <w:rFonts w:eastAsia="PMingLiU"/>
          <w:bCs/>
          <w:spacing w:val="0"/>
          <w:kern w:val="2"/>
          <w:szCs w:val="28"/>
        </w:rPr>
        <w:t xml:space="preserve"> litigation privilege.  In discussing the conclusiveness and integrity of the affirmation, the court summarised the relevant legal principles and suggested that the discovery affirmation was generally conclusive at the </w:t>
      </w:r>
      <w:r w:rsidRPr="00B13030">
        <w:rPr>
          <w:rFonts w:eastAsia="PMingLiU"/>
          <w:bCs/>
          <w:spacing w:val="0"/>
          <w:kern w:val="2"/>
          <w:szCs w:val="28"/>
        </w:rPr>
        <w:lastRenderedPageBreak/>
        <w:t>interlocutory stage unless other evidence before the court was able to confirm that the affirmation was incorrect or incomplete.</w:t>
      </w:r>
      <w:r w:rsidRPr="00B13030">
        <w:rPr>
          <w:rFonts w:eastAsia="PMingLiU"/>
          <w:spacing w:val="0"/>
        </w:rPr>
        <w:t xml:space="preserve"> </w:t>
      </w:r>
    </w:p>
    <w:p w14:paraId="777FC9FC" w14:textId="77777777" w:rsidR="0026146E" w:rsidRPr="00B13030" w:rsidRDefault="0026146E" w:rsidP="004E177F">
      <w:pPr>
        <w:pStyle w:val="ar-draft"/>
        <w:numPr>
          <w:ilvl w:val="0"/>
          <w:numId w:val="0"/>
        </w:numPr>
        <w:overflowPunct w:val="0"/>
        <w:spacing w:before="0" w:line="240" w:lineRule="auto"/>
        <w:rPr>
          <w:rFonts w:eastAsia="PMingLiU"/>
          <w:spacing w:val="0"/>
        </w:rPr>
      </w:pPr>
    </w:p>
    <w:p w14:paraId="210019E7" w14:textId="1777D3B6" w:rsidR="00E02233" w:rsidRPr="00B13030" w:rsidRDefault="00E02233" w:rsidP="000523FE">
      <w:pPr>
        <w:pStyle w:val="ar-draft"/>
        <w:numPr>
          <w:ilvl w:val="0"/>
          <w:numId w:val="20"/>
        </w:numPr>
        <w:overflowPunct w:val="0"/>
        <w:spacing w:before="0" w:line="360" w:lineRule="auto"/>
        <w:ind w:left="0" w:firstLine="0"/>
        <w:rPr>
          <w:rFonts w:eastAsia="PMingLiU"/>
          <w:spacing w:val="0"/>
        </w:rPr>
      </w:pPr>
      <w:r w:rsidRPr="00B13030">
        <w:rPr>
          <w:rFonts w:eastAsia="PMingLiU"/>
          <w:bCs/>
          <w:spacing w:val="0"/>
          <w:kern w:val="2"/>
          <w:szCs w:val="28"/>
        </w:rPr>
        <w:t xml:space="preserve">In </w:t>
      </w:r>
      <w:r w:rsidRPr="00B13030">
        <w:rPr>
          <w:rFonts w:eastAsia="PMingLiU"/>
          <w:bCs/>
          <w:i/>
          <w:spacing w:val="0"/>
          <w:kern w:val="2"/>
          <w:szCs w:val="28"/>
        </w:rPr>
        <w:t>Mark Fishing Co Ltd</w:t>
      </w:r>
      <w:r w:rsidR="00610DE1">
        <w:rPr>
          <w:rFonts w:eastAsia="PMingLiU" w:hint="eastAsia"/>
          <w:bCs/>
          <w:spacing w:val="0"/>
          <w:kern w:val="2"/>
          <w:szCs w:val="28"/>
        </w:rPr>
        <w:t>,</w:t>
      </w:r>
      <w:r w:rsidR="00610DE1">
        <w:rPr>
          <w:rFonts w:eastAsia="PMingLiU"/>
          <w:bCs/>
          <w:spacing w:val="0"/>
          <w:kern w:val="2"/>
          <w:szCs w:val="28"/>
        </w:rPr>
        <w:t xml:space="preserve"> </w:t>
      </w:r>
      <w:r w:rsidRPr="00B13030">
        <w:rPr>
          <w:rFonts w:eastAsia="PMingLiU"/>
          <w:bCs/>
          <w:spacing w:val="0"/>
          <w:kern w:val="2"/>
          <w:szCs w:val="28"/>
        </w:rPr>
        <w:t xml:space="preserve">the British Columbia Court of Appeal of Canada was of the view that in ascertaining whether or not a party to the litigation had made full and complete disclosure, the court should not be bound by the approach established in </w:t>
      </w:r>
      <w:r w:rsidRPr="00B13030">
        <w:rPr>
          <w:rFonts w:eastAsia="PMingLiU"/>
          <w:bCs/>
          <w:i/>
          <w:spacing w:val="0"/>
          <w:kern w:val="2"/>
          <w:szCs w:val="28"/>
        </w:rPr>
        <w:t>Jones v Monte Video Gas Co</w:t>
      </w:r>
      <w:r w:rsidRPr="00B13030">
        <w:rPr>
          <w:rFonts w:eastAsia="PMingLiU"/>
          <w:bCs/>
          <w:spacing w:val="0"/>
          <w:kern w:val="2"/>
          <w:szCs w:val="28"/>
        </w:rPr>
        <w:t xml:space="preserve"> (that is to say, </w:t>
      </w:r>
      <w:r w:rsidR="00E06ADF">
        <w:rPr>
          <w:rFonts w:eastAsia="PMingLiU"/>
          <w:bCs/>
          <w:spacing w:val="0"/>
          <w:kern w:val="2"/>
          <w:szCs w:val="28"/>
        </w:rPr>
        <w:t xml:space="preserve">that </w:t>
      </w:r>
      <w:r w:rsidR="00610DE1">
        <w:rPr>
          <w:rFonts w:eastAsia="PMingLiU"/>
          <w:bCs/>
          <w:spacing w:val="0"/>
          <w:kern w:val="2"/>
          <w:szCs w:val="28"/>
        </w:rPr>
        <w:t xml:space="preserve">one </w:t>
      </w:r>
      <w:r w:rsidRPr="00B13030">
        <w:rPr>
          <w:rFonts w:eastAsia="PMingLiU"/>
          <w:bCs/>
          <w:spacing w:val="0"/>
          <w:kern w:val="2"/>
          <w:szCs w:val="28"/>
        </w:rPr>
        <w:t>could only make reference to the contents of the discovery affirmation</w:t>
      </w:r>
      <w:r w:rsidR="003A5C7E">
        <w:rPr>
          <w:rFonts w:eastAsia="PMingLiU"/>
          <w:bCs/>
          <w:spacing w:val="0"/>
          <w:kern w:val="2"/>
          <w:szCs w:val="28"/>
        </w:rPr>
        <w:t xml:space="preserve"> and</w:t>
      </w:r>
      <w:r w:rsidRPr="00B13030">
        <w:rPr>
          <w:rFonts w:eastAsia="PMingLiU"/>
          <w:bCs/>
          <w:spacing w:val="0"/>
          <w:kern w:val="2"/>
          <w:szCs w:val="28"/>
        </w:rPr>
        <w:t xml:space="preserve"> </w:t>
      </w:r>
      <w:r w:rsidR="00610DE1">
        <w:rPr>
          <w:rFonts w:eastAsia="PMingLiU"/>
          <w:bCs/>
          <w:spacing w:val="0"/>
          <w:kern w:val="2"/>
          <w:szCs w:val="28"/>
        </w:rPr>
        <w:t xml:space="preserve">the </w:t>
      </w:r>
      <w:r w:rsidRPr="00B13030">
        <w:rPr>
          <w:rFonts w:eastAsia="PMingLiU"/>
          <w:bCs/>
          <w:spacing w:val="0"/>
          <w:kern w:val="2"/>
          <w:szCs w:val="28"/>
        </w:rPr>
        <w:t>documents mentioned therein</w:t>
      </w:r>
      <w:r w:rsidR="003A5C7E">
        <w:rPr>
          <w:rFonts w:eastAsia="PMingLiU"/>
          <w:bCs/>
          <w:spacing w:val="0"/>
          <w:kern w:val="2"/>
          <w:szCs w:val="28"/>
        </w:rPr>
        <w:t>,</w:t>
      </w:r>
      <w:r w:rsidRPr="00B13030">
        <w:rPr>
          <w:rFonts w:eastAsia="PMingLiU"/>
          <w:bCs/>
          <w:spacing w:val="0"/>
          <w:kern w:val="2"/>
          <w:szCs w:val="28"/>
        </w:rPr>
        <w:t xml:space="preserve"> and the pleadings of the disclosing party)</w:t>
      </w:r>
      <w:r w:rsidR="003A5C7E">
        <w:rPr>
          <w:rFonts w:eastAsia="PMingLiU"/>
          <w:bCs/>
          <w:spacing w:val="0"/>
          <w:kern w:val="2"/>
          <w:szCs w:val="28"/>
        </w:rPr>
        <w:t>,</w:t>
      </w:r>
      <w:r w:rsidRPr="00B13030">
        <w:rPr>
          <w:rFonts w:eastAsia="PMingLiU"/>
          <w:bCs/>
          <w:spacing w:val="0"/>
          <w:kern w:val="2"/>
          <w:szCs w:val="28"/>
        </w:rPr>
        <w:t xml:space="preserve"> but </w:t>
      </w:r>
      <w:r w:rsidR="003A5C7E">
        <w:rPr>
          <w:rFonts w:eastAsia="PMingLiU"/>
          <w:bCs/>
          <w:spacing w:val="0"/>
          <w:kern w:val="2"/>
          <w:szCs w:val="28"/>
        </w:rPr>
        <w:t xml:space="preserve">should be able </w:t>
      </w:r>
      <w:r w:rsidRPr="00B13030">
        <w:rPr>
          <w:rFonts w:eastAsia="PMingLiU"/>
          <w:bCs/>
          <w:spacing w:val="0"/>
          <w:kern w:val="2"/>
          <w:szCs w:val="28"/>
        </w:rPr>
        <w:t>to make reference to the affirmation and materials provided by the party seeking disclosure in support of the application.</w:t>
      </w:r>
      <w:r w:rsidRPr="00B13030">
        <w:rPr>
          <w:rStyle w:val="FootnoteReference"/>
          <w:rFonts w:eastAsia="PMingLiU"/>
          <w:spacing w:val="0"/>
        </w:rPr>
        <w:footnoteReference w:id="25"/>
      </w:r>
      <w:r w:rsidRPr="00B13030">
        <w:rPr>
          <w:rFonts w:eastAsia="PMingLiU"/>
          <w:bCs/>
          <w:spacing w:val="0"/>
          <w:kern w:val="2"/>
          <w:szCs w:val="28"/>
        </w:rPr>
        <w:t xml:space="preserve">  The High Court of Ireland shared the same view in </w:t>
      </w:r>
      <w:r w:rsidRPr="00B13030">
        <w:rPr>
          <w:rFonts w:eastAsia="PMingLiU"/>
          <w:bCs/>
          <w:i/>
          <w:spacing w:val="0"/>
          <w:kern w:val="2"/>
          <w:szCs w:val="28"/>
        </w:rPr>
        <w:t>Duncan</w:t>
      </w:r>
      <w:r w:rsidRPr="00B13030">
        <w:rPr>
          <w:rFonts w:eastAsia="PMingLiU"/>
          <w:bCs/>
          <w:spacing w:val="0"/>
          <w:kern w:val="2"/>
          <w:szCs w:val="28"/>
        </w:rPr>
        <w:t xml:space="preserve"> and suggested that in administering justice the court should be vested with the power and necessary mechanism to examine the accuracy and adequacy of the discovery affirmation.</w:t>
      </w:r>
      <w:r w:rsidRPr="00B13030">
        <w:rPr>
          <w:rStyle w:val="FootnoteReference"/>
          <w:rFonts w:eastAsia="PMingLiU"/>
          <w:spacing w:val="0"/>
        </w:rPr>
        <w:footnoteReference w:id="26"/>
      </w:r>
      <w:r w:rsidRPr="00B13030">
        <w:rPr>
          <w:rFonts w:eastAsia="PMingLiU"/>
          <w:spacing w:val="0"/>
        </w:rPr>
        <w:t xml:space="preserve"> </w:t>
      </w:r>
    </w:p>
    <w:p w14:paraId="20BDFFB7" w14:textId="77777777" w:rsidR="0026146E" w:rsidRPr="00B13030" w:rsidRDefault="0026146E" w:rsidP="004E177F">
      <w:pPr>
        <w:pStyle w:val="ar-draft"/>
        <w:numPr>
          <w:ilvl w:val="0"/>
          <w:numId w:val="0"/>
        </w:numPr>
        <w:overflowPunct w:val="0"/>
        <w:spacing w:before="0" w:line="360" w:lineRule="auto"/>
        <w:rPr>
          <w:rFonts w:eastAsia="PMingLiU"/>
          <w:spacing w:val="0"/>
        </w:rPr>
      </w:pPr>
    </w:p>
    <w:p w14:paraId="1BEE6E0A" w14:textId="63533913" w:rsidR="00E02233" w:rsidRPr="00B13030" w:rsidRDefault="00E02233" w:rsidP="000523FE">
      <w:pPr>
        <w:pStyle w:val="ar-draft"/>
        <w:numPr>
          <w:ilvl w:val="0"/>
          <w:numId w:val="20"/>
        </w:numPr>
        <w:overflowPunct w:val="0"/>
        <w:spacing w:before="0" w:line="360" w:lineRule="auto"/>
        <w:ind w:left="0" w:firstLine="0"/>
        <w:rPr>
          <w:rFonts w:eastAsia="PMingLiU"/>
          <w:spacing w:val="0"/>
        </w:rPr>
      </w:pPr>
      <w:r w:rsidRPr="00B13030">
        <w:rPr>
          <w:rFonts w:eastAsia="PMingLiU"/>
          <w:bCs/>
          <w:spacing w:val="0"/>
          <w:kern w:val="2"/>
          <w:szCs w:val="28"/>
        </w:rPr>
        <w:t xml:space="preserve">We agree with </w:t>
      </w:r>
      <w:r w:rsidR="00607ABF">
        <w:rPr>
          <w:rFonts w:eastAsia="PMingLiU"/>
          <w:bCs/>
          <w:spacing w:val="0"/>
          <w:kern w:val="2"/>
          <w:szCs w:val="28"/>
        </w:rPr>
        <w:t>Mr</w:t>
      </w:r>
      <w:r w:rsidRPr="00B13030">
        <w:rPr>
          <w:rFonts w:eastAsia="PMingLiU"/>
          <w:bCs/>
          <w:spacing w:val="0"/>
          <w:kern w:val="2"/>
          <w:szCs w:val="28"/>
        </w:rPr>
        <w:t xml:space="preserve"> </w:t>
      </w:r>
      <w:proofErr w:type="spellStart"/>
      <w:r w:rsidRPr="00B13030">
        <w:rPr>
          <w:rFonts w:eastAsia="PMingLiU"/>
          <w:bCs/>
          <w:spacing w:val="0"/>
          <w:kern w:val="2"/>
          <w:szCs w:val="28"/>
        </w:rPr>
        <w:t>Khaw’s</w:t>
      </w:r>
      <w:proofErr w:type="spellEnd"/>
      <w:r w:rsidRPr="00B13030">
        <w:rPr>
          <w:rFonts w:eastAsia="PMingLiU"/>
          <w:bCs/>
          <w:spacing w:val="0"/>
          <w:kern w:val="2"/>
          <w:szCs w:val="28"/>
        </w:rPr>
        <w:t xml:space="preserve"> submission that all the authorities mentioned above show that the materials </w:t>
      </w:r>
      <w:r w:rsidR="00610DE1">
        <w:rPr>
          <w:rFonts w:eastAsia="PMingLiU"/>
          <w:bCs/>
          <w:spacing w:val="0"/>
          <w:kern w:val="2"/>
          <w:szCs w:val="28"/>
        </w:rPr>
        <w:t xml:space="preserve">to which </w:t>
      </w:r>
      <w:r w:rsidRPr="00B13030">
        <w:rPr>
          <w:rFonts w:eastAsia="PMingLiU"/>
          <w:bCs/>
          <w:spacing w:val="0"/>
          <w:kern w:val="2"/>
          <w:szCs w:val="28"/>
        </w:rPr>
        <w:t xml:space="preserve">the court can make reference in assessing the conclusiveness and adequacy of the discovery affirmation should not be limited to the </w:t>
      </w:r>
      <w:r w:rsidR="00793647">
        <w:rPr>
          <w:rFonts w:eastAsia="PMingLiU"/>
          <w:bCs/>
          <w:spacing w:val="0"/>
          <w:kern w:val="2"/>
          <w:szCs w:val="28"/>
        </w:rPr>
        <w:t xml:space="preserve">three </w:t>
      </w:r>
      <w:r w:rsidRPr="00B13030">
        <w:rPr>
          <w:rFonts w:eastAsia="PMingLiU"/>
          <w:bCs/>
          <w:spacing w:val="0"/>
          <w:kern w:val="2"/>
          <w:szCs w:val="28"/>
        </w:rPr>
        <w:t xml:space="preserve">types mentioned in </w:t>
      </w:r>
      <w:r w:rsidRPr="00B13030">
        <w:rPr>
          <w:rFonts w:eastAsia="PMingLiU"/>
          <w:bCs/>
          <w:i/>
          <w:spacing w:val="0"/>
          <w:kern w:val="2"/>
          <w:szCs w:val="28"/>
        </w:rPr>
        <w:t>UOB</w:t>
      </w:r>
      <w:r w:rsidR="00610DE1">
        <w:rPr>
          <w:rFonts w:eastAsia="PMingLiU"/>
          <w:bCs/>
          <w:spacing w:val="0"/>
          <w:kern w:val="2"/>
          <w:szCs w:val="28"/>
        </w:rPr>
        <w:t>.</w:t>
      </w:r>
      <w:r w:rsidRPr="00B13030">
        <w:rPr>
          <w:rFonts w:eastAsia="PMingLiU"/>
          <w:bCs/>
          <w:spacing w:val="0"/>
          <w:kern w:val="2"/>
          <w:szCs w:val="28"/>
        </w:rPr>
        <w:t xml:space="preserve"> </w:t>
      </w:r>
      <w:r w:rsidR="00610DE1">
        <w:rPr>
          <w:rFonts w:eastAsia="PMingLiU"/>
          <w:bCs/>
          <w:spacing w:val="0"/>
          <w:kern w:val="2"/>
          <w:szCs w:val="28"/>
        </w:rPr>
        <w:t xml:space="preserve"> T</w:t>
      </w:r>
      <w:r w:rsidR="00610DE1" w:rsidRPr="00B13030">
        <w:rPr>
          <w:rFonts w:eastAsia="PMingLiU"/>
          <w:bCs/>
          <w:spacing w:val="0"/>
          <w:kern w:val="2"/>
          <w:szCs w:val="28"/>
        </w:rPr>
        <w:t xml:space="preserve">he </w:t>
      </w:r>
      <w:r w:rsidRPr="00B13030">
        <w:rPr>
          <w:rFonts w:eastAsia="PMingLiU"/>
          <w:bCs/>
          <w:spacing w:val="0"/>
          <w:kern w:val="2"/>
          <w:szCs w:val="28"/>
        </w:rPr>
        <w:t>court should, depending on the circumstances of the case and the evidence and materials adduced, deal with the issue flexibly.</w:t>
      </w:r>
      <w:r w:rsidRPr="00B13030">
        <w:rPr>
          <w:rFonts w:eastAsia="PMingLiU"/>
          <w:spacing w:val="0"/>
        </w:rPr>
        <w:t xml:space="preserve">  </w:t>
      </w:r>
    </w:p>
    <w:p w14:paraId="2D4C17AE" w14:textId="77777777" w:rsidR="0026146E" w:rsidRPr="00B13030" w:rsidRDefault="0026146E" w:rsidP="0026146E">
      <w:pPr>
        <w:pStyle w:val="ar-draft"/>
        <w:numPr>
          <w:ilvl w:val="0"/>
          <w:numId w:val="0"/>
        </w:numPr>
        <w:overflowPunct w:val="0"/>
        <w:spacing w:before="0" w:line="360" w:lineRule="auto"/>
        <w:rPr>
          <w:rFonts w:eastAsia="PMingLiU"/>
          <w:spacing w:val="0"/>
        </w:rPr>
      </w:pPr>
    </w:p>
    <w:p w14:paraId="2500352D" w14:textId="3A7061C8" w:rsidR="00E02233" w:rsidRPr="00B13030" w:rsidRDefault="00C83779" w:rsidP="000523FE">
      <w:pPr>
        <w:pStyle w:val="ar-draft"/>
        <w:numPr>
          <w:ilvl w:val="0"/>
          <w:numId w:val="20"/>
        </w:numPr>
        <w:overflowPunct w:val="0"/>
        <w:spacing w:before="0" w:line="360" w:lineRule="auto"/>
        <w:ind w:left="0" w:firstLine="0"/>
        <w:rPr>
          <w:rFonts w:eastAsia="PMingLiU"/>
          <w:spacing w:val="0"/>
        </w:rPr>
      </w:pPr>
      <w:r>
        <w:rPr>
          <w:rFonts w:eastAsia="PMingLiU"/>
          <w:bCs/>
          <w:spacing w:val="0"/>
          <w:kern w:val="2"/>
          <w:szCs w:val="28"/>
        </w:rPr>
        <w:t xml:space="preserve">In our view, based on the following, </w:t>
      </w:r>
      <w:r w:rsidR="00E02233" w:rsidRPr="00B13030">
        <w:rPr>
          <w:rFonts w:eastAsia="PMingLiU"/>
          <w:bCs/>
          <w:spacing w:val="0"/>
          <w:kern w:val="2"/>
          <w:szCs w:val="28"/>
        </w:rPr>
        <w:t xml:space="preserve">it is particularly important for the court to retain flexibility in the scope of materials to which reference can be made in examining the conclusiveness and adequacy of the </w:t>
      </w:r>
      <w:r w:rsidR="00E02233" w:rsidRPr="00B13030">
        <w:rPr>
          <w:rFonts w:eastAsia="PMingLiU"/>
          <w:bCs/>
          <w:spacing w:val="0"/>
          <w:kern w:val="2"/>
          <w:szCs w:val="28"/>
        </w:rPr>
        <w:lastRenderedPageBreak/>
        <w:t>discovery affirmation involved in the disclosure of the third party who is not a party to the litigation.</w:t>
      </w:r>
      <w:r w:rsidR="00E02233" w:rsidRPr="00B13030">
        <w:rPr>
          <w:rFonts w:eastAsia="PMingLiU"/>
          <w:spacing w:val="0"/>
        </w:rPr>
        <w:t xml:space="preserve"> </w:t>
      </w:r>
    </w:p>
    <w:p w14:paraId="3EFAA00E" w14:textId="77777777" w:rsidR="0026146E" w:rsidRPr="00B13030" w:rsidRDefault="0026146E" w:rsidP="0026146E">
      <w:pPr>
        <w:pStyle w:val="ar-draft"/>
        <w:numPr>
          <w:ilvl w:val="0"/>
          <w:numId w:val="0"/>
        </w:numPr>
        <w:overflowPunct w:val="0"/>
        <w:spacing w:before="0" w:line="360" w:lineRule="auto"/>
        <w:rPr>
          <w:rFonts w:eastAsia="PMingLiU"/>
          <w:spacing w:val="0"/>
        </w:rPr>
      </w:pPr>
    </w:p>
    <w:p w14:paraId="1404B406" w14:textId="5F3F5826" w:rsidR="00E02233" w:rsidRPr="00B13030" w:rsidRDefault="00E02233" w:rsidP="000523FE">
      <w:pPr>
        <w:pStyle w:val="ar-draft"/>
        <w:numPr>
          <w:ilvl w:val="0"/>
          <w:numId w:val="20"/>
        </w:numPr>
        <w:overflowPunct w:val="0"/>
        <w:spacing w:before="0" w:line="360" w:lineRule="auto"/>
        <w:ind w:left="0" w:firstLine="0"/>
        <w:rPr>
          <w:rFonts w:eastAsia="PMingLiU"/>
          <w:spacing w:val="0"/>
        </w:rPr>
      </w:pPr>
      <w:r w:rsidRPr="00B13030">
        <w:rPr>
          <w:rFonts w:eastAsia="PMingLiU"/>
          <w:bCs/>
          <w:spacing w:val="0"/>
          <w:kern w:val="2"/>
          <w:szCs w:val="28"/>
        </w:rPr>
        <w:t xml:space="preserve">First of all, in the disputes over </w:t>
      </w:r>
      <w:r w:rsidR="00C83779">
        <w:rPr>
          <w:rFonts w:eastAsia="PMingLiU"/>
          <w:bCs/>
          <w:spacing w:val="0"/>
          <w:kern w:val="2"/>
          <w:szCs w:val="28"/>
        </w:rPr>
        <w:t xml:space="preserve">the </w:t>
      </w:r>
      <w:r w:rsidRPr="00B13030">
        <w:rPr>
          <w:rFonts w:eastAsia="PMingLiU"/>
          <w:bCs/>
          <w:spacing w:val="0"/>
          <w:kern w:val="2"/>
          <w:szCs w:val="28"/>
        </w:rPr>
        <w:t xml:space="preserve">disclosure of documents between the parties, even </w:t>
      </w:r>
      <w:r w:rsidR="00456416">
        <w:rPr>
          <w:rFonts w:eastAsia="PMingLiU"/>
          <w:bCs/>
          <w:spacing w:val="0"/>
          <w:kern w:val="2"/>
          <w:szCs w:val="28"/>
        </w:rPr>
        <w:t xml:space="preserve">though </w:t>
      </w:r>
      <w:r w:rsidRPr="00B13030">
        <w:rPr>
          <w:rFonts w:eastAsia="PMingLiU"/>
          <w:bCs/>
          <w:spacing w:val="0"/>
          <w:kern w:val="2"/>
          <w:szCs w:val="28"/>
        </w:rPr>
        <w:t xml:space="preserve">the statement in the discovery affirmation of one of the parties is conclusive at the interlocutory stage (for example, </w:t>
      </w:r>
      <w:r w:rsidR="00562A88">
        <w:rPr>
          <w:rFonts w:eastAsia="PMingLiU"/>
          <w:bCs/>
          <w:spacing w:val="0"/>
          <w:kern w:val="2"/>
          <w:szCs w:val="28"/>
        </w:rPr>
        <w:t xml:space="preserve">the statement that </w:t>
      </w:r>
      <w:r w:rsidRPr="00B13030">
        <w:rPr>
          <w:rFonts w:eastAsia="PMingLiU"/>
          <w:bCs/>
          <w:spacing w:val="0"/>
          <w:kern w:val="2"/>
          <w:szCs w:val="28"/>
        </w:rPr>
        <w:t xml:space="preserve">the documents are not in </w:t>
      </w:r>
      <w:r w:rsidR="00562A88">
        <w:rPr>
          <w:rFonts w:eastAsia="PMingLiU"/>
          <w:bCs/>
          <w:spacing w:val="0"/>
          <w:kern w:val="2"/>
          <w:szCs w:val="28"/>
        </w:rPr>
        <w:t>its</w:t>
      </w:r>
      <w:r w:rsidR="00562A88" w:rsidRPr="00B13030">
        <w:rPr>
          <w:rFonts w:eastAsia="PMingLiU"/>
          <w:bCs/>
          <w:spacing w:val="0"/>
          <w:kern w:val="2"/>
          <w:szCs w:val="28"/>
        </w:rPr>
        <w:t xml:space="preserve"> </w:t>
      </w:r>
      <w:r w:rsidRPr="00B13030">
        <w:rPr>
          <w:rFonts w:eastAsia="PMingLiU"/>
          <w:bCs/>
          <w:spacing w:val="0"/>
          <w:kern w:val="2"/>
          <w:szCs w:val="28"/>
        </w:rPr>
        <w:t xml:space="preserve">possession, custody or power), the opposing party can still at the substantive trial challenge the contents of the discovery affirmation and cross-examine the deponent to assist the court in </w:t>
      </w:r>
      <w:r w:rsidR="00562A88">
        <w:rPr>
          <w:rFonts w:eastAsia="PMingLiU"/>
          <w:bCs/>
          <w:spacing w:val="0"/>
          <w:kern w:val="2"/>
          <w:szCs w:val="28"/>
        </w:rPr>
        <w:t>finding the</w:t>
      </w:r>
      <w:r w:rsidRPr="00B13030">
        <w:rPr>
          <w:rFonts w:eastAsia="PMingLiU"/>
          <w:bCs/>
          <w:spacing w:val="0"/>
          <w:kern w:val="2"/>
          <w:szCs w:val="28"/>
        </w:rPr>
        <w:t xml:space="preserve"> facts.  Moreover, the principle of the discovery affirmation being conclusive at the interlocutory stage </w:t>
      </w:r>
      <w:r w:rsidR="00456416">
        <w:rPr>
          <w:rFonts w:eastAsia="PMingLiU"/>
          <w:bCs/>
          <w:spacing w:val="0"/>
          <w:kern w:val="2"/>
          <w:szCs w:val="28"/>
        </w:rPr>
        <w:t xml:space="preserve">aims at preventing </w:t>
      </w:r>
      <w:r w:rsidRPr="00B13030">
        <w:rPr>
          <w:rFonts w:eastAsia="PMingLiU"/>
          <w:bCs/>
          <w:spacing w:val="0"/>
          <w:kern w:val="2"/>
          <w:szCs w:val="28"/>
        </w:rPr>
        <w:t>the court from, before the substantive trial, prejudging the issue on the facts that whether a party to the litigation has concealed any documents and thus may cause injustice: see pages 10</w:t>
      </w:r>
      <w:r w:rsidR="00B837FA">
        <w:rPr>
          <w:rFonts w:eastAsia="PMingLiU"/>
          <w:bCs/>
          <w:spacing w:val="0"/>
          <w:kern w:val="2"/>
          <w:szCs w:val="28"/>
        </w:rPr>
        <w:t>–</w:t>
      </w:r>
      <w:r w:rsidRPr="00B13030">
        <w:rPr>
          <w:rFonts w:eastAsia="PMingLiU"/>
          <w:bCs/>
          <w:spacing w:val="0"/>
          <w:kern w:val="2"/>
          <w:szCs w:val="28"/>
        </w:rPr>
        <w:t xml:space="preserve">11, </w:t>
      </w:r>
      <w:r w:rsidR="00020B6B" w:rsidRPr="00B13030">
        <w:rPr>
          <w:rFonts w:eastAsia="PMingLiU"/>
          <w:bCs/>
          <w:i/>
          <w:spacing w:val="0"/>
          <w:kern w:val="2"/>
          <w:szCs w:val="28"/>
        </w:rPr>
        <w:t>Lonrho Plc (No </w:t>
      </w:r>
      <w:r w:rsidRPr="00B13030">
        <w:rPr>
          <w:rFonts w:eastAsia="PMingLiU"/>
          <w:bCs/>
          <w:i/>
          <w:spacing w:val="0"/>
          <w:kern w:val="2"/>
          <w:szCs w:val="28"/>
        </w:rPr>
        <w:t>3).</w:t>
      </w:r>
      <w:r w:rsidRPr="00B13030">
        <w:rPr>
          <w:rFonts w:eastAsia="PMingLiU"/>
          <w:bCs/>
          <w:spacing w:val="0"/>
          <w:kern w:val="2"/>
          <w:szCs w:val="28"/>
        </w:rPr>
        <w:t xml:space="preserve"> </w:t>
      </w:r>
    </w:p>
    <w:p w14:paraId="08967278" w14:textId="77777777" w:rsidR="0026146E" w:rsidRPr="00B13030" w:rsidRDefault="0026146E" w:rsidP="0026146E">
      <w:pPr>
        <w:pStyle w:val="ar-draft"/>
        <w:numPr>
          <w:ilvl w:val="0"/>
          <w:numId w:val="0"/>
        </w:numPr>
        <w:overflowPunct w:val="0"/>
        <w:spacing w:before="0" w:line="360" w:lineRule="auto"/>
        <w:rPr>
          <w:rFonts w:eastAsia="PMingLiU"/>
          <w:spacing w:val="0"/>
        </w:rPr>
      </w:pPr>
    </w:p>
    <w:p w14:paraId="137B1842" w14:textId="050B76AD" w:rsidR="00E02233" w:rsidRPr="00B13030" w:rsidRDefault="00E02233" w:rsidP="000523FE">
      <w:pPr>
        <w:pStyle w:val="ar-draft"/>
        <w:numPr>
          <w:ilvl w:val="0"/>
          <w:numId w:val="20"/>
        </w:numPr>
        <w:overflowPunct w:val="0"/>
        <w:spacing w:before="0" w:line="360" w:lineRule="auto"/>
        <w:ind w:left="0" w:firstLine="0"/>
        <w:rPr>
          <w:rFonts w:eastAsia="PMingLiU"/>
          <w:spacing w:val="0"/>
        </w:rPr>
      </w:pPr>
      <w:r w:rsidRPr="00B13030">
        <w:rPr>
          <w:rFonts w:eastAsia="PMingLiU"/>
          <w:bCs/>
          <w:spacing w:val="0"/>
          <w:kern w:val="2"/>
          <w:szCs w:val="28"/>
        </w:rPr>
        <w:t xml:space="preserve">Secondly, while the discovery affirmation of a party is conclusive at the interlocutory stage, </w:t>
      </w:r>
      <w:r w:rsidR="00562A88">
        <w:rPr>
          <w:rFonts w:eastAsia="PMingLiU"/>
          <w:bCs/>
          <w:spacing w:val="0"/>
          <w:kern w:val="2"/>
          <w:szCs w:val="28"/>
        </w:rPr>
        <w:t>the other</w:t>
      </w:r>
      <w:r w:rsidR="00562A88" w:rsidRPr="00B13030">
        <w:rPr>
          <w:rFonts w:eastAsia="PMingLiU"/>
          <w:bCs/>
          <w:spacing w:val="0"/>
          <w:kern w:val="2"/>
          <w:szCs w:val="28"/>
        </w:rPr>
        <w:t xml:space="preserve"> </w:t>
      </w:r>
      <w:r w:rsidRPr="00B13030">
        <w:rPr>
          <w:rFonts w:eastAsia="PMingLiU"/>
          <w:bCs/>
          <w:spacing w:val="0"/>
          <w:kern w:val="2"/>
          <w:szCs w:val="28"/>
        </w:rPr>
        <w:t xml:space="preserve">party who is not satisfied with the affirmation can still, pursuant to Order 26 of the </w:t>
      </w:r>
      <w:r w:rsidR="00B837FA">
        <w:rPr>
          <w:rFonts w:eastAsia="PMingLiU"/>
          <w:bCs/>
          <w:spacing w:val="0"/>
          <w:kern w:val="2"/>
          <w:szCs w:val="28"/>
        </w:rPr>
        <w:t>Rules of the High Court</w:t>
      </w:r>
      <w:r w:rsidRPr="00B13030">
        <w:rPr>
          <w:rFonts w:eastAsia="PMingLiU"/>
          <w:bCs/>
          <w:spacing w:val="0"/>
          <w:kern w:val="2"/>
          <w:szCs w:val="28"/>
        </w:rPr>
        <w:t>, serve on the other party interrogatories requesting the other party to give more particulars.  This is to prevent the disclosing party from improperly concealing the particulars</w:t>
      </w:r>
      <w:r w:rsidR="00B837FA">
        <w:rPr>
          <w:rFonts w:eastAsia="PMingLiU"/>
          <w:bCs/>
          <w:spacing w:val="0"/>
          <w:kern w:val="2"/>
          <w:szCs w:val="28"/>
        </w:rPr>
        <w:t>:</w:t>
      </w:r>
      <w:r w:rsidR="00B837FA" w:rsidRPr="00B13030">
        <w:rPr>
          <w:rFonts w:eastAsia="PMingLiU"/>
          <w:bCs/>
          <w:spacing w:val="0"/>
          <w:kern w:val="2"/>
          <w:szCs w:val="28"/>
        </w:rPr>
        <w:t xml:space="preserve"> </w:t>
      </w:r>
      <w:r w:rsidRPr="00B13030">
        <w:rPr>
          <w:rFonts w:eastAsia="PMingLiU"/>
          <w:bCs/>
          <w:spacing w:val="0"/>
          <w:kern w:val="2"/>
          <w:szCs w:val="28"/>
        </w:rPr>
        <w:t xml:space="preserve">see </w:t>
      </w:r>
      <w:r w:rsidRPr="00B13030">
        <w:rPr>
          <w:rFonts w:eastAsia="PMingLiU"/>
          <w:bCs/>
          <w:i/>
          <w:spacing w:val="0"/>
          <w:kern w:val="2"/>
          <w:szCs w:val="28"/>
        </w:rPr>
        <w:t>Jones v The Monte Video Gas Company</w:t>
      </w:r>
      <w:r w:rsidRPr="00B13030">
        <w:rPr>
          <w:rFonts w:eastAsia="PMingLiU"/>
          <w:bCs/>
          <w:spacing w:val="0"/>
          <w:kern w:val="2"/>
          <w:szCs w:val="28"/>
        </w:rPr>
        <w:t>, pages 558</w:t>
      </w:r>
      <w:r w:rsidR="00B837FA">
        <w:rPr>
          <w:rFonts w:eastAsia="PMingLiU"/>
          <w:bCs/>
          <w:spacing w:val="0"/>
          <w:kern w:val="2"/>
          <w:szCs w:val="28"/>
        </w:rPr>
        <w:t>–</w:t>
      </w:r>
      <w:r w:rsidRPr="00B13030">
        <w:rPr>
          <w:rFonts w:eastAsia="PMingLiU"/>
          <w:bCs/>
          <w:spacing w:val="0"/>
          <w:kern w:val="2"/>
          <w:szCs w:val="28"/>
        </w:rPr>
        <w:t xml:space="preserve">559. </w:t>
      </w:r>
    </w:p>
    <w:p w14:paraId="71D5A209" w14:textId="77777777" w:rsidR="0026146E" w:rsidRPr="00B13030" w:rsidRDefault="0026146E" w:rsidP="0026146E">
      <w:pPr>
        <w:pStyle w:val="ar-draft"/>
        <w:numPr>
          <w:ilvl w:val="0"/>
          <w:numId w:val="0"/>
        </w:numPr>
        <w:overflowPunct w:val="0"/>
        <w:spacing w:before="0" w:line="360" w:lineRule="auto"/>
        <w:rPr>
          <w:rFonts w:eastAsia="PMingLiU"/>
          <w:spacing w:val="0"/>
        </w:rPr>
      </w:pPr>
    </w:p>
    <w:p w14:paraId="745E59CA" w14:textId="398D7347" w:rsidR="00E02233" w:rsidRPr="00B13030" w:rsidRDefault="00D05C7D" w:rsidP="000523FE">
      <w:pPr>
        <w:pStyle w:val="ar-draft"/>
        <w:numPr>
          <w:ilvl w:val="0"/>
          <w:numId w:val="20"/>
        </w:numPr>
        <w:overflowPunct w:val="0"/>
        <w:spacing w:before="0" w:line="360" w:lineRule="auto"/>
        <w:ind w:left="0" w:firstLine="0"/>
        <w:rPr>
          <w:rFonts w:eastAsia="PMingLiU"/>
          <w:spacing w:val="0"/>
        </w:rPr>
      </w:pPr>
      <w:r>
        <w:rPr>
          <w:rFonts w:eastAsia="PMingLiU"/>
          <w:bCs/>
          <w:spacing w:val="0"/>
          <w:kern w:val="2"/>
          <w:szCs w:val="28"/>
        </w:rPr>
        <w:t>Nevertheless</w:t>
      </w:r>
      <w:r w:rsidR="00E02233" w:rsidRPr="00B13030">
        <w:rPr>
          <w:rFonts w:eastAsia="PMingLiU"/>
          <w:bCs/>
          <w:spacing w:val="0"/>
          <w:kern w:val="2"/>
          <w:szCs w:val="28"/>
        </w:rPr>
        <w:t xml:space="preserve">, the </w:t>
      </w:r>
      <w:r>
        <w:rPr>
          <w:rFonts w:eastAsia="PMingLiU"/>
          <w:bCs/>
          <w:spacing w:val="0"/>
          <w:kern w:val="2"/>
          <w:szCs w:val="28"/>
        </w:rPr>
        <w:t xml:space="preserve">application for </w:t>
      </w:r>
      <w:r w:rsidR="00E02233" w:rsidRPr="00B13030">
        <w:rPr>
          <w:rFonts w:eastAsia="PMingLiU"/>
          <w:bCs/>
          <w:spacing w:val="0"/>
          <w:kern w:val="2"/>
          <w:szCs w:val="28"/>
        </w:rPr>
        <w:t xml:space="preserve">disclosure against a third party who is not a party to the litigation is a different matter.  First of all, </w:t>
      </w:r>
      <w:r>
        <w:rPr>
          <w:rFonts w:eastAsia="PMingLiU"/>
          <w:bCs/>
          <w:spacing w:val="0"/>
          <w:kern w:val="2"/>
          <w:szCs w:val="28"/>
        </w:rPr>
        <w:t xml:space="preserve">as </w:t>
      </w:r>
      <w:r w:rsidR="00E02233" w:rsidRPr="00B13030">
        <w:rPr>
          <w:rFonts w:eastAsia="PMingLiU"/>
          <w:bCs/>
          <w:spacing w:val="0"/>
          <w:kern w:val="2"/>
          <w:szCs w:val="28"/>
        </w:rPr>
        <w:t xml:space="preserve">between a party to the litigation and the third party, </w:t>
      </w:r>
      <w:r>
        <w:rPr>
          <w:rFonts w:eastAsia="PMingLiU"/>
          <w:bCs/>
          <w:spacing w:val="0"/>
          <w:kern w:val="2"/>
          <w:szCs w:val="28"/>
        </w:rPr>
        <w:t xml:space="preserve">the </w:t>
      </w:r>
      <w:r w:rsidR="00E02233" w:rsidRPr="00B13030">
        <w:rPr>
          <w:rFonts w:eastAsia="PMingLiU"/>
          <w:bCs/>
          <w:spacing w:val="0"/>
          <w:kern w:val="2"/>
          <w:szCs w:val="28"/>
        </w:rPr>
        <w:t>distinction between the interlocutory stage and the substantive trial</w:t>
      </w:r>
      <w:r>
        <w:rPr>
          <w:rFonts w:eastAsia="PMingLiU"/>
          <w:bCs/>
          <w:spacing w:val="0"/>
          <w:kern w:val="2"/>
          <w:szCs w:val="28"/>
        </w:rPr>
        <w:t xml:space="preserve"> does not exist</w:t>
      </w:r>
      <w:r w:rsidR="00E02233" w:rsidRPr="00B13030">
        <w:rPr>
          <w:rFonts w:eastAsia="PMingLiU"/>
          <w:bCs/>
          <w:spacing w:val="0"/>
          <w:kern w:val="2"/>
          <w:szCs w:val="28"/>
        </w:rPr>
        <w:t xml:space="preserve">.  </w:t>
      </w:r>
      <w:r w:rsidR="00E02233" w:rsidRPr="00B13030">
        <w:rPr>
          <w:rFonts w:eastAsia="PMingLiU"/>
          <w:bCs/>
          <w:spacing w:val="0"/>
          <w:kern w:val="2"/>
          <w:szCs w:val="28"/>
        </w:rPr>
        <w:lastRenderedPageBreak/>
        <w:t xml:space="preserve">Secondly, it is not necessary for the third party to shoulder the evidential burden or to be cross-examined at the substantive trial since it is not a party to the litigation.  Besides, </w:t>
      </w:r>
      <w:r w:rsidR="00890D24">
        <w:rPr>
          <w:rFonts w:eastAsia="PMingLiU"/>
          <w:bCs/>
          <w:spacing w:val="0"/>
          <w:kern w:val="2"/>
          <w:szCs w:val="28"/>
        </w:rPr>
        <w:t xml:space="preserve">the question </w:t>
      </w:r>
      <w:r w:rsidR="00E02233" w:rsidRPr="00B13030">
        <w:rPr>
          <w:rFonts w:eastAsia="PMingLiU"/>
          <w:bCs/>
          <w:spacing w:val="0"/>
          <w:kern w:val="2"/>
          <w:szCs w:val="28"/>
        </w:rPr>
        <w:t xml:space="preserve">whether the third party has concealed from disclosing documents to one of the parties to the litigation is an independent </w:t>
      </w:r>
      <w:r w:rsidR="00890D24">
        <w:rPr>
          <w:rFonts w:eastAsia="PMingLiU"/>
          <w:bCs/>
          <w:spacing w:val="0"/>
          <w:kern w:val="2"/>
          <w:szCs w:val="28"/>
        </w:rPr>
        <w:t xml:space="preserve">one, not to be dealt with </w:t>
      </w:r>
      <w:r w:rsidR="00E02233" w:rsidRPr="00B13030">
        <w:rPr>
          <w:rFonts w:eastAsia="PMingLiU"/>
          <w:bCs/>
          <w:spacing w:val="0"/>
          <w:kern w:val="2"/>
          <w:szCs w:val="28"/>
        </w:rPr>
        <w:t>at the substantive trial</w:t>
      </w:r>
      <w:r w:rsidR="00890D24">
        <w:rPr>
          <w:rFonts w:eastAsia="PMingLiU"/>
          <w:bCs/>
          <w:spacing w:val="0"/>
          <w:kern w:val="2"/>
          <w:szCs w:val="28"/>
        </w:rPr>
        <w:t xml:space="preserve"> by the court</w:t>
      </w:r>
      <w:r w:rsidR="00E02233" w:rsidRPr="00B13030">
        <w:rPr>
          <w:rFonts w:eastAsia="PMingLiU"/>
          <w:bCs/>
          <w:spacing w:val="0"/>
          <w:kern w:val="2"/>
          <w:szCs w:val="28"/>
        </w:rPr>
        <w:t xml:space="preserve">.  Therefore, </w:t>
      </w:r>
      <w:r w:rsidR="00890D24">
        <w:rPr>
          <w:rFonts w:eastAsia="PMingLiU"/>
          <w:bCs/>
          <w:spacing w:val="0"/>
          <w:kern w:val="2"/>
          <w:szCs w:val="28"/>
        </w:rPr>
        <w:t xml:space="preserve">the court would not cause any injustice to the parties by dealing </w:t>
      </w:r>
      <w:r w:rsidR="00E02233" w:rsidRPr="00B13030">
        <w:rPr>
          <w:rFonts w:eastAsia="PMingLiU"/>
          <w:bCs/>
          <w:spacing w:val="0"/>
          <w:kern w:val="2"/>
          <w:szCs w:val="28"/>
        </w:rPr>
        <w:t xml:space="preserve">with the dispute </w:t>
      </w:r>
      <w:r w:rsidR="00B837FA">
        <w:rPr>
          <w:rFonts w:eastAsia="PMingLiU"/>
          <w:bCs/>
          <w:spacing w:val="0"/>
          <w:kern w:val="2"/>
          <w:szCs w:val="28"/>
        </w:rPr>
        <w:t xml:space="preserve">regarding </w:t>
      </w:r>
      <w:r w:rsidR="000D4593">
        <w:rPr>
          <w:rFonts w:eastAsia="PMingLiU"/>
          <w:bCs/>
          <w:spacing w:val="0"/>
          <w:kern w:val="2"/>
          <w:szCs w:val="28"/>
        </w:rPr>
        <w:t xml:space="preserve">the </w:t>
      </w:r>
      <w:r w:rsidR="00B837FA">
        <w:rPr>
          <w:rFonts w:eastAsia="PMingLiU"/>
          <w:bCs/>
          <w:spacing w:val="0"/>
          <w:kern w:val="2"/>
          <w:szCs w:val="28"/>
        </w:rPr>
        <w:t xml:space="preserve">disclosure </w:t>
      </w:r>
      <w:r w:rsidR="00E02233" w:rsidRPr="00B13030">
        <w:rPr>
          <w:rFonts w:eastAsia="PMingLiU"/>
          <w:bCs/>
          <w:spacing w:val="0"/>
          <w:kern w:val="2"/>
          <w:szCs w:val="28"/>
        </w:rPr>
        <w:t xml:space="preserve">of documents between the party to the litigation and </w:t>
      </w:r>
      <w:r w:rsidR="00890D24">
        <w:rPr>
          <w:rFonts w:eastAsia="PMingLiU"/>
          <w:bCs/>
          <w:spacing w:val="0"/>
          <w:kern w:val="2"/>
          <w:szCs w:val="28"/>
        </w:rPr>
        <w:t xml:space="preserve">a </w:t>
      </w:r>
      <w:r w:rsidR="00E02233" w:rsidRPr="00B13030">
        <w:rPr>
          <w:rFonts w:eastAsia="PMingLiU"/>
          <w:bCs/>
          <w:spacing w:val="0"/>
          <w:kern w:val="2"/>
          <w:szCs w:val="28"/>
        </w:rPr>
        <w:t xml:space="preserve">third party </w:t>
      </w:r>
      <w:r w:rsidR="00B837FA">
        <w:rPr>
          <w:rFonts w:eastAsia="PMingLiU"/>
          <w:bCs/>
          <w:spacing w:val="0"/>
          <w:kern w:val="2"/>
          <w:szCs w:val="28"/>
        </w:rPr>
        <w:t>prior to the substantive trial</w:t>
      </w:r>
      <w:r w:rsidR="00E02233" w:rsidRPr="00B13030">
        <w:rPr>
          <w:rFonts w:eastAsia="PMingLiU"/>
          <w:bCs/>
          <w:spacing w:val="0"/>
          <w:kern w:val="2"/>
          <w:szCs w:val="28"/>
        </w:rPr>
        <w:t>.</w:t>
      </w:r>
      <w:r w:rsidR="00E02233" w:rsidRPr="00B13030">
        <w:rPr>
          <w:rFonts w:eastAsia="PMingLiU"/>
          <w:spacing w:val="0"/>
        </w:rPr>
        <w:t xml:space="preserve"> </w:t>
      </w:r>
    </w:p>
    <w:p w14:paraId="090BB396" w14:textId="77777777" w:rsidR="0026146E" w:rsidRPr="00B13030" w:rsidRDefault="0026146E" w:rsidP="0026146E">
      <w:pPr>
        <w:pStyle w:val="ar-draft"/>
        <w:numPr>
          <w:ilvl w:val="0"/>
          <w:numId w:val="0"/>
        </w:numPr>
        <w:overflowPunct w:val="0"/>
        <w:spacing w:before="0" w:line="360" w:lineRule="auto"/>
        <w:rPr>
          <w:rFonts w:eastAsia="PMingLiU"/>
          <w:spacing w:val="0"/>
        </w:rPr>
      </w:pPr>
    </w:p>
    <w:p w14:paraId="62A794F7" w14:textId="214A35AC" w:rsidR="00E02233" w:rsidRPr="00B13030" w:rsidRDefault="00E02233" w:rsidP="000523FE">
      <w:pPr>
        <w:pStyle w:val="ar-draft"/>
        <w:numPr>
          <w:ilvl w:val="0"/>
          <w:numId w:val="20"/>
        </w:numPr>
        <w:overflowPunct w:val="0"/>
        <w:spacing w:before="0" w:line="360" w:lineRule="auto"/>
        <w:ind w:left="0" w:firstLine="0"/>
        <w:rPr>
          <w:rFonts w:eastAsia="PMingLiU"/>
          <w:spacing w:val="0"/>
        </w:rPr>
      </w:pPr>
      <w:r w:rsidRPr="00B13030">
        <w:rPr>
          <w:rFonts w:eastAsia="PMingLiU"/>
          <w:bCs/>
          <w:spacing w:val="0"/>
          <w:kern w:val="2"/>
          <w:szCs w:val="28"/>
        </w:rPr>
        <w:t xml:space="preserve">On the other hand, the court has no power under Order 26 of the </w:t>
      </w:r>
      <w:r w:rsidR="00B837FA">
        <w:rPr>
          <w:rFonts w:eastAsia="PMingLiU"/>
          <w:bCs/>
          <w:spacing w:val="0"/>
          <w:kern w:val="2"/>
          <w:szCs w:val="28"/>
        </w:rPr>
        <w:t>Rules of the High Court</w:t>
      </w:r>
      <w:r w:rsidRPr="00B13030">
        <w:rPr>
          <w:rFonts w:eastAsia="PMingLiU"/>
          <w:bCs/>
          <w:spacing w:val="0"/>
          <w:kern w:val="2"/>
          <w:szCs w:val="28"/>
        </w:rPr>
        <w:t xml:space="preserve"> to grant leave to </w:t>
      </w:r>
      <w:r w:rsidR="00B837FA">
        <w:rPr>
          <w:rFonts w:eastAsia="PMingLiU"/>
          <w:bCs/>
          <w:spacing w:val="0"/>
          <w:kern w:val="2"/>
          <w:szCs w:val="28"/>
        </w:rPr>
        <w:t xml:space="preserve">the service of interrogatories </w:t>
      </w:r>
      <w:r w:rsidRPr="00B13030">
        <w:rPr>
          <w:rFonts w:eastAsia="PMingLiU"/>
          <w:bCs/>
          <w:spacing w:val="0"/>
          <w:kern w:val="2"/>
          <w:szCs w:val="28"/>
        </w:rPr>
        <w:t xml:space="preserve">on a third party.  Therefore, there would be no avenue for the party asking for disclosure to ask the third party for further particulars </w:t>
      </w:r>
      <w:r w:rsidR="000878A1">
        <w:rPr>
          <w:rFonts w:eastAsia="PMingLiU"/>
          <w:bCs/>
          <w:spacing w:val="0"/>
          <w:kern w:val="2"/>
          <w:szCs w:val="28"/>
        </w:rPr>
        <w:t>in order</w:t>
      </w:r>
      <w:r w:rsidR="000878A1" w:rsidRPr="00B13030">
        <w:rPr>
          <w:rFonts w:eastAsia="PMingLiU"/>
          <w:bCs/>
          <w:spacing w:val="0"/>
          <w:kern w:val="2"/>
          <w:szCs w:val="28"/>
        </w:rPr>
        <w:t xml:space="preserve"> </w:t>
      </w:r>
      <w:r w:rsidRPr="00B13030">
        <w:rPr>
          <w:rFonts w:eastAsia="PMingLiU"/>
          <w:bCs/>
          <w:spacing w:val="0"/>
          <w:kern w:val="2"/>
          <w:szCs w:val="28"/>
        </w:rPr>
        <w:t xml:space="preserve">to prevent the third party from improperly concealing the </w:t>
      </w:r>
      <w:r w:rsidR="000878A1">
        <w:rPr>
          <w:rFonts w:eastAsia="PMingLiU"/>
          <w:bCs/>
          <w:spacing w:val="0"/>
          <w:kern w:val="2"/>
          <w:szCs w:val="28"/>
        </w:rPr>
        <w:t>information</w:t>
      </w:r>
      <w:r w:rsidRPr="00B13030">
        <w:rPr>
          <w:rFonts w:eastAsia="PMingLiU"/>
          <w:bCs/>
          <w:spacing w:val="0"/>
          <w:kern w:val="2"/>
          <w:szCs w:val="28"/>
        </w:rPr>
        <w:t xml:space="preserve">.  In fact, since the third party is not a party to the litigation, the first type of documents in </w:t>
      </w:r>
      <w:r w:rsidRPr="00B13030">
        <w:rPr>
          <w:rFonts w:eastAsia="PMingLiU"/>
          <w:bCs/>
          <w:i/>
          <w:spacing w:val="0"/>
          <w:kern w:val="2"/>
          <w:szCs w:val="28"/>
        </w:rPr>
        <w:t>UOB</w:t>
      </w:r>
      <w:r w:rsidRPr="00B13030">
        <w:rPr>
          <w:rFonts w:eastAsia="PMingLiU"/>
          <w:bCs/>
          <w:spacing w:val="0"/>
          <w:kern w:val="2"/>
          <w:szCs w:val="28"/>
        </w:rPr>
        <w:t xml:space="preserve"> (namely, the pleadings, the list of documents, </w:t>
      </w:r>
      <w:r w:rsidR="00E27BCD">
        <w:rPr>
          <w:rFonts w:eastAsia="PMingLiU"/>
          <w:bCs/>
          <w:spacing w:val="0"/>
          <w:kern w:val="2"/>
          <w:szCs w:val="28"/>
        </w:rPr>
        <w:t xml:space="preserve">the </w:t>
      </w:r>
      <w:r w:rsidRPr="00B13030">
        <w:rPr>
          <w:rFonts w:eastAsia="PMingLiU"/>
          <w:bCs/>
          <w:spacing w:val="0"/>
          <w:kern w:val="2"/>
          <w:szCs w:val="28"/>
        </w:rPr>
        <w:t xml:space="preserve">affirmation verifying the list of documents </w:t>
      </w:r>
      <w:r w:rsidR="00E27BCD">
        <w:rPr>
          <w:rFonts w:eastAsia="PMingLiU"/>
          <w:bCs/>
          <w:spacing w:val="0"/>
          <w:kern w:val="2"/>
          <w:szCs w:val="28"/>
        </w:rPr>
        <w:t>and so on</w:t>
      </w:r>
      <w:r w:rsidRPr="00B13030">
        <w:rPr>
          <w:rFonts w:eastAsia="PMingLiU"/>
          <w:bCs/>
          <w:spacing w:val="0"/>
          <w:kern w:val="2"/>
          <w:szCs w:val="28"/>
        </w:rPr>
        <w:t xml:space="preserve">) is inapplicable. </w:t>
      </w:r>
    </w:p>
    <w:p w14:paraId="6A147BA3" w14:textId="77777777" w:rsidR="0026146E" w:rsidRPr="00B13030" w:rsidRDefault="0026146E" w:rsidP="0026146E">
      <w:pPr>
        <w:pStyle w:val="ar-draft"/>
        <w:numPr>
          <w:ilvl w:val="0"/>
          <w:numId w:val="0"/>
        </w:numPr>
        <w:overflowPunct w:val="0"/>
        <w:spacing w:before="0" w:line="360" w:lineRule="auto"/>
        <w:rPr>
          <w:rFonts w:eastAsia="PMingLiU"/>
          <w:spacing w:val="0"/>
        </w:rPr>
      </w:pPr>
    </w:p>
    <w:p w14:paraId="6290E62A" w14:textId="1602ADAF" w:rsidR="0026146E" w:rsidRPr="00B13030" w:rsidRDefault="00E02233" w:rsidP="000523FE">
      <w:pPr>
        <w:pStyle w:val="ar-draft"/>
        <w:numPr>
          <w:ilvl w:val="0"/>
          <w:numId w:val="0"/>
        </w:numPr>
        <w:tabs>
          <w:tab w:val="left" w:pos="2520"/>
        </w:tabs>
        <w:overflowPunct w:val="0"/>
        <w:spacing w:before="0" w:line="360" w:lineRule="auto"/>
        <w:ind w:left="1440"/>
        <w:rPr>
          <w:rFonts w:eastAsia="PMingLiU"/>
          <w:bCs/>
          <w:i/>
          <w:spacing w:val="0"/>
          <w:kern w:val="2"/>
          <w:szCs w:val="28"/>
        </w:rPr>
      </w:pPr>
      <w:r w:rsidRPr="00B13030">
        <w:rPr>
          <w:rFonts w:eastAsia="PMingLiU"/>
          <w:i/>
          <w:spacing w:val="0"/>
        </w:rPr>
        <w:t>F.1.2</w:t>
      </w:r>
      <w:r w:rsidRPr="00B13030">
        <w:rPr>
          <w:rFonts w:eastAsia="PMingLiU"/>
          <w:i/>
          <w:spacing w:val="0"/>
        </w:rPr>
        <w:tab/>
      </w:r>
      <w:r w:rsidRPr="00B13030">
        <w:rPr>
          <w:rFonts w:eastAsia="PMingLiU"/>
          <w:bCs/>
          <w:i/>
          <w:spacing w:val="0"/>
          <w:kern w:val="2"/>
          <w:szCs w:val="28"/>
        </w:rPr>
        <w:t>Can reference be made to “the Materials”?</w:t>
      </w:r>
    </w:p>
    <w:p w14:paraId="7FCDC79F" w14:textId="77777777" w:rsidR="0026146E" w:rsidRPr="00B13030" w:rsidRDefault="0026146E" w:rsidP="000523FE">
      <w:pPr>
        <w:pStyle w:val="ar-draft"/>
        <w:numPr>
          <w:ilvl w:val="0"/>
          <w:numId w:val="0"/>
        </w:numPr>
        <w:tabs>
          <w:tab w:val="left" w:pos="2520"/>
        </w:tabs>
        <w:overflowPunct w:val="0"/>
        <w:spacing w:before="0" w:line="360" w:lineRule="auto"/>
        <w:ind w:left="1440"/>
        <w:rPr>
          <w:rFonts w:eastAsia="PMingLiU"/>
          <w:bCs/>
          <w:i/>
          <w:spacing w:val="0"/>
          <w:kern w:val="2"/>
          <w:szCs w:val="28"/>
        </w:rPr>
      </w:pPr>
    </w:p>
    <w:p w14:paraId="7DD6A4D8" w14:textId="36F9BD0F" w:rsidR="00E02233" w:rsidRPr="00B13030" w:rsidRDefault="00E02233" w:rsidP="000523FE">
      <w:pPr>
        <w:pStyle w:val="ar-draft"/>
        <w:numPr>
          <w:ilvl w:val="0"/>
          <w:numId w:val="20"/>
        </w:numPr>
        <w:overflowPunct w:val="0"/>
        <w:spacing w:before="0" w:line="360" w:lineRule="auto"/>
        <w:ind w:left="0" w:firstLine="0"/>
        <w:rPr>
          <w:rFonts w:eastAsia="PMingLiU"/>
          <w:spacing w:val="0"/>
        </w:rPr>
      </w:pPr>
      <w:r w:rsidRPr="00B13030">
        <w:rPr>
          <w:rFonts w:eastAsia="PMingLiU"/>
          <w:bCs/>
          <w:spacing w:val="0"/>
          <w:kern w:val="2"/>
          <w:szCs w:val="28"/>
        </w:rPr>
        <w:t xml:space="preserve">The materials relied on by the plaintiff to challenge the correctness and completeness of </w:t>
      </w:r>
      <w:r w:rsidR="003F6EF3">
        <w:rPr>
          <w:rFonts w:eastAsia="PMingLiU"/>
          <w:bCs/>
          <w:spacing w:val="0"/>
          <w:kern w:val="2"/>
          <w:szCs w:val="28"/>
        </w:rPr>
        <w:t>the Lai</w:t>
      </w:r>
      <w:r w:rsidR="003F6EF3" w:rsidRPr="00B13030" w:rsidDel="003F6EF3">
        <w:rPr>
          <w:rFonts w:eastAsia="PMingLiU"/>
          <w:bCs/>
          <w:spacing w:val="0"/>
          <w:kern w:val="2"/>
          <w:szCs w:val="28"/>
        </w:rPr>
        <w:t xml:space="preserve"> </w:t>
      </w:r>
      <w:r w:rsidRPr="00B13030">
        <w:rPr>
          <w:rFonts w:eastAsia="PMingLiU"/>
          <w:bCs/>
          <w:spacing w:val="0"/>
          <w:kern w:val="2"/>
          <w:szCs w:val="28"/>
        </w:rPr>
        <w:t xml:space="preserve">1 Affirmation can be summarized as follows: </w:t>
      </w:r>
    </w:p>
    <w:p w14:paraId="41D20975" w14:textId="77777777" w:rsidR="0026146E" w:rsidRPr="00B13030" w:rsidRDefault="0026146E" w:rsidP="0026146E">
      <w:pPr>
        <w:pStyle w:val="ar-draft"/>
        <w:numPr>
          <w:ilvl w:val="0"/>
          <w:numId w:val="0"/>
        </w:numPr>
        <w:overflowPunct w:val="0"/>
        <w:spacing w:before="0" w:line="240" w:lineRule="auto"/>
        <w:rPr>
          <w:rFonts w:eastAsia="PMingLiU"/>
          <w:spacing w:val="0"/>
        </w:rPr>
      </w:pPr>
    </w:p>
    <w:p w14:paraId="2E7EF153" w14:textId="2D332DB1" w:rsidR="00E02233" w:rsidRPr="00B13030" w:rsidRDefault="00E02233" w:rsidP="0026146E">
      <w:pPr>
        <w:pStyle w:val="ar-draft"/>
        <w:numPr>
          <w:ilvl w:val="0"/>
          <w:numId w:val="26"/>
        </w:numPr>
        <w:overflowPunct w:val="0"/>
        <w:spacing w:before="0" w:line="360" w:lineRule="auto"/>
        <w:ind w:left="1440"/>
        <w:rPr>
          <w:rFonts w:eastAsia="PMingLiU"/>
          <w:spacing w:val="0"/>
        </w:rPr>
      </w:pPr>
      <w:r w:rsidRPr="00B13030">
        <w:rPr>
          <w:rFonts w:eastAsia="PMingLiU"/>
          <w:bCs/>
          <w:spacing w:val="0"/>
          <w:kern w:val="2"/>
          <w:szCs w:val="28"/>
        </w:rPr>
        <w:t>Press Release</w:t>
      </w:r>
    </w:p>
    <w:p w14:paraId="1F6CA19D" w14:textId="77777777" w:rsidR="0026146E" w:rsidRPr="00B13030" w:rsidRDefault="0026146E" w:rsidP="0026146E">
      <w:pPr>
        <w:pStyle w:val="ar-draft"/>
        <w:numPr>
          <w:ilvl w:val="0"/>
          <w:numId w:val="0"/>
        </w:numPr>
        <w:overflowPunct w:val="0"/>
        <w:spacing w:before="0" w:line="240" w:lineRule="auto"/>
        <w:ind w:left="1440"/>
        <w:rPr>
          <w:rFonts w:eastAsia="PMingLiU"/>
          <w:spacing w:val="0"/>
        </w:rPr>
      </w:pPr>
    </w:p>
    <w:p w14:paraId="56FCC48F" w14:textId="1C3E0422" w:rsidR="00E02233" w:rsidRPr="00B13030" w:rsidRDefault="00E02233" w:rsidP="000523FE">
      <w:pPr>
        <w:pStyle w:val="ar-draft"/>
        <w:numPr>
          <w:ilvl w:val="0"/>
          <w:numId w:val="0"/>
        </w:numPr>
        <w:overflowPunct w:val="0"/>
        <w:spacing w:before="0" w:line="360" w:lineRule="auto"/>
        <w:ind w:left="1440"/>
        <w:rPr>
          <w:rFonts w:eastAsia="PMingLiU"/>
          <w:bCs/>
          <w:spacing w:val="0"/>
          <w:kern w:val="2"/>
          <w:szCs w:val="28"/>
        </w:rPr>
      </w:pPr>
      <w:r w:rsidRPr="00B13030">
        <w:rPr>
          <w:rFonts w:eastAsia="PMingLiU"/>
          <w:bCs/>
          <w:spacing w:val="0"/>
          <w:kern w:val="2"/>
          <w:szCs w:val="28"/>
        </w:rPr>
        <w:t xml:space="preserve">The reply made by the then Secretary for Health and Welfare in response to the question raised by </w:t>
      </w:r>
      <w:r w:rsidR="000F0B30">
        <w:rPr>
          <w:rFonts w:eastAsia="PMingLiU"/>
          <w:bCs/>
          <w:spacing w:val="0"/>
          <w:kern w:val="2"/>
          <w:szCs w:val="28"/>
        </w:rPr>
        <w:t>a</w:t>
      </w:r>
      <w:r w:rsidR="000F0B30" w:rsidRPr="00B13030">
        <w:rPr>
          <w:rFonts w:eastAsia="PMingLiU"/>
          <w:bCs/>
          <w:spacing w:val="0"/>
          <w:kern w:val="2"/>
          <w:szCs w:val="28"/>
        </w:rPr>
        <w:t xml:space="preserve"> </w:t>
      </w:r>
      <w:r w:rsidRPr="00B13030">
        <w:rPr>
          <w:rFonts w:eastAsia="PMingLiU"/>
          <w:bCs/>
          <w:spacing w:val="0"/>
          <w:kern w:val="2"/>
          <w:szCs w:val="28"/>
        </w:rPr>
        <w:t xml:space="preserve">member </w:t>
      </w:r>
      <w:r w:rsidR="000F0B30">
        <w:rPr>
          <w:rFonts w:eastAsia="PMingLiU"/>
          <w:bCs/>
          <w:spacing w:val="0"/>
          <w:kern w:val="2"/>
          <w:szCs w:val="28"/>
        </w:rPr>
        <w:t>of</w:t>
      </w:r>
      <w:r w:rsidR="000F0B30" w:rsidRPr="00B13030">
        <w:rPr>
          <w:rFonts w:eastAsia="PMingLiU"/>
          <w:bCs/>
          <w:spacing w:val="0"/>
          <w:kern w:val="2"/>
          <w:szCs w:val="28"/>
        </w:rPr>
        <w:t xml:space="preserve"> </w:t>
      </w:r>
      <w:r w:rsidRPr="00B13030">
        <w:rPr>
          <w:rFonts w:eastAsia="PMingLiU"/>
          <w:bCs/>
          <w:spacing w:val="0"/>
          <w:kern w:val="2"/>
          <w:szCs w:val="28"/>
        </w:rPr>
        <w:t xml:space="preserve">the </w:t>
      </w:r>
      <w:r w:rsidRPr="00B13030">
        <w:rPr>
          <w:rFonts w:eastAsia="PMingLiU"/>
          <w:bCs/>
          <w:spacing w:val="0"/>
          <w:kern w:val="2"/>
          <w:szCs w:val="28"/>
        </w:rPr>
        <w:lastRenderedPageBreak/>
        <w:t xml:space="preserve">Legislative Council has been recorded in the </w:t>
      </w:r>
      <w:r w:rsidR="006921AA">
        <w:rPr>
          <w:rFonts w:eastAsia="PMingLiU"/>
          <w:bCs/>
          <w:spacing w:val="0"/>
          <w:kern w:val="2"/>
          <w:szCs w:val="28"/>
        </w:rPr>
        <w:t>P</w:t>
      </w:r>
      <w:r w:rsidR="006921AA" w:rsidRPr="00B13030">
        <w:rPr>
          <w:rFonts w:eastAsia="PMingLiU"/>
          <w:bCs/>
          <w:spacing w:val="0"/>
          <w:kern w:val="2"/>
          <w:szCs w:val="28"/>
        </w:rPr>
        <w:t xml:space="preserve">ress </w:t>
      </w:r>
      <w:r w:rsidR="006921AA">
        <w:rPr>
          <w:rFonts w:eastAsia="PMingLiU"/>
          <w:bCs/>
          <w:spacing w:val="0"/>
          <w:kern w:val="2"/>
          <w:szCs w:val="28"/>
        </w:rPr>
        <w:t>R</w:t>
      </w:r>
      <w:r w:rsidR="006921AA" w:rsidRPr="00B13030">
        <w:rPr>
          <w:rFonts w:eastAsia="PMingLiU"/>
          <w:bCs/>
          <w:spacing w:val="0"/>
          <w:kern w:val="2"/>
          <w:szCs w:val="28"/>
        </w:rPr>
        <w:t xml:space="preserve">elease </w:t>
      </w:r>
      <w:r w:rsidRPr="00B13030">
        <w:rPr>
          <w:rFonts w:eastAsia="PMingLiU"/>
          <w:bCs/>
          <w:spacing w:val="0"/>
          <w:kern w:val="2"/>
          <w:szCs w:val="28"/>
        </w:rPr>
        <w:t>dated 2 December 1998.  The Secretary said,</w:t>
      </w:r>
    </w:p>
    <w:p w14:paraId="3967676A" w14:textId="77777777" w:rsidR="0026146E" w:rsidRPr="00B13030" w:rsidRDefault="0026146E" w:rsidP="0026146E">
      <w:pPr>
        <w:pStyle w:val="ar-draft"/>
        <w:numPr>
          <w:ilvl w:val="0"/>
          <w:numId w:val="0"/>
        </w:numPr>
        <w:overflowPunct w:val="0"/>
        <w:spacing w:before="0" w:line="240" w:lineRule="auto"/>
        <w:ind w:left="1440"/>
        <w:rPr>
          <w:rFonts w:eastAsia="PMingLiU"/>
          <w:spacing w:val="0"/>
        </w:rPr>
      </w:pPr>
    </w:p>
    <w:p w14:paraId="3A0D7FC3" w14:textId="12313CFC" w:rsidR="00E02233" w:rsidRPr="00B13030" w:rsidRDefault="00E02233" w:rsidP="0026146E">
      <w:pPr>
        <w:pStyle w:val="ar-draft"/>
        <w:numPr>
          <w:ilvl w:val="0"/>
          <w:numId w:val="0"/>
        </w:numPr>
        <w:tabs>
          <w:tab w:val="clear" w:pos="1440"/>
          <w:tab w:val="left" w:pos="2160"/>
        </w:tabs>
        <w:overflowPunct w:val="0"/>
        <w:spacing w:before="0" w:line="240" w:lineRule="auto"/>
        <w:ind w:left="2160" w:right="720" w:hanging="90"/>
        <w:rPr>
          <w:rFonts w:eastAsia="PMingLiU"/>
          <w:spacing w:val="0"/>
          <w:sz w:val="24"/>
          <w:szCs w:val="24"/>
        </w:rPr>
      </w:pPr>
      <w:r w:rsidRPr="00B13030">
        <w:rPr>
          <w:rFonts w:eastAsia="PMingLiU"/>
          <w:spacing w:val="0"/>
          <w:sz w:val="24"/>
          <w:szCs w:val="24"/>
        </w:rPr>
        <w:t>“</w:t>
      </w:r>
      <w:r w:rsidRPr="00B13030">
        <w:rPr>
          <w:rFonts w:eastAsia="PMingLiU"/>
          <w:bCs/>
          <w:spacing w:val="0"/>
          <w:kern w:val="2"/>
          <w:sz w:val="24"/>
          <w:szCs w:val="24"/>
        </w:rPr>
        <w:t>All public and private hospitals, clinics and private practitioners should comply with the principles and provisions prescribed in the Personal Data (Privacy) Ordinance (Cap. 486) in collecting, retaining and releasing patients</w:t>
      </w:r>
      <w:r w:rsidR="00E27BCD">
        <w:rPr>
          <w:rFonts w:eastAsia="PMingLiU"/>
          <w:bCs/>
          <w:spacing w:val="0"/>
          <w:kern w:val="2"/>
          <w:sz w:val="24"/>
          <w:szCs w:val="24"/>
        </w:rPr>
        <w:t>’</w:t>
      </w:r>
      <w:r w:rsidRPr="00B13030">
        <w:rPr>
          <w:rFonts w:eastAsia="PMingLiU"/>
          <w:bCs/>
          <w:spacing w:val="0"/>
          <w:kern w:val="2"/>
          <w:sz w:val="24"/>
          <w:szCs w:val="24"/>
        </w:rPr>
        <w:t xml:space="preserve"> information and case histories. According to such principles, a data user should only collect personal data that is related to his/her function. The amount of data collected should not be more than necessary and should not be kept longer than is required for the purpose it is to be used.</w:t>
      </w:r>
      <w:r w:rsidRPr="00B13030">
        <w:rPr>
          <w:rFonts w:eastAsia="PMingLiU"/>
          <w:spacing w:val="0"/>
          <w:sz w:val="24"/>
          <w:szCs w:val="24"/>
        </w:rPr>
        <w:t xml:space="preserve"> </w:t>
      </w:r>
    </w:p>
    <w:p w14:paraId="0F6365C3" w14:textId="77777777" w:rsidR="0026146E" w:rsidRPr="00B13030" w:rsidRDefault="0026146E" w:rsidP="0026146E">
      <w:pPr>
        <w:pStyle w:val="ar-draft"/>
        <w:numPr>
          <w:ilvl w:val="0"/>
          <w:numId w:val="0"/>
        </w:numPr>
        <w:tabs>
          <w:tab w:val="clear" w:pos="1440"/>
          <w:tab w:val="left" w:pos="2160"/>
        </w:tabs>
        <w:overflowPunct w:val="0"/>
        <w:spacing w:before="0" w:line="240" w:lineRule="auto"/>
        <w:ind w:left="2160" w:right="720"/>
        <w:rPr>
          <w:rFonts w:eastAsia="PMingLiU"/>
          <w:spacing w:val="0"/>
          <w:sz w:val="24"/>
          <w:szCs w:val="24"/>
        </w:rPr>
      </w:pPr>
    </w:p>
    <w:p w14:paraId="32EB1F34" w14:textId="05FD3E9B" w:rsidR="00E02233" w:rsidRPr="00B13030" w:rsidRDefault="00E02233" w:rsidP="0026146E">
      <w:pPr>
        <w:pStyle w:val="ar-draft"/>
        <w:numPr>
          <w:ilvl w:val="0"/>
          <w:numId w:val="0"/>
        </w:numPr>
        <w:tabs>
          <w:tab w:val="clear" w:pos="1440"/>
          <w:tab w:val="left" w:pos="2160"/>
        </w:tabs>
        <w:overflowPunct w:val="0"/>
        <w:spacing w:before="0" w:line="240" w:lineRule="auto"/>
        <w:ind w:left="2160" w:right="720"/>
        <w:rPr>
          <w:rFonts w:eastAsia="PMingLiU"/>
          <w:bCs/>
          <w:spacing w:val="0"/>
          <w:kern w:val="2"/>
          <w:sz w:val="24"/>
          <w:szCs w:val="24"/>
        </w:rPr>
      </w:pPr>
      <w:r w:rsidRPr="00B13030">
        <w:rPr>
          <w:rFonts w:eastAsia="PMingLiU"/>
          <w:bCs/>
          <w:spacing w:val="0"/>
          <w:kern w:val="2"/>
          <w:sz w:val="24"/>
          <w:szCs w:val="24"/>
        </w:rPr>
        <w:t>Based on the Personal Data (Privacy) Ordinance, the Hospital Authority (HA) and the Department of Health (DH) have issued guidelines to their respective hospitals and clinics on how to handle and protect medical records, and on the retention period of the records. According to the guidelines, the medical records of hospitals and clinics should only keep information relating to patients' health and treatment procedures. HA's guidelines also set out in detail the information to be recorded, such as patient's admission date, medical history, reports of physical examination, clinical observations, therapeutic orders, medical procedures, test results and medication administration record. DH</w:t>
      </w:r>
      <w:r w:rsidR="003B466A">
        <w:rPr>
          <w:rFonts w:eastAsia="PMingLiU"/>
          <w:bCs/>
          <w:spacing w:val="0"/>
          <w:kern w:val="2"/>
          <w:sz w:val="24"/>
          <w:szCs w:val="24"/>
        </w:rPr>
        <w:t>’</w:t>
      </w:r>
      <w:r w:rsidRPr="00B13030">
        <w:rPr>
          <w:rFonts w:eastAsia="PMingLiU"/>
          <w:bCs/>
          <w:spacing w:val="0"/>
          <w:kern w:val="2"/>
          <w:sz w:val="24"/>
          <w:szCs w:val="24"/>
        </w:rPr>
        <w:t>s medical records also keep similar information. Regarding the retention period of medical records, it depends on the nature of the information contained therein. To cater for situations where patients may return for medical consultation or request access to their medical records, HA and DH have prescribed that, in normal circumstances, medical records should be kept for six years.</w:t>
      </w:r>
    </w:p>
    <w:p w14:paraId="328EACB9" w14:textId="77777777" w:rsidR="0026146E" w:rsidRPr="00B13030" w:rsidRDefault="0026146E" w:rsidP="0026146E">
      <w:pPr>
        <w:pStyle w:val="ar-draft"/>
        <w:numPr>
          <w:ilvl w:val="0"/>
          <w:numId w:val="0"/>
        </w:numPr>
        <w:tabs>
          <w:tab w:val="clear" w:pos="1440"/>
          <w:tab w:val="left" w:pos="2160"/>
        </w:tabs>
        <w:overflowPunct w:val="0"/>
        <w:spacing w:before="0" w:line="240" w:lineRule="auto"/>
        <w:ind w:left="2160" w:right="720"/>
        <w:rPr>
          <w:rFonts w:eastAsia="PMingLiU"/>
          <w:spacing w:val="0"/>
          <w:sz w:val="24"/>
          <w:szCs w:val="24"/>
        </w:rPr>
      </w:pPr>
    </w:p>
    <w:p w14:paraId="0118CCAF" w14:textId="77777777" w:rsidR="00E02233" w:rsidRPr="00B13030" w:rsidRDefault="00E02233" w:rsidP="0026146E">
      <w:pPr>
        <w:pStyle w:val="ar-draft"/>
        <w:numPr>
          <w:ilvl w:val="0"/>
          <w:numId w:val="0"/>
        </w:numPr>
        <w:tabs>
          <w:tab w:val="clear" w:pos="1440"/>
          <w:tab w:val="left" w:pos="2160"/>
        </w:tabs>
        <w:overflowPunct w:val="0"/>
        <w:spacing w:before="0" w:line="240" w:lineRule="auto"/>
        <w:ind w:left="2160" w:right="720"/>
        <w:rPr>
          <w:rFonts w:eastAsia="PMingLiU"/>
          <w:spacing w:val="0"/>
          <w:sz w:val="24"/>
          <w:szCs w:val="24"/>
        </w:rPr>
      </w:pPr>
      <w:r w:rsidRPr="00B13030">
        <w:rPr>
          <w:rFonts w:eastAsia="PMingLiU"/>
          <w:bCs/>
          <w:spacing w:val="0"/>
          <w:kern w:val="2"/>
          <w:sz w:val="24"/>
          <w:szCs w:val="24"/>
        </w:rPr>
        <w:t>DH has requested private hospitals to be aware of and act according to the requirements of the law. The Hong Kong Medical Association has also compiled an information note introducing the Ordinance for members' reference, and has made recommendations on how to carry out the requirements of the Ordinance.”</w:t>
      </w:r>
    </w:p>
    <w:p w14:paraId="2F71114B" w14:textId="77777777" w:rsidR="00E02233" w:rsidRPr="00B13030" w:rsidRDefault="00E02233" w:rsidP="0026146E">
      <w:pPr>
        <w:pStyle w:val="ar-draft"/>
        <w:numPr>
          <w:ilvl w:val="0"/>
          <w:numId w:val="0"/>
        </w:numPr>
        <w:tabs>
          <w:tab w:val="clear" w:pos="1440"/>
          <w:tab w:val="left" w:pos="2160"/>
        </w:tabs>
        <w:overflowPunct w:val="0"/>
        <w:spacing w:before="0" w:line="240" w:lineRule="auto"/>
        <w:ind w:left="2160" w:right="720"/>
        <w:rPr>
          <w:rFonts w:eastAsia="PMingLiU"/>
          <w:spacing w:val="0"/>
          <w:szCs w:val="24"/>
        </w:rPr>
      </w:pPr>
    </w:p>
    <w:p w14:paraId="1FB13B2C" w14:textId="5F57767B" w:rsidR="00E02233" w:rsidRPr="00B13030" w:rsidRDefault="00E02233" w:rsidP="000523FE">
      <w:pPr>
        <w:pStyle w:val="ar-draft"/>
        <w:numPr>
          <w:ilvl w:val="0"/>
          <w:numId w:val="0"/>
        </w:numPr>
        <w:overflowPunct w:val="0"/>
        <w:spacing w:before="0" w:line="360" w:lineRule="auto"/>
        <w:ind w:left="1440"/>
        <w:rPr>
          <w:rFonts w:eastAsia="PMingLiU"/>
          <w:spacing w:val="0"/>
        </w:rPr>
      </w:pPr>
      <w:r w:rsidRPr="00B13030">
        <w:rPr>
          <w:rFonts w:eastAsia="PMingLiU"/>
          <w:bCs/>
          <w:spacing w:val="0"/>
          <w:kern w:val="2"/>
          <w:szCs w:val="28"/>
        </w:rPr>
        <w:t>In short, the above document suggests that medical record</w:t>
      </w:r>
      <w:r w:rsidR="000E71E6">
        <w:rPr>
          <w:rFonts w:eastAsia="PMingLiU"/>
          <w:bCs/>
          <w:spacing w:val="0"/>
          <w:kern w:val="2"/>
          <w:szCs w:val="28"/>
        </w:rPr>
        <w:t>s</w:t>
      </w:r>
      <w:r w:rsidRPr="00B13030">
        <w:rPr>
          <w:rFonts w:eastAsia="PMingLiU"/>
          <w:bCs/>
          <w:spacing w:val="0"/>
          <w:kern w:val="2"/>
          <w:szCs w:val="28"/>
        </w:rPr>
        <w:t xml:space="preserve"> should be kept for 6 years in normal circumstances.</w:t>
      </w:r>
      <w:r w:rsidRPr="00B13030">
        <w:rPr>
          <w:rFonts w:eastAsia="PMingLiU"/>
          <w:spacing w:val="0"/>
        </w:rPr>
        <w:t xml:space="preserve"> </w:t>
      </w:r>
    </w:p>
    <w:p w14:paraId="2D2B771C" w14:textId="0912DF22" w:rsidR="0026146E" w:rsidRPr="00B13030" w:rsidRDefault="0026146E" w:rsidP="0026146E">
      <w:pPr>
        <w:pStyle w:val="ar-draft"/>
        <w:numPr>
          <w:ilvl w:val="0"/>
          <w:numId w:val="0"/>
        </w:numPr>
        <w:overflowPunct w:val="0"/>
        <w:spacing w:before="0" w:line="360" w:lineRule="auto"/>
        <w:ind w:left="1440"/>
        <w:rPr>
          <w:rFonts w:eastAsia="PMingLiU"/>
          <w:spacing w:val="0"/>
        </w:rPr>
      </w:pPr>
    </w:p>
    <w:p w14:paraId="6D37CC8E" w14:textId="39693309" w:rsidR="00E02233" w:rsidRPr="00B13030" w:rsidRDefault="000F0B30" w:rsidP="0026146E">
      <w:pPr>
        <w:pStyle w:val="ar-draft"/>
        <w:numPr>
          <w:ilvl w:val="0"/>
          <w:numId w:val="26"/>
        </w:numPr>
        <w:overflowPunct w:val="0"/>
        <w:spacing w:before="0" w:line="360" w:lineRule="auto"/>
        <w:ind w:left="1440"/>
        <w:rPr>
          <w:rFonts w:eastAsia="PMingLiU"/>
          <w:spacing w:val="0"/>
        </w:rPr>
      </w:pPr>
      <w:r>
        <w:rPr>
          <w:rFonts w:eastAsia="PMingLiU"/>
          <w:bCs/>
          <w:spacing w:val="0"/>
          <w:kern w:val="2"/>
          <w:szCs w:val="28"/>
        </w:rPr>
        <w:lastRenderedPageBreak/>
        <w:t>The</w:t>
      </w:r>
      <w:r w:rsidRPr="000F0B30">
        <w:rPr>
          <w:rFonts w:eastAsia="PMingLiU"/>
          <w:bCs/>
          <w:spacing w:val="0"/>
          <w:kern w:val="2"/>
          <w:szCs w:val="28"/>
        </w:rPr>
        <w:t xml:space="preserve"> </w:t>
      </w:r>
      <w:r w:rsidRPr="00B13030">
        <w:rPr>
          <w:rFonts w:eastAsia="PMingLiU"/>
          <w:bCs/>
          <w:spacing w:val="0"/>
          <w:kern w:val="2"/>
          <w:szCs w:val="28"/>
        </w:rPr>
        <w:t xml:space="preserve">Legislative Council </w:t>
      </w:r>
      <w:r w:rsidR="00E02233" w:rsidRPr="00B13030">
        <w:rPr>
          <w:rFonts w:eastAsia="PMingLiU"/>
          <w:bCs/>
          <w:spacing w:val="0"/>
          <w:kern w:val="2"/>
          <w:szCs w:val="28"/>
        </w:rPr>
        <w:t>Paper</w:t>
      </w:r>
    </w:p>
    <w:p w14:paraId="178A77DA" w14:textId="77777777" w:rsidR="0026146E" w:rsidRPr="00B13030" w:rsidRDefault="0026146E" w:rsidP="0026146E">
      <w:pPr>
        <w:pStyle w:val="ar-draft"/>
        <w:numPr>
          <w:ilvl w:val="0"/>
          <w:numId w:val="0"/>
        </w:numPr>
        <w:overflowPunct w:val="0"/>
        <w:spacing w:before="0" w:line="240" w:lineRule="auto"/>
        <w:ind w:left="1440"/>
        <w:rPr>
          <w:rFonts w:eastAsia="PMingLiU"/>
          <w:spacing w:val="0"/>
        </w:rPr>
      </w:pPr>
    </w:p>
    <w:p w14:paraId="2947FB77" w14:textId="4A8DFE14" w:rsidR="0026146E" w:rsidRPr="00B13030" w:rsidRDefault="00E02233" w:rsidP="000523FE">
      <w:pPr>
        <w:pStyle w:val="ar-draft"/>
        <w:numPr>
          <w:ilvl w:val="0"/>
          <w:numId w:val="0"/>
        </w:numPr>
        <w:overflowPunct w:val="0"/>
        <w:spacing w:before="0" w:line="360" w:lineRule="auto"/>
        <w:ind w:left="1440"/>
        <w:rPr>
          <w:rFonts w:eastAsia="PMingLiU"/>
          <w:bCs/>
          <w:spacing w:val="0"/>
          <w:kern w:val="2"/>
          <w:szCs w:val="28"/>
        </w:rPr>
      </w:pPr>
      <w:r w:rsidRPr="00B13030">
        <w:rPr>
          <w:rFonts w:eastAsia="PMingLiU"/>
          <w:bCs/>
          <w:spacing w:val="0"/>
          <w:kern w:val="2"/>
          <w:szCs w:val="28"/>
        </w:rPr>
        <w:t xml:space="preserve">The </w:t>
      </w:r>
      <w:r w:rsidR="000F0B30" w:rsidRPr="00B13030">
        <w:rPr>
          <w:rFonts w:eastAsia="PMingLiU"/>
          <w:bCs/>
          <w:spacing w:val="0"/>
          <w:kern w:val="2"/>
          <w:szCs w:val="28"/>
        </w:rPr>
        <w:t>Legislative Council</w:t>
      </w:r>
      <w:r w:rsidR="000F0B30" w:rsidRPr="00B13030" w:rsidDel="000F0B30">
        <w:rPr>
          <w:rFonts w:eastAsia="PMingLiU"/>
          <w:bCs/>
          <w:spacing w:val="0"/>
          <w:kern w:val="2"/>
          <w:szCs w:val="28"/>
        </w:rPr>
        <w:t xml:space="preserve"> </w:t>
      </w:r>
      <w:r w:rsidRPr="00B13030">
        <w:rPr>
          <w:rFonts w:eastAsia="PMingLiU"/>
          <w:bCs/>
          <w:spacing w:val="0"/>
          <w:kern w:val="2"/>
          <w:szCs w:val="28"/>
        </w:rPr>
        <w:t xml:space="preserve">Paper dated 11 June 2012 of the Panel on Health Services of the Legislative Council is about the “Report on Public Consultation on the Legal, Privacy and Security Framework for Electronic Health Record Sharing”.  It is mentioned in the </w:t>
      </w:r>
      <w:r w:rsidR="000F0B30" w:rsidRPr="00B13030">
        <w:rPr>
          <w:rFonts w:eastAsia="PMingLiU"/>
          <w:bCs/>
          <w:spacing w:val="0"/>
          <w:kern w:val="2"/>
          <w:szCs w:val="28"/>
        </w:rPr>
        <w:t>Legislative Council</w:t>
      </w:r>
      <w:r w:rsidR="000F0B30" w:rsidRPr="00B13030" w:rsidDel="000F0B30">
        <w:rPr>
          <w:rFonts w:eastAsia="PMingLiU"/>
          <w:bCs/>
          <w:spacing w:val="0"/>
          <w:kern w:val="2"/>
          <w:szCs w:val="28"/>
        </w:rPr>
        <w:t xml:space="preserve"> </w:t>
      </w:r>
      <w:r w:rsidRPr="00B13030">
        <w:rPr>
          <w:rFonts w:eastAsia="PMingLiU"/>
          <w:bCs/>
          <w:spacing w:val="0"/>
          <w:kern w:val="2"/>
          <w:szCs w:val="28"/>
        </w:rPr>
        <w:t xml:space="preserve">Paper that under the Limitation Ordinance (Cap 347), the limitation period for </w:t>
      </w:r>
      <w:r w:rsidR="000F0B30">
        <w:rPr>
          <w:rFonts w:eastAsia="PMingLiU"/>
          <w:bCs/>
          <w:spacing w:val="0"/>
          <w:kern w:val="2"/>
          <w:szCs w:val="28"/>
        </w:rPr>
        <w:t>an action</w:t>
      </w:r>
      <w:r w:rsidR="000F0B30" w:rsidRPr="00B13030">
        <w:rPr>
          <w:rFonts w:eastAsia="PMingLiU"/>
          <w:bCs/>
          <w:spacing w:val="0"/>
          <w:kern w:val="2"/>
          <w:szCs w:val="28"/>
        </w:rPr>
        <w:t xml:space="preserve"> </w:t>
      </w:r>
      <w:r w:rsidRPr="00B13030">
        <w:rPr>
          <w:rFonts w:eastAsia="PMingLiU"/>
          <w:bCs/>
          <w:spacing w:val="0"/>
          <w:kern w:val="2"/>
          <w:szCs w:val="28"/>
        </w:rPr>
        <w:t>related to tort is 6 years from the date on which the cause of action arises.  It is also recommended that 10 years will be a reasonable length of period for retaining the Electronic Health Record of a patient.</w:t>
      </w:r>
    </w:p>
    <w:p w14:paraId="08A7655C" w14:textId="72878815" w:rsidR="0026146E" w:rsidRPr="00B13030" w:rsidRDefault="0026146E" w:rsidP="0026146E">
      <w:pPr>
        <w:pStyle w:val="ar-draft"/>
        <w:numPr>
          <w:ilvl w:val="0"/>
          <w:numId w:val="0"/>
        </w:numPr>
        <w:overflowPunct w:val="0"/>
        <w:spacing w:before="0" w:line="360" w:lineRule="auto"/>
        <w:ind w:left="1440"/>
        <w:rPr>
          <w:rFonts w:eastAsia="PMingLiU"/>
          <w:bCs/>
          <w:spacing w:val="0"/>
          <w:kern w:val="2"/>
          <w:szCs w:val="28"/>
        </w:rPr>
      </w:pPr>
    </w:p>
    <w:p w14:paraId="2EB5F628" w14:textId="7B2C7E59" w:rsidR="00E02233" w:rsidRPr="00B13030" w:rsidRDefault="00E02233" w:rsidP="0026146E">
      <w:pPr>
        <w:pStyle w:val="ar-draft"/>
        <w:numPr>
          <w:ilvl w:val="0"/>
          <w:numId w:val="26"/>
        </w:numPr>
        <w:overflowPunct w:val="0"/>
        <w:spacing w:before="0" w:line="360" w:lineRule="auto"/>
        <w:ind w:left="1440" w:hanging="900"/>
        <w:rPr>
          <w:rFonts w:eastAsia="PMingLiU"/>
          <w:spacing w:val="0"/>
        </w:rPr>
      </w:pPr>
      <w:r w:rsidRPr="00B13030">
        <w:rPr>
          <w:rFonts w:eastAsia="PMingLiU"/>
          <w:bCs/>
          <w:spacing w:val="0"/>
          <w:kern w:val="2"/>
          <w:szCs w:val="28"/>
        </w:rPr>
        <w:t>The Code of Practice for Private Hospitals 2019</w:t>
      </w:r>
    </w:p>
    <w:p w14:paraId="74F81F87" w14:textId="77777777" w:rsidR="0026146E" w:rsidRPr="00B13030" w:rsidRDefault="0026146E" w:rsidP="0026146E">
      <w:pPr>
        <w:pStyle w:val="ar-draft"/>
        <w:numPr>
          <w:ilvl w:val="0"/>
          <w:numId w:val="0"/>
        </w:numPr>
        <w:overflowPunct w:val="0"/>
        <w:spacing w:before="0" w:line="360" w:lineRule="auto"/>
        <w:ind w:left="1440"/>
        <w:rPr>
          <w:rFonts w:eastAsia="PMingLiU"/>
          <w:spacing w:val="0"/>
        </w:rPr>
      </w:pPr>
    </w:p>
    <w:p w14:paraId="15B128D0" w14:textId="44592AB8" w:rsidR="00E02233" w:rsidRPr="00B13030" w:rsidRDefault="00E02233" w:rsidP="0026146E">
      <w:pPr>
        <w:pStyle w:val="ar-draft"/>
        <w:numPr>
          <w:ilvl w:val="0"/>
          <w:numId w:val="0"/>
        </w:numPr>
        <w:overflowPunct w:val="0"/>
        <w:spacing w:before="0" w:line="360" w:lineRule="auto"/>
        <w:ind w:left="1440"/>
        <w:rPr>
          <w:rFonts w:eastAsia="PMingLiU"/>
          <w:bCs/>
          <w:spacing w:val="0"/>
          <w:kern w:val="2"/>
          <w:szCs w:val="28"/>
        </w:rPr>
      </w:pPr>
      <w:r w:rsidRPr="00B13030">
        <w:rPr>
          <w:rFonts w:eastAsia="PMingLiU"/>
          <w:bCs/>
          <w:spacing w:val="0"/>
          <w:kern w:val="2"/>
          <w:szCs w:val="28"/>
        </w:rPr>
        <w:t xml:space="preserve">The plaintiff </w:t>
      </w:r>
      <w:r w:rsidR="000E71E6" w:rsidRPr="00B13030">
        <w:rPr>
          <w:rFonts w:eastAsia="PMingLiU"/>
          <w:bCs/>
          <w:spacing w:val="0"/>
          <w:kern w:val="2"/>
          <w:szCs w:val="28"/>
        </w:rPr>
        <w:t>relie</w:t>
      </w:r>
      <w:r w:rsidR="000E71E6">
        <w:rPr>
          <w:rFonts w:eastAsia="PMingLiU"/>
          <w:bCs/>
          <w:spacing w:val="0"/>
          <w:kern w:val="2"/>
          <w:szCs w:val="28"/>
        </w:rPr>
        <w:t>d</w:t>
      </w:r>
      <w:r w:rsidR="000E71E6" w:rsidRPr="00B13030">
        <w:rPr>
          <w:rFonts w:eastAsia="PMingLiU"/>
          <w:bCs/>
          <w:spacing w:val="0"/>
          <w:kern w:val="2"/>
          <w:szCs w:val="28"/>
        </w:rPr>
        <w:t xml:space="preserve"> </w:t>
      </w:r>
      <w:r w:rsidRPr="00B13030">
        <w:rPr>
          <w:rFonts w:eastAsia="PMingLiU"/>
          <w:bCs/>
          <w:spacing w:val="0"/>
          <w:kern w:val="2"/>
          <w:szCs w:val="28"/>
        </w:rPr>
        <w:t>on the Code of Practice for Private Hospitals</w:t>
      </w:r>
      <w:r w:rsidR="0026146E" w:rsidRPr="00B13030">
        <w:rPr>
          <w:rFonts w:eastAsia="PMingLiU"/>
          <w:bCs/>
          <w:spacing w:val="0"/>
          <w:kern w:val="2"/>
          <w:szCs w:val="28"/>
        </w:rPr>
        <w:t xml:space="preserve"> made in 2019.</w:t>
      </w:r>
      <w:r w:rsidRPr="00B13030">
        <w:rPr>
          <w:rFonts w:eastAsia="PMingLiU"/>
          <w:bCs/>
          <w:spacing w:val="0"/>
          <w:kern w:val="2"/>
          <w:szCs w:val="28"/>
        </w:rPr>
        <w:t xml:space="preserve"> M Ng J had reserva</w:t>
      </w:r>
      <w:r w:rsidR="0026146E" w:rsidRPr="00B13030">
        <w:rPr>
          <w:rFonts w:eastAsia="PMingLiU"/>
          <w:bCs/>
          <w:spacing w:val="0"/>
          <w:kern w:val="2"/>
          <w:szCs w:val="28"/>
        </w:rPr>
        <w:t>tion</w:t>
      </w:r>
      <w:r w:rsidR="00C1347A">
        <w:rPr>
          <w:rFonts w:eastAsia="PMingLiU"/>
          <w:bCs/>
          <w:spacing w:val="0"/>
          <w:kern w:val="2"/>
          <w:szCs w:val="28"/>
        </w:rPr>
        <w:t>s</w:t>
      </w:r>
      <w:r w:rsidR="0026146E" w:rsidRPr="00B13030">
        <w:rPr>
          <w:rFonts w:eastAsia="PMingLiU"/>
          <w:bCs/>
          <w:spacing w:val="0"/>
          <w:kern w:val="2"/>
          <w:szCs w:val="28"/>
        </w:rPr>
        <w:t xml:space="preserve"> as to its applicability. </w:t>
      </w:r>
      <w:r w:rsidRPr="00B13030">
        <w:rPr>
          <w:rFonts w:eastAsia="PMingLiU"/>
          <w:bCs/>
          <w:spacing w:val="0"/>
          <w:kern w:val="2"/>
          <w:szCs w:val="28"/>
        </w:rPr>
        <w:t xml:space="preserve">We agree with the Third Party that this Code of Practice is inapplicable as it did not exist when the plaintiff was undergoing the procedure in question on 24 July 2013.  </w:t>
      </w:r>
    </w:p>
    <w:p w14:paraId="6B2C7EA5" w14:textId="77777777" w:rsidR="0026146E" w:rsidRPr="00B13030" w:rsidRDefault="0026146E" w:rsidP="0026146E">
      <w:pPr>
        <w:pStyle w:val="ar-draft"/>
        <w:numPr>
          <w:ilvl w:val="0"/>
          <w:numId w:val="0"/>
        </w:numPr>
        <w:overflowPunct w:val="0"/>
        <w:spacing w:before="0" w:line="360" w:lineRule="auto"/>
        <w:ind w:left="1440"/>
        <w:rPr>
          <w:rFonts w:eastAsia="PMingLiU"/>
          <w:spacing w:val="0"/>
        </w:rPr>
      </w:pPr>
    </w:p>
    <w:p w14:paraId="48776397" w14:textId="44DCF6EF" w:rsidR="00E02233" w:rsidRPr="00B13030" w:rsidRDefault="00E02233" w:rsidP="0026146E">
      <w:pPr>
        <w:pStyle w:val="ar-draft"/>
        <w:numPr>
          <w:ilvl w:val="0"/>
          <w:numId w:val="0"/>
        </w:numPr>
        <w:overflowPunct w:val="0"/>
        <w:spacing w:before="0" w:line="360" w:lineRule="auto"/>
        <w:ind w:left="1440"/>
        <w:rPr>
          <w:rFonts w:eastAsia="PMingLiU"/>
          <w:spacing w:val="0"/>
        </w:rPr>
      </w:pPr>
      <w:r w:rsidRPr="00B13030">
        <w:rPr>
          <w:rFonts w:eastAsia="PMingLiU"/>
          <w:bCs/>
          <w:spacing w:val="0"/>
          <w:kern w:val="2"/>
          <w:szCs w:val="28"/>
        </w:rPr>
        <w:t xml:space="preserve">However, </w:t>
      </w:r>
      <w:r w:rsidR="00607ABF">
        <w:rPr>
          <w:rFonts w:eastAsia="PMingLiU"/>
          <w:bCs/>
          <w:spacing w:val="0"/>
          <w:kern w:val="2"/>
          <w:szCs w:val="28"/>
        </w:rPr>
        <w:t>Mr</w:t>
      </w:r>
      <w:r w:rsidRPr="00B13030">
        <w:rPr>
          <w:rFonts w:eastAsia="PMingLiU"/>
          <w:bCs/>
          <w:spacing w:val="0"/>
          <w:kern w:val="2"/>
          <w:szCs w:val="28"/>
        </w:rPr>
        <w:t xml:space="preserve"> </w:t>
      </w:r>
      <w:proofErr w:type="spellStart"/>
      <w:r w:rsidRPr="00B13030">
        <w:rPr>
          <w:rFonts w:eastAsia="PMingLiU"/>
          <w:bCs/>
          <w:spacing w:val="0"/>
          <w:kern w:val="2"/>
          <w:szCs w:val="28"/>
        </w:rPr>
        <w:t>Khaw</w:t>
      </w:r>
      <w:proofErr w:type="spellEnd"/>
      <w:r w:rsidRPr="00B13030">
        <w:rPr>
          <w:rFonts w:eastAsia="PMingLiU"/>
          <w:bCs/>
          <w:spacing w:val="0"/>
          <w:kern w:val="2"/>
          <w:szCs w:val="28"/>
        </w:rPr>
        <w:t xml:space="preserve"> submitted that the Department of Health already issued the Code of Practice for Private Hospitals, Nursing Homes and Maternity Homes in April 2010, and compliance with the requirements under this Code of Practice </w:t>
      </w:r>
      <w:r w:rsidR="000200E9">
        <w:rPr>
          <w:rFonts w:eastAsia="PMingLiU"/>
          <w:bCs/>
          <w:spacing w:val="0"/>
          <w:kern w:val="2"/>
          <w:szCs w:val="28"/>
        </w:rPr>
        <w:t xml:space="preserve">by the Third Party </w:t>
      </w:r>
      <w:r w:rsidRPr="00B13030">
        <w:rPr>
          <w:rFonts w:eastAsia="PMingLiU"/>
          <w:bCs/>
          <w:spacing w:val="0"/>
          <w:kern w:val="2"/>
          <w:szCs w:val="28"/>
        </w:rPr>
        <w:t xml:space="preserve">was a condition for </w:t>
      </w:r>
      <w:r w:rsidR="000200E9">
        <w:rPr>
          <w:rFonts w:eastAsia="PMingLiU"/>
          <w:bCs/>
          <w:spacing w:val="0"/>
          <w:kern w:val="2"/>
          <w:szCs w:val="28"/>
        </w:rPr>
        <w:t xml:space="preserve">its </w:t>
      </w:r>
      <w:r w:rsidRPr="00B13030">
        <w:rPr>
          <w:rFonts w:eastAsia="PMingLiU"/>
          <w:bCs/>
          <w:spacing w:val="0"/>
          <w:kern w:val="2"/>
          <w:szCs w:val="28"/>
        </w:rPr>
        <w:t>registration.  This document was not provided to M Ng J for her consideration.</w:t>
      </w:r>
      <w:r w:rsidRPr="00B13030">
        <w:rPr>
          <w:rFonts w:eastAsia="PMingLiU"/>
          <w:spacing w:val="0"/>
        </w:rPr>
        <w:t xml:space="preserve">  </w:t>
      </w:r>
    </w:p>
    <w:p w14:paraId="29364036" w14:textId="77777777" w:rsidR="0026146E" w:rsidRPr="00B13030" w:rsidRDefault="0026146E" w:rsidP="0026146E">
      <w:pPr>
        <w:pStyle w:val="ar-draft"/>
        <w:numPr>
          <w:ilvl w:val="0"/>
          <w:numId w:val="0"/>
        </w:numPr>
        <w:overflowPunct w:val="0"/>
        <w:spacing w:before="0" w:line="360" w:lineRule="auto"/>
        <w:ind w:left="1440"/>
        <w:rPr>
          <w:rFonts w:eastAsia="PMingLiU"/>
          <w:spacing w:val="0"/>
        </w:rPr>
      </w:pPr>
    </w:p>
    <w:p w14:paraId="074DC2FD" w14:textId="0450C7EE" w:rsidR="0026146E" w:rsidRPr="00B13030" w:rsidRDefault="000200E9" w:rsidP="0026146E">
      <w:pPr>
        <w:pStyle w:val="ar-draft"/>
        <w:numPr>
          <w:ilvl w:val="0"/>
          <w:numId w:val="0"/>
        </w:numPr>
        <w:overflowPunct w:val="0"/>
        <w:spacing w:before="0" w:line="360" w:lineRule="auto"/>
        <w:ind w:left="1440"/>
        <w:rPr>
          <w:rFonts w:eastAsia="PMingLiU"/>
          <w:bCs/>
          <w:spacing w:val="0"/>
          <w:kern w:val="2"/>
          <w:szCs w:val="28"/>
        </w:rPr>
      </w:pPr>
      <w:r>
        <w:rPr>
          <w:rFonts w:eastAsia="PMingLiU"/>
          <w:bCs/>
          <w:spacing w:val="0"/>
          <w:kern w:val="2"/>
          <w:szCs w:val="28"/>
        </w:rPr>
        <w:lastRenderedPageBreak/>
        <w:t>The</w:t>
      </w:r>
      <w:r w:rsidR="00E02233" w:rsidRPr="00B13030">
        <w:rPr>
          <w:rFonts w:eastAsia="PMingLiU"/>
          <w:bCs/>
          <w:spacing w:val="0"/>
          <w:kern w:val="2"/>
          <w:szCs w:val="28"/>
        </w:rPr>
        <w:t xml:space="preserve"> Code of Practice 2010</w:t>
      </w:r>
      <w:r>
        <w:rPr>
          <w:rFonts w:eastAsia="PMingLiU"/>
          <w:bCs/>
          <w:spacing w:val="0"/>
          <w:kern w:val="2"/>
          <w:szCs w:val="28"/>
        </w:rPr>
        <w:t xml:space="preserve"> stipulated as follows</w:t>
      </w:r>
      <w:r w:rsidR="00E02233" w:rsidRPr="00B13030">
        <w:rPr>
          <w:rFonts w:eastAsia="PMingLiU"/>
          <w:bCs/>
          <w:spacing w:val="0"/>
          <w:kern w:val="2"/>
          <w:szCs w:val="28"/>
        </w:rPr>
        <w:t xml:space="preserve">: (a) the policies and procedures of an establishment  </w:t>
      </w:r>
      <w:r>
        <w:rPr>
          <w:rFonts w:eastAsia="PMingLiU"/>
          <w:bCs/>
          <w:spacing w:val="0"/>
          <w:kern w:val="2"/>
          <w:szCs w:val="28"/>
        </w:rPr>
        <w:t>are</w:t>
      </w:r>
      <w:r w:rsidRPr="00B13030">
        <w:rPr>
          <w:rFonts w:eastAsia="PMingLiU"/>
          <w:bCs/>
          <w:spacing w:val="0"/>
          <w:kern w:val="2"/>
          <w:szCs w:val="28"/>
        </w:rPr>
        <w:t xml:space="preserve"> </w:t>
      </w:r>
      <w:r w:rsidR="00E02233" w:rsidRPr="00B13030">
        <w:rPr>
          <w:rFonts w:eastAsia="PMingLiU"/>
          <w:bCs/>
          <w:spacing w:val="0"/>
          <w:kern w:val="2"/>
          <w:szCs w:val="28"/>
        </w:rPr>
        <w:t xml:space="preserve">clearly set out in an understandable language (Clause 6.2.1); (b) </w:t>
      </w:r>
      <w:r>
        <w:rPr>
          <w:rFonts w:eastAsia="PMingLiU"/>
          <w:bCs/>
          <w:spacing w:val="0"/>
          <w:kern w:val="2"/>
          <w:szCs w:val="28"/>
        </w:rPr>
        <w:t xml:space="preserve">the </w:t>
      </w:r>
      <w:r w:rsidR="00E02233" w:rsidRPr="00B13030">
        <w:rPr>
          <w:rFonts w:eastAsia="PMingLiU"/>
          <w:bCs/>
          <w:spacing w:val="0"/>
          <w:kern w:val="2"/>
          <w:szCs w:val="28"/>
        </w:rPr>
        <w:t xml:space="preserve">policies and procedures </w:t>
      </w:r>
      <w:r>
        <w:rPr>
          <w:rFonts w:eastAsia="PMingLiU"/>
          <w:bCs/>
          <w:spacing w:val="0"/>
          <w:kern w:val="2"/>
          <w:szCs w:val="28"/>
        </w:rPr>
        <w:t xml:space="preserve">for </w:t>
      </w:r>
      <w:r w:rsidR="00E02233" w:rsidRPr="00B13030">
        <w:rPr>
          <w:rFonts w:eastAsia="PMingLiU"/>
          <w:bCs/>
          <w:spacing w:val="0"/>
          <w:kern w:val="2"/>
          <w:szCs w:val="28"/>
        </w:rPr>
        <w:t xml:space="preserve">handling of information and patient’s rights </w:t>
      </w:r>
      <w:r>
        <w:rPr>
          <w:rFonts w:eastAsia="PMingLiU"/>
          <w:bCs/>
          <w:spacing w:val="0"/>
          <w:kern w:val="2"/>
          <w:szCs w:val="28"/>
        </w:rPr>
        <w:t>are</w:t>
      </w:r>
      <w:r w:rsidRPr="00B13030">
        <w:rPr>
          <w:rFonts w:eastAsia="PMingLiU"/>
          <w:bCs/>
          <w:spacing w:val="0"/>
          <w:kern w:val="2"/>
          <w:szCs w:val="28"/>
        </w:rPr>
        <w:t xml:space="preserve"> </w:t>
      </w:r>
      <w:r w:rsidR="00E02233" w:rsidRPr="00B13030">
        <w:rPr>
          <w:rFonts w:eastAsia="PMingLiU"/>
          <w:bCs/>
          <w:spacing w:val="0"/>
          <w:kern w:val="2"/>
          <w:szCs w:val="28"/>
        </w:rPr>
        <w:t xml:space="preserve">developed, and </w:t>
      </w:r>
      <w:r>
        <w:rPr>
          <w:rFonts w:eastAsia="PMingLiU"/>
          <w:bCs/>
          <w:spacing w:val="0"/>
          <w:kern w:val="2"/>
          <w:szCs w:val="28"/>
        </w:rPr>
        <w:t xml:space="preserve">there is </w:t>
      </w:r>
      <w:r w:rsidR="00E02233" w:rsidRPr="00B13030">
        <w:rPr>
          <w:rFonts w:eastAsia="PMingLiU"/>
          <w:bCs/>
          <w:spacing w:val="0"/>
          <w:kern w:val="2"/>
          <w:szCs w:val="28"/>
        </w:rPr>
        <w:t xml:space="preserve">a register of such policies and procedures (Clauses 6.2.2 (vi) </w:t>
      </w:r>
      <w:r>
        <w:rPr>
          <w:rFonts w:eastAsia="PMingLiU"/>
          <w:bCs/>
          <w:spacing w:val="0"/>
          <w:kern w:val="2"/>
          <w:szCs w:val="28"/>
        </w:rPr>
        <w:t>and</w:t>
      </w:r>
      <w:r w:rsidRPr="00B13030">
        <w:rPr>
          <w:rFonts w:eastAsia="PMingLiU"/>
          <w:bCs/>
          <w:spacing w:val="0"/>
          <w:kern w:val="2"/>
          <w:szCs w:val="28"/>
        </w:rPr>
        <w:t xml:space="preserve"> </w:t>
      </w:r>
      <w:r w:rsidR="00E02233" w:rsidRPr="00B13030">
        <w:rPr>
          <w:rFonts w:eastAsia="PMingLiU"/>
          <w:bCs/>
          <w:spacing w:val="0"/>
          <w:kern w:val="2"/>
          <w:szCs w:val="28"/>
        </w:rPr>
        <w:t xml:space="preserve">(vii) and 6.2.3); (c) </w:t>
      </w:r>
      <w:r>
        <w:rPr>
          <w:rFonts w:eastAsia="PMingLiU"/>
          <w:bCs/>
          <w:spacing w:val="0"/>
          <w:kern w:val="2"/>
          <w:szCs w:val="28"/>
        </w:rPr>
        <w:t xml:space="preserve">there are </w:t>
      </w:r>
      <w:r w:rsidR="00E02233" w:rsidRPr="00B13030">
        <w:rPr>
          <w:rFonts w:eastAsia="PMingLiU"/>
          <w:bCs/>
          <w:spacing w:val="0"/>
          <w:kern w:val="2"/>
          <w:szCs w:val="28"/>
        </w:rPr>
        <w:t>written policies and procedures to protect the rights of the patients including the right to obtain information on one’s own diagnosis, treatment, progress and investigation results (Clause 7.2.1(</w:t>
      </w:r>
      <w:proofErr w:type="spellStart"/>
      <w:r w:rsidR="00E02233" w:rsidRPr="00B13030">
        <w:rPr>
          <w:rFonts w:eastAsia="PMingLiU"/>
          <w:bCs/>
          <w:spacing w:val="0"/>
          <w:kern w:val="2"/>
          <w:szCs w:val="28"/>
        </w:rPr>
        <w:t>i</w:t>
      </w:r>
      <w:proofErr w:type="spellEnd"/>
      <w:r w:rsidR="00E02233" w:rsidRPr="00B13030">
        <w:rPr>
          <w:rFonts w:eastAsia="PMingLiU"/>
          <w:bCs/>
          <w:spacing w:val="0"/>
          <w:kern w:val="2"/>
          <w:szCs w:val="28"/>
        </w:rPr>
        <w:t xml:space="preserve">)); (d) the patients have a right to know the name and rank of the staff providing services (Clause 7.2.3); (e) a comprehensive medical record is maintained for each patient </w:t>
      </w:r>
      <w:r w:rsidR="00DD1F59" w:rsidRPr="00B13030">
        <w:rPr>
          <w:rFonts w:eastAsia="PMingLiU"/>
          <w:bCs/>
          <w:spacing w:val="0"/>
          <w:kern w:val="2"/>
          <w:szCs w:val="28"/>
        </w:rPr>
        <w:t xml:space="preserve">(Clause </w:t>
      </w:r>
      <w:r w:rsidR="00DD1F59">
        <w:rPr>
          <w:rFonts w:eastAsia="PMingLiU"/>
          <w:bCs/>
          <w:spacing w:val="0"/>
          <w:kern w:val="2"/>
          <w:szCs w:val="28"/>
        </w:rPr>
        <w:t>3</w:t>
      </w:r>
      <w:r w:rsidR="00DD1F59" w:rsidRPr="00B13030">
        <w:rPr>
          <w:rFonts w:eastAsia="PMingLiU"/>
          <w:bCs/>
          <w:spacing w:val="0"/>
          <w:kern w:val="2"/>
          <w:szCs w:val="28"/>
        </w:rPr>
        <w:t>10.1</w:t>
      </w:r>
      <w:r w:rsidR="00DD1F59">
        <w:rPr>
          <w:rFonts w:eastAsia="PMingLiU"/>
          <w:bCs/>
          <w:spacing w:val="0"/>
          <w:kern w:val="2"/>
          <w:szCs w:val="28"/>
        </w:rPr>
        <w:t xml:space="preserve"> [sic.]</w:t>
      </w:r>
      <w:r w:rsidR="00DD1F59" w:rsidRPr="00B13030">
        <w:rPr>
          <w:rFonts w:eastAsia="PMingLiU"/>
          <w:bCs/>
          <w:spacing w:val="0"/>
          <w:kern w:val="2"/>
          <w:szCs w:val="28"/>
        </w:rPr>
        <w:t xml:space="preserve">); </w:t>
      </w:r>
      <w:r w:rsidR="00E02233" w:rsidRPr="00B13030">
        <w:rPr>
          <w:rFonts w:eastAsia="PMingLiU"/>
          <w:bCs/>
          <w:spacing w:val="0"/>
          <w:kern w:val="2"/>
          <w:szCs w:val="28"/>
        </w:rPr>
        <w:t xml:space="preserve">(f) all medical records </w:t>
      </w:r>
      <w:r w:rsidR="00904B4B">
        <w:rPr>
          <w:rFonts w:eastAsia="PMingLiU"/>
          <w:bCs/>
          <w:spacing w:val="0"/>
          <w:kern w:val="2"/>
          <w:szCs w:val="28"/>
        </w:rPr>
        <w:t>are</w:t>
      </w:r>
      <w:r w:rsidR="00E02233" w:rsidRPr="00B13030">
        <w:rPr>
          <w:rFonts w:eastAsia="PMingLiU"/>
          <w:bCs/>
          <w:spacing w:val="0"/>
          <w:kern w:val="2"/>
          <w:szCs w:val="28"/>
        </w:rPr>
        <w:t xml:space="preserve"> accurate, sufficiently detailed, legible, current, complete and organised to enable the medical practitioner responsible for the patient to provide continuing care to the patient, to review the diagnostic and therapeutic procedures performed and the patient’s response to treatment (Clause 10.2.1(</w:t>
      </w:r>
      <w:proofErr w:type="spellStart"/>
      <w:r w:rsidR="00E02233" w:rsidRPr="00B13030">
        <w:rPr>
          <w:rFonts w:eastAsia="PMingLiU"/>
          <w:bCs/>
          <w:spacing w:val="0"/>
          <w:kern w:val="2"/>
          <w:szCs w:val="28"/>
        </w:rPr>
        <w:t>i</w:t>
      </w:r>
      <w:proofErr w:type="spellEnd"/>
      <w:r w:rsidR="00E02233" w:rsidRPr="00B13030">
        <w:rPr>
          <w:rFonts w:eastAsia="PMingLiU"/>
          <w:bCs/>
          <w:spacing w:val="0"/>
          <w:kern w:val="2"/>
          <w:szCs w:val="28"/>
        </w:rPr>
        <w:t xml:space="preserve">)); (g) the record of the patient comprises the following but not limited to films or clinical photos, any adverse incident, including injuries to the patient (Clauses 10.2.2 (vi) </w:t>
      </w:r>
      <w:r w:rsidR="00904B4B">
        <w:rPr>
          <w:rFonts w:eastAsia="PMingLiU"/>
          <w:bCs/>
          <w:spacing w:val="0"/>
          <w:kern w:val="2"/>
          <w:szCs w:val="28"/>
        </w:rPr>
        <w:t>and</w:t>
      </w:r>
      <w:r w:rsidR="00904B4B" w:rsidRPr="00B13030">
        <w:rPr>
          <w:rFonts w:eastAsia="PMingLiU"/>
          <w:bCs/>
          <w:spacing w:val="0"/>
          <w:kern w:val="2"/>
          <w:szCs w:val="28"/>
        </w:rPr>
        <w:t xml:space="preserve"> </w:t>
      </w:r>
      <w:r w:rsidR="00E02233" w:rsidRPr="00B13030">
        <w:rPr>
          <w:rFonts w:eastAsia="PMingLiU"/>
          <w:bCs/>
          <w:spacing w:val="0"/>
          <w:kern w:val="2"/>
          <w:szCs w:val="28"/>
        </w:rPr>
        <w:t>(xii) and 6.2.3); and (h) a policy is set to retain medical records for a certain period of time</w:t>
      </w:r>
      <w:r w:rsidR="00904B4B">
        <w:rPr>
          <w:rFonts w:eastAsia="PMingLiU"/>
          <w:bCs/>
          <w:spacing w:val="0"/>
          <w:kern w:val="2"/>
          <w:szCs w:val="28"/>
        </w:rPr>
        <w:t>; t</w:t>
      </w:r>
      <w:r w:rsidR="00E02233" w:rsidRPr="00B13030">
        <w:rPr>
          <w:rFonts w:eastAsia="PMingLiU"/>
          <w:bCs/>
          <w:spacing w:val="0"/>
          <w:kern w:val="2"/>
          <w:szCs w:val="28"/>
        </w:rPr>
        <w:t>he period depends on the nature of the record and the likelihood of legal proceedings</w:t>
      </w:r>
      <w:r w:rsidR="00904B4B">
        <w:rPr>
          <w:rFonts w:eastAsia="PMingLiU"/>
          <w:bCs/>
          <w:spacing w:val="0"/>
          <w:kern w:val="2"/>
          <w:szCs w:val="28"/>
        </w:rPr>
        <w:t>; t</w:t>
      </w:r>
      <w:r w:rsidR="00E02233" w:rsidRPr="00B13030">
        <w:rPr>
          <w:rFonts w:eastAsia="PMingLiU"/>
          <w:bCs/>
          <w:spacing w:val="0"/>
          <w:kern w:val="2"/>
          <w:szCs w:val="28"/>
        </w:rPr>
        <w:t xml:space="preserve">he administration can consult its legal advisor on how long should specific types of records be stored (Clause 10.3.1).  These clauses are </w:t>
      </w:r>
      <w:r w:rsidR="000D4593">
        <w:rPr>
          <w:rFonts w:eastAsia="PMingLiU"/>
          <w:bCs/>
          <w:spacing w:val="0"/>
          <w:kern w:val="2"/>
          <w:szCs w:val="28"/>
        </w:rPr>
        <w:t>not much</w:t>
      </w:r>
      <w:r w:rsidR="000D4593" w:rsidRPr="00B13030">
        <w:rPr>
          <w:rFonts w:eastAsia="PMingLiU"/>
          <w:bCs/>
          <w:spacing w:val="0"/>
          <w:kern w:val="2"/>
          <w:szCs w:val="28"/>
        </w:rPr>
        <w:t xml:space="preserve"> </w:t>
      </w:r>
      <w:r w:rsidR="00E02233" w:rsidRPr="00B13030">
        <w:rPr>
          <w:rFonts w:eastAsia="PMingLiU"/>
          <w:bCs/>
          <w:spacing w:val="0"/>
          <w:kern w:val="2"/>
          <w:szCs w:val="28"/>
        </w:rPr>
        <w:lastRenderedPageBreak/>
        <w:t>different from the requirements</w:t>
      </w:r>
      <w:r w:rsidR="00E02233" w:rsidRPr="00B13030">
        <w:rPr>
          <w:rStyle w:val="FootnoteReference"/>
          <w:rFonts w:eastAsia="PMingLiU"/>
          <w:spacing w:val="0"/>
        </w:rPr>
        <w:footnoteReference w:id="27"/>
      </w:r>
      <w:r w:rsidR="00E02233" w:rsidRPr="00B13030">
        <w:rPr>
          <w:rFonts w:eastAsia="PMingLiU"/>
          <w:bCs/>
          <w:spacing w:val="0"/>
          <w:kern w:val="2"/>
          <w:szCs w:val="28"/>
        </w:rPr>
        <w:t xml:space="preserve"> contained in the Code of Practice published in 2019. </w:t>
      </w:r>
    </w:p>
    <w:p w14:paraId="49343D3D" w14:textId="77777777" w:rsidR="0026146E" w:rsidRPr="00B13030" w:rsidRDefault="0026146E" w:rsidP="0026146E">
      <w:pPr>
        <w:pStyle w:val="ar-draft"/>
        <w:numPr>
          <w:ilvl w:val="0"/>
          <w:numId w:val="0"/>
        </w:numPr>
        <w:overflowPunct w:val="0"/>
        <w:spacing w:before="0" w:line="360" w:lineRule="auto"/>
        <w:ind w:left="1440"/>
        <w:rPr>
          <w:rFonts w:eastAsia="PMingLiU"/>
          <w:bCs/>
          <w:spacing w:val="0"/>
          <w:kern w:val="2"/>
          <w:szCs w:val="28"/>
        </w:rPr>
      </w:pPr>
    </w:p>
    <w:p w14:paraId="2475CEC2" w14:textId="53A2FD5E" w:rsidR="00E02233" w:rsidRPr="00B13030" w:rsidRDefault="00E02233" w:rsidP="000523FE">
      <w:pPr>
        <w:pStyle w:val="ar-draft"/>
        <w:numPr>
          <w:ilvl w:val="0"/>
          <w:numId w:val="26"/>
        </w:numPr>
        <w:overflowPunct w:val="0"/>
        <w:spacing w:before="0" w:line="360" w:lineRule="auto"/>
        <w:ind w:left="1440" w:hanging="900"/>
        <w:rPr>
          <w:rFonts w:eastAsia="PMingLiU"/>
          <w:spacing w:val="0"/>
        </w:rPr>
      </w:pPr>
      <w:r w:rsidRPr="00B13030">
        <w:rPr>
          <w:rFonts w:eastAsia="PMingLiU"/>
          <w:bCs/>
          <w:spacing w:val="0"/>
          <w:kern w:val="2"/>
          <w:szCs w:val="28"/>
        </w:rPr>
        <w:t>Laws in relation to patients’ personal data and right to know</w:t>
      </w:r>
    </w:p>
    <w:p w14:paraId="6A79A5D6" w14:textId="77777777" w:rsidR="0026146E" w:rsidRPr="00B13030" w:rsidRDefault="0026146E" w:rsidP="0026146E">
      <w:pPr>
        <w:pStyle w:val="ar-draft"/>
        <w:numPr>
          <w:ilvl w:val="0"/>
          <w:numId w:val="0"/>
        </w:numPr>
        <w:overflowPunct w:val="0"/>
        <w:spacing w:before="0" w:line="360" w:lineRule="auto"/>
        <w:ind w:left="1440"/>
        <w:rPr>
          <w:rFonts w:eastAsia="PMingLiU"/>
          <w:spacing w:val="0"/>
        </w:rPr>
      </w:pPr>
    </w:p>
    <w:p w14:paraId="5689A578" w14:textId="4B91BD23" w:rsidR="00E02233" w:rsidRPr="00B13030" w:rsidRDefault="00E02233" w:rsidP="000523FE">
      <w:pPr>
        <w:pStyle w:val="ar-draft"/>
        <w:numPr>
          <w:ilvl w:val="0"/>
          <w:numId w:val="0"/>
        </w:numPr>
        <w:overflowPunct w:val="0"/>
        <w:spacing w:before="0" w:line="360" w:lineRule="auto"/>
        <w:ind w:left="1440"/>
        <w:rPr>
          <w:rFonts w:eastAsia="PMingLiU"/>
          <w:bCs/>
          <w:spacing w:val="0"/>
          <w:kern w:val="2"/>
          <w:szCs w:val="28"/>
        </w:rPr>
      </w:pPr>
      <w:r w:rsidRPr="00B13030">
        <w:rPr>
          <w:rFonts w:eastAsia="PMingLiU"/>
          <w:bCs/>
          <w:spacing w:val="0"/>
          <w:kern w:val="2"/>
          <w:szCs w:val="28"/>
        </w:rPr>
        <w:t xml:space="preserve">Concerning the laws in relation to patients’ personal data and right to know, although </w:t>
      </w:r>
      <w:r w:rsidR="00904B4B">
        <w:rPr>
          <w:rFonts w:eastAsia="PMingLiU"/>
          <w:bCs/>
          <w:spacing w:val="0"/>
          <w:kern w:val="2"/>
          <w:szCs w:val="28"/>
        </w:rPr>
        <w:t>Principle 2</w:t>
      </w:r>
      <w:r w:rsidRPr="00B13030">
        <w:rPr>
          <w:rFonts w:eastAsia="PMingLiU"/>
          <w:bCs/>
          <w:spacing w:val="0"/>
          <w:kern w:val="2"/>
          <w:szCs w:val="28"/>
        </w:rPr>
        <w:t xml:space="preserve"> prescribed in </w:t>
      </w:r>
      <w:r w:rsidR="00904B4B">
        <w:rPr>
          <w:rFonts w:eastAsia="PMingLiU"/>
          <w:bCs/>
          <w:spacing w:val="0"/>
          <w:kern w:val="2"/>
          <w:szCs w:val="28"/>
        </w:rPr>
        <w:t xml:space="preserve">the </w:t>
      </w:r>
      <w:r w:rsidRPr="00B13030">
        <w:rPr>
          <w:rFonts w:eastAsia="PMingLiU"/>
          <w:bCs/>
          <w:spacing w:val="0"/>
          <w:kern w:val="2"/>
          <w:szCs w:val="28"/>
        </w:rPr>
        <w:t xml:space="preserve">Personal Data (Privacy) Ordinance (Cap 486) in retaining information does not expressly provide </w:t>
      </w:r>
      <w:r w:rsidR="002E3675">
        <w:rPr>
          <w:rFonts w:eastAsia="PMingLiU"/>
          <w:bCs/>
          <w:spacing w:val="0"/>
          <w:kern w:val="2"/>
          <w:szCs w:val="28"/>
        </w:rPr>
        <w:t xml:space="preserve">for </w:t>
      </w:r>
      <w:r w:rsidRPr="00B13030">
        <w:rPr>
          <w:rFonts w:eastAsia="PMingLiU"/>
          <w:bCs/>
          <w:spacing w:val="0"/>
          <w:kern w:val="2"/>
          <w:szCs w:val="28"/>
        </w:rPr>
        <w:t xml:space="preserve">the period of retaining patients’ personal data, it </w:t>
      </w:r>
      <w:r w:rsidR="002E3675">
        <w:rPr>
          <w:rFonts w:eastAsia="PMingLiU"/>
          <w:bCs/>
          <w:spacing w:val="0"/>
          <w:kern w:val="2"/>
          <w:szCs w:val="28"/>
        </w:rPr>
        <w:t>stipulates</w:t>
      </w:r>
      <w:r w:rsidR="002E3675" w:rsidRPr="00B13030">
        <w:rPr>
          <w:rFonts w:eastAsia="PMingLiU"/>
          <w:bCs/>
          <w:spacing w:val="0"/>
          <w:kern w:val="2"/>
          <w:szCs w:val="28"/>
        </w:rPr>
        <w:t xml:space="preserve"> </w:t>
      </w:r>
      <w:r w:rsidRPr="00B13030">
        <w:rPr>
          <w:rFonts w:eastAsia="PMingLiU"/>
          <w:bCs/>
          <w:spacing w:val="0"/>
          <w:kern w:val="2"/>
          <w:szCs w:val="28"/>
        </w:rPr>
        <w:t xml:space="preserve">that the data must not be kept longer than is necessary for the </w:t>
      </w:r>
      <w:r w:rsidR="00B13030" w:rsidRPr="00B13030">
        <w:rPr>
          <w:rFonts w:eastAsia="PMingLiU"/>
          <w:bCs/>
          <w:spacing w:val="0"/>
          <w:kern w:val="2"/>
          <w:szCs w:val="28"/>
        </w:rPr>
        <w:t>fulfilment</w:t>
      </w:r>
      <w:r w:rsidRPr="00B13030">
        <w:rPr>
          <w:rFonts w:eastAsia="PMingLiU"/>
          <w:bCs/>
          <w:spacing w:val="0"/>
          <w:kern w:val="2"/>
          <w:szCs w:val="28"/>
        </w:rPr>
        <w:t xml:space="preserve"> of the purpose for which the data is used.  In other words, the period of retaining the data depends on the purpose for which the </w:t>
      </w:r>
      <w:r w:rsidR="000D4593">
        <w:rPr>
          <w:rFonts w:eastAsia="PMingLiU"/>
          <w:bCs/>
          <w:spacing w:val="0"/>
          <w:kern w:val="2"/>
          <w:szCs w:val="28"/>
        </w:rPr>
        <w:t>data</w:t>
      </w:r>
      <w:r w:rsidR="000D4593" w:rsidRPr="00B13030">
        <w:rPr>
          <w:rFonts w:eastAsia="PMingLiU"/>
          <w:bCs/>
          <w:spacing w:val="0"/>
          <w:kern w:val="2"/>
          <w:szCs w:val="28"/>
        </w:rPr>
        <w:t xml:space="preserve"> </w:t>
      </w:r>
      <w:r w:rsidRPr="00B13030">
        <w:rPr>
          <w:rFonts w:eastAsia="PMingLiU"/>
          <w:bCs/>
          <w:spacing w:val="0"/>
          <w:kern w:val="2"/>
          <w:szCs w:val="28"/>
        </w:rPr>
        <w:t>is used.  In the present case, apart from giving treatment to the patients, the purposes of storing the patients’ personal data also include handling possible litigation and complying with other legal or administrative requirements.</w:t>
      </w:r>
      <w:r w:rsidR="0026146E" w:rsidRPr="00B13030">
        <w:rPr>
          <w:rFonts w:eastAsia="PMingLiU"/>
          <w:bCs/>
          <w:spacing w:val="0"/>
          <w:kern w:val="2"/>
          <w:szCs w:val="28"/>
        </w:rPr>
        <w:t xml:space="preserve"> </w:t>
      </w:r>
    </w:p>
    <w:p w14:paraId="7ED7DE64" w14:textId="77777777" w:rsidR="0026146E" w:rsidRPr="00B13030" w:rsidRDefault="0026146E" w:rsidP="000523FE">
      <w:pPr>
        <w:pStyle w:val="ar-draft"/>
        <w:numPr>
          <w:ilvl w:val="0"/>
          <w:numId w:val="0"/>
        </w:numPr>
        <w:overflowPunct w:val="0"/>
        <w:spacing w:before="0" w:line="360" w:lineRule="auto"/>
        <w:ind w:left="1440"/>
        <w:rPr>
          <w:rFonts w:eastAsia="PMingLiU"/>
          <w:spacing w:val="0"/>
        </w:rPr>
      </w:pPr>
    </w:p>
    <w:p w14:paraId="799DC0E3" w14:textId="2A3E2D69" w:rsidR="00E02233" w:rsidRPr="00B13030" w:rsidRDefault="00E02233" w:rsidP="000523FE">
      <w:pPr>
        <w:pStyle w:val="ar-draft"/>
        <w:numPr>
          <w:ilvl w:val="0"/>
          <w:numId w:val="20"/>
        </w:numPr>
        <w:overflowPunct w:val="0"/>
        <w:spacing w:before="0" w:line="360" w:lineRule="auto"/>
        <w:ind w:left="0" w:firstLine="0"/>
        <w:rPr>
          <w:rFonts w:eastAsia="PMingLiU"/>
          <w:spacing w:val="0"/>
        </w:rPr>
      </w:pPr>
      <w:r w:rsidRPr="00B13030">
        <w:rPr>
          <w:rFonts w:eastAsia="PMingLiU"/>
          <w:bCs/>
          <w:spacing w:val="0"/>
          <w:kern w:val="2"/>
          <w:szCs w:val="28"/>
        </w:rPr>
        <w:t>According to the legal principles discussed above, we are of the view that the court should be flexible in considering the materials to which reference can be made in assessing the adequacy of</w:t>
      </w:r>
      <w:r w:rsidR="00387C31" w:rsidRPr="00B13030">
        <w:rPr>
          <w:rFonts w:eastAsia="PMingLiU"/>
          <w:bCs/>
          <w:spacing w:val="0"/>
          <w:kern w:val="2"/>
          <w:szCs w:val="28"/>
        </w:rPr>
        <w:t xml:space="preserve"> </w:t>
      </w:r>
      <w:r w:rsidR="003F6EF3">
        <w:rPr>
          <w:rFonts w:eastAsia="PMingLiU"/>
          <w:bCs/>
          <w:spacing w:val="0"/>
          <w:kern w:val="2"/>
          <w:szCs w:val="28"/>
        </w:rPr>
        <w:t>the Lai</w:t>
      </w:r>
      <w:r w:rsidR="003F6EF3" w:rsidRPr="00B13030" w:rsidDel="003F6EF3">
        <w:rPr>
          <w:rFonts w:eastAsia="PMingLiU"/>
          <w:bCs/>
          <w:spacing w:val="0"/>
          <w:kern w:val="2"/>
          <w:szCs w:val="28"/>
        </w:rPr>
        <w:t xml:space="preserve"> </w:t>
      </w:r>
      <w:r w:rsidR="00387C31" w:rsidRPr="00B13030">
        <w:rPr>
          <w:rFonts w:eastAsia="PMingLiU"/>
          <w:bCs/>
          <w:spacing w:val="0"/>
          <w:kern w:val="2"/>
          <w:szCs w:val="28"/>
        </w:rPr>
        <w:t xml:space="preserve">1 Affirmation. </w:t>
      </w:r>
      <w:r w:rsidRPr="00B13030">
        <w:rPr>
          <w:rFonts w:eastAsia="PMingLiU"/>
          <w:bCs/>
          <w:spacing w:val="0"/>
          <w:kern w:val="2"/>
          <w:szCs w:val="28"/>
        </w:rPr>
        <w:t xml:space="preserve">“The Materials” set out above are independent, objective documents which </w:t>
      </w:r>
      <w:r w:rsidR="003C07B8">
        <w:rPr>
          <w:rFonts w:eastAsia="PMingLiU"/>
          <w:bCs/>
          <w:spacing w:val="0"/>
          <w:kern w:val="2"/>
          <w:szCs w:val="28"/>
        </w:rPr>
        <w:t xml:space="preserve">are available to the public </w:t>
      </w:r>
      <w:r w:rsidR="008422AE">
        <w:rPr>
          <w:rFonts w:eastAsia="PMingLiU"/>
          <w:bCs/>
          <w:spacing w:val="0"/>
          <w:kern w:val="2"/>
          <w:szCs w:val="28"/>
        </w:rPr>
        <w:t xml:space="preserve">at any time </w:t>
      </w:r>
      <w:r w:rsidRPr="00B13030">
        <w:rPr>
          <w:rFonts w:eastAsia="PMingLiU"/>
          <w:bCs/>
          <w:spacing w:val="0"/>
          <w:kern w:val="2"/>
          <w:szCs w:val="28"/>
        </w:rPr>
        <w:t xml:space="preserve">upon request.  Their contents are about how hospitals keep and store the patients’ medical records and how they protect the patients’ right to request for medical records, which are </w:t>
      </w:r>
      <w:r w:rsidR="000D4593">
        <w:rPr>
          <w:rFonts w:eastAsia="PMingLiU"/>
          <w:bCs/>
          <w:spacing w:val="0"/>
          <w:kern w:val="2"/>
          <w:szCs w:val="28"/>
        </w:rPr>
        <w:t>related</w:t>
      </w:r>
      <w:r w:rsidRPr="00B13030">
        <w:rPr>
          <w:rFonts w:eastAsia="PMingLiU"/>
          <w:bCs/>
          <w:spacing w:val="0"/>
          <w:kern w:val="2"/>
          <w:szCs w:val="28"/>
        </w:rPr>
        <w:t xml:space="preserve"> to the matter of the plaintiff seeking disclosure </w:t>
      </w:r>
      <w:r w:rsidRPr="00B13030">
        <w:rPr>
          <w:rFonts w:eastAsia="PMingLiU"/>
          <w:bCs/>
          <w:spacing w:val="0"/>
          <w:kern w:val="2"/>
          <w:szCs w:val="28"/>
        </w:rPr>
        <w:lastRenderedPageBreak/>
        <w:t xml:space="preserve">from the Third Party.  We agree with </w:t>
      </w:r>
      <w:r w:rsidR="00607ABF">
        <w:rPr>
          <w:rFonts w:eastAsia="PMingLiU"/>
          <w:bCs/>
          <w:spacing w:val="0"/>
          <w:kern w:val="2"/>
          <w:szCs w:val="28"/>
        </w:rPr>
        <w:t>Mr</w:t>
      </w:r>
      <w:r w:rsidRPr="00B13030">
        <w:rPr>
          <w:rFonts w:eastAsia="PMingLiU"/>
          <w:bCs/>
          <w:spacing w:val="0"/>
          <w:kern w:val="2"/>
          <w:szCs w:val="28"/>
        </w:rPr>
        <w:t xml:space="preserve"> </w:t>
      </w:r>
      <w:proofErr w:type="spellStart"/>
      <w:r w:rsidRPr="00B13030">
        <w:rPr>
          <w:rFonts w:eastAsia="PMingLiU"/>
          <w:bCs/>
          <w:spacing w:val="0"/>
          <w:kern w:val="2"/>
          <w:szCs w:val="28"/>
        </w:rPr>
        <w:t>Khaw</w:t>
      </w:r>
      <w:proofErr w:type="spellEnd"/>
      <w:r w:rsidRPr="00B13030">
        <w:rPr>
          <w:rFonts w:eastAsia="PMingLiU"/>
          <w:bCs/>
          <w:spacing w:val="0"/>
          <w:kern w:val="2"/>
          <w:szCs w:val="28"/>
        </w:rPr>
        <w:t xml:space="preserve"> that the court can make reference to </w:t>
      </w:r>
      <w:r w:rsidR="003C07B8">
        <w:rPr>
          <w:rFonts w:eastAsia="PMingLiU"/>
          <w:bCs/>
          <w:spacing w:val="0"/>
          <w:kern w:val="2"/>
          <w:szCs w:val="28"/>
        </w:rPr>
        <w:t>them</w:t>
      </w:r>
      <w:r w:rsidRPr="00B13030">
        <w:rPr>
          <w:rFonts w:eastAsia="PMingLiU"/>
          <w:bCs/>
          <w:spacing w:val="0"/>
          <w:kern w:val="2"/>
          <w:szCs w:val="28"/>
        </w:rPr>
        <w:t xml:space="preserve"> in assessing the adequacy of the disclosure in </w:t>
      </w:r>
      <w:r w:rsidR="003F6EF3">
        <w:rPr>
          <w:rFonts w:eastAsia="PMingLiU"/>
          <w:bCs/>
          <w:spacing w:val="0"/>
          <w:kern w:val="2"/>
          <w:szCs w:val="28"/>
        </w:rPr>
        <w:t>the Lai</w:t>
      </w:r>
      <w:r w:rsidR="003F6EF3" w:rsidRPr="00B13030" w:rsidDel="003F6EF3">
        <w:rPr>
          <w:rFonts w:eastAsia="PMingLiU"/>
          <w:bCs/>
          <w:spacing w:val="0"/>
          <w:kern w:val="2"/>
          <w:szCs w:val="28"/>
        </w:rPr>
        <w:t xml:space="preserve"> </w:t>
      </w:r>
      <w:r w:rsidRPr="00B13030">
        <w:rPr>
          <w:rFonts w:eastAsia="PMingLiU"/>
          <w:bCs/>
          <w:spacing w:val="0"/>
          <w:kern w:val="2"/>
          <w:szCs w:val="28"/>
        </w:rPr>
        <w:t>1 Affirmation.</w:t>
      </w:r>
      <w:r w:rsidRPr="00B13030">
        <w:rPr>
          <w:rFonts w:eastAsia="PMingLiU"/>
          <w:spacing w:val="0"/>
        </w:rPr>
        <w:t xml:space="preserve"> </w:t>
      </w:r>
    </w:p>
    <w:p w14:paraId="4592E7B2" w14:textId="77777777" w:rsidR="0026146E" w:rsidRPr="00B13030" w:rsidRDefault="0026146E" w:rsidP="0026146E">
      <w:pPr>
        <w:pStyle w:val="ar-draft"/>
        <w:numPr>
          <w:ilvl w:val="0"/>
          <w:numId w:val="0"/>
        </w:numPr>
        <w:overflowPunct w:val="0"/>
        <w:spacing w:before="0" w:line="360" w:lineRule="auto"/>
        <w:rPr>
          <w:rFonts w:eastAsia="PMingLiU"/>
          <w:spacing w:val="0"/>
        </w:rPr>
      </w:pPr>
    </w:p>
    <w:p w14:paraId="434F7354" w14:textId="2E60D283" w:rsidR="0026146E" w:rsidRPr="00B13030" w:rsidRDefault="00E02233" w:rsidP="0026146E">
      <w:pPr>
        <w:pStyle w:val="ar-draft"/>
        <w:keepNext/>
        <w:numPr>
          <w:ilvl w:val="0"/>
          <w:numId w:val="0"/>
        </w:numPr>
        <w:tabs>
          <w:tab w:val="left" w:pos="2520"/>
        </w:tabs>
        <w:overflowPunct w:val="0"/>
        <w:spacing w:before="0" w:line="360" w:lineRule="auto"/>
        <w:ind w:left="1440"/>
        <w:rPr>
          <w:rFonts w:eastAsia="PMingLiU"/>
          <w:bCs/>
          <w:i/>
          <w:spacing w:val="0"/>
          <w:kern w:val="2"/>
          <w:szCs w:val="28"/>
        </w:rPr>
      </w:pPr>
      <w:r w:rsidRPr="00B13030">
        <w:rPr>
          <w:rFonts w:eastAsia="PMingLiU"/>
          <w:i/>
          <w:spacing w:val="0"/>
        </w:rPr>
        <w:t>F.1.3</w:t>
      </w:r>
      <w:r w:rsidRPr="00B13030">
        <w:rPr>
          <w:rFonts w:eastAsia="PMingLiU"/>
          <w:i/>
          <w:spacing w:val="0"/>
        </w:rPr>
        <w:tab/>
      </w:r>
      <w:r w:rsidRPr="00B13030">
        <w:rPr>
          <w:rFonts w:eastAsia="PMingLiU"/>
          <w:bCs/>
          <w:i/>
          <w:spacing w:val="0"/>
          <w:kern w:val="2"/>
          <w:szCs w:val="28"/>
        </w:rPr>
        <w:t xml:space="preserve">Is the disclosure in </w:t>
      </w:r>
      <w:r w:rsidR="003F6EF3" w:rsidRPr="003F6EF3">
        <w:rPr>
          <w:rFonts w:eastAsia="PMingLiU"/>
          <w:bCs/>
          <w:i/>
          <w:spacing w:val="0"/>
          <w:kern w:val="2"/>
          <w:szCs w:val="28"/>
        </w:rPr>
        <w:t>the Lai</w:t>
      </w:r>
      <w:r w:rsidR="003F6EF3" w:rsidRPr="003F6EF3" w:rsidDel="003F6EF3">
        <w:rPr>
          <w:rFonts w:eastAsia="PMingLiU"/>
          <w:bCs/>
          <w:i/>
          <w:spacing w:val="0"/>
          <w:kern w:val="2"/>
          <w:szCs w:val="28"/>
        </w:rPr>
        <w:t xml:space="preserve"> </w:t>
      </w:r>
      <w:r w:rsidRPr="00B13030">
        <w:rPr>
          <w:rFonts w:eastAsia="PMingLiU"/>
          <w:bCs/>
          <w:i/>
          <w:spacing w:val="0"/>
          <w:kern w:val="2"/>
          <w:szCs w:val="28"/>
        </w:rPr>
        <w:t>1 Affirmation adequate?</w:t>
      </w:r>
    </w:p>
    <w:p w14:paraId="7E4F16A5" w14:textId="77777777" w:rsidR="0026146E" w:rsidRPr="00B13030" w:rsidRDefault="0026146E" w:rsidP="0026146E">
      <w:pPr>
        <w:pStyle w:val="ar-draft"/>
        <w:keepNext/>
        <w:numPr>
          <w:ilvl w:val="0"/>
          <w:numId w:val="0"/>
        </w:numPr>
        <w:tabs>
          <w:tab w:val="left" w:pos="2520"/>
        </w:tabs>
        <w:overflowPunct w:val="0"/>
        <w:spacing w:before="0" w:line="240" w:lineRule="auto"/>
        <w:ind w:left="1440"/>
        <w:rPr>
          <w:rFonts w:eastAsia="PMingLiU"/>
          <w:bCs/>
          <w:i/>
          <w:spacing w:val="0"/>
          <w:kern w:val="2"/>
          <w:szCs w:val="28"/>
        </w:rPr>
      </w:pPr>
    </w:p>
    <w:p w14:paraId="25ABB11E" w14:textId="5D33B978" w:rsidR="00E02233" w:rsidRPr="00B13030" w:rsidRDefault="003C07B8" w:rsidP="0026146E">
      <w:pPr>
        <w:pStyle w:val="ar-draft"/>
        <w:keepNext/>
        <w:numPr>
          <w:ilvl w:val="0"/>
          <w:numId w:val="20"/>
        </w:numPr>
        <w:overflowPunct w:val="0"/>
        <w:spacing w:before="0" w:line="360" w:lineRule="auto"/>
        <w:ind w:left="0" w:firstLine="0"/>
        <w:rPr>
          <w:rFonts w:eastAsia="PMingLiU"/>
          <w:bCs/>
          <w:spacing w:val="0"/>
          <w:kern w:val="2"/>
          <w:szCs w:val="28"/>
        </w:rPr>
      </w:pPr>
      <w:r>
        <w:rPr>
          <w:rFonts w:eastAsia="PMingLiU"/>
          <w:bCs/>
          <w:spacing w:val="0"/>
          <w:kern w:val="2"/>
          <w:szCs w:val="28"/>
        </w:rPr>
        <w:t xml:space="preserve">Paragraph 6 of </w:t>
      </w:r>
      <w:r w:rsidR="003F6EF3">
        <w:rPr>
          <w:rFonts w:eastAsia="PMingLiU"/>
          <w:bCs/>
          <w:spacing w:val="0"/>
          <w:kern w:val="2"/>
          <w:szCs w:val="28"/>
        </w:rPr>
        <w:t>the Lai</w:t>
      </w:r>
      <w:r w:rsidR="003F6EF3" w:rsidRPr="00B13030" w:rsidDel="003F6EF3">
        <w:rPr>
          <w:rFonts w:eastAsia="PMingLiU"/>
          <w:bCs/>
          <w:spacing w:val="0"/>
          <w:kern w:val="2"/>
          <w:szCs w:val="28"/>
        </w:rPr>
        <w:t xml:space="preserve"> </w:t>
      </w:r>
      <w:r w:rsidR="00E02233" w:rsidRPr="00B13030">
        <w:rPr>
          <w:rFonts w:eastAsia="PMingLiU"/>
          <w:bCs/>
          <w:spacing w:val="0"/>
          <w:kern w:val="2"/>
          <w:szCs w:val="28"/>
        </w:rPr>
        <w:t xml:space="preserve">1 Affirmation </w:t>
      </w:r>
      <w:r>
        <w:rPr>
          <w:rFonts w:eastAsia="PMingLiU"/>
          <w:bCs/>
          <w:spacing w:val="0"/>
          <w:kern w:val="2"/>
          <w:szCs w:val="28"/>
        </w:rPr>
        <w:t>reads</w:t>
      </w:r>
      <w:r w:rsidR="00E02233" w:rsidRPr="00B13030">
        <w:rPr>
          <w:rFonts w:eastAsia="PMingLiU"/>
          <w:bCs/>
          <w:spacing w:val="0"/>
          <w:kern w:val="2"/>
          <w:szCs w:val="28"/>
        </w:rPr>
        <w:t>:</w:t>
      </w:r>
    </w:p>
    <w:p w14:paraId="68BC9446" w14:textId="77777777" w:rsidR="0026146E" w:rsidRPr="00B13030" w:rsidRDefault="0026146E" w:rsidP="0026146E">
      <w:pPr>
        <w:pStyle w:val="ar-draft"/>
        <w:numPr>
          <w:ilvl w:val="0"/>
          <w:numId w:val="0"/>
        </w:numPr>
        <w:overflowPunct w:val="0"/>
        <w:spacing w:before="0" w:line="240" w:lineRule="auto"/>
        <w:rPr>
          <w:rFonts w:eastAsia="PMingLiU"/>
          <w:bCs/>
          <w:spacing w:val="0"/>
          <w:kern w:val="2"/>
          <w:szCs w:val="28"/>
        </w:rPr>
      </w:pPr>
    </w:p>
    <w:p w14:paraId="46B6A4C3" w14:textId="295D3752" w:rsidR="00E02233" w:rsidRPr="00B13030" w:rsidRDefault="00E02233" w:rsidP="0026146E">
      <w:pPr>
        <w:pStyle w:val="ar-draft"/>
        <w:numPr>
          <w:ilvl w:val="0"/>
          <w:numId w:val="0"/>
        </w:numPr>
        <w:overflowPunct w:val="0"/>
        <w:spacing w:before="0" w:line="240" w:lineRule="auto"/>
        <w:ind w:left="1440" w:right="720" w:hanging="90"/>
        <w:rPr>
          <w:rFonts w:eastAsia="PMingLiU"/>
          <w:spacing w:val="0"/>
          <w:sz w:val="24"/>
          <w:szCs w:val="24"/>
        </w:rPr>
      </w:pPr>
      <w:r w:rsidRPr="00B13030">
        <w:rPr>
          <w:rFonts w:eastAsia="PMingLiU"/>
          <w:spacing w:val="0"/>
          <w:sz w:val="24"/>
          <w:szCs w:val="24"/>
        </w:rPr>
        <w:t>“</w:t>
      </w:r>
      <w:r w:rsidRPr="00B13030">
        <w:rPr>
          <w:rFonts w:eastAsia="PMingLiU"/>
          <w:bCs/>
          <w:spacing w:val="0"/>
          <w:kern w:val="2"/>
          <w:sz w:val="24"/>
          <w:szCs w:val="24"/>
        </w:rPr>
        <w:t>The real-time X-ray images automatically video-recorded would be destructed automatically within approximately one week after the operation if the doctor does not give particular instruction</w:t>
      </w:r>
      <w:r w:rsidR="003C07B8">
        <w:rPr>
          <w:rFonts w:eastAsia="PMingLiU"/>
          <w:bCs/>
          <w:spacing w:val="0"/>
          <w:kern w:val="2"/>
          <w:sz w:val="24"/>
          <w:szCs w:val="24"/>
        </w:rPr>
        <w:t>s</w:t>
      </w:r>
      <w:r w:rsidRPr="00B13030">
        <w:rPr>
          <w:rFonts w:eastAsia="PMingLiU"/>
          <w:bCs/>
          <w:spacing w:val="0"/>
          <w:kern w:val="2"/>
          <w:sz w:val="24"/>
          <w:szCs w:val="24"/>
        </w:rPr>
        <w:t xml:space="preserve"> to the X-ray technician.</w:t>
      </w:r>
      <w:r w:rsidRPr="00B13030">
        <w:rPr>
          <w:rFonts w:eastAsia="PMingLiU"/>
          <w:spacing w:val="0"/>
          <w:sz w:val="24"/>
          <w:szCs w:val="24"/>
        </w:rPr>
        <w:t>”</w:t>
      </w:r>
    </w:p>
    <w:p w14:paraId="67DBB703" w14:textId="77777777" w:rsidR="00E02233" w:rsidRPr="00B13030" w:rsidRDefault="00E02233" w:rsidP="00AE3868">
      <w:pPr>
        <w:pStyle w:val="ar-draft"/>
        <w:numPr>
          <w:ilvl w:val="0"/>
          <w:numId w:val="0"/>
        </w:numPr>
        <w:overflowPunct w:val="0"/>
        <w:spacing w:before="0" w:line="360" w:lineRule="auto"/>
        <w:ind w:left="1440" w:right="720"/>
        <w:rPr>
          <w:rFonts w:eastAsia="PMingLiU"/>
          <w:spacing w:val="0"/>
          <w:szCs w:val="24"/>
        </w:rPr>
      </w:pPr>
    </w:p>
    <w:p w14:paraId="7308D6B0" w14:textId="3A12ECC2" w:rsidR="00E02233" w:rsidRPr="00B13030" w:rsidRDefault="00E02233" w:rsidP="00AE3868">
      <w:pPr>
        <w:pStyle w:val="ar-draft"/>
        <w:numPr>
          <w:ilvl w:val="0"/>
          <w:numId w:val="0"/>
        </w:numPr>
        <w:overflowPunct w:val="0"/>
        <w:spacing w:before="0" w:line="360" w:lineRule="auto"/>
        <w:rPr>
          <w:rFonts w:eastAsia="PMingLiU"/>
          <w:bCs/>
          <w:spacing w:val="0"/>
          <w:kern w:val="2"/>
          <w:szCs w:val="28"/>
        </w:rPr>
      </w:pPr>
      <w:r w:rsidRPr="00B13030">
        <w:rPr>
          <w:rFonts w:eastAsia="PMingLiU"/>
          <w:bCs/>
          <w:spacing w:val="0"/>
          <w:kern w:val="2"/>
          <w:szCs w:val="28"/>
        </w:rPr>
        <w:t xml:space="preserve">However, the basis for such an arrangement is not explained in </w:t>
      </w:r>
      <w:r w:rsidR="003F6EF3">
        <w:rPr>
          <w:rFonts w:eastAsia="PMingLiU"/>
          <w:bCs/>
          <w:spacing w:val="0"/>
          <w:kern w:val="2"/>
          <w:szCs w:val="28"/>
        </w:rPr>
        <w:t>the Lai</w:t>
      </w:r>
      <w:r w:rsidR="003F6EF3" w:rsidRPr="00B13030" w:rsidDel="003F6EF3">
        <w:rPr>
          <w:rFonts w:eastAsia="PMingLiU"/>
          <w:bCs/>
          <w:spacing w:val="0"/>
          <w:kern w:val="2"/>
          <w:szCs w:val="28"/>
        </w:rPr>
        <w:t xml:space="preserve"> </w:t>
      </w:r>
      <w:r w:rsidRPr="00B13030">
        <w:rPr>
          <w:rFonts w:eastAsia="PMingLiU"/>
          <w:bCs/>
          <w:spacing w:val="0"/>
          <w:kern w:val="2"/>
          <w:szCs w:val="28"/>
        </w:rPr>
        <w:t>1 Affirmation</w:t>
      </w:r>
      <w:r w:rsidR="003C07B8">
        <w:rPr>
          <w:rFonts w:eastAsia="PMingLiU"/>
          <w:bCs/>
          <w:spacing w:val="0"/>
          <w:kern w:val="2"/>
          <w:szCs w:val="28"/>
        </w:rPr>
        <w:t>;</w:t>
      </w:r>
      <w:r w:rsidRPr="00B13030">
        <w:rPr>
          <w:rFonts w:eastAsia="PMingLiU"/>
          <w:bCs/>
          <w:spacing w:val="0"/>
          <w:kern w:val="2"/>
          <w:szCs w:val="28"/>
        </w:rPr>
        <w:t xml:space="preserve"> for example, whether it is based on the Hospital’s guidelines or policies, upon which considerations these guidelines or policies </w:t>
      </w:r>
      <w:r w:rsidR="003C07B8">
        <w:rPr>
          <w:rFonts w:eastAsia="PMingLiU"/>
          <w:bCs/>
          <w:spacing w:val="0"/>
          <w:kern w:val="2"/>
          <w:szCs w:val="28"/>
        </w:rPr>
        <w:t xml:space="preserve">are </w:t>
      </w:r>
      <w:r w:rsidRPr="00B13030">
        <w:rPr>
          <w:rFonts w:eastAsia="PMingLiU"/>
          <w:bCs/>
          <w:spacing w:val="0"/>
          <w:kern w:val="2"/>
          <w:szCs w:val="28"/>
        </w:rPr>
        <w:t xml:space="preserve">made, and how the </w:t>
      </w:r>
      <w:r w:rsidR="003C07B8">
        <w:rPr>
          <w:rFonts w:eastAsia="PMingLiU"/>
          <w:bCs/>
          <w:spacing w:val="0"/>
          <w:kern w:val="2"/>
          <w:szCs w:val="28"/>
        </w:rPr>
        <w:t>h</w:t>
      </w:r>
      <w:r w:rsidR="003C07B8" w:rsidRPr="00B13030">
        <w:rPr>
          <w:rFonts w:eastAsia="PMingLiU"/>
          <w:bCs/>
          <w:spacing w:val="0"/>
          <w:kern w:val="2"/>
          <w:szCs w:val="28"/>
        </w:rPr>
        <w:t xml:space="preserve">ospital </w:t>
      </w:r>
      <w:r w:rsidRPr="00B13030">
        <w:rPr>
          <w:rFonts w:eastAsia="PMingLiU"/>
          <w:bCs/>
          <w:spacing w:val="0"/>
          <w:kern w:val="2"/>
          <w:szCs w:val="28"/>
        </w:rPr>
        <w:t>consider</w:t>
      </w:r>
      <w:r w:rsidR="003C07B8">
        <w:rPr>
          <w:rFonts w:eastAsia="PMingLiU"/>
          <w:bCs/>
          <w:spacing w:val="0"/>
          <w:kern w:val="2"/>
          <w:szCs w:val="28"/>
        </w:rPr>
        <w:t>s</w:t>
      </w:r>
      <w:r w:rsidRPr="00B13030">
        <w:rPr>
          <w:rFonts w:eastAsia="PMingLiU"/>
          <w:bCs/>
          <w:spacing w:val="0"/>
          <w:kern w:val="2"/>
          <w:szCs w:val="28"/>
        </w:rPr>
        <w:t xml:space="preserve"> that </w:t>
      </w:r>
      <w:r w:rsidR="003C07B8">
        <w:rPr>
          <w:rFonts w:eastAsia="PMingLiU"/>
          <w:bCs/>
          <w:spacing w:val="0"/>
          <w:kern w:val="2"/>
          <w:szCs w:val="28"/>
        </w:rPr>
        <w:t xml:space="preserve">it may just </w:t>
      </w:r>
      <w:r w:rsidRPr="00B13030">
        <w:rPr>
          <w:rFonts w:eastAsia="PMingLiU"/>
          <w:bCs/>
          <w:spacing w:val="0"/>
          <w:kern w:val="2"/>
          <w:szCs w:val="28"/>
        </w:rPr>
        <w:t xml:space="preserve">rely on the own judgment of the doctor </w:t>
      </w:r>
      <w:r w:rsidR="003C07B8">
        <w:rPr>
          <w:rFonts w:eastAsia="PMingLiU"/>
          <w:bCs/>
          <w:spacing w:val="0"/>
          <w:kern w:val="2"/>
          <w:szCs w:val="28"/>
        </w:rPr>
        <w:t xml:space="preserve">in charge of </w:t>
      </w:r>
      <w:r w:rsidRPr="00B13030">
        <w:rPr>
          <w:rFonts w:eastAsia="PMingLiU"/>
          <w:bCs/>
          <w:spacing w:val="0"/>
          <w:kern w:val="2"/>
          <w:szCs w:val="28"/>
        </w:rPr>
        <w:t xml:space="preserve">the operation to decide which </w:t>
      </w:r>
      <w:r w:rsidR="003C07B8">
        <w:rPr>
          <w:rFonts w:eastAsia="PMingLiU"/>
          <w:bCs/>
          <w:spacing w:val="0"/>
          <w:kern w:val="2"/>
          <w:szCs w:val="28"/>
        </w:rPr>
        <w:t xml:space="preserve">images should </w:t>
      </w:r>
      <w:r w:rsidRPr="00B13030">
        <w:rPr>
          <w:rFonts w:eastAsia="PMingLiU"/>
          <w:bCs/>
          <w:spacing w:val="0"/>
          <w:kern w:val="2"/>
          <w:szCs w:val="28"/>
        </w:rPr>
        <w:t xml:space="preserve">be retained in view of the requirements of “the Materials” for keeping and storing the patients’ medical records and protecting the patients’ right to </w:t>
      </w:r>
      <w:r w:rsidR="00544477">
        <w:rPr>
          <w:rFonts w:eastAsia="PMingLiU"/>
          <w:bCs/>
          <w:spacing w:val="0"/>
          <w:kern w:val="2"/>
          <w:szCs w:val="28"/>
        </w:rPr>
        <w:t xml:space="preserve">the </w:t>
      </w:r>
      <w:r w:rsidRPr="00B13030">
        <w:rPr>
          <w:rFonts w:eastAsia="PMingLiU"/>
          <w:bCs/>
          <w:spacing w:val="0"/>
          <w:kern w:val="2"/>
          <w:szCs w:val="28"/>
        </w:rPr>
        <w:t xml:space="preserve">medical records.  The </w:t>
      </w:r>
      <w:r w:rsidR="003C07B8">
        <w:rPr>
          <w:rFonts w:eastAsia="PMingLiU"/>
          <w:bCs/>
          <w:spacing w:val="0"/>
          <w:kern w:val="2"/>
          <w:szCs w:val="28"/>
        </w:rPr>
        <w:t>h</w:t>
      </w:r>
      <w:r w:rsidR="003C07B8" w:rsidRPr="00B13030">
        <w:rPr>
          <w:rFonts w:eastAsia="PMingLiU"/>
          <w:bCs/>
          <w:spacing w:val="0"/>
          <w:kern w:val="2"/>
          <w:szCs w:val="28"/>
        </w:rPr>
        <w:t xml:space="preserve">ospital’s </w:t>
      </w:r>
      <w:r w:rsidRPr="00B13030">
        <w:rPr>
          <w:rFonts w:eastAsia="PMingLiU"/>
          <w:bCs/>
          <w:spacing w:val="0"/>
          <w:kern w:val="2"/>
          <w:szCs w:val="28"/>
        </w:rPr>
        <w:t xml:space="preserve">policies for storing the patients’ medical records, including how to handle the risk of possible litigation, are not stated in </w:t>
      </w:r>
      <w:r w:rsidR="003F6EF3">
        <w:rPr>
          <w:rFonts w:eastAsia="PMingLiU"/>
          <w:bCs/>
          <w:spacing w:val="0"/>
          <w:kern w:val="2"/>
          <w:szCs w:val="28"/>
        </w:rPr>
        <w:t>the Lai</w:t>
      </w:r>
      <w:r w:rsidR="003F6EF3" w:rsidRPr="00B13030" w:rsidDel="003F6EF3">
        <w:rPr>
          <w:rFonts w:eastAsia="PMingLiU"/>
          <w:bCs/>
          <w:spacing w:val="0"/>
          <w:kern w:val="2"/>
          <w:szCs w:val="28"/>
        </w:rPr>
        <w:t xml:space="preserve"> </w:t>
      </w:r>
      <w:r w:rsidRPr="00B13030">
        <w:rPr>
          <w:rFonts w:eastAsia="PMingLiU"/>
          <w:bCs/>
          <w:spacing w:val="0"/>
          <w:kern w:val="2"/>
          <w:szCs w:val="28"/>
        </w:rPr>
        <w:t>1 Affirmation.</w:t>
      </w:r>
    </w:p>
    <w:p w14:paraId="32EA8AA1" w14:textId="77777777" w:rsidR="0026146E" w:rsidRPr="00B13030" w:rsidRDefault="0026146E" w:rsidP="00AE3868">
      <w:pPr>
        <w:pStyle w:val="ar-draft"/>
        <w:numPr>
          <w:ilvl w:val="0"/>
          <w:numId w:val="0"/>
        </w:numPr>
        <w:overflowPunct w:val="0"/>
        <w:spacing w:before="0" w:line="360" w:lineRule="auto"/>
        <w:rPr>
          <w:rFonts w:eastAsia="PMingLiU"/>
          <w:spacing w:val="0"/>
        </w:rPr>
      </w:pPr>
    </w:p>
    <w:p w14:paraId="35210DA8" w14:textId="136D3E0F" w:rsidR="00E02233" w:rsidRPr="00B13030" w:rsidRDefault="003C07B8" w:rsidP="000523FE">
      <w:pPr>
        <w:pStyle w:val="ar-draft"/>
        <w:numPr>
          <w:ilvl w:val="0"/>
          <w:numId w:val="20"/>
        </w:numPr>
        <w:overflowPunct w:val="0"/>
        <w:spacing w:before="0" w:line="360" w:lineRule="auto"/>
        <w:ind w:left="0" w:firstLine="0"/>
        <w:rPr>
          <w:rFonts w:eastAsia="PMingLiU"/>
          <w:bCs/>
          <w:spacing w:val="0"/>
          <w:kern w:val="2"/>
          <w:szCs w:val="28"/>
        </w:rPr>
      </w:pPr>
      <w:r>
        <w:rPr>
          <w:rFonts w:eastAsia="PMingLiU"/>
          <w:bCs/>
          <w:spacing w:val="0"/>
          <w:kern w:val="2"/>
          <w:szCs w:val="28"/>
        </w:rPr>
        <w:t xml:space="preserve">Paragraph 12 of </w:t>
      </w:r>
      <w:r w:rsidR="003F6EF3">
        <w:rPr>
          <w:rFonts w:eastAsia="PMingLiU"/>
          <w:bCs/>
          <w:spacing w:val="0"/>
          <w:kern w:val="2"/>
          <w:szCs w:val="28"/>
        </w:rPr>
        <w:t>the Lai</w:t>
      </w:r>
      <w:r w:rsidR="003F6EF3" w:rsidRPr="00B13030" w:rsidDel="003F6EF3">
        <w:rPr>
          <w:rFonts w:eastAsia="PMingLiU"/>
          <w:bCs/>
          <w:spacing w:val="0"/>
          <w:kern w:val="2"/>
          <w:szCs w:val="28"/>
        </w:rPr>
        <w:t xml:space="preserve"> </w:t>
      </w:r>
      <w:r w:rsidR="00E02233" w:rsidRPr="00B13030">
        <w:rPr>
          <w:rFonts w:eastAsia="PMingLiU"/>
          <w:bCs/>
          <w:spacing w:val="0"/>
          <w:kern w:val="2"/>
          <w:szCs w:val="28"/>
        </w:rPr>
        <w:t xml:space="preserve">1 Affirmation </w:t>
      </w:r>
      <w:r>
        <w:rPr>
          <w:rFonts w:eastAsia="PMingLiU"/>
          <w:bCs/>
          <w:spacing w:val="0"/>
          <w:kern w:val="2"/>
          <w:szCs w:val="28"/>
        </w:rPr>
        <w:t>reads</w:t>
      </w:r>
      <w:r w:rsidR="00E02233" w:rsidRPr="00B13030">
        <w:rPr>
          <w:rFonts w:eastAsia="PMingLiU"/>
          <w:bCs/>
          <w:spacing w:val="0"/>
          <w:kern w:val="2"/>
          <w:szCs w:val="28"/>
        </w:rPr>
        <w:t>:</w:t>
      </w:r>
    </w:p>
    <w:p w14:paraId="7F745F2E" w14:textId="77777777" w:rsidR="0026146E" w:rsidRPr="00B13030" w:rsidRDefault="0026146E" w:rsidP="0026146E">
      <w:pPr>
        <w:pStyle w:val="ar-draft"/>
        <w:numPr>
          <w:ilvl w:val="0"/>
          <w:numId w:val="0"/>
        </w:numPr>
        <w:overflowPunct w:val="0"/>
        <w:spacing w:before="0" w:line="240" w:lineRule="auto"/>
        <w:rPr>
          <w:rFonts w:eastAsia="PMingLiU"/>
          <w:bCs/>
          <w:spacing w:val="0"/>
          <w:kern w:val="2"/>
          <w:szCs w:val="28"/>
        </w:rPr>
      </w:pPr>
    </w:p>
    <w:p w14:paraId="5015B947" w14:textId="0BD1B3F8" w:rsidR="00E02233" w:rsidRPr="00B13030" w:rsidRDefault="00E02233" w:rsidP="0026146E">
      <w:pPr>
        <w:pStyle w:val="ar-draft"/>
        <w:numPr>
          <w:ilvl w:val="0"/>
          <w:numId w:val="0"/>
        </w:numPr>
        <w:overflowPunct w:val="0"/>
        <w:spacing w:before="0" w:line="240" w:lineRule="auto"/>
        <w:ind w:left="1440" w:right="720" w:hanging="90"/>
        <w:rPr>
          <w:rFonts w:eastAsia="PMingLiU"/>
          <w:spacing w:val="0"/>
          <w:sz w:val="24"/>
          <w:szCs w:val="24"/>
        </w:rPr>
      </w:pPr>
      <w:r w:rsidRPr="00B13030">
        <w:rPr>
          <w:rFonts w:eastAsia="PMingLiU"/>
          <w:spacing w:val="0"/>
          <w:sz w:val="24"/>
          <w:szCs w:val="24"/>
        </w:rPr>
        <w:t>“</w:t>
      </w:r>
      <w:r w:rsidRPr="00B13030">
        <w:rPr>
          <w:rFonts w:eastAsia="PMingLiU"/>
          <w:bCs/>
          <w:spacing w:val="0"/>
          <w:kern w:val="2"/>
          <w:sz w:val="24"/>
          <w:szCs w:val="24"/>
        </w:rPr>
        <w:t xml:space="preserve">I confirm that [the </w:t>
      </w:r>
      <w:r w:rsidR="003C07B8">
        <w:rPr>
          <w:rFonts w:eastAsia="PMingLiU"/>
          <w:bCs/>
          <w:spacing w:val="0"/>
          <w:kern w:val="2"/>
          <w:sz w:val="24"/>
          <w:szCs w:val="24"/>
        </w:rPr>
        <w:t>h</w:t>
      </w:r>
      <w:r w:rsidR="003C07B8" w:rsidRPr="00B13030">
        <w:rPr>
          <w:rFonts w:eastAsia="PMingLiU"/>
          <w:bCs/>
          <w:spacing w:val="0"/>
          <w:kern w:val="2"/>
          <w:sz w:val="24"/>
          <w:szCs w:val="24"/>
        </w:rPr>
        <w:t>ospital</w:t>
      </w:r>
      <w:r w:rsidRPr="00B13030">
        <w:rPr>
          <w:rFonts w:eastAsia="PMingLiU"/>
          <w:bCs/>
          <w:spacing w:val="0"/>
          <w:kern w:val="2"/>
          <w:sz w:val="24"/>
          <w:szCs w:val="24"/>
        </w:rPr>
        <w:t xml:space="preserve">] had never come to know before 23 January 2014 that the plaintiff had any discontent with that study, and did not receive any complaint from the plaintiff in any way against Dr Lau or that study”. </w:t>
      </w:r>
    </w:p>
    <w:p w14:paraId="6C71AB10" w14:textId="77777777" w:rsidR="00E02233" w:rsidRPr="00B13030" w:rsidRDefault="00E02233" w:rsidP="00AE3868">
      <w:pPr>
        <w:pStyle w:val="ar-draft"/>
        <w:numPr>
          <w:ilvl w:val="0"/>
          <w:numId w:val="0"/>
        </w:numPr>
        <w:overflowPunct w:val="0"/>
        <w:spacing w:before="0" w:line="360" w:lineRule="auto"/>
        <w:ind w:left="1440" w:right="720"/>
        <w:rPr>
          <w:rFonts w:eastAsia="PMingLiU"/>
          <w:spacing w:val="0"/>
          <w:szCs w:val="24"/>
        </w:rPr>
      </w:pPr>
    </w:p>
    <w:p w14:paraId="5FBC6F95" w14:textId="67E015E6" w:rsidR="00E02233" w:rsidRPr="00B13030" w:rsidRDefault="00E02233" w:rsidP="000523FE">
      <w:pPr>
        <w:pStyle w:val="ar-draft"/>
        <w:numPr>
          <w:ilvl w:val="0"/>
          <w:numId w:val="0"/>
        </w:numPr>
        <w:overflowPunct w:val="0"/>
        <w:spacing w:before="0" w:line="360" w:lineRule="auto"/>
        <w:rPr>
          <w:rFonts w:eastAsia="PMingLiU"/>
          <w:spacing w:val="0"/>
        </w:rPr>
      </w:pPr>
      <w:r w:rsidRPr="00B13030">
        <w:rPr>
          <w:rFonts w:eastAsia="PMingLiU"/>
          <w:bCs/>
          <w:spacing w:val="0"/>
          <w:kern w:val="2"/>
          <w:szCs w:val="28"/>
        </w:rPr>
        <w:lastRenderedPageBreak/>
        <w:t xml:space="preserve">However, </w:t>
      </w:r>
      <w:r w:rsidR="00607ABF">
        <w:rPr>
          <w:rFonts w:eastAsia="PMingLiU"/>
          <w:bCs/>
          <w:spacing w:val="0"/>
          <w:kern w:val="2"/>
          <w:szCs w:val="28"/>
        </w:rPr>
        <w:t>Mr</w:t>
      </w:r>
      <w:r w:rsidRPr="00B13030">
        <w:rPr>
          <w:rFonts w:eastAsia="PMingLiU"/>
          <w:bCs/>
          <w:spacing w:val="0"/>
          <w:kern w:val="2"/>
          <w:szCs w:val="28"/>
        </w:rPr>
        <w:t xml:space="preserve"> Lai only assumed the duty of </w:t>
      </w:r>
      <w:r w:rsidR="003C07B8">
        <w:rPr>
          <w:rFonts w:eastAsia="PMingLiU"/>
          <w:bCs/>
          <w:spacing w:val="0"/>
          <w:kern w:val="2"/>
          <w:szCs w:val="28"/>
        </w:rPr>
        <w:t>c</w:t>
      </w:r>
      <w:r w:rsidR="003C07B8" w:rsidRPr="00B13030">
        <w:rPr>
          <w:rFonts w:eastAsia="PMingLiU"/>
          <w:bCs/>
          <w:spacing w:val="0"/>
          <w:kern w:val="2"/>
          <w:szCs w:val="28"/>
        </w:rPr>
        <w:t xml:space="preserve">oordinator </w:t>
      </w:r>
      <w:r w:rsidRPr="00B13030">
        <w:rPr>
          <w:rFonts w:eastAsia="PMingLiU"/>
          <w:bCs/>
          <w:spacing w:val="0"/>
          <w:kern w:val="2"/>
          <w:szCs w:val="28"/>
        </w:rPr>
        <w:t xml:space="preserve">of the Cardiac Catheterization &amp; Intervention Centre in 2016.  He did not mention in his affirmation the factual basis upon which he made the above confirmation, including whether reference had been made to the </w:t>
      </w:r>
      <w:r w:rsidR="003C07B8">
        <w:rPr>
          <w:rFonts w:eastAsia="PMingLiU"/>
          <w:bCs/>
          <w:spacing w:val="0"/>
          <w:kern w:val="2"/>
          <w:szCs w:val="28"/>
        </w:rPr>
        <w:t>h</w:t>
      </w:r>
      <w:r w:rsidR="003C07B8" w:rsidRPr="00B13030">
        <w:rPr>
          <w:rFonts w:eastAsia="PMingLiU"/>
          <w:bCs/>
          <w:spacing w:val="0"/>
          <w:kern w:val="2"/>
          <w:szCs w:val="28"/>
        </w:rPr>
        <w:t xml:space="preserve">ospital’s </w:t>
      </w:r>
      <w:r w:rsidRPr="00B13030">
        <w:rPr>
          <w:rFonts w:eastAsia="PMingLiU"/>
          <w:bCs/>
          <w:spacing w:val="0"/>
          <w:kern w:val="2"/>
          <w:szCs w:val="28"/>
        </w:rPr>
        <w:t xml:space="preserve">files or enquiries had been made with the medical staff involved in the procedure in question </w:t>
      </w:r>
      <w:r w:rsidR="003C07B8">
        <w:rPr>
          <w:rFonts w:eastAsia="PMingLiU"/>
          <w:bCs/>
          <w:spacing w:val="0"/>
          <w:kern w:val="2"/>
          <w:szCs w:val="28"/>
        </w:rPr>
        <w:t>and so on</w:t>
      </w:r>
      <w:r w:rsidRPr="00B13030">
        <w:rPr>
          <w:rFonts w:eastAsia="PMingLiU"/>
          <w:bCs/>
          <w:spacing w:val="0"/>
          <w:kern w:val="2"/>
          <w:szCs w:val="28"/>
        </w:rPr>
        <w:t>.</w:t>
      </w:r>
      <w:r w:rsidRPr="00B13030">
        <w:rPr>
          <w:rFonts w:eastAsia="PMingLiU"/>
          <w:spacing w:val="0"/>
        </w:rPr>
        <w:t xml:space="preserve"> </w:t>
      </w:r>
    </w:p>
    <w:p w14:paraId="2885BB3B" w14:textId="77777777" w:rsidR="0026146E" w:rsidRPr="00B13030" w:rsidRDefault="0026146E" w:rsidP="0026146E">
      <w:pPr>
        <w:pStyle w:val="ar-draft"/>
        <w:numPr>
          <w:ilvl w:val="0"/>
          <w:numId w:val="0"/>
        </w:numPr>
        <w:overflowPunct w:val="0"/>
        <w:spacing w:before="0" w:line="240" w:lineRule="auto"/>
        <w:rPr>
          <w:rFonts w:eastAsia="PMingLiU"/>
          <w:spacing w:val="0"/>
        </w:rPr>
      </w:pPr>
    </w:p>
    <w:p w14:paraId="5B11A130" w14:textId="5A97FF6A" w:rsidR="00E02233" w:rsidRPr="00B13030" w:rsidRDefault="00607ABF" w:rsidP="000523FE">
      <w:pPr>
        <w:pStyle w:val="ar-draft"/>
        <w:numPr>
          <w:ilvl w:val="0"/>
          <w:numId w:val="20"/>
        </w:numPr>
        <w:overflowPunct w:val="0"/>
        <w:spacing w:before="0" w:line="360" w:lineRule="auto"/>
        <w:ind w:left="0" w:firstLine="0"/>
        <w:rPr>
          <w:rFonts w:eastAsia="PMingLiU"/>
          <w:spacing w:val="0"/>
        </w:rPr>
      </w:pPr>
      <w:r>
        <w:rPr>
          <w:rFonts w:eastAsia="PMingLiU"/>
          <w:bCs/>
          <w:spacing w:val="0"/>
          <w:kern w:val="2"/>
          <w:szCs w:val="28"/>
        </w:rPr>
        <w:t>Mr</w:t>
      </w:r>
      <w:r w:rsidR="00E02233" w:rsidRPr="00B13030">
        <w:rPr>
          <w:rFonts w:eastAsia="PMingLiU"/>
          <w:bCs/>
          <w:spacing w:val="0"/>
          <w:kern w:val="2"/>
          <w:szCs w:val="28"/>
        </w:rPr>
        <w:t xml:space="preserve"> Wong, counsel representing the Third Party, pointed out in </w:t>
      </w:r>
      <w:r w:rsidR="003C07B8" w:rsidRPr="00B13030">
        <w:rPr>
          <w:rFonts w:eastAsia="PMingLiU"/>
          <w:bCs/>
          <w:spacing w:val="0"/>
          <w:kern w:val="2"/>
          <w:szCs w:val="28"/>
        </w:rPr>
        <w:t>paragraph 23(3)</w:t>
      </w:r>
      <w:r w:rsidR="003C07B8">
        <w:rPr>
          <w:rFonts w:eastAsia="PMingLiU"/>
          <w:bCs/>
          <w:spacing w:val="0"/>
          <w:kern w:val="2"/>
          <w:szCs w:val="28"/>
        </w:rPr>
        <w:t xml:space="preserve"> of </w:t>
      </w:r>
      <w:r w:rsidR="00E02233" w:rsidRPr="00B13030">
        <w:rPr>
          <w:rFonts w:eastAsia="PMingLiU"/>
          <w:bCs/>
          <w:spacing w:val="0"/>
          <w:kern w:val="2"/>
          <w:szCs w:val="28"/>
        </w:rPr>
        <w:t xml:space="preserve">his skeleton submission that it was impossible to expect the </w:t>
      </w:r>
      <w:r w:rsidR="003C07B8">
        <w:rPr>
          <w:rFonts w:eastAsia="PMingLiU"/>
          <w:bCs/>
          <w:spacing w:val="0"/>
          <w:kern w:val="2"/>
          <w:szCs w:val="28"/>
        </w:rPr>
        <w:t>h</w:t>
      </w:r>
      <w:r w:rsidR="003C07B8" w:rsidRPr="00B13030">
        <w:rPr>
          <w:rFonts w:eastAsia="PMingLiU"/>
          <w:bCs/>
          <w:spacing w:val="0"/>
          <w:kern w:val="2"/>
          <w:szCs w:val="28"/>
        </w:rPr>
        <w:t xml:space="preserve">ospital </w:t>
      </w:r>
      <w:r w:rsidR="00E02233" w:rsidRPr="00B13030">
        <w:rPr>
          <w:rFonts w:eastAsia="PMingLiU"/>
          <w:bCs/>
          <w:spacing w:val="0"/>
          <w:kern w:val="2"/>
          <w:szCs w:val="28"/>
        </w:rPr>
        <w:t xml:space="preserve">to </w:t>
      </w:r>
      <w:r w:rsidR="00020969">
        <w:rPr>
          <w:rFonts w:eastAsia="PMingLiU"/>
          <w:bCs/>
          <w:spacing w:val="0"/>
          <w:kern w:val="2"/>
          <w:szCs w:val="28"/>
        </w:rPr>
        <w:t>keep</w:t>
      </w:r>
      <w:r w:rsidR="00020969" w:rsidRPr="00B13030">
        <w:rPr>
          <w:rFonts w:eastAsia="PMingLiU"/>
          <w:bCs/>
          <w:spacing w:val="0"/>
          <w:kern w:val="2"/>
          <w:szCs w:val="28"/>
        </w:rPr>
        <w:t xml:space="preserve"> </w:t>
      </w:r>
      <w:r w:rsidR="00E02233" w:rsidRPr="00B13030">
        <w:rPr>
          <w:rFonts w:eastAsia="PMingLiU"/>
          <w:bCs/>
          <w:spacing w:val="0"/>
          <w:kern w:val="2"/>
          <w:szCs w:val="28"/>
        </w:rPr>
        <w:t xml:space="preserve">the low-quality images </w:t>
      </w:r>
      <w:r w:rsidR="00FA7349">
        <w:rPr>
          <w:rFonts w:eastAsia="PMingLiU"/>
          <w:bCs/>
          <w:spacing w:val="0"/>
          <w:kern w:val="2"/>
          <w:szCs w:val="28"/>
        </w:rPr>
        <w:t xml:space="preserve">that were </w:t>
      </w:r>
      <w:r w:rsidR="00E02233" w:rsidRPr="00B13030">
        <w:rPr>
          <w:rFonts w:eastAsia="PMingLiU"/>
          <w:bCs/>
          <w:spacing w:val="0"/>
          <w:kern w:val="2"/>
          <w:szCs w:val="28"/>
        </w:rPr>
        <w:t xml:space="preserve">automatically video-recorded by the X-ray machine </w:t>
      </w:r>
      <w:r w:rsidR="00FA7349">
        <w:rPr>
          <w:rFonts w:eastAsia="PMingLiU"/>
          <w:bCs/>
          <w:spacing w:val="0"/>
          <w:kern w:val="2"/>
          <w:szCs w:val="28"/>
        </w:rPr>
        <w:t>where</w:t>
      </w:r>
      <w:r w:rsidR="00FA7349" w:rsidRPr="00B13030">
        <w:rPr>
          <w:rFonts w:eastAsia="PMingLiU"/>
          <w:bCs/>
          <w:spacing w:val="0"/>
          <w:kern w:val="2"/>
          <w:szCs w:val="28"/>
        </w:rPr>
        <w:t xml:space="preserve"> </w:t>
      </w:r>
      <w:r w:rsidR="00E02233" w:rsidRPr="00B13030">
        <w:rPr>
          <w:rFonts w:eastAsia="PMingLiU"/>
          <w:bCs/>
          <w:spacing w:val="0"/>
          <w:kern w:val="2"/>
          <w:szCs w:val="28"/>
        </w:rPr>
        <w:t xml:space="preserve">litigation </w:t>
      </w:r>
      <w:r w:rsidR="00020969">
        <w:rPr>
          <w:rFonts w:eastAsia="PMingLiU"/>
          <w:bCs/>
          <w:spacing w:val="0"/>
          <w:kern w:val="2"/>
          <w:szCs w:val="28"/>
        </w:rPr>
        <w:t>was not expected</w:t>
      </w:r>
      <w:r w:rsidR="00E02233" w:rsidRPr="00B13030">
        <w:rPr>
          <w:rFonts w:eastAsia="PMingLiU"/>
          <w:bCs/>
          <w:spacing w:val="0"/>
          <w:kern w:val="2"/>
          <w:szCs w:val="28"/>
        </w:rPr>
        <w:t xml:space="preserve">.  However, </w:t>
      </w:r>
      <w:r w:rsidR="00020969" w:rsidRPr="00B13030">
        <w:rPr>
          <w:rFonts w:eastAsia="PMingLiU"/>
          <w:bCs/>
          <w:spacing w:val="0"/>
          <w:kern w:val="2"/>
          <w:szCs w:val="28"/>
        </w:rPr>
        <w:t xml:space="preserve">it is not mentioned in </w:t>
      </w:r>
      <w:r w:rsidR="00020969">
        <w:rPr>
          <w:rFonts w:eastAsia="PMingLiU"/>
          <w:bCs/>
          <w:spacing w:val="0"/>
          <w:kern w:val="2"/>
          <w:szCs w:val="28"/>
        </w:rPr>
        <w:t>the Lai</w:t>
      </w:r>
      <w:r w:rsidR="00020969" w:rsidRPr="00B13030" w:rsidDel="003F6EF3">
        <w:rPr>
          <w:rFonts w:eastAsia="PMingLiU"/>
          <w:bCs/>
          <w:spacing w:val="0"/>
          <w:kern w:val="2"/>
          <w:szCs w:val="28"/>
        </w:rPr>
        <w:t xml:space="preserve"> </w:t>
      </w:r>
      <w:r w:rsidR="00020969" w:rsidRPr="00B13030">
        <w:rPr>
          <w:rFonts w:eastAsia="PMingLiU"/>
          <w:bCs/>
          <w:spacing w:val="0"/>
          <w:kern w:val="2"/>
          <w:szCs w:val="28"/>
        </w:rPr>
        <w:t>1 Affirmation</w:t>
      </w:r>
      <w:r w:rsidR="00020969" w:rsidRPr="00B13030" w:rsidDel="00020969">
        <w:rPr>
          <w:rFonts w:eastAsia="PMingLiU"/>
          <w:bCs/>
          <w:spacing w:val="0"/>
          <w:kern w:val="2"/>
          <w:szCs w:val="28"/>
        </w:rPr>
        <w:t xml:space="preserve"> </w:t>
      </w:r>
      <w:r w:rsidR="00E02233" w:rsidRPr="00B13030">
        <w:rPr>
          <w:rFonts w:eastAsia="PMingLiU"/>
          <w:bCs/>
          <w:spacing w:val="0"/>
          <w:kern w:val="2"/>
          <w:szCs w:val="28"/>
        </w:rPr>
        <w:t xml:space="preserve">whether the </w:t>
      </w:r>
      <w:r w:rsidR="00020969">
        <w:rPr>
          <w:rFonts w:eastAsia="PMingLiU"/>
          <w:bCs/>
          <w:spacing w:val="0"/>
          <w:kern w:val="2"/>
          <w:szCs w:val="28"/>
        </w:rPr>
        <w:t>h</w:t>
      </w:r>
      <w:r w:rsidR="00020969" w:rsidRPr="00B13030">
        <w:rPr>
          <w:rFonts w:eastAsia="PMingLiU"/>
          <w:bCs/>
          <w:spacing w:val="0"/>
          <w:kern w:val="2"/>
          <w:szCs w:val="28"/>
        </w:rPr>
        <w:t xml:space="preserve">ospital </w:t>
      </w:r>
      <w:r w:rsidR="00E02233" w:rsidRPr="00B13030">
        <w:rPr>
          <w:rFonts w:eastAsia="PMingLiU"/>
          <w:bCs/>
          <w:spacing w:val="0"/>
          <w:kern w:val="2"/>
          <w:szCs w:val="28"/>
        </w:rPr>
        <w:t>expect</w:t>
      </w:r>
      <w:r w:rsidR="00020969">
        <w:rPr>
          <w:rFonts w:eastAsia="PMingLiU"/>
          <w:bCs/>
          <w:spacing w:val="0"/>
          <w:kern w:val="2"/>
          <w:szCs w:val="28"/>
        </w:rPr>
        <w:t>ed</w:t>
      </w:r>
      <w:r w:rsidR="00E02233" w:rsidRPr="00B13030">
        <w:rPr>
          <w:rFonts w:eastAsia="PMingLiU"/>
          <w:bCs/>
          <w:spacing w:val="0"/>
          <w:kern w:val="2"/>
          <w:szCs w:val="28"/>
        </w:rPr>
        <w:t xml:space="preserve"> the patients </w:t>
      </w:r>
      <w:r w:rsidR="00020969">
        <w:rPr>
          <w:rFonts w:eastAsia="PMingLiU"/>
          <w:bCs/>
          <w:spacing w:val="0"/>
          <w:kern w:val="2"/>
          <w:szCs w:val="28"/>
        </w:rPr>
        <w:t xml:space="preserve">who </w:t>
      </w:r>
      <w:r w:rsidR="00FA7349">
        <w:rPr>
          <w:rFonts w:eastAsia="PMingLiU"/>
          <w:bCs/>
          <w:spacing w:val="0"/>
          <w:kern w:val="2"/>
          <w:szCs w:val="28"/>
        </w:rPr>
        <w:t xml:space="preserve">intended to </w:t>
      </w:r>
      <w:r w:rsidR="00E02233" w:rsidRPr="00B13030">
        <w:rPr>
          <w:rFonts w:eastAsia="PMingLiU"/>
          <w:bCs/>
          <w:spacing w:val="0"/>
          <w:kern w:val="2"/>
          <w:szCs w:val="28"/>
        </w:rPr>
        <w:t xml:space="preserve">lodge complaints </w:t>
      </w:r>
      <w:r w:rsidR="00FA7349">
        <w:rPr>
          <w:rFonts w:eastAsia="PMingLiU"/>
          <w:bCs/>
          <w:spacing w:val="0"/>
          <w:kern w:val="2"/>
          <w:szCs w:val="28"/>
        </w:rPr>
        <w:t xml:space="preserve">about </w:t>
      </w:r>
      <w:r w:rsidR="00E02233" w:rsidRPr="00B13030">
        <w:rPr>
          <w:rFonts w:eastAsia="PMingLiU"/>
          <w:bCs/>
          <w:spacing w:val="0"/>
          <w:kern w:val="2"/>
          <w:szCs w:val="28"/>
        </w:rPr>
        <w:t xml:space="preserve">the course of the examination </w:t>
      </w:r>
      <w:r w:rsidR="00FA7349">
        <w:rPr>
          <w:rFonts w:eastAsia="PMingLiU"/>
          <w:bCs/>
          <w:spacing w:val="0"/>
          <w:kern w:val="2"/>
          <w:szCs w:val="28"/>
        </w:rPr>
        <w:t xml:space="preserve">or </w:t>
      </w:r>
      <w:r w:rsidR="00020969">
        <w:rPr>
          <w:rFonts w:eastAsia="PMingLiU"/>
          <w:bCs/>
          <w:spacing w:val="0"/>
          <w:kern w:val="2"/>
          <w:szCs w:val="28"/>
        </w:rPr>
        <w:t xml:space="preserve">the </w:t>
      </w:r>
      <w:r w:rsidR="00E02233" w:rsidRPr="00B13030">
        <w:rPr>
          <w:rFonts w:eastAsia="PMingLiU"/>
          <w:bCs/>
          <w:spacing w:val="0"/>
          <w:kern w:val="2"/>
          <w:szCs w:val="28"/>
        </w:rPr>
        <w:t xml:space="preserve">doctors or </w:t>
      </w:r>
      <w:r w:rsidR="00020969">
        <w:rPr>
          <w:rFonts w:eastAsia="PMingLiU"/>
          <w:bCs/>
          <w:spacing w:val="0"/>
          <w:kern w:val="2"/>
          <w:szCs w:val="28"/>
        </w:rPr>
        <w:t xml:space="preserve">the </w:t>
      </w:r>
      <w:r w:rsidR="00E02233" w:rsidRPr="00B13030">
        <w:rPr>
          <w:rFonts w:eastAsia="PMingLiU"/>
          <w:bCs/>
          <w:spacing w:val="0"/>
          <w:kern w:val="2"/>
          <w:szCs w:val="28"/>
        </w:rPr>
        <w:t xml:space="preserve">medical staff </w:t>
      </w:r>
      <w:r w:rsidR="00020969">
        <w:rPr>
          <w:rFonts w:eastAsia="PMingLiU"/>
          <w:bCs/>
          <w:spacing w:val="0"/>
          <w:kern w:val="2"/>
          <w:szCs w:val="28"/>
        </w:rPr>
        <w:t xml:space="preserve">would definitely do so </w:t>
      </w:r>
      <w:r w:rsidR="00E02233" w:rsidRPr="00B13030">
        <w:rPr>
          <w:rFonts w:eastAsia="PMingLiU"/>
          <w:bCs/>
          <w:spacing w:val="0"/>
          <w:kern w:val="2"/>
          <w:szCs w:val="28"/>
        </w:rPr>
        <w:t xml:space="preserve">within one week, </w:t>
      </w:r>
      <w:r w:rsidR="00020969">
        <w:rPr>
          <w:rFonts w:eastAsia="PMingLiU"/>
          <w:bCs/>
          <w:spacing w:val="0"/>
          <w:kern w:val="2"/>
          <w:szCs w:val="28"/>
        </w:rPr>
        <w:t xml:space="preserve">nor is it mentioned </w:t>
      </w:r>
      <w:r w:rsidR="00FA7349">
        <w:rPr>
          <w:rFonts w:eastAsia="PMingLiU"/>
          <w:bCs/>
          <w:spacing w:val="0"/>
          <w:kern w:val="2"/>
          <w:szCs w:val="28"/>
        </w:rPr>
        <w:t xml:space="preserve">what </w:t>
      </w:r>
      <w:r w:rsidR="00E02233" w:rsidRPr="00B13030">
        <w:rPr>
          <w:rFonts w:eastAsia="PMingLiU"/>
          <w:bCs/>
          <w:spacing w:val="0"/>
          <w:kern w:val="2"/>
          <w:szCs w:val="28"/>
        </w:rPr>
        <w:t xml:space="preserve">the </w:t>
      </w:r>
      <w:r w:rsidR="00020969">
        <w:rPr>
          <w:rFonts w:eastAsia="PMingLiU"/>
          <w:bCs/>
          <w:spacing w:val="0"/>
          <w:kern w:val="2"/>
          <w:szCs w:val="28"/>
        </w:rPr>
        <w:t>h</w:t>
      </w:r>
      <w:r w:rsidR="00020969" w:rsidRPr="00B13030">
        <w:rPr>
          <w:rFonts w:eastAsia="PMingLiU"/>
          <w:bCs/>
          <w:spacing w:val="0"/>
          <w:kern w:val="2"/>
          <w:szCs w:val="28"/>
        </w:rPr>
        <w:t xml:space="preserve">ospital’s </w:t>
      </w:r>
      <w:r w:rsidR="00E02233" w:rsidRPr="00B13030">
        <w:rPr>
          <w:rFonts w:eastAsia="PMingLiU"/>
          <w:bCs/>
          <w:spacing w:val="0"/>
          <w:kern w:val="2"/>
          <w:szCs w:val="28"/>
        </w:rPr>
        <w:t xml:space="preserve">policies on management of </w:t>
      </w:r>
      <w:r w:rsidR="00C71BFA">
        <w:rPr>
          <w:rFonts w:eastAsia="PMingLiU"/>
          <w:bCs/>
          <w:spacing w:val="0"/>
          <w:kern w:val="2"/>
          <w:szCs w:val="28"/>
        </w:rPr>
        <w:t xml:space="preserve">the risk of </w:t>
      </w:r>
      <w:r w:rsidR="00E02233" w:rsidRPr="00B13030">
        <w:rPr>
          <w:rFonts w:eastAsia="PMingLiU"/>
          <w:bCs/>
          <w:spacing w:val="0"/>
          <w:kern w:val="2"/>
          <w:szCs w:val="28"/>
        </w:rPr>
        <w:t xml:space="preserve">medical litigation are.  At the same time, the </w:t>
      </w:r>
      <w:r w:rsidR="00020969">
        <w:rPr>
          <w:rFonts w:eastAsia="PMingLiU"/>
          <w:bCs/>
          <w:spacing w:val="0"/>
          <w:kern w:val="2"/>
          <w:szCs w:val="28"/>
        </w:rPr>
        <w:t>h</w:t>
      </w:r>
      <w:r w:rsidR="00020969" w:rsidRPr="00B13030">
        <w:rPr>
          <w:rFonts w:eastAsia="PMingLiU"/>
          <w:bCs/>
          <w:spacing w:val="0"/>
          <w:kern w:val="2"/>
          <w:szCs w:val="28"/>
        </w:rPr>
        <w:t xml:space="preserve">ospital’s </w:t>
      </w:r>
      <w:r w:rsidR="00E02233" w:rsidRPr="00B13030">
        <w:rPr>
          <w:rFonts w:eastAsia="PMingLiU"/>
          <w:bCs/>
          <w:spacing w:val="0"/>
          <w:kern w:val="2"/>
          <w:szCs w:val="28"/>
        </w:rPr>
        <w:t xml:space="preserve">guidelines or policies </w:t>
      </w:r>
      <w:r w:rsidR="00FA7349">
        <w:rPr>
          <w:rFonts w:eastAsia="PMingLiU"/>
          <w:bCs/>
          <w:spacing w:val="0"/>
          <w:kern w:val="2"/>
          <w:szCs w:val="28"/>
        </w:rPr>
        <w:t>for the retention</w:t>
      </w:r>
      <w:r w:rsidR="00E02233" w:rsidRPr="00B13030">
        <w:rPr>
          <w:rFonts w:eastAsia="PMingLiU"/>
          <w:bCs/>
          <w:spacing w:val="0"/>
          <w:kern w:val="2"/>
          <w:szCs w:val="28"/>
        </w:rPr>
        <w:t xml:space="preserve"> </w:t>
      </w:r>
      <w:r w:rsidR="00FA7349">
        <w:rPr>
          <w:rFonts w:eastAsia="PMingLiU"/>
          <w:bCs/>
          <w:spacing w:val="0"/>
          <w:kern w:val="2"/>
          <w:szCs w:val="28"/>
        </w:rPr>
        <w:t xml:space="preserve">of </w:t>
      </w:r>
      <w:r w:rsidR="00E02233" w:rsidRPr="00B13030">
        <w:rPr>
          <w:rFonts w:eastAsia="PMingLiU"/>
          <w:bCs/>
          <w:spacing w:val="0"/>
          <w:kern w:val="2"/>
          <w:szCs w:val="28"/>
        </w:rPr>
        <w:t xml:space="preserve">medical records (including real-time X-ray video-recorded images) </w:t>
      </w:r>
      <w:r w:rsidR="005C5A61">
        <w:rPr>
          <w:rFonts w:eastAsia="PMingLiU"/>
          <w:bCs/>
          <w:spacing w:val="0"/>
          <w:kern w:val="2"/>
          <w:szCs w:val="28"/>
        </w:rPr>
        <w:t>when</w:t>
      </w:r>
      <w:r w:rsidR="005C5A61" w:rsidRPr="00B13030">
        <w:rPr>
          <w:rFonts w:eastAsia="PMingLiU"/>
          <w:bCs/>
          <w:spacing w:val="0"/>
          <w:kern w:val="2"/>
          <w:szCs w:val="28"/>
        </w:rPr>
        <w:t xml:space="preserve"> </w:t>
      </w:r>
      <w:r w:rsidR="00E02233" w:rsidRPr="00B13030">
        <w:rPr>
          <w:rFonts w:eastAsia="PMingLiU"/>
          <w:bCs/>
          <w:spacing w:val="0"/>
          <w:kern w:val="2"/>
          <w:szCs w:val="28"/>
        </w:rPr>
        <w:t>there are abnormal or adverse circumstances in the course of examinations, operations or other medical procedures</w:t>
      </w:r>
      <w:r w:rsidR="00FA7349" w:rsidRPr="00FA7349">
        <w:rPr>
          <w:rFonts w:eastAsia="PMingLiU"/>
          <w:bCs/>
          <w:spacing w:val="0"/>
          <w:kern w:val="2"/>
          <w:szCs w:val="28"/>
        </w:rPr>
        <w:t xml:space="preserve"> </w:t>
      </w:r>
      <w:r w:rsidR="00FA7349" w:rsidRPr="00B13030">
        <w:rPr>
          <w:rFonts w:eastAsia="PMingLiU"/>
          <w:bCs/>
          <w:spacing w:val="0"/>
          <w:kern w:val="2"/>
          <w:szCs w:val="28"/>
        </w:rPr>
        <w:t xml:space="preserve">are not explained in </w:t>
      </w:r>
      <w:r w:rsidR="00FA7349">
        <w:rPr>
          <w:rFonts w:eastAsia="PMingLiU"/>
          <w:bCs/>
          <w:spacing w:val="0"/>
          <w:kern w:val="2"/>
          <w:szCs w:val="28"/>
        </w:rPr>
        <w:t>the Lai</w:t>
      </w:r>
      <w:r w:rsidR="00FA7349" w:rsidRPr="00B13030" w:rsidDel="003F6EF3">
        <w:rPr>
          <w:rFonts w:eastAsia="PMingLiU"/>
          <w:bCs/>
          <w:spacing w:val="0"/>
          <w:kern w:val="2"/>
          <w:szCs w:val="28"/>
        </w:rPr>
        <w:t xml:space="preserve"> </w:t>
      </w:r>
      <w:r w:rsidR="00FA7349" w:rsidRPr="00B13030">
        <w:rPr>
          <w:rFonts w:eastAsia="PMingLiU"/>
          <w:bCs/>
          <w:spacing w:val="0"/>
          <w:kern w:val="2"/>
          <w:szCs w:val="28"/>
        </w:rPr>
        <w:t>1 Affirmation</w:t>
      </w:r>
      <w:r w:rsidR="00E02233" w:rsidRPr="00B13030">
        <w:rPr>
          <w:rFonts w:eastAsia="PMingLiU"/>
          <w:bCs/>
          <w:spacing w:val="0"/>
          <w:kern w:val="2"/>
          <w:szCs w:val="28"/>
        </w:rPr>
        <w:t>.</w:t>
      </w:r>
      <w:r w:rsidR="00E02233" w:rsidRPr="00B13030">
        <w:rPr>
          <w:rFonts w:eastAsia="PMingLiU"/>
          <w:spacing w:val="0"/>
        </w:rPr>
        <w:t xml:space="preserve"> </w:t>
      </w:r>
    </w:p>
    <w:p w14:paraId="0D64BCE9" w14:textId="77777777" w:rsidR="0026146E" w:rsidRPr="00B13030" w:rsidRDefault="0026146E" w:rsidP="0026146E">
      <w:pPr>
        <w:pStyle w:val="ar-draft"/>
        <w:numPr>
          <w:ilvl w:val="0"/>
          <w:numId w:val="0"/>
        </w:numPr>
        <w:overflowPunct w:val="0"/>
        <w:spacing w:before="0" w:line="360" w:lineRule="auto"/>
        <w:rPr>
          <w:rFonts w:eastAsia="PMingLiU"/>
          <w:spacing w:val="0"/>
        </w:rPr>
      </w:pPr>
    </w:p>
    <w:p w14:paraId="4E618428" w14:textId="3475D0B7" w:rsidR="00E02233" w:rsidRPr="00B13030" w:rsidRDefault="001B1719" w:rsidP="000523FE">
      <w:pPr>
        <w:pStyle w:val="ar-draft"/>
        <w:numPr>
          <w:ilvl w:val="0"/>
          <w:numId w:val="20"/>
        </w:numPr>
        <w:overflowPunct w:val="0"/>
        <w:spacing w:before="0" w:line="360" w:lineRule="auto"/>
        <w:ind w:left="0" w:firstLine="0"/>
        <w:rPr>
          <w:rFonts w:eastAsia="PMingLiU"/>
          <w:spacing w:val="0"/>
        </w:rPr>
      </w:pPr>
      <w:r>
        <w:rPr>
          <w:rFonts w:eastAsia="PMingLiU"/>
          <w:bCs/>
          <w:spacing w:val="0"/>
          <w:kern w:val="2"/>
          <w:szCs w:val="28"/>
        </w:rPr>
        <w:t>Based on</w:t>
      </w:r>
      <w:r w:rsidR="00E02233" w:rsidRPr="00B13030">
        <w:rPr>
          <w:rFonts w:eastAsia="PMingLiU"/>
          <w:bCs/>
          <w:spacing w:val="0"/>
          <w:kern w:val="2"/>
          <w:szCs w:val="28"/>
        </w:rPr>
        <w:t xml:space="preserve"> the above analysis and reasons, it is difficult for this court to accept the </w:t>
      </w:r>
      <w:r w:rsidRPr="00B13030">
        <w:rPr>
          <w:rFonts w:eastAsia="PMingLiU"/>
          <w:bCs/>
          <w:spacing w:val="0"/>
          <w:kern w:val="2"/>
          <w:szCs w:val="28"/>
        </w:rPr>
        <w:t>completeness</w:t>
      </w:r>
      <w:r w:rsidR="00E02233" w:rsidRPr="00B13030">
        <w:rPr>
          <w:rFonts w:eastAsia="PMingLiU"/>
          <w:bCs/>
          <w:spacing w:val="0"/>
          <w:kern w:val="2"/>
          <w:szCs w:val="28"/>
        </w:rPr>
        <w:t xml:space="preserve">, adequacy and conclusiveness of </w:t>
      </w:r>
      <w:r w:rsidR="003F6EF3">
        <w:rPr>
          <w:rFonts w:eastAsia="PMingLiU"/>
          <w:bCs/>
          <w:spacing w:val="0"/>
          <w:kern w:val="2"/>
          <w:szCs w:val="28"/>
        </w:rPr>
        <w:t>the Lai</w:t>
      </w:r>
      <w:r w:rsidR="003F6EF3" w:rsidRPr="00B13030" w:rsidDel="003F6EF3">
        <w:rPr>
          <w:rFonts w:eastAsia="PMingLiU"/>
          <w:bCs/>
          <w:spacing w:val="0"/>
          <w:kern w:val="2"/>
          <w:szCs w:val="28"/>
        </w:rPr>
        <w:t xml:space="preserve"> </w:t>
      </w:r>
      <w:r w:rsidR="00E02233" w:rsidRPr="00B13030">
        <w:rPr>
          <w:rFonts w:eastAsia="PMingLiU"/>
          <w:bCs/>
          <w:spacing w:val="0"/>
          <w:kern w:val="2"/>
          <w:szCs w:val="28"/>
        </w:rPr>
        <w:t xml:space="preserve">1 Affirmation.  We are of the view that the Third Party </w:t>
      </w:r>
      <w:r w:rsidR="005C5A61">
        <w:rPr>
          <w:rFonts w:eastAsia="PMingLiU"/>
          <w:bCs/>
          <w:spacing w:val="0"/>
          <w:kern w:val="2"/>
          <w:szCs w:val="28"/>
        </w:rPr>
        <w:t xml:space="preserve">should </w:t>
      </w:r>
      <w:r w:rsidR="00E02233" w:rsidRPr="00B13030">
        <w:rPr>
          <w:rFonts w:eastAsia="PMingLiU"/>
          <w:bCs/>
          <w:spacing w:val="0"/>
          <w:kern w:val="2"/>
          <w:szCs w:val="28"/>
        </w:rPr>
        <w:t xml:space="preserve">make further disclosure on the processing and retention of the X-ray real-time images taken by the X-ray machine automatically when the plaintiff was </w:t>
      </w:r>
      <w:r w:rsidR="00E02233" w:rsidRPr="00B13030">
        <w:rPr>
          <w:rFonts w:eastAsia="PMingLiU"/>
          <w:bCs/>
          <w:spacing w:val="0"/>
          <w:kern w:val="2"/>
          <w:szCs w:val="28"/>
        </w:rPr>
        <w:lastRenderedPageBreak/>
        <w:t xml:space="preserve">undergoing the electrophysiology study conducted by the defendant at the </w:t>
      </w:r>
      <w:r w:rsidR="00FB49CB">
        <w:rPr>
          <w:rFonts w:eastAsia="PMingLiU"/>
          <w:bCs/>
          <w:spacing w:val="0"/>
          <w:kern w:val="2"/>
          <w:szCs w:val="28"/>
        </w:rPr>
        <w:t>h</w:t>
      </w:r>
      <w:r w:rsidR="00FB49CB" w:rsidRPr="00B13030">
        <w:rPr>
          <w:rFonts w:eastAsia="PMingLiU"/>
          <w:bCs/>
          <w:spacing w:val="0"/>
          <w:kern w:val="2"/>
          <w:szCs w:val="28"/>
        </w:rPr>
        <w:t xml:space="preserve">ospital </w:t>
      </w:r>
      <w:r w:rsidR="00E02233" w:rsidRPr="00B13030">
        <w:rPr>
          <w:rFonts w:eastAsia="PMingLiU"/>
          <w:bCs/>
          <w:spacing w:val="0"/>
          <w:kern w:val="2"/>
          <w:szCs w:val="28"/>
        </w:rPr>
        <w:t xml:space="preserve">on 24 July 2013 and the relevant policies of the </w:t>
      </w:r>
      <w:r w:rsidR="00FB49CB">
        <w:rPr>
          <w:rFonts w:eastAsia="PMingLiU"/>
          <w:bCs/>
          <w:spacing w:val="0"/>
          <w:kern w:val="2"/>
          <w:szCs w:val="28"/>
        </w:rPr>
        <w:t>h</w:t>
      </w:r>
      <w:r w:rsidR="00FB49CB" w:rsidRPr="00B13030">
        <w:rPr>
          <w:rFonts w:eastAsia="PMingLiU"/>
          <w:bCs/>
          <w:spacing w:val="0"/>
          <w:kern w:val="2"/>
          <w:szCs w:val="28"/>
        </w:rPr>
        <w:t>ospital</w:t>
      </w:r>
      <w:r w:rsidR="00E02233" w:rsidRPr="00B13030">
        <w:rPr>
          <w:rFonts w:eastAsia="PMingLiU"/>
          <w:bCs/>
          <w:spacing w:val="0"/>
          <w:kern w:val="2"/>
          <w:szCs w:val="28"/>
        </w:rPr>
        <w:t xml:space="preserve">. </w:t>
      </w:r>
    </w:p>
    <w:p w14:paraId="6FB686B4" w14:textId="77777777" w:rsidR="0026146E" w:rsidRPr="00B13030" w:rsidRDefault="0026146E" w:rsidP="0026146E">
      <w:pPr>
        <w:pStyle w:val="ar-draft"/>
        <w:numPr>
          <w:ilvl w:val="0"/>
          <w:numId w:val="0"/>
        </w:numPr>
        <w:overflowPunct w:val="0"/>
        <w:spacing w:before="0" w:line="360" w:lineRule="auto"/>
        <w:rPr>
          <w:rFonts w:eastAsia="PMingLiU"/>
          <w:spacing w:val="0"/>
        </w:rPr>
      </w:pPr>
    </w:p>
    <w:p w14:paraId="3030F323" w14:textId="0794E053" w:rsidR="0026146E" w:rsidRPr="00B13030" w:rsidRDefault="00E02233" w:rsidP="0026146E">
      <w:pPr>
        <w:pStyle w:val="ar-draft"/>
        <w:numPr>
          <w:ilvl w:val="0"/>
          <w:numId w:val="0"/>
        </w:numPr>
        <w:overflowPunct w:val="0"/>
        <w:spacing w:before="0" w:line="360" w:lineRule="auto"/>
        <w:ind w:left="720"/>
        <w:rPr>
          <w:rFonts w:eastAsia="PMingLiU"/>
          <w:bCs/>
          <w:i/>
          <w:spacing w:val="0"/>
          <w:kern w:val="2"/>
          <w:szCs w:val="28"/>
        </w:rPr>
      </w:pPr>
      <w:r w:rsidRPr="00B13030">
        <w:rPr>
          <w:rFonts w:eastAsia="PMingLiU"/>
          <w:i/>
          <w:spacing w:val="0"/>
        </w:rPr>
        <w:t>F.2</w:t>
      </w:r>
      <w:r w:rsidRPr="00B13030">
        <w:rPr>
          <w:rFonts w:eastAsia="PMingLiU"/>
          <w:i/>
          <w:spacing w:val="0"/>
        </w:rPr>
        <w:tab/>
      </w:r>
      <w:r w:rsidRPr="00B13030">
        <w:rPr>
          <w:rFonts w:eastAsia="PMingLiU"/>
          <w:bCs/>
          <w:i/>
          <w:spacing w:val="0"/>
          <w:kern w:val="2"/>
          <w:szCs w:val="28"/>
        </w:rPr>
        <w:t>Question 2</w:t>
      </w:r>
    </w:p>
    <w:p w14:paraId="756E76AA" w14:textId="77777777" w:rsidR="0026146E" w:rsidRPr="00B13030" w:rsidRDefault="0026146E" w:rsidP="0026146E">
      <w:pPr>
        <w:pStyle w:val="ar-draft"/>
        <w:numPr>
          <w:ilvl w:val="0"/>
          <w:numId w:val="0"/>
        </w:numPr>
        <w:overflowPunct w:val="0"/>
        <w:spacing w:before="0" w:line="240" w:lineRule="auto"/>
        <w:rPr>
          <w:rFonts w:eastAsia="PMingLiU"/>
          <w:bCs/>
          <w:i/>
          <w:spacing w:val="0"/>
          <w:kern w:val="2"/>
          <w:szCs w:val="28"/>
        </w:rPr>
      </w:pPr>
    </w:p>
    <w:p w14:paraId="40DD37A2" w14:textId="789D98A3" w:rsidR="00E02233" w:rsidRPr="00B13030" w:rsidRDefault="00E02233" w:rsidP="000523FE">
      <w:pPr>
        <w:pStyle w:val="ar-draft"/>
        <w:numPr>
          <w:ilvl w:val="0"/>
          <w:numId w:val="20"/>
        </w:numPr>
        <w:overflowPunct w:val="0"/>
        <w:spacing w:before="0" w:line="360" w:lineRule="auto"/>
        <w:ind w:left="0" w:firstLine="0"/>
        <w:rPr>
          <w:rFonts w:eastAsia="PMingLiU"/>
          <w:spacing w:val="0"/>
        </w:rPr>
      </w:pPr>
      <w:r w:rsidRPr="00B13030">
        <w:rPr>
          <w:rFonts w:eastAsia="PMingLiU"/>
          <w:bCs/>
          <w:spacing w:val="0"/>
          <w:kern w:val="2"/>
          <w:szCs w:val="28"/>
        </w:rPr>
        <w:t>As noted above, we have reservation</w:t>
      </w:r>
      <w:r w:rsidR="00C1347A">
        <w:rPr>
          <w:rFonts w:eastAsia="PMingLiU"/>
          <w:bCs/>
          <w:spacing w:val="0"/>
          <w:kern w:val="2"/>
          <w:szCs w:val="28"/>
        </w:rPr>
        <w:t>s</w:t>
      </w:r>
      <w:r w:rsidRPr="00B13030">
        <w:rPr>
          <w:rFonts w:eastAsia="PMingLiU"/>
          <w:bCs/>
          <w:spacing w:val="0"/>
          <w:kern w:val="2"/>
          <w:szCs w:val="28"/>
        </w:rPr>
        <w:t xml:space="preserve"> about the conclusiveness and adequacy of </w:t>
      </w:r>
      <w:r w:rsidR="003F6EF3">
        <w:rPr>
          <w:rFonts w:eastAsia="PMingLiU"/>
          <w:bCs/>
          <w:spacing w:val="0"/>
          <w:kern w:val="2"/>
          <w:szCs w:val="28"/>
        </w:rPr>
        <w:t>the Lai</w:t>
      </w:r>
      <w:r w:rsidR="003F6EF3" w:rsidRPr="00B13030" w:rsidDel="003F6EF3">
        <w:rPr>
          <w:rFonts w:eastAsia="PMingLiU"/>
          <w:bCs/>
          <w:spacing w:val="0"/>
          <w:kern w:val="2"/>
          <w:szCs w:val="28"/>
        </w:rPr>
        <w:t xml:space="preserve"> </w:t>
      </w:r>
      <w:r w:rsidRPr="00B13030">
        <w:rPr>
          <w:rFonts w:eastAsia="PMingLiU"/>
          <w:bCs/>
          <w:spacing w:val="0"/>
          <w:kern w:val="2"/>
          <w:szCs w:val="28"/>
        </w:rPr>
        <w:t xml:space="preserve">1 Affirmation, and we are of the view that the Third Party shall make further disclosure on the processing and retention of the X-ray real-time images taken by the X-ray machine automatically and the relevant policies of the </w:t>
      </w:r>
      <w:r w:rsidR="007D40AB">
        <w:rPr>
          <w:rFonts w:eastAsia="PMingLiU"/>
          <w:bCs/>
          <w:spacing w:val="0"/>
          <w:kern w:val="2"/>
          <w:szCs w:val="28"/>
        </w:rPr>
        <w:t>h</w:t>
      </w:r>
      <w:r w:rsidR="007D40AB" w:rsidRPr="00B13030">
        <w:rPr>
          <w:rFonts w:eastAsia="PMingLiU"/>
          <w:bCs/>
          <w:spacing w:val="0"/>
          <w:kern w:val="2"/>
          <w:szCs w:val="28"/>
        </w:rPr>
        <w:t>ospital</w:t>
      </w:r>
      <w:r w:rsidRPr="00B13030">
        <w:rPr>
          <w:rFonts w:eastAsia="PMingLiU"/>
          <w:bCs/>
          <w:spacing w:val="0"/>
          <w:kern w:val="2"/>
          <w:szCs w:val="28"/>
        </w:rPr>
        <w:t>.</w:t>
      </w:r>
      <w:r w:rsidR="0026146E" w:rsidRPr="00B13030">
        <w:rPr>
          <w:rFonts w:eastAsia="PMingLiU"/>
          <w:bCs/>
          <w:spacing w:val="0"/>
          <w:kern w:val="2"/>
          <w:szCs w:val="28"/>
        </w:rPr>
        <w:t xml:space="preserve"> </w:t>
      </w:r>
    </w:p>
    <w:p w14:paraId="4EEEB2CD" w14:textId="77777777" w:rsidR="0026146E" w:rsidRPr="00B13030" w:rsidRDefault="0026146E" w:rsidP="0026146E">
      <w:pPr>
        <w:pStyle w:val="ar-draft"/>
        <w:numPr>
          <w:ilvl w:val="0"/>
          <w:numId w:val="0"/>
        </w:numPr>
        <w:overflowPunct w:val="0"/>
        <w:spacing w:before="0" w:line="360" w:lineRule="auto"/>
        <w:rPr>
          <w:rFonts w:eastAsia="PMingLiU"/>
          <w:spacing w:val="0"/>
        </w:rPr>
      </w:pPr>
    </w:p>
    <w:p w14:paraId="01AC21D7" w14:textId="7BAC820B" w:rsidR="00E02233" w:rsidRPr="00B13030" w:rsidRDefault="00607ABF" w:rsidP="000523FE">
      <w:pPr>
        <w:pStyle w:val="ar-draft"/>
        <w:numPr>
          <w:ilvl w:val="0"/>
          <w:numId w:val="20"/>
        </w:numPr>
        <w:overflowPunct w:val="0"/>
        <w:spacing w:before="0" w:line="360" w:lineRule="auto"/>
        <w:ind w:left="0" w:firstLine="0"/>
        <w:rPr>
          <w:rFonts w:eastAsia="PMingLiU"/>
          <w:spacing w:val="0"/>
        </w:rPr>
      </w:pPr>
      <w:r>
        <w:rPr>
          <w:rFonts w:eastAsia="PMingLiU"/>
          <w:bCs/>
          <w:spacing w:val="0"/>
          <w:kern w:val="2"/>
          <w:szCs w:val="28"/>
        </w:rPr>
        <w:t>Mr</w:t>
      </w:r>
      <w:r w:rsidR="00E02233" w:rsidRPr="00B13030">
        <w:rPr>
          <w:rFonts w:eastAsia="PMingLiU"/>
          <w:bCs/>
          <w:spacing w:val="0"/>
          <w:kern w:val="2"/>
          <w:szCs w:val="28"/>
        </w:rPr>
        <w:t xml:space="preserve"> </w:t>
      </w:r>
      <w:proofErr w:type="spellStart"/>
      <w:r w:rsidR="00E02233" w:rsidRPr="00B13030">
        <w:rPr>
          <w:rFonts w:eastAsia="PMingLiU"/>
          <w:bCs/>
          <w:spacing w:val="0"/>
          <w:kern w:val="2"/>
          <w:szCs w:val="28"/>
        </w:rPr>
        <w:t>Khaw</w:t>
      </w:r>
      <w:proofErr w:type="spellEnd"/>
      <w:r w:rsidR="00E02233" w:rsidRPr="00B13030">
        <w:rPr>
          <w:rFonts w:eastAsia="PMingLiU"/>
          <w:bCs/>
          <w:spacing w:val="0"/>
          <w:kern w:val="2"/>
          <w:szCs w:val="28"/>
        </w:rPr>
        <w:t xml:space="preserve">, citing </w:t>
      </w:r>
      <w:r w:rsidR="00E02233" w:rsidRPr="00B13030">
        <w:rPr>
          <w:rFonts w:eastAsia="PMingLiU"/>
          <w:bCs/>
          <w:i/>
          <w:spacing w:val="0"/>
          <w:kern w:val="2"/>
          <w:szCs w:val="28"/>
        </w:rPr>
        <w:t>West London Pipeline and Storage Ltd</w:t>
      </w:r>
      <w:r w:rsidR="00E02233" w:rsidRPr="00B13030">
        <w:rPr>
          <w:rFonts w:eastAsia="PMingLiU"/>
          <w:bCs/>
          <w:spacing w:val="0"/>
          <w:kern w:val="2"/>
          <w:szCs w:val="28"/>
        </w:rPr>
        <w:t xml:space="preserve"> and </w:t>
      </w:r>
      <w:proofErr w:type="spellStart"/>
      <w:r w:rsidR="00E02233" w:rsidRPr="00B13030">
        <w:rPr>
          <w:rFonts w:eastAsia="PMingLiU"/>
          <w:bCs/>
          <w:i/>
          <w:spacing w:val="0"/>
          <w:kern w:val="2"/>
          <w:szCs w:val="28"/>
        </w:rPr>
        <w:t>Yau</w:t>
      </w:r>
      <w:proofErr w:type="spellEnd"/>
      <w:r w:rsidR="00E02233" w:rsidRPr="00B13030">
        <w:rPr>
          <w:rFonts w:eastAsia="PMingLiU"/>
          <w:bCs/>
          <w:i/>
          <w:spacing w:val="0"/>
          <w:kern w:val="2"/>
          <w:szCs w:val="28"/>
        </w:rPr>
        <w:t xml:space="preserve"> Chiu </w:t>
      </w:r>
      <w:proofErr w:type="spellStart"/>
      <w:r w:rsidR="00E02233" w:rsidRPr="00B13030">
        <w:rPr>
          <w:rFonts w:eastAsia="PMingLiU"/>
          <w:bCs/>
          <w:i/>
          <w:spacing w:val="0"/>
          <w:kern w:val="2"/>
          <w:szCs w:val="28"/>
        </w:rPr>
        <w:t>Wah</w:t>
      </w:r>
      <w:proofErr w:type="spellEnd"/>
      <w:r w:rsidR="00E02233" w:rsidRPr="00B13030">
        <w:rPr>
          <w:rFonts w:eastAsia="PMingLiU"/>
          <w:bCs/>
          <w:i/>
          <w:spacing w:val="0"/>
          <w:kern w:val="2"/>
          <w:szCs w:val="28"/>
        </w:rPr>
        <w:t xml:space="preserve"> v Gold Chief Investment Ltd &amp; Anor</w:t>
      </w:r>
      <w:r w:rsidR="00E02233" w:rsidRPr="00B13030">
        <w:rPr>
          <w:rFonts w:eastAsia="PMingLiU"/>
          <w:bCs/>
          <w:spacing w:val="0"/>
          <w:kern w:val="2"/>
          <w:szCs w:val="28"/>
        </w:rPr>
        <w:t xml:space="preserve"> </w:t>
      </w:r>
      <w:r w:rsidR="00E02233" w:rsidRPr="00B13030">
        <w:rPr>
          <w:rStyle w:val="FootnoteReference"/>
          <w:rFonts w:eastAsia="PMingLiU"/>
          <w:bCs/>
          <w:spacing w:val="0"/>
          <w:kern w:val="2"/>
          <w:szCs w:val="28"/>
        </w:rPr>
        <w:footnoteReference w:id="28"/>
      </w:r>
      <w:r w:rsidR="00E02233" w:rsidRPr="00B13030">
        <w:rPr>
          <w:rFonts w:eastAsia="PMingLiU"/>
          <w:bCs/>
          <w:spacing w:val="0"/>
          <w:kern w:val="2"/>
          <w:szCs w:val="28"/>
        </w:rPr>
        <w:t xml:space="preserve"> in support, submitted that in such circumstances the court should have the power to order the disclosing party to make further disclosure by </w:t>
      </w:r>
      <w:r w:rsidR="002442C5">
        <w:rPr>
          <w:rFonts w:eastAsia="PMingLiU"/>
          <w:bCs/>
          <w:spacing w:val="0"/>
          <w:kern w:val="2"/>
          <w:szCs w:val="28"/>
        </w:rPr>
        <w:t>way</w:t>
      </w:r>
      <w:r w:rsidR="00E02233" w:rsidRPr="00B13030">
        <w:rPr>
          <w:rFonts w:eastAsia="PMingLiU"/>
          <w:bCs/>
          <w:spacing w:val="0"/>
          <w:kern w:val="2"/>
          <w:szCs w:val="28"/>
        </w:rPr>
        <w:t xml:space="preserve"> of affirmation.</w:t>
      </w:r>
      <w:r w:rsidR="00E02233" w:rsidRPr="00B13030">
        <w:rPr>
          <w:rFonts w:eastAsia="PMingLiU"/>
          <w:spacing w:val="0"/>
        </w:rPr>
        <w:t xml:space="preserve"> </w:t>
      </w:r>
    </w:p>
    <w:p w14:paraId="497531E4" w14:textId="77777777" w:rsidR="0026146E" w:rsidRPr="00B13030" w:rsidRDefault="0026146E" w:rsidP="0026146E">
      <w:pPr>
        <w:pStyle w:val="ar-draft"/>
        <w:numPr>
          <w:ilvl w:val="0"/>
          <w:numId w:val="0"/>
        </w:numPr>
        <w:overflowPunct w:val="0"/>
        <w:spacing w:before="0" w:line="240" w:lineRule="auto"/>
        <w:rPr>
          <w:rFonts w:eastAsia="PMingLiU"/>
          <w:spacing w:val="0"/>
        </w:rPr>
      </w:pPr>
    </w:p>
    <w:p w14:paraId="439ADC5E" w14:textId="69372EAD" w:rsidR="00E02233" w:rsidRPr="00B13030" w:rsidRDefault="00607ABF" w:rsidP="000523FE">
      <w:pPr>
        <w:pStyle w:val="ar-draft"/>
        <w:numPr>
          <w:ilvl w:val="0"/>
          <w:numId w:val="20"/>
        </w:numPr>
        <w:overflowPunct w:val="0"/>
        <w:spacing w:before="0" w:line="360" w:lineRule="auto"/>
        <w:ind w:left="0" w:firstLine="0"/>
        <w:rPr>
          <w:rFonts w:eastAsia="PMingLiU"/>
          <w:spacing w:val="0"/>
        </w:rPr>
      </w:pPr>
      <w:r>
        <w:rPr>
          <w:rFonts w:eastAsia="PMingLiU"/>
          <w:bCs/>
          <w:spacing w:val="0"/>
          <w:kern w:val="2"/>
          <w:szCs w:val="28"/>
        </w:rPr>
        <w:t>Mr</w:t>
      </w:r>
      <w:r w:rsidR="00E02233" w:rsidRPr="00B13030">
        <w:rPr>
          <w:rFonts w:eastAsia="PMingLiU"/>
          <w:bCs/>
          <w:spacing w:val="0"/>
          <w:kern w:val="2"/>
          <w:szCs w:val="28"/>
        </w:rPr>
        <w:t xml:space="preserve"> Wong very fairly agreed that the court has such power, but he invited the court not to exercise such discretion to order the Third Party to submit further discovery affirmation.  He submitted that under Order 24 rule 8(2) of the Rules of the High Court, either for disposing fairly of the present case or for saving costs, it would be unnecessary to make an order for the Third Party to submit further discovery affirmation because that would not assist any further in proving whether the plaintiff’s injury was caused by the negligence of the defendant; </w:t>
      </w:r>
      <w:r w:rsidR="001237BE">
        <w:rPr>
          <w:rFonts w:eastAsia="PMingLiU"/>
          <w:bCs/>
          <w:spacing w:val="0"/>
          <w:kern w:val="2"/>
          <w:szCs w:val="28"/>
        </w:rPr>
        <w:t>furthermore,</w:t>
      </w:r>
      <w:r w:rsidR="001237BE" w:rsidRPr="00B13030">
        <w:rPr>
          <w:rFonts w:eastAsia="PMingLiU"/>
          <w:bCs/>
          <w:spacing w:val="0"/>
          <w:kern w:val="2"/>
          <w:szCs w:val="28"/>
        </w:rPr>
        <w:t xml:space="preserve"> </w:t>
      </w:r>
      <w:r w:rsidR="00E02233" w:rsidRPr="00B13030">
        <w:rPr>
          <w:rFonts w:eastAsia="PMingLiU"/>
          <w:bCs/>
          <w:spacing w:val="0"/>
          <w:kern w:val="2"/>
          <w:szCs w:val="28"/>
        </w:rPr>
        <w:t xml:space="preserve">the Third Party had repeatedly said that the </w:t>
      </w:r>
      <w:r w:rsidR="002442C5">
        <w:rPr>
          <w:rFonts w:eastAsia="PMingLiU"/>
          <w:bCs/>
          <w:spacing w:val="0"/>
          <w:kern w:val="2"/>
          <w:szCs w:val="28"/>
        </w:rPr>
        <w:t>h</w:t>
      </w:r>
      <w:r w:rsidR="002442C5" w:rsidRPr="00B13030">
        <w:rPr>
          <w:rFonts w:eastAsia="PMingLiU"/>
          <w:bCs/>
          <w:spacing w:val="0"/>
          <w:kern w:val="2"/>
          <w:szCs w:val="28"/>
        </w:rPr>
        <w:t xml:space="preserve">ospital </w:t>
      </w:r>
      <w:r w:rsidR="00E02233" w:rsidRPr="00B13030">
        <w:rPr>
          <w:rFonts w:eastAsia="PMingLiU"/>
          <w:bCs/>
          <w:spacing w:val="0"/>
          <w:kern w:val="2"/>
          <w:szCs w:val="28"/>
        </w:rPr>
        <w:t>was unable to provide the VCD</w:t>
      </w:r>
      <w:r w:rsidR="002442C5">
        <w:rPr>
          <w:rFonts w:eastAsia="PMingLiU"/>
          <w:bCs/>
          <w:spacing w:val="0"/>
          <w:kern w:val="2"/>
          <w:szCs w:val="28"/>
        </w:rPr>
        <w:t xml:space="preserve"> that the plaintiff</w:t>
      </w:r>
      <w:r w:rsidR="00E02233" w:rsidRPr="00B13030">
        <w:rPr>
          <w:rFonts w:eastAsia="PMingLiU"/>
          <w:bCs/>
          <w:spacing w:val="0"/>
          <w:kern w:val="2"/>
          <w:szCs w:val="28"/>
        </w:rPr>
        <w:t xml:space="preserve"> alleged and </w:t>
      </w:r>
      <w:r w:rsidR="002442C5">
        <w:rPr>
          <w:rFonts w:eastAsia="PMingLiU"/>
          <w:bCs/>
          <w:spacing w:val="0"/>
          <w:kern w:val="2"/>
          <w:szCs w:val="28"/>
        </w:rPr>
        <w:t xml:space="preserve">asked for because </w:t>
      </w:r>
      <w:r w:rsidR="00E02233" w:rsidRPr="00B13030">
        <w:rPr>
          <w:rFonts w:eastAsia="PMingLiU"/>
          <w:bCs/>
          <w:spacing w:val="0"/>
          <w:kern w:val="2"/>
          <w:szCs w:val="28"/>
        </w:rPr>
        <w:t xml:space="preserve">it did not exist.  Therefore, </w:t>
      </w:r>
      <w:r w:rsidR="001237BE">
        <w:rPr>
          <w:rFonts w:eastAsia="PMingLiU"/>
          <w:bCs/>
          <w:spacing w:val="0"/>
          <w:kern w:val="2"/>
          <w:szCs w:val="28"/>
        </w:rPr>
        <w:lastRenderedPageBreak/>
        <w:t xml:space="preserve">the court </w:t>
      </w:r>
      <w:r w:rsidR="00E02233" w:rsidRPr="00B13030">
        <w:rPr>
          <w:rFonts w:eastAsia="PMingLiU"/>
          <w:bCs/>
          <w:spacing w:val="0"/>
          <w:kern w:val="2"/>
          <w:szCs w:val="28"/>
        </w:rPr>
        <w:t xml:space="preserve">would </w:t>
      </w:r>
      <w:r w:rsidR="001237BE">
        <w:rPr>
          <w:rFonts w:eastAsia="PMingLiU"/>
          <w:bCs/>
          <w:spacing w:val="0"/>
          <w:kern w:val="2"/>
          <w:szCs w:val="28"/>
        </w:rPr>
        <w:t xml:space="preserve">not find </w:t>
      </w:r>
      <w:r w:rsidR="00E02233" w:rsidRPr="00B13030">
        <w:rPr>
          <w:rFonts w:eastAsia="PMingLiU"/>
          <w:bCs/>
          <w:spacing w:val="0"/>
          <w:kern w:val="2"/>
          <w:szCs w:val="28"/>
        </w:rPr>
        <w:t>material assistance in resolving the issues of the case</w:t>
      </w:r>
      <w:r w:rsidR="001237BE">
        <w:rPr>
          <w:rFonts w:eastAsia="PMingLiU"/>
          <w:bCs/>
          <w:spacing w:val="0"/>
          <w:kern w:val="2"/>
          <w:szCs w:val="28"/>
        </w:rPr>
        <w:t xml:space="preserve"> by </w:t>
      </w:r>
      <w:r w:rsidR="001237BE" w:rsidRPr="00B13030">
        <w:rPr>
          <w:rFonts w:eastAsia="PMingLiU"/>
          <w:bCs/>
          <w:spacing w:val="0"/>
          <w:kern w:val="2"/>
          <w:szCs w:val="28"/>
        </w:rPr>
        <w:t>making an order for the Third Party to give further explanation</w:t>
      </w:r>
      <w:r w:rsidR="00E02233" w:rsidRPr="00B13030">
        <w:rPr>
          <w:rFonts w:eastAsia="PMingLiU"/>
          <w:bCs/>
          <w:spacing w:val="0"/>
          <w:kern w:val="2"/>
          <w:szCs w:val="28"/>
        </w:rPr>
        <w:t>.</w:t>
      </w:r>
      <w:r w:rsidR="00E02233" w:rsidRPr="00B13030">
        <w:rPr>
          <w:rFonts w:eastAsia="PMingLiU"/>
          <w:spacing w:val="0"/>
        </w:rPr>
        <w:t xml:space="preserve"> </w:t>
      </w:r>
    </w:p>
    <w:p w14:paraId="02E84BDE" w14:textId="77777777" w:rsidR="0026146E" w:rsidRPr="00B13030" w:rsidRDefault="0026146E" w:rsidP="0026146E">
      <w:pPr>
        <w:pStyle w:val="ar-draft"/>
        <w:numPr>
          <w:ilvl w:val="0"/>
          <w:numId w:val="0"/>
        </w:numPr>
        <w:overflowPunct w:val="0"/>
        <w:spacing w:before="0" w:line="360" w:lineRule="auto"/>
        <w:rPr>
          <w:rFonts w:eastAsia="PMingLiU"/>
          <w:spacing w:val="0"/>
        </w:rPr>
      </w:pPr>
    </w:p>
    <w:p w14:paraId="2704E2E3" w14:textId="6AA43BA7" w:rsidR="00E02233" w:rsidRPr="00B13030" w:rsidRDefault="00E02233" w:rsidP="000523FE">
      <w:pPr>
        <w:pStyle w:val="ar-draft"/>
        <w:numPr>
          <w:ilvl w:val="0"/>
          <w:numId w:val="20"/>
        </w:numPr>
        <w:overflowPunct w:val="0"/>
        <w:spacing w:before="0" w:line="360" w:lineRule="auto"/>
        <w:ind w:left="0" w:firstLine="0"/>
        <w:rPr>
          <w:rFonts w:eastAsia="PMingLiU"/>
          <w:spacing w:val="0"/>
        </w:rPr>
      </w:pPr>
      <w:r w:rsidRPr="00B13030">
        <w:rPr>
          <w:rFonts w:eastAsia="PMingLiU"/>
          <w:bCs/>
          <w:spacing w:val="0"/>
          <w:kern w:val="2"/>
          <w:szCs w:val="28"/>
        </w:rPr>
        <w:t xml:space="preserve">We do not agree with the </w:t>
      </w:r>
      <w:r w:rsidR="004B74AF">
        <w:rPr>
          <w:rFonts w:eastAsia="PMingLiU"/>
          <w:bCs/>
          <w:spacing w:val="0"/>
          <w:kern w:val="2"/>
          <w:szCs w:val="28"/>
        </w:rPr>
        <w:t>submission</w:t>
      </w:r>
      <w:r w:rsidR="004B74AF" w:rsidRPr="00B13030">
        <w:rPr>
          <w:rFonts w:eastAsia="PMingLiU"/>
          <w:bCs/>
          <w:spacing w:val="0"/>
          <w:kern w:val="2"/>
          <w:szCs w:val="28"/>
        </w:rPr>
        <w:t xml:space="preserve"> </w:t>
      </w:r>
      <w:r w:rsidRPr="00B13030">
        <w:rPr>
          <w:rFonts w:eastAsia="PMingLiU"/>
          <w:bCs/>
          <w:spacing w:val="0"/>
          <w:kern w:val="2"/>
          <w:szCs w:val="28"/>
        </w:rPr>
        <w:t xml:space="preserve">put forward by </w:t>
      </w:r>
      <w:r w:rsidR="00607ABF">
        <w:rPr>
          <w:rFonts w:eastAsia="PMingLiU"/>
          <w:bCs/>
          <w:spacing w:val="0"/>
          <w:kern w:val="2"/>
          <w:szCs w:val="28"/>
        </w:rPr>
        <w:t>Mr</w:t>
      </w:r>
      <w:r w:rsidRPr="00B13030">
        <w:rPr>
          <w:rFonts w:eastAsia="PMingLiU"/>
          <w:bCs/>
          <w:spacing w:val="0"/>
          <w:kern w:val="2"/>
          <w:szCs w:val="28"/>
        </w:rPr>
        <w:t xml:space="preserve"> Wong.</w:t>
      </w:r>
    </w:p>
    <w:p w14:paraId="67312FAC" w14:textId="77777777" w:rsidR="0026146E" w:rsidRPr="00B13030" w:rsidRDefault="0026146E" w:rsidP="00FA59CD">
      <w:pPr>
        <w:pStyle w:val="ar-draft"/>
        <w:numPr>
          <w:ilvl w:val="0"/>
          <w:numId w:val="0"/>
        </w:numPr>
        <w:overflowPunct w:val="0"/>
        <w:spacing w:before="0" w:line="360" w:lineRule="auto"/>
        <w:rPr>
          <w:rFonts w:eastAsia="PMingLiU"/>
          <w:spacing w:val="0"/>
        </w:rPr>
      </w:pPr>
    </w:p>
    <w:p w14:paraId="0180D5B1" w14:textId="5B6F2929" w:rsidR="00E02233" w:rsidRPr="00B13030" w:rsidRDefault="00E02233" w:rsidP="000523FE">
      <w:pPr>
        <w:pStyle w:val="ar-draft"/>
        <w:numPr>
          <w:ilvl w:val="0"/>
          <w:numId w:val="20"/>
        </w:numPr>
        <w:overflowPunct w:val="0"/>
        <w:spacing w:before="0" w:line="360" w:lineRule="auto"/>
        <w:ind w:left="0" w:firstLine="0"/>
        <w:rPr>
          <w:rFonts w:eastAsia="PMingLiU"/>
          <w:spacing w:val="0"/>
        </w:rPr>
      </w:pPr>
      <w:r w:rsidRPr="00B13030">
        <w:rPr>
          <w:rFonts w:eastAsia="PMingLiU"/>
          <w:bCs/>
          <w:spacing w:val="0"/>
          <w:kern w:val="2"/>
          <w:szCs w:val="28"/>
        </w:rPr>
        <w:t xml:space="preserve">First of all, Order 24 rule 8(2) of the Rules of the High Court is not applicable.  The rule is about whether discovery should be ordered by the court, </w:t>
      </w:r>
      <w:r w:rsidR="001237BE">
        <w:rPr>
          <w:rFonts w:eastAsia="PMingLiU"/>
          <w:bCs/>
          <w:spacing w:val="0"/>
          <w:kern w:val="2"/>
          <w:szCs w:val="28"/>
        </w:rPr>
        <w:t>which</w:t>
      </w:r>
      <w:r w:rsidR="001237BE" w:rsidRPr="00B13030">
        <w:rPr>
          <w:rFonts w:eastAsia="PMingLiU"/>
          <w:bCs/>
          <w:spacing w:val="0"/>
          <w:kern w:val="2"/>
          <w:szCs w:val="28"/>
        </w:rPr>
        <w:t xml:space="preserve"> </w:t>
      </w:r>
      <w:r w:rsidRPr="00B13030">
        <w:rPr>
          <w:rFonts w:eastAsia="PMingLiU"/>
          <w:bCs/>
          <w:spacing w:val="0"/>
          <w:kern w:val="2"/>
          <w:szCs w:val="28"/>
        </w:rPr>
        <w:t xml:space="preserve">has nothing to do with whether the court should order the disclosing party to make further disclosure.  As pointed out by </w:t>
      </w:r>
      <w:r w:rsidR="00607ABF">
        <w:rPr>
          <w:rFonts w:eastAsia="PMingLiU"/>
          <w:bCs/>
          <w:spacing w:val="0"/>
          <w:kern w:val="2"/>
          <w:szCs w:val="28"/>
        </w:rPr>
        <w:t>Mr</w:t>
      </w:r>
      <w:r w:rsidRPr="00B13030">
        <w:rPr>
          <w:rFonts w:eastAsia="PMingLiU"/>
          <w:bCs/>
          <w:spacing w:val="0"/>
          <w:kern w:val="2"/>
          <w:szCs w:val="28"/>
        </w:rPr>
        <w:t xml:space="preserve"> </w:t>
      </w:r>
      <w:proofErr w:type="spellStart"/>
      <w:r w:rsidRPr="00B13030">
        <w:rPr>
          <w:rFonts w:eastAsia="PMingLiU"/>
          <w:bCs/>
          <w:spacing w:val="0"/>
          <w:kern w:val="2"/>
          <w:szCs w:val="28"/>
        </w:rPr>
        <w:t>Khaw</w:t>
      </w:r>
      <w:proofErr w:type="spellEnd"/>
      <w:r w:rsidRPr="00B13030">
        <w:rPr>
          <w:rFonts w:eastAsia="PMingLiU"/>
          <w:bCs/>
          <w:spacing w:val="0"/>
          <w:kern w:val="2"/>
          <w:szCs w:val="28"/>
        </w:rPr>
        <w:t xml:space="preserve">, although </w:t>
      </w:r>
      <w:r w:rsidR="003F6EF3">
        <w:rPr>
          <w:rFonts w:eastAsia="PMingLiU"/>
          <w:bCs/>
          <w:spacing w:val="0"/>
          <w:kern w:val="2"/>
          <w:szCs w:val="28"/>
        </w:rPr>
        <w:t>the Lai</w:t>
      </w:r>
      <w:r w:rsidR="003F6EF3" w:rsidRPr="00B13030" w:rsidDel="003F6EF3">
        <w:rPr>
          <w:rFonts w:eastAsia="PMingLiU"/>
          <w:bCs/>
          <w:spacing w:val="0"/>
          <w:kern w:val="2"/>
          <w:szCs w:val="28"/>
        </w:rPr>
        <w:t xml:space="preserve"> </w:t>
      </w:r>
      <w:r w:rsidRPr="00B13030">
        <w:rPr>
          <w:rFonts w:eastAsia="PMingLiU"/>
          <w:bCs/>
          <w:spacing w:val="0"/>
          <w:kern w:val="2"/>
          <w:szCs w:val="28"/>
        </w:rPr>
        <w:t xml:space="preserve">1 Affirmation was produced in another </w:t>
      </w:r>
      <w:r w:rsidR="001237BE">
        <w:rPr>
          <w:rFonts w:eastAsia="PMingLiU"/>
          <w:bCs/>
          <w:spacing w:val="0"/>
          <w:kern w:val="2"/>
          <w:szCs w:val="28"/>
        </w:rPr>
        <w:t>action</w:t>
      </w:r>
      <w:r w:rsidR="001237BE" w:rsidRPr="00B13030">
        <w:rPr>
          <w:rFonts w:eastAsia="PMingLiU"/>
          <w:bCs/>
          <w:spacing w:val="0"/>
          <w:kern w:val="2"/>
          <w:szCs w:val="28"/>
        </w:rPr>
        <w:t xml:space="preserve"> </w:t>
      </w:r>
      <w:r w:rsidRPr="00B13030">
        <w:rPr>
          <w:rFonts w:eastAsia="PMingLiU"/>
          <w:bCs/>
          <w:spacing w:val="0"/>
          <w:kern w:val="2"/>
          <w:szCs w:val="28"/>
        </w:rPr>
        <w:t xml:space="preserve">(HCA 1259/2019) in support of the Third Party’s application for striking out the plaintiff’s claim in that </w:t>
      </w:r>
      <w:r w:rsidR="001237BE">
        <w:rPr>
          <w:rFonts w:eastAsia="PMingLiU"/>
          <w:bCs/>
          <w:spacing w:val="0"/>
          <w:kern w:val="2"/>
          <w:szCs w:val="28"/>
        </w:rPr>
        <w:t>action</w:t>
      </w:r>
      <w:r w:rsidRPr="00B13030">
        <w:rPr>
          <w:rFonts w:eastAsia="PMingLiU"/>
          <w:bCs/>
          <w:spacing w:val="0"/>
          <w:kern w:val="2"/>
          <w:szCs w:val="28"/>
        </w:rPr>
        <w:t xml:space="preserve">, it was considered a discovery affirmation in reply to the plaintiff’s application for </w:t>
      </w:r>
      <w:r w:rsidR="001237BE">
        <w:rPr>
          <w:rFonts w:eastAsia="PMingLiU"/>
          <w:bCs/>
          <w:spacing w:val="0"/>
          <w:kern w:val="2"/>
          <w:szCs w:val="28"/>
        </w:rPr>
        <w:t xml:space="preserve">disclosure to be made by </w:t>
      </w:r>
      <w:r w:rsidRPr="00B13030">
        <w:rPr>
          <w:rFonts w:eastAsia="PMingLiU"/>
          <w:bCs/>
          <w:spacing w:val="0"/>
          <w:kern w:val="2"/>
          <w:szCs w:val="28"/>
        </w:rPr>
        <w:t xml:space="preserve">the Third Party in the hearing before </w:t>
      </w:r>
      <w:r w:rsidR="00636B53">
        <w:rPr>
          <w:rFonts w:eastAsia="PMingLiU"/>
          <w:bCs/>
          <w:spacing w:val="0"/>
          <w:kern w:val="2"/>
          <w:szCs w:val="28"/>
        </w:rPr>
        <w:t>M Ng J</w:t>
      </w:r>
      <w:r w:rsidRPr="00B13030">
        <w:rPr>
          <w:rFonts w:eastAsia="PMingLiU"/>
          <w:bCs/>
          <w:spacing w:val="0"/>
          <w:kern w:val="2"/>
          <w:szCs w:val="28"/>
        </w:rPr>
        <w:t xml:space="preserve">.  The Third Party also submitted that </w:t>
      </w:r>
      <w:r w:rsidR="002442C5">
        <w:rPr>
          <w:rFonts w:eastAsia="PMingLiU"/>
          <w:bCs/>
          <w:spacing w:val="0"/>
          <w:kern w:val="2"/>
          <w:szCs w:val="28"/>
        </w:rPr>
        <w:t xml:space="preserve">its </w:t>
      </w:r>
      <w:r w:rsidRPr="00B13030">
        <w:rPr>
          <w:rFonts w:eastAsia="PMingLiU"/>
          <w:bCs/>
          <w:spacing w:val="0"/>
          <w:kern w:val="2"/>
          <w:szCs w:val="28"/>
        </w:rPr>
        <w:t xml:space="preserve">contents were conclusive.  In these circumstances, what the court </w:t>
      </w:r>
      <w:r w:rsidR="00366D88">
        <w:rPr>
          <w:rFonts w:eastAsia="PMingLiU"/>
          <w:bCs/>
          <w:spacing w:val="0"/>
          <w:kern w:val="2"/>
          <w:szCs w:val="28"/>
        </w:rPr>
        <w:t>should</w:t>
      </w:r>
      <w:r w:rsidRPr="00B13030">
        <w:rPr>
          <w:rFonts w:eastAsia="PMingLiU"/>
          <w:bCs/>
          <w:spacing w:val="0"/>
          <w:kern w:val="2"/>
          <w:szCs w:val="28"/>
        </w:rPr>
        <w:t xml:space="preserve"> consider is no longer Order 24 rule 8(2) but the conclusiveness and adequacy of </w:t>
      </w:r>
      <w:r w:rsidR="003F6EF3">
        <w:rPr>
          <w:rFonts w:eastAsia="PMingLiU"/>
          <w:bCs/>
          <w:spacing w:val="0"/>
          <w:kern w:val="2"/>
          <w:szCs w:val="28"/>
        </w:rPr>
        <w:t>the Lai</w:t>
      </w:r>
      <w:r w:rsidR="003F6EF3" w:rsidRPr="00B13030" w:rsidDel="003F6EF3">
        <w:rPr>
          <w:rFonts w:eastAsia="PMingLiU"/>
          <w:bCs/>
          <w:spacing w:val="0"/>
          <w:kern w:val="2"/>
          <w:szCs w:val="28"/>
        </w:rPr>
        <w:t xml:space="preserve"> </w:t>
      </w:r>
      <w:r w:rsidRPr="00B13030">
        <w:rPr>
          <w:rFonts w:eastAsia="PMingLiU"/>
          <w:bCs/>
          <w:spacing w:val="0"/>
          <w:kern w:val="2"/>
          <w:szCs w:val="28"/>
        </w:rPr>
        <w:t xml:space="preserve">1 Affirmation as a discovery affirmation, and whether the Third Party is </w:t>
      </w:r>
      <w:r w:rsidR="00366D88">
        <w:rPr>
          <w:rFonts w:eastAsia="PMingLiU"/>
          <w:bCs/>
          <w:spacing w:val="0"/>
          <w:kern w:val="2"/>
          <w:szCs w:val="28"/>
        </w:rPr>
        <w:t xml:space="preserve">required </w:t>
      </w:r>
      <w:r w:rsidRPr="00B13030">
        <w:rPr>
          <w:rFonts w:eastAsia="PMingLiU"/>
          <w:bCs/>
          <w:spacing w:val="0"/>
          <w:kern w:val="2"/>
          <w:szCs w:val="28"/>
        </w:rPr>
        <w:t xml:space="preserve">to make further disclosure if </w:t>
      </w:r>
      <w:r w:rsidR="003F6EF3">
        <w:rPr>
          <w:rFonts w:eastAsia="PMingLiU"/>
          <w:bCs/>
          <w:spacing w:val="0"/>
          <w:kern w:val="2"/>
          <w:szCs w:val="28"/>
        </w:rPr>
        <w:t>the Lai</w:t>
      </w:r>
      <w:r w:rsidR="003F6EF3" w:rsidRPr="00B13030" w:rsidDel="003F6EF3">
        <w:rPr>
          <w:rFonts w:eastAsia="PMingLiU"/>
          <w:bCs/>
          <w:spacing w:val="0"/>
          <w:kern w:val="2"/>
          <w:szCs w:val="28"/>
        </w:rPr>
        <w:t xml:space="preserve"> </w:t>
      </w:r>
      <w:r w:rsidRPr="00B13030">
        <w:rPr>
          <w:rFonts w:eastAsia="PMingLiU"/>
          <w:bCs/>
          <w:spacing w:val="0"/>
          <w:kern w:val="2"/>
          <w:szCs w:val="28"/>
        </w:rPr>
        <w:t>1 Affirmation is not conclusive and adequate.</w:t>
      </w:r>
      <w:r w:rsidR="00FA59CD" w:rsidRPr="00B13030">
        <w:rPr>
          <w:rFonts w:eastAsia="PMingLiU"/>
          <w:bCs/>
          <w:spacing w:val="0"/>
          <w:kern w:val="2"/>
          <w:szCs w:val="28"/>
        </w:rPr>
        <w:t xml:space="preserve"> </w:t>
      </w:r>
    </w:p>
    <w:p w14:paraId="20A5E3CE" w14:textId="77777777" w:rsidR="00FA59CD" w:rsidRPr="00B13030" w:rsidRDefault="00FA59CD" w:rsidP="00FA59CD">
      <w:pPr>
        <w:pStyle w:val="ar-draft"/>
        <w:numPr>
          <w:ilvl w:val="0"/>
          <w:numId w:val="0"/>
        </w:numPr>
        <w:overflowPunct w:val="0"/>
        <w:spacing w:before="0" w:line="360" w:lineRule="auto"/>
        <w:rPr>
          <w:rFonts w:eastAsia="PMingLiU"/>
          <w:spacing w:val="0"/>
        </w:rPr>
      </w:pPr>
    </w:p>
    <w:p w14:paraId="469295C2" w14:textId="2482A64A" w:rsidR="00E02233" w:rsidRPr="00B13030" w:rsidRDefault="00E02233" w:rsidP="000523FE">
      <w:pPr>
        <w:pStyle w:val="ar-draft"/>
        <w:numPr>
          <w:ilvl w:val="0"/>
          <w:numId w:val="20"/>
        </w:numPr>
        <w:overflowPunct w:val="0"/>
        <w:spacing w:before="0" w:line="360" w:lineRule="auto"/>
        <w:ind w:left="0" w:firstLine="0"/>
        <w:rPr>
          <w:rFonts w:eastAsia="PMingLiU"/>
          <w:spacing w:val="0"/>
        </w:rPr>
      </w:pPr>
      <w:r w:rsidRPr="00B13030">
        <w:rPr>
          <w:rFonts w:eastAsia="PMingLiU"/>
          <w:bCs/>
          <w:spacing w:val="0"/>
          <w:kern w:val="2"/>
          <w:szCs w:val="28"/>
        </w:rPr>
        <w:t xml:space="preserve">Secondly, </w:t>
      </w:r>
      <w:r w:rsidR="0000404B">
        <w:rPr>
          <w:rFonts w:eastAsia="PMingLiU"/>
          <w:bCs/>
          <w:spacing w:val="0"/>
          <w:kern w:val="2"/>
          <w:szCs w:val="28"/>
        </w:rPr>
        <w:t>based on</w:t>
      </w:r>
      <w:r w:rsidR="0000404B" w:rsidRPr="00B13030">
        <w:rPr>
          <w:rFonts w:eastAsia="PMingLiU"/>
          <w:bCs/>
          <w:spacing w:val="0"/>
          <w:kern w:val="2"/>
          <w:szCs w:val="28"/>
        </w:rPr>
        <w:t xml:space="preserve"> </w:t>
      </w:r>
      <w:r w:rsidRPr="00B13030">
        <w:rPr>
          <w:rFonts w:eastAsia="PMingLiU"/>
          <w:bCs/>
          <w:spacing w:val="0"/>
          <w:kern w:val="2"/>
          <w:szCs w:val="28"/>
        </w:rPr>
        <w:t>the discussion in F.1.3</w:t>
      </w:r>
      <w:r w:rsidR="0000404B">
        <w:rPr>
          <w:rFonts w:eastAsia="PMingLiU"/>
          <w:bCs/>
          <w:spacing w:val="0"/>
          <w:kern w:val="2"/>
          <w:szCs w:val="28"/>
        </w:rPr>
        <w:t xml:space="preserve"> above</w:t>
      </w:r>
      <w:r w:rsidRPr="00B13030">
        <w:rPr>
          <w:rFonts w:eastAsia="PMingLiU"/>
          <w:bCs/>
          <w:spacing w:val="0"/>
          <w:kern w:val="2"/>
          <w:szCs w:val="28"/>
        </w:rPr>
        <w:t xml:space="preserve">, we do not agree that it would be unnecessary to make an order for the Third Party to make further disclosure other than </w:t>
      </w:r>
      <w:r w:rsidR="003F6EF3">
        <w:rPr>
          <w:rFonts w:eastAsia="PMingLiU"/>
          <w:bCs/>
          <w:spacing w:val="0"/>
          <w:kern w:val="2"/>
          <w:szCs w:val="28"/>
        </w:rPr>
        <w:t>the Lai</w:t>
      </w:r>
      <w:r w:rsidR="003F6EF3" w:rsidRPr="00B13030" w:rsidDel="003F6EF3">
        <w:rPr>
          <w:rFonts w:eastAsia="PMingLiU"/>
          <w:bCs/>
          <w:spacing w:val="0"/>
          <w:kern w:val="2"/>
          <w:szCs w:val="28"/>
        </w:rPr>
        <w:t xml:space="preserve"> </w:t>
      </w:r>
      <w:r w:rsidRPr="00B13030">
        <w:rPr>
          <w:rFonts w:eastAsia="PMingLiU"/>
          <w:bCs/>
          <w:spacing w:val="0"/>
          <w:kern w:val="2"/>
          <w:szCs w:val="28"/>
        </w:rPr>
        <w:t>1 Affirmation or it would be of no material assistance to the issues involved in the litigation by making such an order.</w:t>
      </w:r>
      <w:r w:rsidR="00FA59CD" w:rsidRPr="00B13030">
        <w:rPr>
          <w:rFonts w:eastAsia="PMingLiU"/>
          <w:spacing w:val="0"/>
        </w:rPr>
        <w:t xml:space="preserve"> </w:t>
      </w:r>
    </w:p>
    <w:p w14:paraId="55CC7D3B" w14:textId="77777777" w:rsidR="00FA59CD" w:rsidRPr="00B13030" w:rsidRDefault="00FA59CD" w:rsidP="00FA59CD">
      <w:pPr>
        <w:pStyle w:val="ar-draft"/>
        <w:numPr>
          <w:ilvl w:val="0"/>
          <w:numId w:val="0"/>
        </w:numPr>
        <w:overflowPunct w:val="0"/>
        <w:spacing w:before="0" w:line="360" w:lineRule="auto"/>
        <w:rPr>
          <w:rFonts w:eastAsia="PMingLiU"/>
          <w:spacing w:val="0"/>
        </w:rPr>
      </w:pPr>
    </w:p>
    <w:p w14:paraId="0087FEA3" w14:textId="1C7D2E0D" w:rsidR="00E02233" w:rsidRPr="00B13030" w:rsidRDefault="00E02233" w:rsidP="000523FE">
      <w:pPr>
        <w:pStyle w:val="ar-draft"/>
        <w:numPr>
          <w:ilvl w:val="0"/>
          <w:numId w:val="20"/>
        </w:numPr>
        <w:overflowPunct w:val="0"/>
        <w:spacing w:before="0" w:line="360" w:lineRule="auto"/>
        <w:ind w:left="0" w:firstLine="0"/>
        <w:rPr>
          <w:rFonts w:eastAsia="PMingLiU"/>
          <w:spacing w:val="0"/>
        </w:rPr>
      </w:pPr>
      <w:r w:rsidRPr="00B13030">
        <w:rPr>
          <w:rFonts w:eastAsia="PMingLiU"/>
          <w:bCs/>
          <w:spacing w:val="0"/>
          <w:kern w:val="2"/>
          <w:szCs w:val="28"/>
        </w:rPr>
        <w:lastRenderedPageBreak/>
        <w:t xml:space="preserve">We find that we should exercise the discretion to ask the Third Party to file and serve </w:t>
      </w:r>
      <w:r w:rsidR="0000404B">
        <w:rPr>
          <w:rFonts w:eastAsia="PMingLiU"/>
          <w:bCs/>
          <w:spacing w:val="0"/>
          <w:kern w:val="2"/>
          <w:szCs w:val="28"/>
        </w:rPr>
        <w:t xml:space="preserve">an </w:t>
      </w:r>
      <w:r w:rsidRPr="00B13030">
        <w:rPr>
          <w:rFonts w:eastAsia="PMingLiU"/>
          <w:bCs/>
          <w:spacing w:val="0"/>
          <w:kern w:val="2"/>
          <w:szCs w:val="28"/>
        </w:rPr>
        <w:t xml:space="preserve">affirmation in HCPI 669/2016 for making further disclosure on the processing and retention of the X-ray real-time images taken by the X-ray machine automatically when the plaintiff was undergoing the electrophysiology study conducted by the defendant at Hong Kong Sanatorium &amp; Hospital on 24 July 2013 and the relevant policies of the </w:t>
      </w:r>
      <w:r w:rsidR="0000404B">
        <w:rPr>
          <w:rFonts w:eastAsia="PMingLiU"/>
          <w:bCs/>
          <w:spacing w:val="0"/>
          <w:kern w:val="2"/>
          <w:szCs w:val="28"/>
        </w:rPr>
        <w:t>h</w:t>
      </w:r>
      <w:r w:rsidR="0000404B" w:rsidRPr="00B13030">
        <w:rPr>
          <w:rFonts w:eastAsia="PMingLiU"/>
          <w:bCs/>
          <w:spacing w:val="0"/>
          <w:kern w:val="2"/>
          <w:szCs w:val="28"/>
        </w:rPr>
        <w:t>ospital</w:t>
      </w:r>
      <w:r w:rsidRPr="00B13030">
        <w:rPr>
          <w:rFonts w:eastAsia="PMingLiU"/>
          <w:bCs/>
          <w:spacing w:val="0"/>
          <w:kern w:val="2"/>
          <w:szCs w:val="28"/>
        </w:rPr>
        <w:t>.</w:t>
      </w:r>
      <w:r w:rsidRPr="00B13030">
        <w:rPr>
          <w:rFonts w:eastAsia="PMingLiU"/>
          <w:spacing w:val="0"/>
        </w:rPr>
        <w:t xml:space="preserve"> </w:t>
      </w:r>
      <w:r w:rsidR="00FA59CD" w:rsidRPr="00B13030">
        <w:rPr>
          <w:rFonts w:eastAsia="PMingLiU"/>
          <w:spacing w:val="0"/>
        </w:rPr>
        <w:t xml:space="preserve"> </w:t>
      </w:r>
    </w:p>
    <w:p w14:paraId="2B022DB0" w14:textId="7E39C237" w:rsidR="001C3ABE" w:rsidRPr="00B13030" w:rsidRDefault="001C3ABE" w:rsidP="00FA59CD">
      <w:pPr>
        <w:pStyle w:val="ar-draft"/>
        <w:numPr>
          <w:ilvl w:val="0"/>
          <w:numId w:val="0"/>
        </w:numPr>
        <w:overflowPunct w:val="0"/>
        <w:spacing w:before="0" w:line="360" w:lineRule="auto"/>
        <w:rPr>
          <w:rFonts w:eastAsia="PMingLiU"/>
          <w:spacing w:val="0"/>
        </w:rPr>
      </w:pPr>
    </w:p>
    <w:p w14:paraId="7704CBD8" w14:textId="6BA00B51" w:rsidR="00FA59CD" w:rsidRPr="00B13030" w:rsidRDefault="00E02233" w:rsidP="00FA59CD">
      <w:pPr>
        <w:pStyle w:val="ar-draft"/>
        <w:keepNext/>
        <w:numPr>
          <w:ilvl w:val="0"/>
          <w:numId w:val="0"/>
        </w:numPr>
        <w:overflowPunct w:val="0"/>
        <w:spacing w:before="0" w:line="360" w:lineRule="auto"/>
        <w:ind w:left="720"/>
        <w:rPr>
          <w:rFonts w:eastAsia="PMingLiU"/>
          <w:bCs/>
          <w:i/>
          <w:spacing w:val="0"/>
          <w:kern w:val="2"/>
          <w:szCs w:val="28"/>
        </w:rPr>
      </w:pPr>
      <w:r w:rsidRPr="00B13030">
        <w:rPr>
          <w:rFonts w:eastAsia="PMingLiU"/>
          <w:i/>
          <w:spacing w:val="0"/>
        </w:rPr>
        <w:t>F.3</w:t>
      </w:r>
      <w:r w:rsidRPr="00B13030">
        <w:rPr>
          <w:rFonts w:eastAsia="PMingLiU"/>
          <w:i/>
          <w:spacing w:val="0"/>
        </w:rPr>
        <w:tab/>
      </w:r>
      <w:r w:rsidRPr="00B13030">
        <w:rPr>
          <w:rFonts w:eastAsia="PMingLiU"/>
          <w:bCs/>
          <w:i/>
          <w:spacing w:val="0"/>
          <w:kern w:val="2"/>
          <w:szCs w:val="28"/>
        </w:rPr>
        <w:t>Question 3</w:t>
      </w:r>
    </w:p>
    <w:p w14:paraId="75DF0122" w14:textId="77777777" w:rsidR="00FA59CD" w:rsidRPr="00B13030" w:rsidRDefault="00FA59CD" w:rsidP="00FA59CD">
      <w:pPr>
        <w:pStyle w:val="ar-draft"/>
        <w:keepNext/>
        <w:numPr>
          <w:ilvl w:val="0"/>
          <w:numId w:val="0"/>
        </w:numPr>
        <w:overflowPunct w:val="0"/>
        <w:spacing w:before="0" w:line="360" w:lineRule="auto"/>
        <w:ind w:left="540"/>
        <w:rPr>
          <w:rFonts w:eastAsia="PMingLiU"/>
          <w:bCs/>
          <w:i/>
          <w:spacing w:val="0"/>
          <w:kern w:val="2"/>
          <w:szCs w:val="28"/>
        </w:rPr>
      </w:pPr>
    </w:p>
    <w:p w14:paraId="4AB9881E" w14:textId="701DF710" w:rsidR="00E02233" w:rsidRPr="00B13030" w:rsidRDefault="00E02233" w:rsidP="00FA59CD">
      <w:pPr>
        <w:pStyle w:val="ar-draft"/>
        <w:keepNext/>
        <w:numPr>
          <w:ilvl w:val="0"/>
          <w:numId w:val="20"/>
        </w:numPr>
        <w:overflowPunct w:val="0"/>
        <w:spacing w:before="0" w:line="360" w:lineRule="auto"/>
        <w:ind w:left="0" w:firstLine="0"/>
        <w:rPr>
          <w:rFonts w:eastAsia="PMingLiU"/>
          <w:spacing w:val="0"/>
        </w:rPr>
      </w:pPr>
      <w:r w:rsidRPr="00B13030">
        <w:rPr>
          <w:rFonts w:eastAsia="PMingLiU"/>
          <w:bCs/>
          <w:spacing w:val="0"/>
          <w:kern w:val="2"/>
          <w:szCs w:val="28"/>
        </w:rPr>
        <w:t xml:space="preserve">After the plaintiff has been granted leave to appeal by this </w:t>
      </w:r>
      <w:r w:rsidR="0000404B">
        <w:rPr>
          <w:rFonts w:eastAsia="PMingLiU"/>
          <w:bCs/>
          <w:spacing w:val="0"/>
          <w:kern w:val="2"/>
          <w:szCs w:val="28"/>
        </w:rPr>
        <w:t>c</w:t>
      </w:r>
      <w:r w:rsidR="0000404B" w:rsidRPr="00B13030">
        <w:rPr>
          <w:rFonts w:eastAsia="PMingLiU"/>
          <w:bCs/>
          <w:spacing w:val="0"/>
          <w:kern w:val="2"/>
          <w:szCs w:val="28"/>
        </w:rPr>
        <w:t>ourt</w:t>
      </w:r>
      <w:r w:rsidRPr="00B13030">
        <w:rPr>
          <w:rFonts w:eastAsia="PMingLiU"/>
          <w:bCs/>
          <w:spacing w:val="0"/>
          <w:kern w:val="2"/>
          <w:szCs w:val="28"/>
        </w:rPr>
        <w:t xml:space="preserve">, the Third Party on 4 May 2021 provided the names of the medical staff and X-ray technician to the plaintiff through </w:t>
      </w:r>
      <w:r w:rsidR="0000404B">
        <w:rPr>
          <w:rFonts w:eastAsia="PMingLiU"/>
          <w:bCs/>
          <w:spacing w:val="0"/>
          <w:kern w:val="2"/>
          <w:szCs w:val="28"/>
        </w:rPr>
        <w:t>its solicitors</w:t>
      </w:r>
      <w:r w:rsidRPr="00B13030">
        <w:rPr>
          <w:rFonts w:eastAsia="PMingLiU"/>
          <w:bCs/>
          <w:spacing w:val="0"/>
          <w:kern w:val="2"/>
          <w:szCs w:val="28"/>
        </w:rPr>
        <w:t xml:space="preserve">.  Question 3 </w:t>
      </w:r>
      <w:r w:rsidR="0000404B">
        <w:rPr>
          <w:rFonts w:eastAsia="PMingLiU"/>
          <w:bCs/>
          <w:spacing w:val="0"/>
          <w:kern w:val="2"/>
          <w:szCs w:val="28"/>
        </w:rPr>
        <w:t xml:space="preserve">is </w:t>
      </w:r>
      <w:r w:rsidRPr="00B13030">
        <w:rPr>
          <w:rFonts w:eastAsia="PMingLiU"/>
          <w:bCs/>
          <w:spacing w:val="0"/>
          <w:kern w:val="2"/>
          <w:szCs w:val="28"/>
        </w:rPr>
        <w:t>therefore academic.</w:t>
      </w:r>
      <w:r w:rsidRPr="00B13030">
        <w:rPr>
          <w:rFonts w:eastAsia="PMingLiU"/>
          <w:spacing w:val="0"/>
        </w:rPr>
        <w:t xml:space="preserve"> </w:t>
      </w:r>
    </w:p>
    <w:p w14:paraId="0E925E8B" w14:textId="77777777" w:rsidR="00FA59CD" w:rsidRPr="00B13030" w:rsidRDefault="00FA59CD" w:rsidP="00FA59CD">
      <w:pPr>
        <w:pStyle w:val="ar-draft"/>
        <w:keepNext/>
        <w:numPr>
          <w:ilvl w:val="0"/>
          <w:numId w:val="0"/>
        </w:numPr>
        <w:overflowPunct w:val="0"/>
        <w:spacing w:before="0" w:line="360" w:lineRule="auto"/>
        <w:rPr>
          <w:rFonts w:eastAsia="PMingLiU"/>
          <w:spacing w:val="0"/>
        </w:rPr>
      </w:pPr>
    </w:p>
    <w:p w14:paraId="4AA7B340" w14:textId="1802F486" w:rsidR="00E02233" w:rsidRPr="00B13030" w:rsidRDefault="00E02233" w:rsidP="000523FE">
      <w:pPr>
        <w:pStyle w:val="ar-draft"/>
        <w:numPr>
          <w:ilvl w:val="0"/>
          <w:numId w:val="20"/>
        </w:numPr>
        <w:overflowPunct w:val="0"/>
        <w:spacing w:before="0" w:line="360" w:lineRule="auto"/>
        <w:ind w:left="0" w:firstLine="0"/>
        <w:rPr>
          <w:rFonts w:eastAsia="PMingLiU"/>
          <w:spacing w:val="0"/>
        </w:rPr>
      </w:pPr>
      <w:r w:rsidRPr="00B13030">
        <w:rPr>
          <w:rFonts w:eastAsia="PMingLiU"/>
          <w:bCs/>
          <w:spacing w:val="0"/>
          <w:kern w:val="2"/>
          <w:szCs w:val="28"/>
        </w:rPr>
        <w:t xml:space="preserve">We </w:t>
      </w:r>
      <w:r w:rsidR="00F57633">
        <w:rPr>
          <w:rFonts w:eastAsia="PMingLiU"/>
          <w:bCs/>
          <w:spacing w:val="0"/>
          <w:kern w:val="2"/>
          <w:szCs w:val="28"/>
        </w:rPr>
        <w:t xml:space="preserve">should </w:t>
      </w:r>
      <w:r w:rsidRPr="00B13030">
        <w:rPr>
          <w:rFonts w:eastAsia="PMingLiU"/>
          <w:bCs/>
          <w:spacing w:val="0"/>
          <w:kern w:val="2"/>
          <w:szCs w:val="28"/>
        </w:rPr>
        <w:t xml:space="preserve">only point out, </w:t>
      </w:r>
      <w:r w:rsidR="00F57633">
        <w:rPr>
          <w:rFonts w:eastAsia="PMingLiU"/>
          <w:bCs/>
          <w:spacing w:val="0"/>
          <w:kern w:val="2"/>
          <w:szCs w:val="28"/>
        </w:rPr>
        <w:t xml:space="preserve">as </w:t>
      </w:r>
      <w:r w:rsidRPr="00B13030">
        <w:rPr>
          <w:rFonts w:eastAsia="PMingLiU"/>
          <w:bCs/>
          <w:spacing w:val="0"/>
          <w:kern w:val="2"/>
          <w:szCs w:val="28"/>
        </w:rPr>
        <w:t xml:space="preserve">both </w:t>
      </w:r>
      <w:r w:rsidR="00607ABF">
        <w:rPr>
          <w:rFonts w:eastAsia="PMingLiU"/>
          <w:bCs/>
          <w:spacing w:val="0"/>
          <w:kern w:val="2"/>
          <w:szCs w:val="28"/>
        </w:rPr>
        <w:t>Mr</w:t>
      </w:r>
      <w:r w:rsidRPr="00B13030">
        <w:rPr>
          <w:rFonts w:eastAsia="PMingLiU"/>
          <w:bCs/>
          <w:spacing w:val="0"/>
          <w:kern w:val="2"/>
          <w:szCs w:val="28"/>
        </w:rPr>
        <w:t xml:space="preserve"> </w:t>
      </w:r>
      <w:proofErr w:type="spellStart"/>
      <w:r w:rsidRPr="00B13030">
        <w:rPr>
          <w:rFonts w:eastAsia="PMingLiU"/>
          <w:bCs/>
          <w:spacing w:val="0"/>
          <w:kern w:val="2"/>
          <w:szCs w:val="28"/>
        </w:rPr>
        <w:t>Khaw</w:t>
      </w:r>
      <w:proofErr w:type="spellEnd"/>
      <w:r w:rsidRPr="00B13030">
        <w:rPr>
          <w:rFonts w:eastAsia="PMingLiU"/>
          <w:bCs/>
          <w:spacing w:val="0"/>
          <w:kern w:val="2"/>
          <w:szCs w:val="28"/>
        </w:rPr>
        <w:t xml:space="preserve"> and </w:t>
      </w:r>
      <w:r w:rsidR="00607ABF">
        <w:rPr>
          <w:rFonts w:eastAsia="PMingLiU"/>
          <w:bCs/>
          <w:spacing w:val="0"/>
          <w:kern w:val="2"/>
          <w:szCs w:val="28"/>
        </w:rPr>
        <w:t>Mr</w:t>
      </w:r>
      <w:r w:rsidRPr="00B13030">
        <w:rPr>
          <w:rFonts w:eastAsia="PMingLiU"/>
          <w:bCs/>
          <w:spacing w:val="0"/>
          <w:kern w:val="2"/>
          <w:szCs w:val="28"/>
        </w:rPr>
        <w:t xml:space="preserve"> Wong agree, that the court can exercise </w:t>
      </w:r>
      <w:r w:rsidR="0000404B">
        <w:rPr>
          <w:rFonts w:eastAsia="PMingLiU"/>
          <w:bCs/>
          <w:spacing w:val="0"/>
          <w:kern w:val="2"/>
          <w:szCs w:val="28"/>
        </w:rPr>
        <w:t>its</w:t>
      </w:r>
      <w:r w:rsidR="0000404B" w:rsidRPr="00B13030">
        <w:rPr>
          <w:rFonts w:eastAsia="PMingLiU"/>
          <w:bCs/>
          <w:spacing w:val="0"/>
          <w:kern w:val="2"/>
          <w:szCs w:val="28"/>
        </w:rPr>
        <w:t xml:space="preserve"> </w:t>
      </w:r>
      <w:r w:rsidRPr="00B13030">
        <w:rPr>
          <w:rFonts w:eastAsia="PMingLiU"/>
          <w:bCs/>
          <w:spacing w:val="0"/>
          <w:kern w:val="2"/>
          <w:szCs w:val="28"/>
        </w:rPr>
        <w:t xml:space="preserve">inherent jurisdiction based on the </w:t>
      </w:r>
      <w:r w:rsidRPr="00B13030">
        <w:rPr>
          <w:rFonts w:eastAsia="PMingLiU"/>
          <w:bCs/>
          <w:i/>
          <w:spacing w:val="0"/>
          <w:kern w:val="2"/>
          <w:szCs w:val="28"/>
        </w:rPr>
        <w:t xml:space="preserve">Norwich </w:t>
      </w:r>
      <w:proofErr w:type="spellStart"/>
      <w:r w:rsidRPr="00B13030">
        <w:rPr>
          <w:rFonts w:eastAsia="PMingLiU"/>
          <w:bCs/>
          <w:i/>
          <w:spacing w:val="0"/>
          <w:kern w:val="2"/>
          <w:szCs w:val="28"/>
        </w:rPr>
        <w:t>Pharmacal</w:t>
      </w:r>
      <w:proofErr w:type="spellEnd"/>
      <w:r w:rsidRPr="00B13030">
        <w:rPr>
          <w:rFonts w:eastAsia="PMingLiU"/>
          <w:bCs/>
          <w:spacing w:val="0"/>
          <w:kern w:val="2"/>
          <w:szCs w:val="28"/>
        </w:rPr>
        <w:t xml:space="preserve"> principle</w:t>
      </w:r>
      <w:r w:rsidRPr="00B13030">
        <w:rPr>
          <w:rStyle w:val="FootnoteReference"/>
          <w:rFonts w:eastAsia="PMingLiU"/>
          <w:spacing w:val="0"/>
        </w:rPr>
        <w:footnoteReference w:id="29"/>
      </w:r>
      <w:r w:rsidRPr="00B13030">
        <w:rPr>
          <w:rFonts w:eastAsia="PMingLiU"/>
          <w:bCs/>
          <w:spacing w:val="0"/>
          <w:kern w:val="2"/>
          <w:szCs w:val="28"/>
        </w:rPr>
        <w:t xml:space="preserve"> </w:t>
      </w:r>
      <w:r w:rsidR="0000404B">
        <w:rPr>
          <w:rFonts w:eastAsia="PMingLiU"/>
          <w:bCs/>
          <w:spacing w:val="0"/>
          <w:kern w:val="2"/>
          <w:szCs w:val="28"/>
        </w:rPr>
        <w:t xml:space="preserve">at </w:t>
      </w:r>
      <w:r w:rsidRPr="00B13030">
        <w:rPr>
          <w:rFonts w:eastAsia="PMingLiU"/>
          <w:bCs/>
          <w:spacing w:val="0"/>
          <w:kern w:val="2"/>
          <w:szCs w:val="28"/>
        </w:rPr>
        <w:t xml:space="preserve">common law and order the </w:t>
      </w:r>
      <w:r w:rsidR="0000404B">
        <w:rPr>
          <w:rFonts w:eastAsia="PMingLiU"/>
          <w:bCs/>
          <w:spacing w:val="0"/>
          <w:kern w:val="2"/>
          <w:szCs w:val="28"/>
        </w:rPr>
        <w:t>h</w:t>
      </w:r>
      <w:r w:rsidR="0000404B" w:rsidRPr="00B13030">
        <w:rPr>
          <w:rFonts w:eastAsia="PMingLiU"/>
          <w:bCs/>
          <w:spacing w:val="0"/>
          <w:kern w:val="2"/>
          <w:szCs w:val="28"/>
        </w:rPr>
        <w:t xml:space="preserve">ospital </w:t>
      </w:r>
      <w:r w:rsidRPr="00B13030">
        <w:rPr>
          <w:rFonts w:eastAsia="PMingLiU"/>
          <w:bCs/>
          <w:spacing w:val="0"/>
          <w:kern w:val="2"/>
          <w:szCs w:val="28"/>
        </w:rPr>
        <w:t xml:space="preserve">to disclose the names of the medical staff involved in the procedure upon the plaintiff.  We agree with that view not only because the </w:t>
      </w:r>
      <w:r w:rsidRPr="00B13030">
        <w:rPr>
          <w:rFonts w:eastAsia="PMingLiU"/>
          <w:bCs/>
          <w:i/>
          <w:spacing w:val="0"/>
          <w:kern w:val="2"/>
          <w:szCs w:val="28"/>
        </w:rPr>
        <w:t xml:space="preserve">Norwich </w:t>
      </w:r>
      <w:proofErr w:type="spellStart"/>
      <w:r w:rsidRPr="00B13030">
        <w:rPr>
          <w:rFonts w:eastAsia="PMingLiU"/>
          <w:bCs/>
          <w:i/>
          <w:spacing w:val="0"/>
          <w:kern w:val="2"/>
          <w:szCs w:val="28"/>
        </w:rPr>
        <w:t>Pharmacal</w:t>
      </w:r>
      <w:proofErr w:type="spellEnd"/>
      <w:r w:rsidRPr="00B13030">
        <w:rPr>
          <w:rFonts w:eastAsia="PMingLiU"/>
          <w:bCs/>
          <w:spacing w:val="0"/>
          <w:kern w:val="2"/>
          <w:szCs w:val="28"/>
        </w:rPr>
        <w:t xml:space="preserve"> principle is flexible </w:t>
      </w:r>
      <w:r w:rsidR="00E30931">
        <w:rPr>
          <w:rFonts w:eastAsia="PMingLiU"/>
          <w:bCs/>
          <w:spacing w:val="0"/>
          <w:kern w:val="2"/>
          <w:szCs w:val="28"/>
        </w:rPr>
        <w:t xml:space="preserve">and </w:t>
      </w:r>
      <w:r w:rsidR="00E30931" w:rsidRPr="00B13030">
        <w:rPr>
          <w:rFonts w:eastAsia="PMingLiU"/>
          <w:bCs/>
          <w:spacing w:val="0"/>
          <w:kern w:val="2"/>
          <w:szCs w:val="28"/>
        </w:rPr>
        <w:t>capable of adapt</w:t>
      </w:r>
      <w:r w:rsidR="00E30931">
        <w:rPr>
          <w:rFonts w:eastAsia="PMingLiU"/>
          <w:bCs/>
          <w:spacing w:val="0"/>
          <w:kern w:val="2"/>
          <w:szCs w:val="28"/>
        </w:rPr>
        <w:t xml:space="preserve">ing </w:t>
      </w:r>
      <w:r w:rsidR="00C1347A">
        <w:rPr>
          <w:rFonts w:eastAsia="PMingLiU"/>
          <w:bCs/>
          <w:spacing w:val="0"/>
          <w:kern w:val="2"/>
          <w:szCs w:val="28"/>
        </w:rPr>
        <w:t xml:space="preserve">to </w:t>
      </w:r>
      <w:r w:rsidR="00E30931" w:rsidRPr="00B13030">
        <w:rPr>
          <w:rFonts w:eastAsia="PMingLiU"/>
          <w:bCs/>
          <w:spacing w:val="0"/>
          <w:kern w:val="2"/>
          <w:szCs w:val="28"/>
        </w:rPr>
        <w:t>new circumstances</w:t>
      </w:r>
      <w:r w:rsidRPr="00B13030">
        <w:rPr>
          <w:rStyle w:val="FootnoteReference"/>
          <w:rFonts w:eastAsia="PMingLiU"/>
          <w:spacing w:val="0"/>
        </w:rPr>
        <w:footnoteReference w:id="30"/>
      </w:r>
      <w:r w:rsidRPr="00B13030">
        <w:rPr>
          <w:rFonts w:eastAsia="PMingLiU"/>
          <w:bCs/>
          <w:spacing w:val="0"/>
          <w:kern w:val="2"/>
          <w:szCs w:val="28"/>
        </w:rPr>
        <w:t xml:space="preserve"> but also because when the plaintiff was undergoing the electrophysiology study, the medical staff and X-ray technician at the scene were in fact participating in, facilitating and </w:t>
      </w:r>
      <w:r w:rsidR="00F57633">
        <w:rPr>
          <w:rFonts w:eastAsia="PMingLiU"/>
          <w:bCs/>
          <w:spacing w:val="0"/>
          <w:kern w:val="2"/>
          <w:szCs w:val="28"/>
        </w:rPr>
        <w:t xml:space="preserve">being </w:t>
      </w:r>
      <w:r w:rsidRPr="00B13030">
        <w:rPr>
          <w:rFonts w:eastAsia="PMingLiU"/>
          <w:bCs/>
          <w:spacing w:val="0"/>
          <w:kern w:val="2"/>
          <w:szCs w:val="28"/>
        </w:rPr>
        <w:t xml:space="preserve">involved in the procedure, </w:t>
      </w:r>
      <w:r w:rsidR="0000404B">
        <w:rPr>
          <w:rFonts w:eastAsia="PMingLiU"/>
          <w:bCs/>
          <w:spacing w:val="0"/>
          <w:kern w:val="2"/>
          <w:szCs w:val="28"/>
        </w:rPr>
        <w:t xml:space="preserve">and </w:t>
      </w:r>
      <w:r w:rsidRPr="00B13030">
        <w:rPr>
          <w:rFonts w:eastAsia="PMingLiU"/>
          <w:bCs/>
          <w:spacing w:val="0"/>
          <w:kern w:val="2"/>
          <w:szCs w:val="28"/>
        </w:rPr>
        <w:t>they were not unrelated bystanders</w:t>
      </w:r>
      <w:r w:rsidRPr="00B13030">
        <w:rPr>
          <w:rStyle w:val="FootnoteReference"/>
          <w:rFonts w:eastAsia="PMingLiU"/>
          <w:spacing w:val="0"/>
        </w:rPr>
        <w:footnoteReference w:id="31"/>
      </w:r>
      <w:r w:rsidRPr="00B13030">
        <w:rPr>
          <w:rFonts w:eastAsia="PMingLiU"/>
          <w:bCs/>
          <w:spacing w:val="0"/>
          <w:kern w:val="2"/>
          <w:szCs w:val="28"/>
        </w:rPr>
        <w:t xml:space="preserve">.  Therefore, the </w:t>
      </w:r>
      <w:r w:rsidRPr="00B13030">
        <w:rPr>
          <w:rFonts w:eastAsia="PMingLiU"/>
          <w:bCs/>
          <w:spacing w:val="0"/>
          <w:kern w:val="2"/>
          <w:szCs w:val="28"/>
        </w:rPr>
        <w:lastRenderedPageBreak/>
        <w:t xml:space="preserve">proposition submitted by the Third Party (paragraph 36) that the court </w:t>
      </w:r>
      <w:r w:rsidR="0000404B">
        <w:rPr>
          <w:rFonts w:eastAsia="PMingLiU"/>
          <w:bCs/>
          <w:spacing w:val="0"/>
          <w:kern w:val="2"/>
          <w:szCs w:val="28"/>
        </w:rPr>
        <w:t xml:space="preserve">must </w:t>
      </w:r>
      <w:r w:rsidRPr="00B13030">
        <w:rPr>
          <w:rFonts w:eastAsia="PMingLiU"/>
          <w:bCs/>
          <w:spacing w:val="0"/>
          <w:kern w:val="2"/>
          <w:szCs w:val="28"/>
        </w:rPr>
        <w:t xml:space="preserve">consider protecting the privacy of the </w:t>
      </w:r>
      <w:r w:rsidR="0000404B">
        <w:rPr>
          <w:rFonts w:eastAsia="PMingLiU"/>
          <w:bCs/>
          <w:spacing w:val="0"/>
          <w:kern w:val="2"/>
          <w:szCs w:val="28"/>
        </w:rPr>
        <w:t>h</w:t>
      </w:r>
      <w:r w:rsidR="0000404B" w:rsidRPr="00B13030">
        <w:rPr>
          <w:rFonts w:eastAsia="PMingLiU"/>
          <w:bCs/>
          <w:spacing w:val="0"/>
          <w:kern w:val="2"/>
          <w:szCs w:val="28"/>
        </w:rPr>
        <w:t xml:space="preserve">ospital </w:t>
      </w:r>
      <w:r w:rsidRPr="00B13030">
        <w:rPr>
          <w:rFonts w:eastAsia="PMingLiU"/>
          <w:bCs/>
          <w:spacing w:val="0"/>
          <w:kern w:val="2"/>
          <w:szCs w:val="28"/>
        </w:rPr>
        <w:t xml:space="preserve">staff before deciding to exercise the discretion to make the order for disclosure clearly cannot stand.  Furthermore, as pointed out by </w:t>
      </w:r>
      <w:r w:rsidR="00607ABF">
        <w:rPr>
          <w:rFonts w:eastAsia="PMingLiU"/>
          <w:bCs/>
          <w:spacing w:val="0"/>
          <w:kern w:val="2"/>
          <w:szCs w:val="28"/>
        </w:rPr>
        <w:t>Mr</w:t>
      </w:r>
      <w:r w:rsidRPr="00B13030">
        <w:rPr>
          <w:rFonts w:eastAsia="PMingLiU"/>
          <w:bCs/>
          <w:spacing w:val="0"/>
          <w:kern w:val="2"/>
          <w:szCs w:val="28"/>
        </w:rPr>
        <w:t xml:space="preserve"> </w:t>
      </w:r>
      <w:proofErr w:type="spellStart"/>
      <w:r w:rsidRPr="00B13030">
        <w:rPr>
          <w:rFonts w:eastAsia="PMingLiU"/>
          <w:bCs/>
          <w:spacing w:val="0"/>
          <w:kern w:val="2"/>
          <w:szCs w:val="28"/>
        </w:rPr>
        <w:t>Khaw</w:t>
      </w:r>
      <w:proofErr w:type="spellEnd"/>
      <w:r w:rsidRPr="00B13030">
        <w:rPr>
          <w:rFonts w:eastAsia="PMingLiU"/>
          <w:bCs/>
          <w:spacing w:val="0"/>
          <w:kern w:val="2"/>
          <w:szCs w:val="28"/>
        </w:rPr>
        <w:t xml:space="preserve">, privacy should not prevail over the </w:t>
      </w:r>
      <w:r w:rsidR="0000404B">
        <w:rPr>
          <w:rFonts w:eastAsia="PMingLiU"/>
          <w:bCs/>
          <w:spacing w:val="0"/>
          <w:kern w:val="2"/>
          <w:szCs w:val="28"/>
        </w:rPr>
        <w:t xml:space="preserve">need for </w:t>
      </w:r>
      <w:r w:rsidRPr="00B13030">
        <w:rPr>
          <w:rFonts w:eastAsia="PMingLiU"/>
          <w:bCs/>
          <w:spacing w:val="0"/>
          <w:kern w:val="2"/>
          <w:szCs w:val="28"/>
        </w:rPr>
        <w:t>a fair trial</w:t>
      </w:r>
      <w:r w:rsidR="0000404B">
        <w:rPr>
          <w:rFonts w:eastAsia="PMingLiU"/>
          <w:bCs/>
          <w:spacing w:val="0"/>
          <w:kern w:val="2"/>
          <w:szCs w:val="28"/>
        </w:rPr>
        <w:t xml:space="preserve">; see: </w:t>
      </w:r>
      <w:r w:rsidRPr="00B13030">
        <w:rPr>
          <w:rFonts w:eastAsia="PMingLiU"/>
          <w:bCs/>
          <w:i/>
          <w:spacing w:val="0"/>
          <w:kern w:val="2"/>
          <w:szCs w:val="28"/>
        </w:rPr>
        <w:t xml:space="preserve">Walker v Eli Lilly &amp; Co &amp; </w:t>
      </w:r>
      <w:proofErr w:type="spellStart"/>
      <w:r w:rsidRPr="00B13030">
        <w:rPr>
          <w:rFonts w:eastAsia="PMingLiU"/>
          <w:bCs/>
          <w:i/>
          <w:spacing w:val="0"/>
          <w:kern w:val="2"/>
          <w:szCs w:val="28"/>
        </w:rPr>
        <w:t>Ors</w:t>
      </w:r>
      <w:proofErr w:type="spellEnd"/>
      <w:r w:rsidRPr="00B13030">
        <w:rPr>
          <w:rFonts w:eastAsia="PMingLiU"/>
          <w:bCs/>
          <w:spacing w:val="0"/>
          <w:kern w:val="2"/>
          <w:szCs w:val="28"/>
        </w:rPr>
        <w:t xml:space="preserve"> [1986] Lexis Citation 1541</w:t>
      </w:r>
      <w:r w:rsidR="0000404B">
        <w:rPr>
          <w:rFonts w:eastAsia="PMingLiU"/>
          <w:bCs/>
          <w:spacing w:val="0"/>
          <w:kern w:val="2"/>
          <w:szCs w:val="28"/>
        </w:rPr>
        <w:t>, page 2, paragraphs 2 to 3,</w:t>
      </w:r>
      <w:r w:rsidRPr="00B13030">
        <w:rPr>
          <w:rFonts w:eastAsia="PMingLiU"/>
          <w:bCs/>
          <w:spacing w:val="0"/>
          <w:kern w:val="2"/>
          <w:szCs w:val="28"/>
        </w:rPr>
        <w:t xml:space="preserve"> and </w:t>
      </w:r>
      <w:r w:rsidRPr="00B13030">
        <w:rPr>
          <w:rFonts w:eastAsia="PMingLiU"/>
          <w:bCs/>
          <w:i/>
          <w:spacing w:val="0"/>
          <w:kern w:val="2"/>
          <w:szCs w:val="28"/>
        </w:rPr>
        <w:t xml:space="preserve">Chan </w:t>
      </w:r>
      <w:proofErr w:type="spellStart"/>
      <w:r w:rsidRPr="00B13030">
        <w:rPr>
          <w:rFonts w:eastAsia="PMingLiU"/>
          <w:bCs/>
          <w:i/>
          <w:spacing w:val="0"/>
          <w:kern w:val="2"/>
          <w:szCs w:val="28"/>
        </w:rPr>
        <w:t>Yim</w:t>
      </w:r>
      <w:proofErr w:type="spellEnd"/>
      <w:r w:rsidRPr="00B13030">
        <w:rPr>
          <w:rFonts w:eastAsia="PMingLiU"/>
          <w:bCs/>
          <w:i/>
          <w:spacing w:val="0"/>
          <w:kern w:val="2"/>
          <w:szCs w:val="28"/>
        </w:rPr>
        <w:t xml:space="preserve"> </w:t>
      </w:r>
      <w:proofErr w:type="spellStart"/>
      <w:r w:rsidRPr="00B13030">
        <w:rPr>
          <w:rFonts w:eastAsia="PMingLiU"/>
          <w:bCs/>
          <w:i/>
          <w:spacing w:val="0"/>
          <w:kern w:val="2"/>
          <w:szCs w:val="28"/>
        </w:rPr>
        <w:t>Wah</w:t>
      </w:r>
      <w:proofErr w:type="spellEnd"/>
      <w:r w:rsidRPr="00B13030">
        <w:rPr>
          <w:rFonts w:eastAsia="PMingLiU"/>
          <w:bCs/>
          <w:i/>
          <w:spacing w:val="0"/>
          <w:kern w:val="2"/>
          <w:szCs w:val="28"/>
        </w:rPr>
        <w:t xml:space="preserve"> Wallace v New World First Ferry Services Ltd</w:t>
      </w:r>
      <w:r w:rsidRPr="00B13030">
        <w:rPr>
          <w:rFonts w:eastAsia="PMingLiU"/>
          <w:bCs/>
          <w:spacing w:val="0"/>
          <w:kern w:val="2"/>
          <w:szCs w:val="28"/>
        </w:rPr>
        <w:t xml:space="preserve"> [2015] 3 HKC 382</w:t>
      </w:r>
      <w:r w:rsidR="0000404B">
        <w:rPr>
          <w:rFonts w:eastAsia="PMingLiU"/>
          <w:bCs/>
          <w:spacing w:val="0"/>
          <w:kern w:val="2"/>
          <w:szCs w:val="28"/>
        </w:rPr>
        <w:t>, paragraph 85</w:t>
      </w:r>
      <w:r w:rsidRPr="00B13030">
        <w:rPr>
          <w:rFonts w:eastAsia="PMingLiU"/>
          <w:bCs/>
          <w:spacing w:val="0"/>
          <w:kern w:val="2"/>
          <w:szCs w:val="28"/>
        </w:rPr>
        <w:t>.</w:t>
      </w:r>
      <w:r w:rsidRPr="00B13030">
        <w:rPr>
          <w:rFonts w:eastAsia="PMingLiU"/>
          <w:spacing w:val="0"/>
        </w:rPr>
        <w:t xml:space="preserve"> </w:t>
      </w:r>
    </w:p>
    <w:p w14:paraId="5AB4191A" w14:textId="77777777" w:rsidR="00FA59CD" w:rsidRPr="00B13030" w:rsidRDefault="00FA59CD" w:rsidP="00FA59CD">
      <w:pPr>
        <w:pStyle w:val="ar-draft"/>
        <w:numPr>
          <w:ilvl w:val="0"/>
          <w:numId w:val="0"/>
        </w:numPr>
        <w:overflowPunct w:val="0"/>
        <w:spacing w:before="0" w:line="360" w:lineRule="auto"/>
        <w:rPr>
          <w:rFonts w:eastAsia="PMingLiU"/>
          <w:spacing w:val="0"/>
        </w:rPr>
      </w:pPr>
    </w:p>
    <w:p w14:paraId="1E947B9D" w14:textId="6F833A79" w:rsidR="00E02233" w:rsidRPr="00B13030" w:rsidRDefault="00E02233" w:rsidP="000523FE">
      <w:pPr>
        <w:pStyle w:val="ar-draft"/>
        <w:numPr>
          <w:ilvl w:val="0"/>
          <w:numId w:val="20"/>
        </w:numPr>
        <w:overflowPunct w:val="0"/>
        <w:spacing w:before="0" w:line="360" w:lineRule="auto"/>
        <w:ind w:left="0" w:firstLine="0"/>
        <w:rPr>
          <w:rFonts w:eastAsia="PMingLiU"/>
          <w:spacing w:val="0"/>
        </w:rPr>
      </w:pPr>
      <w:r w:rsidRPr="00B13030">
        <w:rPr>
          <w:rFonts w:eastAsia="PMingLiU"/>
          <w:bCs/>
          <w:spacing w:val="0"/>
          <w:kern w:val="2"/>
          <w:szCs w:val="28"/>
        </w:rPr>
        <w:t xml:space="preserve">We also agree with </w:t>
      </w:r>
      <w:r w:rsidR="00607ABF">
        <w:rPr>
          <w:rFonts w:eastAsia="PMingLiU"/>
          <w:bCs/>
          <w:spacing w:val="0"/>
          <w:kern w:val="2"/>
          <w:szCs w:val="28"/>
        </w:rPr>
        <w:t>Mr</w:t>
      </w:r>
      <w:r w:rsidRPr="00B13030">
        <w:rPr>
          <w:rFonts w:eastAsia="PMingLiU"/>
          <w:bCs/>
          <w:spacing w:val="0"/>
          <w:kern w:val="2"/>
          <w:szCs w:val="28"/>
        </w:rPr>
        <w:t xml:space="preserve"> </w:t>
      </w:r>
      <w:proofErr w:type="spellStart"/>
      <w:r w:rsidRPr="00B13030">
        <w:rPr>
          <w:rFonts w:eastAsia="PMingLiU"/>
          <w:bCs/>
          <w:spacing w:val="0"/>
          <w:kern w:val="2"/>
          <w:szCs w:val="28"/>
        </w:rPr>
        <w:t>Khaw</w:t>
      </w:r>
      <w:r w:rsidR="0000404B">
        <w:rPr>
          <w:rFonts w:eastAsia="PMingLiU"/>
          <w:bCs/>
          <w:spacing w:val="0"/>
          <w:kern w:val="2"/>
          <w:szCs w:val="28"/>
        </w:rPr>
        <w:t>’s</w:t>
      </w:r>
      <w:proofErr w:type="spellEnd"/>
      <w:r w:rsidR="0000404B">
        <w:rPr>
          <w:rFonts w:eastAsia="PMingLiU"/>
          <w:bCs/>
          <w:spacing w:val="0"/>
          <w:kern w:val="2"/>
          <w:szCs w:val="28"/>
        </w:rPr>
        <w:t xml:space="preserve"> </w:t>
      </w:r>
      <w:r w:rsidRPr="00B13030">
        <w:rPr>
          <w:rFonts w:eastAsia="PMingLiU"/>
          <w:bCs/>
          <w:spacing w:val="0"/>
          <w:kern w:val="2"/>
          <w:szCs w:val="28"/>
        </w:rPr>
        <w:t>submission that the court can also order the Third Party to disclose the names</w:t>
      </w:r>
      <w:r w:rsidRPr="00B13030">
        <w:rPr>
          <w:rStyle w:val="FootnoteReference"/>
          <w:rFonts w:eastAsia="PMingLiU"/>
          <w:spacing w:val="0"/>
        </w:rPr>
        <w:footnoteReference w:id="32"/>
      </w:r>
      <w:r w:rsidRPr="00B13030">
        <w:rPr>
          <w:rFonts w:eastAsia="PMingLiU"/>
          <w:bCs/>
          <w:spacing w:val="0"/>
          <w:kern w:val="2"/>
          <w:szCs w:val="28"/>
        </w:rPr>
        <w:t xml:space="preserve"> of the medical staff and X-ray technician involved in the procedure to the plaintiff pursuant to section 42 of the High Court Ordinance (Cap 4) and Order 24 rules 7A(2) of the </w:t>
      </w:r>
      <w:r w:rsidR="00B837FA">
        <w:rPr>
          <w:rFonts w:eastAsia="PMingLiU"/>
          <w:bCs/>
          <w:spacing w:val="0"/>
          <w:kern w:val="2"/>
          <w:szCs w:val="28"/>
        </w:rPr>
        <w:t>Rules of the High Court</w:t>
      </w:r>
      <w:r w:rsidRPr="00B13030">
        <w:rPr>
          <w:rFonts w:eastAsia="PMingLiU"/>
          <w:bCs/>
          <w:spacing w:val="0"/>
          <w:kern w:val="2"/>
          <w:szCs w:val="28"/>
        </w:rPr>
        <w:t xml:space="preserve"> (Cap 4A). </w:t>
      </w:r>
    </w:p>
    <w:p w14:paraId="5804FCFE" w14:textId="77777777" w:rsidR="00FA59CD" w:rsidRPr="00B13030" w:rsidRDefault="00FA59CD" w:rsidP="00FA59CD">
      <w:pPr>
        <w:pStyle w:val="ar-draft"/>
        <w:numPr>
          <w:ilvl w:val="0"/>
          <w:numId w:val="0"/>
        </w:numPr>
        <w:overflowPunct w:val="0"/>
        <w:spacing w:before="0" w:line="360" w:lineRule="auto"/>
        <w:rPr>
          <w:rFonts w:eastAsia="PMingLiU"/>
          <w:spacing w:val="0"/>
        </w:rPr>
      </w:pPr>
    </w:p>
    <w:p w14:paraId="28627509" w14:textId="16F57E6B" w:rsidR="00FA59CD" w:rsidRPr="00B13030" w:rsidRDefault="00E02233" w:rsidP="000523FE">
      <w:pPr>
        <w:pStyle w:val="ar-draft"/>
        <w:numPr>
          <w:ilvl w:val="0"/>
          <w:numId w:val="0"/>
        </w:numPr>
        <w:tabs>
          <w:tab w:val="left" w:pos="567"/>
        </w:tabs>
        <w:overflowPunct w:val="0"/>
        <w:spacing w:before="0" w:line="360" w:lineRule="auto"/>
        <w:rPr>
          <w:rFonts w:eastAsia="PMingLiU"/>
          <w:bCs/>
          <w:i/>
          <w:spacing w:val="0"/>
          <w:kern w:val="2"/>
          <w:szCs w:val="28"/>
        </w:rPr>
      </w:pPr>
      <w:r w:rsidRPr="00B13030">
        <w:rPr>
          <w:rFonts w:eastAsia="PMingLiU"/>
          <w:i/>
          <w:spacing w:val="0"/>
        </w:rPr>
        <w:t>G.</w:t>
      </w:r>
      <w:r w:rsidRPr="00B13030">
        <w:rPr>
          <w:rFonts w:eastAsia="PMingLiU"/>
          <w:i/>
          <w:spacing w:val="0"/>
        </w:rPr>
        <w:tab/>
      </w:r>
      <w:r w:rsidRPr="00B13030">
        <w:rPr>
          <w:rFonts w:eastAsia="PMingLiU"/>
          <w:bCs/>
          <w:i/>
          <w:spacing w:val="0"/>
          <w:kern w:val="2"/>
          <w:szCs w:val="28"/>
        </w:rPr>
        <w:t>Plaintiff’s grounds of appeal</w:t>
      </w:r>
    </w:p>
    <w:p w14:paraId="62FF8E2F" w14:textId="77777777" w:rsidR="00FA59CD" w:rsidRPr="00B13030" w:rsidRDefault="00FA59CD" w:rsidP="000523FE">
      <w:pPr>
        <w:pStyle w:val="ar-draft"/>
        <w:numPr>
          <w:ilvl w:val="0"/>
          <w:numId w:val="0"/>
        </w:numPr>
        <w:tabs>
          <w:tab w:val="left" w:pos="567"/>
        </w:tabs>
        <w:overflowPunct w:val="0"/>
        <w:spacing w:before="0" w:line="360" w:lineRule="auto"/>
        <w:rPr>
          <w:rFonts w:eastAsia="PMingLiU"/>
          <w:bCs/>
          <w:i/>
          <w:spacing w:val="0"/>
          <w:kern w:val="2"/>
          <w:szCs w:val="28"/>
        </w:rPr>
      </w:pPr>
    </w:p>
    <w:p w14:paraId="402642CB" w14:textId="46CC94F9" w:rsidR="00E02233" w:rsidRPr="00B13030" w:rsidRDefault="00E02233" w:rsidP="000523FE">
      <w:pPr>
        <w:pStyle w:val="ar-draft"/>
        <w:numPr>
          <w:ilvl w:val="0"/>
          <w:numId w:val="20"/>
        </w:numPr>
        <w:overflowPunct w:val="0"/>
        <w:spacing w:before="0" w:line="360" w:lineRule="auto"/>
        <w:ind w:left="0" w:firstLine="0"/>
        <w:rPr>
          <w:rFonts w:eastAsia="PMingLiU"/>
          <w:spacing w:val="0"/>
        </w:rPr>
      </w:pPr>
      <w:r w:rsidRPr="00B13030">
        <w:rPr>
          <w:rFonts w:eastAsia="PMingLiU"/>
          <w:bCs/>
          <w:spacing w:val="0"/>
          <w:kern w:val="2"/>
          <w:szCs w:val="28"/>
        </w:rPr>
        <w:t xml:space="preserve">The discussion in Part F above is sufficient </w:t>
      </w:r>
      <w:r w:rsidR="008745E6">
        <w:rPr>
          <w:rFonts w:eastAsia="PMingLiU"/>
          <w:bCs/>
          <w:spacing w:val="0"/>
          <w:kern w:val="2"/>
          <w:szCs w:val="28"/>
        </w:rPr>
        <w:t xml:space="preserve">for </w:t>
      </w:r>
      <w:r w:rsidR="004D722E">
        <w:rPr>
          <w:rFonts w:eastAsia="PMingLiU"/>
          <w:bCs/>
          <w:spacing w:val="0"/>
          <w:kern w:val="2"/>
          <w:szCs w:val="28"/>
        </w:rPr>
        <w:t xml:space="preserve">the </w:t>
      </w:r>
      <w:r w:rsidR="008745E6">
        <w:rPr>
          <w:rFonts w:eastAsia="PMingLiU"/>
          <w:bCs/>
          <w:spacing w:val="0"/>
          <w:kern w:val="2"/>
          <w:szCs w:val="28"/>
        </w:rPr>
        <w:t>disposal</w:t>
      </w:r>
      <w:r w:rsidRPr="00B13030">
        <w:rPr>
          <w:rFonts w:eastAsia="PMingLiU"/>
          <w:bCs/>
          <w:spacing w:val="0"/>
          <w:kern w:val="2"/>
          <w:szCs w:val="28"/>
        </w:rPr>
        <w:t xml:space="preserve"> of this appeal</w:t>
      </w:r>
      <w:r w:rsidR="0000404B">
        <w:rPr>
          <w:rFonts w:eastAsia="PMingLiU"/>
          <w:bCs/>
          <w:spacing w:val="0"/>
          <w:kern w:val="2"/>
          <w:szCs w:val="28"/>
        </w:rPr>
        <w:t>.  W</w:t>
      </w:r>
      <w:r w:rsidRPr="00B13030">
        <w:rPr>
          <w:rFonts w:eastAsia="PMingLiU"/>
          <w:bCs/>
          <w:spacing w:val="0"/>
          <w:kern w:val="2"/>
          <w:szCs w:val="28"/>
        </w:rPr>
        <w:t>e would deal with the grounds of appeal put forward by the plaintiff briefly.</w:t>
      </w:r>
      <w:r w:rsidRPr="00B13030">
        <w:rPr>
          <w:rFonts w:eastAsia="PMingLiU"/>
          <w:spacing w:val="0"/>
        </w:rPr>
        <w:t xml:space="preserve"> </w:t>
      </w:r>
    </w:p>
    <w:p w14:paraId="6C058EED" w14:textId="77777777" w:rsidR="00FA59CD" w:rsidRPr="00B13030" w:rsidRDefault="00FA59CD" w:rsidP="00B53BBE">
      <w:pPr>
        <w:pStyle w:val="ar-draft"/>
        <w:numPr>
          <w:ilvl w:val="0"/>
          <w:numId w:val="0"/>
        </w:numPr>
        <w:overflowPunct w:val="0"/>
        <w:spacing w:before="0" w:line="240" w:lineRule="auto"/>
        <w:rPr>
          <w:rFonts w:eastAsia="PMingLiU"/>
          <w:spacing w:val="0"/>
        </w:rPr>
      </w:pPr>
    </w:p>
    <w:p w14:paraId="16DD4595" w14:textId="796EAE62" w:rsidR="00E02233" w:rsidRPr="00B13030" w:rsidRDefault="00E02233" w:rsidP="000523FE">
      <w:pPr>
        <w:pStyle w:val="ar-draft"/>
        <w:numPr>
          <w:ilvl w:val="0"/>
          <w:numId w:val="20"/>
        </w:numPr>
        <w:overflowPunct w:val="0"/>
        <w:spacing w:before="0" w:line="360" w:lineRule="auto"/>
        <w:ind w:left="0" w:firstLine="0"/>
        <w:rPr>
          <w:rFonts w:eastAsia="PMingLiU"/>
          <w:spacing w:val="0"/>
        </w:rPr>
      </w:pPr>
      <w:r w:rsidRPr="00B13030">
        <w:rPr>
          <w:rFonts w:eastAsia="PMingLiU"/>
          <w:bCs/>
          <w:spacing w:val="0"/>
          <w:kern w:val="2"/>
          <w:szCs w:val="28"/>
        </w:rPr>
        <w:t xml:space="preserve">Grounds of appeal (1) and (2): </w:t>
      </w:r>
      <w:r w:rsidR="0000404B">
        <w:rPr>
          <w:rFonts w:eastAsia="PMingLiU"/>
          <w:bCs/>
          <w:spacing w:val="0"/>
          <w:kern w:val="2"/>
          <w:szCs w:val="28"/>
        </w:rPr>
        <w:t>T</w:t>
      </w:r>
      <w:r w:rsidRPr="00B13030">
        <w:rPr>
          <w:rFonts w:eastAsia="PMingLiU"/>
          <w:bCs/>
          <w:spacing w:val="0"/>
          <w:kern w:val="2"/>
          <w:szCs w:val="28"/>
        </w:rPr>
        <w:t xml:space="preserve">hese two grounds are about the rules of requesting a third party who is not a party to </w:t>
      </w:r>
      <w:r w:rsidR="008745E6">
        <w:rPr>
          <w:rFonts w:eastAsia="PMingLiU"/>
          <w:bCs/>
          <w:spacing w:val="0"/>
          <w:kern w:val="2"/>
          <w:szCs w:val="28"/>
        </w:rPr>
        <w:t>an</w:t>
      </w:r>
      <w:r w:rsidR="008745E6" w:rsidRPr="00B13030">
        <w:rPr>
          <w:rFonts w:eastAsia="PMingLiU"/>
          <w:bCs/>
          <w:spacing w:val="0"/>
          <w:kern w:val="2"/>
          <w:szCs w:val="28"/>
        </w:rPr>
        <w:t xml:space="preserve"> </w:t>
      </w:r>
      <w:r w:rsidR="00BB7800">
        <w:rPr>
          <w:rFonts w:eastAsia="PMingLiU"/>
          <w:bCs/>
          <w:spacing w:val="0"/>
          <w:kern w:val="2"/>
          <w:szCs w:val="28"/>
        </w:rPr>
        <w:t xml:space="preserve">action </w:t>
      </w:r>
      <w:r w:rsidRPr="00B13030">
        <w:rPr>
          <w:rFonts w:eastAsia="PMingLiU"/>
          <w:bCs/>
          <w:spacing w:val="0"/>
          <w:kern w:val="2"/>
          <w:szCs w:val="28"/>
        </w:rPr>
        <w:t xml:space="preserve">to make disclosure.   </w:t>
      </w:r>
      <w:r w:rsidR="00BB7800">
        <w:rPr>
          <w:rFonts w:eastAsia="PMingLiU"/>
          <w:bCs/>
          <w:spacing w:val="0"/>
          <w:kern w:val="2"/>
          <w:szCs w:val="28"/>
        </w:rPr>
        <w:t xml:space="preserve">We have discussed and </w:t>
      </w:r>
      <w:r w:rsidR="008745E6">
        <w:rPr>
          <w:rFonts w:eastAsia="PMingLiU"/>
          <w:bCs/>
          <w:spacing w:val="0"/>
          <w:kern w:val="2"/>
          <w:szCs w:val="28"/>
        </w:rPr>
        <w:t xml:space="preserve">decided </w:t>
      </w:r>
      <w:r w:rsidR="00BB7800">
        <w:rPr>
          <w:rFonts w:eastAsia="PMingLiU"/>
          <w:bCs/>
          <w:spacing w:val="0"/>
          <w:kern w:val="2"/>
          <w:szCs w:val="28"/>
        </w:rPr>
        <w:t xml:space="preserve">on </w:t>
      </w:r>
      <w:r w:rsidRPr="00B13030">
        <w:rPr>
          <w:rFonts w:eastAsia="PMingLiU"/>
          <w:bCs/>
          <w:spacing w:val="0"/>
          <w:kern w:val="2"/>
          <w:szCs w:val="28"/>
        </w:rPr>
        <w:t xml:space="preserve">the </w:t>
      </w:r>
      <w:r w:rsidR="00BB7800">
        <w:rPr>
          <w:rFonts w:eastAsia="PMingLiU"/>
          <w:bCs/>
          <w:spacing w:val="0"/>
          <w:kern w:val="2"/>
          <w:szCs w:val="28"/>
        </w:rPr>
        <w:t xml:space="preserve">relevant </w:t>
      </w:r>
      <w:r w:rsidRPr="00B13030">
        <w:rPr>
          <w:rFonts w:eastAsia="PMingLiU"/>
          <w:bCs/>
          <w:spacing w:val="0"/>
          <w:kern w:val="2"/>
          <w:szCs w:val="28"/>
        </w:rPr>
        <w:t xml:space="preserve">rules and </w:t>
      </w:r>
      <w:r w:rsidR="00BB7800">
        <w:rPr>
          <w:rFonts w:eastAsia="PMingLiU"/>
          <w:bCs/>
          <w:spacing w:val="0"/>
          <w:kern w:val="2"/>
          <w:szCs w:val="28"/>
        </w:rPr>
        <w:t xml:space="preserve">the </w:t>
      </w:r>
      <w:r w:rsidRPr="00B13030">
        <w:rPr>
          <w:rFonts w:eastAsia="PMingLiU"/>
          <w:bCs/>
          <w:spacing w:val="0"/>
          <w:kern w:val="2"/>
          <w:szCs w:val="28"/>
        </w:rPr>
        <w:t xml:space="preserve">circumstances </w:t>
      </w:r>
      <w:r w:rsidR="00BB7800">
        <w:rPr>
          <w:rFonts w:eastAsia="PMingLiU"/>
          <w:bCs/>
          <w:spacing w:val="0"/>
          <w:kern w:val="2"/>
          <w:szCs w:val="28"/>
        </w:rPr>
        <w:t xml:space="preserve">in which </w:t>
      </w:r>
      <w:r w:rsidRPr="00B13030">
        <w:rPr>
          <w:rFonts w:eastAsia="PMingLiU"/>
          <w:bCs/>
          <w:spacing w:val="0"/>
          <w:kern w:val="2"/>
          <w:szCs w:val="28"/>
        </w:rPr>
        <w:t xml:space="preserve">the conclusiveness and adequacy of the disclosing party’s discovery affirmation </w:t>
      </w:r>
      <w:r w:rsidR="00BB7800">
        <w:rPr>
          <w:rFonts w:eastAsia="PMingLiU"/>
          <w:bCs/>
          <w:spacing w:val="0"/>
          <w:kern w:val="2"/>
          <w:szCs w:val="28"/>
        </w:rPr>
        <w:t xml:space="preserve">can </w:t>
      </w:r>
      <w:r w:rsidRPr="00B13030">
        <w:rPr>
          <w:rFonts w:eastAsia="PMingLiU"/>
          <w:bCs/>
          <w:spacing w:val="0"/>
          <w:kern w:val="2"/>
          <w:szCs w:val="28"/>
        </w:rPr>
        <w:t>be challenged.</w:t>
      </w:r>
      <w:r w:rsidRPr="00B13030">
        <w:rPr>
          <w:rFonts w:eastAsia="PMingLiU"/>
          <w:spacing w:val="0"/>
        </w:rPr>
        <w:t xml:space="preserve"> </w:t>
      </w:r>
    </w:p>
    <w:p w14:paraId="0948170A" w14:textId="77777777" w:rsidR="00B53BBE" w:rsidRPr="00B13030" w:rsidRDefault="00B53BBE" w:rsidP="00B53BBE">
      <w:pPr>
        <w:pStyle w:val="ar-draft"/>
        <w:numPr>
          <w:ilvl w:val="0"/>
          <w:numId w:val="0"/>
        </w:numPr>
        <w:overflowPunct w:val="0"/>
        <w:spacing w:before="0" w:line="360" w:lineRule="auto"/>
        <w:rPr>
          <w:rFonts w:eastAsia="PMingLiU"/>
          <w:spacing w:val="0"/>
        </w:rPr>
      </w:pPr>
    </w:p>
    <w:p w14:paraId="41C324D1" w14:textId="618866E0" w:rsidR="00E02233" w:rsidRPr="00B13030" w:rsidRDefault="00E02233" w:rsidP="000523FE">
      <w:pPr>
        <w:pStyle w:val="ar-draft"/>
        <w:numPr>
          <w:ilvl w:val="0"/>
          <w:numId w:val="20"/>
        </w:numPr>
        <w:overflowPunct w:val="0"/>
        <w:spacing w:before="0" w:line="360" w:lineRule="auto"/>
        <w:ind w:left="0" w:firstLine="0"/>
        <w:rPr>
          <w:rFonts w:eastAsia="PMingLiU"/>
          <w:spacing w:val="0"/>
        </w:rPr>
      </w:pPr>
      <w:r w:rsidRPr="00B13030">
        <w:rPr>
          <w:rFonts w:eastAsia="PMingLiU"/>
          <w:bCs/>
          <w:spacing w:val="0"/>
          <w:kern w:val="2"/>
          <w:szCs w:val="28"/>
        </w:rPr>
        <w:lastRenderedPageBreak/>
        <w:t xml:space="preserve">Grounds of appeal (3) and (4): </w:t>
      </w:r>
      <w:r w:rsidR="00BB7800">
        <w:rPr>
          <w:rFonts w:eastAsia="PMingLiU"/>
          <w:bCs/>
          <w:spacing w:val="0"/>
          <w:kern w:val="2"/>
          <w:szCs w:val="28"/>
        </w:rPr>
        <w:t xml:space="preserve">It is </w:t>
      </w:r>
      <w:r w:rsidR="00BB7800" w:rsidRPr="00B13030">
        <w:rPr>
          <w:rFonts w:eastAsia="PMingLiU"/>
          <w:bCs/>
          <w:spacing w:val="0"/>
          <w:kern w:val="2"/>
          <w:szCs w:val="28"/>
        </w:rPr>
        <w:t>an issue in HCPI 669/2016</w:t>
      </w:r>
      <w:r w:rsidR="00BB7800">
        <w:rPr>
          <w:rFonts w:eastAsia="PMingLiU"/>
          <w:bCs/>
          <w:spacing w:val="0"/>
          <w:kern w:val="2"/>
          <w:szCs w:val="28"/>
        </w:rPr>
        <w:t xml:space="preserve"> </w:t>
      </w:r>
      <w:r w:rsidRPr="00B13030">
        <w:rPr>
          <w:rFonts w:eastAsia="PMingLiU"/>
          <w:bCs/>
          <w:spacing w:val="0"/>
          <w:kern w:val="2"/>
          <w:szCs w:val="28"/>
        </w:rPr>
        <w:t xml:space="preserve">whether or not the plaintiff’s heart </w:t>
      </w:r>
      <w:r w:rsidR="00BB7800">
        <w:rPr>
          <w:rFonts w:eastAsia="PMingLiU"/>
          <w:bCs/>
          <w:spacing w:val="0"/>
          <w:kern w:val="2"/>
          <w:szCs w:val="28"/>
        </w:rPr>
        <w:t>had</w:t>
      </w:r>
      <w:r w:rsidR="00BB7800" w:rsidRPr="00B13030">
        <w:rPr>
          <w:rFonts w:eastAsia="PMingLiU"/>
          <w:bCs/>
          <w:spacing w:val="0"/>
          <w:kern w:val="2"/>
          <w:szCs w:val="28"/>
        </w:rPr>
        <w:t xml:space="preserve"> </w:t>
      </w:r>
      <w:r w:rsidRPr="00B13030">
        <w:rPr>
          <w:rFonts w:eastAsia="PMingLiU"/>
          <w:bCs/>
          <w:spacing w:val="0"/>
          <w:kern w:val="2"/>
          <w:szCs w:val="28"/>
        </w:rPr>
        <w:t xml:space="preserve">been pierced to </w:t>
      </w:r>
      <w:r w:rsidR="0004339D">
        <w:rPr>
          <w:rFonts w:eastAsia="PMingLiU"/>
          <w:bCs/>
          <w:spacing w:val="0"/>
          <w:kern w:val="2"/>
          <w:szCs w:val="28"/>
        </w:rPr>
        <w:t>form</w:t>
      </w:r>
      <w:r w:rsidR="0004339D" w:rsidRPr="00B13030">
        <w:rPr>
          <w:rFonts w:eastAsia="PMingLiU"/>
          <w:bCs/>
          <w:spacing w:val="0"/>
          <w:kern w:val="2"/>
          <w:szCs w:val="28"/>
        </w:rPr>
        <w:t xml:space="preserve"> </w:t>
      </w:r>
      <w:r w:rsidRPr="00B13030">
        <w:rPr>
          <w:rFonts w:eastAsia="PMingLiU"/>
          <w:bCs/>
          <w:spacing w:val="0"/>
          <w:kern w:val="2"/>
          <w:szCs w:val="28"/>
        </w:rPr>
        <w:t xml:space="preserve">a hole.  It was not </w:t>
      </w:r>
      <w:r w:rsidR="0004339D">
        <w:rPr>
          <w:rFonts w:eastAsia="PMingLiU"/>
          <w:bCs/>
          <w:spacing w:val="0"/>
          <w:kern w:val="2"/>
          <w:szCs w:val="28"/>
        </w:rPr>
        <w:t xml:space="preserve">an issue that </w:t>
      </w:r>
      <w:r w:rsidRPr="00B13030">
        <w:rPr>
          <w:rFonts w:eastAsia="PMingLiU"/>
          <w:bCs/>
          <w:spacing w:val="0"/>
          <w:kern w:val="2"/>
          <w:szCs w:val="28"/>
        </w:rPr>
        <w:t xml:space="preserve">M Ng J could make </w:t>
      </w:r>
      <w:r w:rsidR="004D722E">
        <w:rPr>
          <w:rFonts w:eastAsia="PMingLiU"/>
          <w:bCs/>
          <w:spacing w:val="0"/>
          <w:kern w:val="2"/>
          <w:szCs w:val="28"/>
        </w:rPr>
        <w:t xml:space="preserve">a </w:t>
      </w:r>
      <w:r w:rsidRPr="00B13030">
        <w:rPr>
          <w:rFonts w:eastAsia="PMingLiU"/>
          <w:bCs/>
          <w:spacing w:val="0"/>
          <w:kern w:val="2"/>
          <w:szCs w:val="28"/>
        </w:rPr>
        <w:t xml:space="preserve">decision on or </w:t>
      </w:r>
      <w:r w:rsidR="0004339D">
        <w:rPr>
          <w:rFonts w:eastAsia="PMingLiU"/>
          <w:bCs/>
          <w:spacing w:val="0"/>
          <w:kern w:val="2"/>
          <w:szCs w:val="28"/>
        </w:rPr>
        <w:t>accept</w:t>
      </w:r>
      <w:r w:rsidR="0004339D" w:rsidRPr="00B13030">
        <w:rPr>
          <w:rFonts w:eastAsia="PMingLiU"/>
          <w:bCs/>
          <w:spacing w:val="0"/>
          <w:kern w:val="2"/>
          <w:szCs w:val="28"/>
        </w:rPr>
        <w:t xml:space="preserve"> </w:t>
      </w:r>
      <w:r w:rsidRPr="00B13030">
        <w:rPr>
          <w:rFonts w:eastAsia="PMingLiU"/>
          <w:bCs/>
          <w:spacing w:val="0"/>
          <w:kern w:val="2"/>
          <w:szCs w:val="28"/>
        </w:rPr>
        <w:t>as admitted or undisputed facts at the interlocutory stage.  We do not agree that M Ng J</w:t>
      </w:r>
      <w:r w:rsidR="00BB7800">
        <w:rPr>
          <w:rFonts w:eastAsia="PMingLiU"/>
          <w:bCs/>
          <w:spacing w:val="0"/>
          <w:kern w:val="2"/>
          <w:szCs w:val="28"/>
        </w:rPr>
        <w:t xml:space="preserve">’s </w:t>
      </w:r>
      <w:r w:rsidRPr="00B13030">
        <w:rPr>
          <w:rFonts w:eastAsia="PMingLiU"/>
          <w:bCs/>
          <w:spacing w:val="0"/>
          <w:kern w:val="2"/>
          <w:szCs w:val="28"/>
        </w:rPr>
        <w:t xml:space="preserve">decision has damaged the plaintiff’s </w:t>
      </w:r>
      <w:r w:rsidR="00BB7800">
        <w:rPr>
          <w:rFonts w:eastAsia="PMingLiU"/>
          <w:bCs/>
          <w:spacing w:val="0"/>
          <w:kern w:val="2"/>
          <w:szCs w:val="28"/>
        </w:rPr>
        <w:t xml:space="preserve">right </w:t>
      </w:r>
      <w:r w:rsidRPr="00B13030">
        <w:rPr>
          <w:rFonts w:eastAsia="PMingLiU"/>
          <w:bCs/>
          <w:spacing w:val="0"/>
          <w:kern w:val="2"/>
          <w:szCs w:val="28"/>
        </w:rPr>
        <w:t xml:space="preserve">to litigate and access to justice, </w:t>
      </w:r>
      <w:r w:rsidR="0004339D">
        <w:rPr>
          <w:rFonts w:eastAsia="PMingLiU"/>
          <w:bCs/>
          <w:spacing w:val="0"/>
          <w:kern w:val="2"/>
          <w:szCs w:val="28"/>
        </w:rPr>
        <w:t>or</w:t>
      </w:r>
      <w:r w:rsidR="0004339D" w:rsidRPr="00B13030">
        <w:rPr>
          <w:rFonts w:eastAsia="PMingLiU"/>
          <w:bCs/>
          <w:spacing w:val="0"/>
          <w:kern w:val="2"/>
          <w:szCs w:val="28"/>
        </w:rPr>
        <w:t xml:space="preserve"> </w:t>
      </w:r>
      <w:r w:rsidRPr="00B13030">
        <w:rPr>
          <w:rFonts w:eastAsia="PMingLiU"/>
          <w:bCs/>
          <w:spacing w:val="0"/>
          <w:kern w:val="2"/>
          <w:szCs w:val="28"/>
        </w:rPr>
        <w:t xml:space="preserve">has infringed the plaintiff’s human rights guaranteed by the Basic Law. </w:t>
      </w:r>
    </w:p>
    <w:p w14:paraId="207D464F" w14:textId="77777777" w:rsidR="00B53BBE" w:rsidRPr="00B13030" w:rsidRDefault="00B53BBE" w:rsidP="00B53BBE">
      <w:pPr>
        <w:pStyle w:val="ar-draft"/>
        <w:numPr>
          <w:ilvl w:val="0"/>
          <w:numId w:val="0"/>
        </w:numPr>
        <w:overflowPunct w:val="0"/>
        <w:spacing w:before="0" w:line="360" w:lineRule="auto"/>
        <w:rPr>
          <w:rFonts w:eastAsia="PMingLiU"/>
          <w:spacing w:val="0"/>
        </w:rPr>
      </w:pPr>
    </w:p>
    <w:p w14:paraId="76684EE6" w14:textId="69AF2269" w:rsidR="00E02233" w:rsidRPr="00B13030" w:rsidRDefault="00E02233" w:rsidP="000523FE">
      <w:pPr>
        <w:pStyle w:val="ar-draft"/>
        <w:numPr>
          <w:ilvl w:val="0"/>
          <w:numId w:val="20"/>
        </w:numPr>
        <w:overflowPunct w:val="0"/>
        <w:spacing w:before="0" w:line="360" w:lineRule="auto"/>
        <w:ind w:left="0" w:firstLine="0"/>
        <w:rPr>
          <w:rFonts w:eastAsia="PMingLiU"/>
          <w:spacing w:val="0"/>
        </w:rPr>
      </w:pPr>
      <w:r w:rsidRPr="00B13030">
        <w:rPr>
          <w:rFonts w:eastAsia="PMingLiU"/>
          <w:bCs/>
          <w:spacing w:val="0"/>
          <w:kern w:val="2"/>
          <w:szCs w:val="28"/>
        </w:rPr>
        <w:t xml:space="preserve">Grounds of appeal (5) to (8): </w:t>
      </w:r>
      <w:r w:rsidR="00BB7800">
        <w:rPr>
          <w:rFonts w:eastAsia="PMingLiU"/>
          <w:bCs/>
          <w:spacing w:val="0"/>
          <w:kern w:val="2"/>
          <w:szCs w:val="28"/>
        </w:rPr>
        <w:t>These</w:t>
      </w:r>
      <w:r w:rsidR="00BB7800" w:rsidRPr="00B13030">
        <w:rPr>
          <w:rFonts w:eastAsia="PMingLiU"/>
          <w:bCs/>
          <w:spacing w:val="0"/>
          <w:kern w:val="2"/>
          <w:szCs w:val="28"/>
        </w:rPr>
        <w:t xml:space="preserve"> </w:t>
      </w:r>
      <w:r w:rsidRPr="00B13030">
        <w:rPr>
          <w:rFonts w:eastAsia="PMingLiU"/>
          <w:bCs/>
          <w:spacing w:val="0"/>
          <w:kern w:val="2"/>
          <w:szCs w:val="28"/>
        </w:rPr>
        <w:t xml:space="preserve">grounds of appeal are based on the plaintiff’s assertion that the two VCDs containing the course of the electrophysiology study are in the possession of the Third Party.  However, it is expressly stated in paragraph 7 of </w:t>
      </w:r>
      <w:r w:rsidR="003F6EF3">
        <w:rPr>
          <w:rFonts w:eastAsia="PMingLiU"/>
          <w:bCs/>
          <w:spacing w:val="0"/>
          <w:kern w:val="2"/>
          <w:szCs w:val="28"/>
        </w:rPr>
        <w:t>the Lai</w:t>
      </w:r>
      <w:r w:rsidR="003F6EF3" w:rsidRPr="00B13030" w:rsidDel="003F6EF3">
        <w:rPr>
          <w:rFonts w:eastAsia="PMingLiU"/>
          <w:bCs/>
          <w:spacing w:val="0"/>
          <w:kern w:val="2"/>
          <w:szCs w:val="28"/>
        </w:rPr>
        <w:t xml:space="preserve"> </w:t>
      </w:r>
      <w:r w:rsidRPr="00B13030">
        <w:rPr>
          <w:rFonts w:eastAsia="PMingLiU"/>
          <w:bCs/>
          <w:spacing w:val="0"/>
          <w:kern w:val="2"/>
          <w:szCs w:val="28"/>
        </w:rPr>
        <w:t xml:space="preserve">1 Affirmation that the </w:t>
      </w:r>
      <w:r w:rsidR="00BB7800">
        <w:rPr>
          <w:rFonts w:eastAsia="PMingLiU"/>
          <w:bCs/>
          <w:spacing w:val="0"/>
          <w:kern w:val="2"/>
          <w:szCs w:val="28"/>
        </w:rPr>
        <w:t>h</w:t>
      </w:r>
      <w:r w:rsidR="00BB7800" w:rsidRPr="00B13030">
        <w:rPr>
          <w:rFonts w:eastAsia="PMingLiU"/>
          <w:bCs/>
          <w:spacing w:val="0"/>
          <w:kern w:val="2"/>
          <w:szCs w:val="28"/>
        </w:rPr>
        <w:t xml:space="preserve">ospital </w:t>
      </w:r>
      <w:r w:rsidR="004D722E">
        <w:rPr>
          <w:rFonts w:eastAsia="PMingLiU"/>
          <w:bCs/>
          <w:spacing w:val="0"/>
          <w:kern w:val="2"/>
          <w:szCs w:val="28"/>
        </w:rPr>
        <w:t>did</w:t>
      </w:r>
      <w:r w:rsidR="004D722E" w:rsidRPr="00B13030">
        <w:rPr>
          <w:rFonts w:eastAsia="PMingLiU"/>
          <w:bCs/>
          <w:spacing w:val="0"/>
          <w:kern w:val="2"/>
          <w:szCs w:val="28"/>
        </w:rPr>
        <w:t xml:space="preserve"> </w:t>
      </w:r>
      <w:r w:rsidRPr="00B13030">
        <w:rPr>
          <w:rFonts w:eastAsia="PMingLiU"/>
          <w:bCs/>
          <w:spacing w:val="0"/>
          <w:kern w:val="2"/>
          <w:szCs w:val="28"/>
        </w:rPr>
        <w:t xml:space="preserve">not </w:t>
      </w:r>
      <w:r w:rsidR="004D722E">
        <w:rPr>
          <w:rFonts w:eastAsia="PMingLiU"/>
          <w:bCs/>
          <w:spacing w:val="0"/>
          <w:kern w:val="2"/>
          <w:szCs w:val="28"/>
        </w:rPr>
        <w:t xml:space="preserve">have </w:t>
      </w:r>
      <w:r w:rsidRPr="00B13030">
        <w:rPr>
          <w:rFonts w:eastAsia="PMingLiU"/>
          <w:bCs/>
          <w:spacing w:val="0"/>
          <w:kern w:val="2"/>
          <w:szCs w:val="28"/>
        </w:rPr>
        <w:t xml:space="preserve">in </w:t>
      </w:r>
      <w:r w:rsidR="004D722E">
        <w:rPr>
          <w:rFonts w:eastAsia="PMingLiU"/>
          <w:bCs/>
          <w:spacing w:val="0"/>
          <w:kern w:val="2"/>
          <w:szCs w:val="28"/>
        </w:rPr>
        <w:t xml:space="preserve">its </w:t>
      </w:r>
      <w:r w:rsidRPr="00B13030">
        <w:rPr>
          <w:rFonts w:eastAsia="PMingLiU"/>
          <w:bCs/>
          <w:spacing w:val="0"/>
          <w:kern w:val="2"/>
          <w:szCs w:val="28"/>
        </w:rPr>
        <w:t>possession the two VCDs mentioned by the plaintiff.   Although we</w:t>
      </w:r>
      <w:r w:rsidR="00BB7800">
        <w:rPr>
          <w:rFonts w:eastAsia="PMingLiU"/>
          <w:bCs/>
          <w:spacing w:val="0"/>
          <w:kern w:val="2"/>
          <w:szCs w:val="28"/>
        </w:rPr>
        <w:t xml:space="preserve"> have </w:t>
      </w:r>
      <w:r w:rsidRPr="00B13030">
        <w:rPr>
          <w:rFonts w:eastAsia="PMingLiU"/>
          <w:bCs/>
          <w:spacing w:val="0"/>
          <w:kern w:val="2"/>
          <w:szCs w:val="28"/>
        </w:rPr>
        <w:t>order</w:t>
      </w:r>
      <w:r w:rsidR="00BB7800">
        <w:rPr>
          <w:rFonts w:eastAsia="PMingLiU"/>
          <w:bCs/>
          <w:spacing w:val="0"/>
          <w:kern w:val="2"/>
          <w:szCs w:val="28"/>
        </w:rPr>
        <w:t>ed</w:t>
      </w:r>
      <w:r w:rsidRPr="00B13030">
        <w:rPr>
          <w:rFonts w:eastAsia="PMingLiU"/>
          <w:bCs/>
          <w:spacing w:val="0"/>
          <w:kern w:val="2"/>
          <w:szCs w:val="28"/>
        </w:rPr>
        <w:t xml:space="preserve"> the Third Party to make further disclosure, </w:t>
      </w:r>
      <w:r w:rsidR="00BB7800">
        <w:rPr>
          <w:rFonts w:eastAsia="PMingLiU"/>
          <w:bCs/>
          <w:spacing w:val="0"/>
          <w:kern w:val="2"/>
          <w:szCs w:val="28"/>
        </w:rPr>
        <w:t xml:space="preserve">this concerns </w:t>
      </w:r>
      <w:r w:rsidRPr="00B13030">
        <w:rPr>
          <w:rFonts w:eastAsia="PMingLiU"/>
          <w:bCs/>
          <w:spacing w:val="0"/>
          <w:kern w:val="2"/>
          <w:szCs w:val="28"/>
        </w:rPr>
        <w:t xml:space="preserve">the reason why the </w:t>
      </w:r>
      <w:r w:rsidR="00BB7800">
        <w:rPr>
          <w:rFonts w:eastAsia="PMingLiU"/>
          <w:bCs/>
          <w:spacing w:val="0"/>
          <w:kern w:val="2"/>
          <w:szCs w:val="28"/>
        </w:rPr>
        <w:t>h</w:t>
      </w:r>
      <w:r w:rsidR="00BB7800" w:rsidRPr="00B13030">
        <w:rPr>
          <w:rFonts w:eastAsia="PMingLiU"/>
          <w:bCs/>
          <w:spacing w:val="0"/>
          <w:kern w:val="2"/>
          <w:szCs w:val="28"/>
        </w:rPr>
        <w:t xml:space="preserve">ospital </w:t>
      </w:r>
      <w:r w:rsidR="00BB7800">
        <w:rPr>
          <w:rFonts w:eastAsia="PMingLiU"/>
          <w:bCs/>
          <w:spacing w:val="0"/>
          <w:kern w:val="2"/>
          <w:szCs w:val="28"/>
        </w:rPr>
        <w:t xml:space="preserve">failed to </w:t>
      </w:r>
      <w:r w:rsidRPr="00B13030">
        <w:rPr>
          <w:rFonts w:eastAsia="PMingLiU"/>
          <w:bCs/>
          <w:spacing w:val="0"/>
          <w:kern w:val="2"/>
          <w:szCs w:val="28"/>
        </w:rPr>
        <w:t>keep and store the record of the whole course of the operation and the X-ray real-time images taken by the X-ray machine automatically</w:t>
      </w:r>
      <w:r w:rsidR="00BB7800">
        <w:rPr>
          <w:rFonts w:eastAsia="PMingLiU"/>
          <w:bCs/>
          <w:spacing w:val="0"/>
          <w:kern w:val="2"/>
          <w:szCs w:val="28"/>
        </w:rPr>
        <w:t>, which is a separate issue</w:t>
      </w:r>
      <w:r w:rsidRPr="00B13030">
        <w:rPr>
          <w:rFonts w:eastAsia="PMingLiU"/>
          <w:bCs/>
          <w:spacing w:val="0"/>
          <w:kern w:val="2"/>
          <w:szCs w:val="28"/>
        </w:rPr>
        <w:t xml:space="preserve">.  It does not mean that we agree with the plaintiff’s assertion that the two VCDs containing the course of the electrophysiology study are in the possession of the Third Party.  </w:t>
      </w:r>
    </w:p>
    <w:p w14:paraId="5EA34C15" w14:textId="77777777" w:rsidR="00B53BBE" w:rsidRPr="00B13030" w:rsidRDefault="00B53BBE" w:rsidP="00B53BBE">
      <w:pPr>
        <w:pStyle w:val="ar-draft"/>
        <w:numPr>
          <w:ilvl w:val="0"/>
          <w:numId w:val="0"/>
        </w:numPr>
        <w:overflowPunct w:val="0"/>
        <w:spacing w:before="0" w:line="360" w:lineRule="auto"/>
        <w:rPr>
          <w:rFonts w:eastAsia="PMingLiU"/>
          <w:spacing w:val="0"/>
        </w:rPr>
      </w:pPr>
    </w:p>
    <w:p w14:paraId="1AA7B9C1" w14:textId="7EC7F6A6" w:rsidR="00E02233" w:rsidRPr="00B13030" w:rsidRDefault="00E02233" w:rsidP="000523FE">
      <w:pPr>
        <w:pStyle w:val="ar-draft"/>
        <w:numPr>
          <w:ilvl w:val="0"/>
          <w:numId w:val="20"/>
        </w:numPr>
        <w:overflowPunct w:val="0"/>
        <w:spacing w:before="0" w:line="360" w:lineRule="auto"/>
        <w:ind w:left="0" w:firstLine="0"/>
        <w:rPr>
          <w:rFonts w:eastAsia="PMingLiU"/>
          <w:spacing w:val="0"/>
        </w:rPr>
      </w:pPr>
      <w:r w:rsidRPr="00B13030">
        <w:rPr>
          <w:rFonts w:eastAsia="PMingLiU"/>
          <w:bCs/>
          <w:spacing w:val="0"/>
          <w:kern w:val="2"/>
          <w:szCs w:val="28"/>
        </w:rPr>
        <w:t xml:space="preserve">In summary, the plaintiff’s grounds of appeal fail.  </w:t>
      </w:r>
      <w:r w:rsidR="00BB7800">
        <w:rPr>
          <w:rFonts w:eastAsia="PMingLiU"/>
          <w:bCs/>
          <w:spacing w:val="0"/>
          <w:kern w:val="2"/>
          <w:szCs w:val="28"/>
        </w:rPr>
        <w:t>Nevertheless</w:t>
      </w:r>
      <w:r w:rsidRPr="00B13030">
        <w:rPr>
          <w:rFonts w:eastAsia="PMingLiU"/>
          <w:bCs/>
          <w:spacing w:val="0"/>
          <w:kern w:val="2"/>
          <w:szCs w:val="28"/>
        </w:rPr>
        <w:t>, we allow the plaintiff’s appeal based on the reasons mentioned in Part F above and order the Third Party to make further disclosure in accordance with paragraph 3(3) above.</w:t>
      </w:r>
      <w:r w:rsidRPr="00B13030">
        <w:rPr>
          <w:rFonts w:eastAsia="PMingLiU"/>
          <w:spacing w:val="0"/>
        </w:rPr>
        <w:t xml:space="preserve">   </w:t>
      </w:r>
    </w:p>
    <w:p w14:paraId="528D122B" w14:textId="77777777" w:rsidR="00B53BBE" w:rsidRPr="00B13030" w:rsidRDefault="00B53BBE" w:rsidP="00B53BBE">
      <w:pPr>
        <w:pStyle w:val="ar-draft"/>
        <w:numPr>
          <w:ilvl w:val="0"/>
          <w:numId w:val="0"/>
        </w:numPr>
        <w:overflowPunct w:val="0"/>
        <w:spacing w:before="0" w:line="360" w:lineRule="auto"/>
        <w:rPr>
          <w:rFonts w:eastAsia="PMingLiU"/>
          <w:spacing w:val="0"/>
        </w:rPr>
      </w:pPr>
    </w:p>
    <w:p w14:paraId="2F8DDFAE" w14:textId="6CEA90A5" w:rsidR="00E02233" w:rsidRPr="00B13030" w:rsidRDefault="00E02233" w:rsidP="00B53BBE">
      <w:pPr>
        <w:pStyle w:val="ar-draft"/>
        <w:numPr>
          <w:ilvl w:val="0"/>
          <w:numId w:val="28"/>
        </w:numPr>
        <w:overflowPunct w:val="0"/>
        <w:spacing w:before="0" w:line="360" w:lineRule="auto"/>
        <w:ind w:hanging="720"/>
        <w:rPr>
          <w:rFonts w:eastAsia="PMingLiU"/>
          <w:i/>
          <w:spacing w:val="0"/>
        </w:rPr>
      </w:pPr>
      <w:r w:rsidRPr="00B13030">
        <w:rPr>
          <w:rFonts w:eastAsia="PMingLiU"/>
          <w:bCs/>
          <w:i/>
          <w:spacing w:val="0"/>
          <w:kern w:val="2"/>
          <w:szCs w:val="28"/>
        </w:rPr>
        <w:t>Costs</w:t>
      </w:r>
    </w:p>
    <w:p w14:paraId="7DBC0B57" w14:textId="77777777" w:rsidR="00B53BBE" w:rsidRPr="00B13030" w:rsidRDefault="00B53BBE" w:rsidP="00B53BBE">
      <w:pPr>
        <w:pStyle w:val="ar-draft"/>
        <w:numPr>
          <w:ilvl w:val="0"/>
          <w:numId w:val="0"/>
        </w:numPr>
        <w:tabs>
          <w:tab w:val="left" w:pos="567"/>
        </w:tabs>
        <w:overflowPunct w:val="0"/>
        <w:spacing w:before="0" w:line="360" w:lineRule="auto"/>
        <w:rPr>
          <w:rFonts w:eastAsia="PMingLiU"/>
          <w:i/>
          <w:spacing w:val="0"/>
        </w:rPr>
      </w:pPr>
    </w:p>
    <w:p w14:paraId="70CAE362" w14:textId="4C7BD614" w:rsidR="00E02233" w:rsidRPr="00B13030" w:rsidRDefault="00E02233" w:rsidP="000523FE">
      <w:pPr>
        <w:pStyle w:val="ar-draft"/>
        <w:numPr>
          <w:ilvl w:val="0"/>
          <w:numId w:val="20"/>
        </w:numPr>
        <w:overflowPunct w:val="0"/>
        <w:spacing w:before="0" w:line="360" w:lineRule="auto"/>
        <w:ind w:left="0" w:firstLine="0"/>
        <w:rPr>
          <w:rFonts w:eastAsia="PMingLiU"/>
          <w:spacing w:val="0"/>
        </w:rPr>
      </w:pPr>
      <w:r w:rsidRPr="00B13030">
        <w:rPr>
          <w:rFonts w:eastAsia="PMingLiU"/>
          <w:bCs/>
          <w:spacing w:val="0"/>
          <w:kern w:val="2"/>
          <w:szCs w:val="28"/>
        </w:rPr>
        <w:lastRenderedPageBreak/>
        <w:t xml:space="preserve">The plaintiff sought to recover </w:t>
      </w:r>
      <w:r w:rsidR="000A39FE">
        <w:rPr>
          <w:rFonts w:eastAsia="PMingLiU"/>
          <w:bCs/>
          <w:spacing w:val="0"/>
          <w:kern w:val="2"/>
          <w:szCs w:val="28"/>
        </w:rPr>
        <w:t xml:space="preserve">the </w:t>
      </w:r>
      <w:r w:rsidRPr="00B13030">
        <w:rPr>
          <w:rFonts w:eastAsia="PMingLiU"/>
          <w:bCs/>
          <w:spacing w:val="0"/>
          <w:kern w:val="2"/>
          <w:szCs w:val="28"/>
        </w:rPr>
        <w:t xml:space="preserve">costs of the present appeal, </w:t>
      </w:r>
      <w:r w:rsidR="000442C5">
        <w:rPr>
          <w:rFonts w:eastAsia="PMingLiU"/>
          <w:bCs/>
          <w:spacing w:val="0"/>
          <w:kern w:val="2"/>
          <w:szCs w:val="28"/>
        </w:rPr>
        <w:t xml:space="preserve">the </w:t>
      </w:r>
      <w:r w:rsidRPr="00B13030">
        <w:rPr>
          <w:rFonts w:eastAsia="PMingLiU"/>
          <w:bCs/>
          <w:spacing w:val="0"/>
          <w:kern w:val="2"/>
          <w:szCs w:val="28"/>
        </w:rPr>
        <w:t xml:space="preserve">disclosure application in HCPI 669/2016 and the application for leave to appeal arising therefrom, CAMP 76/2021 and CAMP 377/2021.  </w:t>
      </w:r>
      <w:r w:rsidR="000A39FE">
        <w:rPr>
          <w:rFonts w:eastAsia="PMingLiU"/>
          <w:bCs/>
          <w:spacing w:val="0"/>
          <w:kern w:val="2"/>
          <w:szCs w:val="28"/>
        </w:rPr>
        <w:t xml:space="preserve">The action in </w:t>
      </w:r>
      <w:r w:rsidRPr="00B13030">
        <w:rPr>
          <w:rFonts w:eastAsia="PMingLiU"/>
          <w:bCs/>
          <w:spacing w:val="0"/>
          <w:kern w:val="2"/>
          <w:szCs w:val="28"/>
        </w:rPr>
        <w:t xml:space="preserve">CAMP 76/2021 is the plaintiff’s application for leave to appeal to the Court of Appeal against the judgment of </w:t>
      </w:r>
      <w:r w:rsidR="00636B53">
        <w:rPr>
          <w:rFonts w:eastAsia="PMingLiU"/>
          <w:bCs/>
          <w:spacing w:val="0"/>
          <w:kern w:val="2"/>
          <w:szCs w:val="28"/>
        </w:rPr>
        <w:t>M Ng J</w:t>
      </w:r>
      <w:r w:rsidRPr="00B13030">
        <w:rPr>
          <w:rFonts w:eastAsia="PMingLiU"/>
          <w:bCs/>
          <w:spacing w:val="0"/>
          <w:kern w:val="2"/>
          <w:szCs w:val="28"/>
        </w:rPr>
        <w:t xml:space="preserve"> on 23 November 2020 (see paragraph 14 above).  CAMP 377/2021 is the plaintiff’s application for leave to appeal to the Court of Appeal against an order for costs made by </w:t>
      </w:r>
      <w:r w:rsidR="00636B53">
        <w:rPr>
          <w:rFonts w:eastAsia="PMingLiU"/>
          <w:bCs/>
          <w:spacing w:val="0"/>
          <w:kern w:val="2"/>
          <w:szCs w:val="28"/>
        </w:rPr>
        <w:t>M Ng J</w:t>
      </w:r>
      <w:r w:rsidRPr="00B13030">
        <w:rPr>
          <w:rFonts w:eastAsia="PMingLiU"/>
          <w:bCs/>
          <w:spacing w:val="0"/>
          <w:kern w:val="2"/>
          <w:szCs w:val="28"/>
        </w:rPr>
        <w:t xml:space="preserve"> in respect of her application for leave to appeal (see paragraph 15 above), and no judgment has yet been given in respect of this application. </w:t>
      </w:r>
    </w:p>
    <w:p w14:paraId="27036F03" w14:textId="77777777" w:rsidR="00B53BBE" w:rsidRPr="00B13030" w:rsidRDefault="00B53BBE" w:rsidP="00B53BBE">
      <w:pPr>
        <w:pStyle w:val="ar-draft"/>
        <w:numPr>
          <w:ilvl w:val="0"/>
          <w:numId w:val="0"/>
        </w:numPr>
        <w:overflowPunct w:val="0"/>
        <w:spacing w:before="0" w:line="360" w:lineRule="auto"/>
        <w:rPr>
          <w:rFonts w:eastAsia="PMingLiU"/>
          <w:spacing w:val="0"/>
        </w:rPr>
      </w:pPr>
    </w:p>
    <w:p w14:paraId="32822A40" w14:textId="7789E5F4" w:rsidR="00E02233" w:rsidRPr="00B13030" w:rsidRDefault="00E02233" w:rsidP="000523FE">
      <w:pPr>
        <w:pStyle w:val="ar-draft"/>
        <w:numPr>
          <w:ilvl w:val="0"/>
          <w:numId w:val="20"/>
        </w:numPr>
        <w:overflowPunct w:val="0"/>
        <w:spacing w:before="0" w:line="360" w:lineRule="auto"/>
        <w:ind w:left="0" w:firstLine="0"/>
        <w:rPr>
          <w:rFonts w:eastAsia="PMingLiU"/>
          <w:spacing w:val="0"/>
        </w:rPr>
      </w:pPr>
      <w:r w:rsidRPr="00B13030">
        <w:rPr>
          <w:rFonts w:eastAsia="PMingLiU"/>
          <w:bCs/>
          <w:spacing w:val="0"/>
          <w:kern w:val="2"/>
          <w:szCs w:val="28"/>
        </w:rPr>
        <w:t xml:space="preserve">The Third Party opposed the plaintiff’s application for costs.  The Third Party </w:t>
      </w:r>
      <w:r w:rsidR="000442C5">
        <w:rPr>
          <w:rFonts w:eastAsia="PMingLiU"/>
          <w:bCs/>
          <w:spacing w:val="0"/>
          <w:kern w:val="2"/>
          <w:szCs w:val="28"/>
        </w:rPr>
        <w:t>submitted</w:t>
      </w:r>
      <w:r w:rsidR="000442C5" w:rsidRPr="00B13030">
        <w:rPr>
          <w:rFonts w:eastAsia="PMingLiU"/>
          <w:bCs/>
          <w:spacing w:val="0"/>
          <w:kern w:val="2"/>
          <w:szCs w:val="28"/>
        </w:rPr>
        <w:t xml:space="preserve"> </w:t>
      </w:r>
      <w:r w:rsidRPr="00B13030">
        <w:rPr>
          <w:rFonts w:eastAsia="PMingLiU"/>
          <w:bCs/>
          <w:spacing w:val="0"/>
          <w:kern w:val="2"/>
          <w:szCs w:val="28"/>
        </w:rPr>
        <w:t xml:space="preserve">that this </w:t>
      </w:r>
      <w:r w:rsidR="000442C5">
        <w:rPr>
          <w:rFonts w:eastAsia="PMingLiU"/>
          <w:bCs/>
          <w:spacing w:val="0"/>
          <w:kern w:val="2"/>
          <w:szCs w:val="28"/>
        </w:rPr>
        <w:t>c</w:t>
      </w:r>
      <w:r w:rsidR="000442C5" w:rsidRPr="00B13030">
        <w:rPr>
          <w:rFonts w:eastAsia="PMingLiU"/>
          <w:bCs/>
          <w:spacing w:val="0"/>
          <w:kern w:val="2"/>
          <w:szCs w:val="28"/>
        </w:rPr>
        <w:t xml:space="preserve">ourt </w:t>
      </w:r>
      <w:r w:rsidR="000442C5">
        <w:rPr>
          <w:rFonts w:eastAsia="PMingLiU"/>
          <w:bCs/>
          <w:spacing w:val="0"/>
          <w:kern w:val="2"/>
          <w:szCs w:val="28"/>
        </w:rPr>
        <w:t xml:space="preserve">should </w:t>
      </w:r>
      <w:r w:rsidRPr="00B13030">
        <w:rPr>
          <w:rFonts w:eastAsia="PMingLiU"/>
          <w:bCs/>
          <w:spacing w:val="0"/>
          <w:kern w:val="2"/>
          <w:szCs w:val="28"/>
        </w:rPr>
        <w:t xml:space="preserve">dismiss the summons </w:t>
      </w:r>
      <w:r w:rsidR="000442C5">
        <w:rPr>
          <w:rFonts w:eastAsia="PMingLiU"/>
          <w:bCs/>
          <w:spacing w:val="0"/>
          <w:kern w:val="2"/>
          <w:szCs w:val="28"/>
        </w:rPr>
        <w:t xml:space="preserve">filed </w:t>
      </w:r>
      <w:r w:rsidRPr="00B13030">
        <w:rPr>
          <w:rFonts w:eastAsia="PMingLiU"/>
          <w:bCs/>
          <w:spacing w:val="0"/>
          <w:kern w:val="2"/>
          <w:szCs w:val="28"/>
        </w:rPr>
        <w:t xml:space="preserve">on 8 September 2021 in CAMP 377/2021 and make no order as to costs in order to save time and costs.  The Third Party asked for the costs of the present appeal and other </w:t>
      </w:r>
      <w:r w:rsidR="000A39FE">
        <w:rPr>
          <w:rFonts w:eastAsia="PMingLiU"/>
          <w:bCs/>
          <w:spacing w:val="0"/>
          <w:kern w:val="2"/>
          <w:szCs w:val="28"/>
        </w:rPr>
        <w:t>actions</w:t>
      </w:r>
      <w:r w:rsidR="000A39FE" w:rsidRPr="00B13030">
        <w:rPr>
          <w:rFonts w:eastAsia="PMingLiU"/>
          <w:bCs/>
          <w:spacing w:val="0"/>
          <w:kern w:val="2"/>
          <w:szCs w:val="28"/>
        </w:rPr>
        <w:t xml:space="preserve"> </w:t>
      </w:r>
      <w:r w:rsidRPr="00B13030">
        <w:rPr>
          <w:rFonts w:eastAsia="PMingLiU"/>
          <w:bCs/>
          <w:spacing w:val="0"/>
          <w:kern w:val="2"/>
          <w:szCs w:val="28"/>
        </w:rPr>
        <w:t xml:space="preserve">(including the costs incurred in submitting further discovery affirmation in accordance with the order of this </w:t>
      </w:r>
      <w:r w:rsidR="000442C5">
        <w:rPr>
          <w:rFonts w:eastAsia="PMingLiU"/>
          <w:bCs/>
          <w:spacing w:val="0"/>
          <w:kern w:val="2"/>
          <w:szCs w:val="28"/>
        </w:rPr>
        <w:t>c</w:t>
      </w:r>
      <w:r w:rsidR="000442C5" w:rsidRPr="00B13030">
        <w:rPr>
          <w:rFonts w:eastAsia="PMingLiU"/>
          <w:bCs/>
          <w:spacing w:val="0"/>
          <w:kern w:val="2"/>
          <w:szCs w:val="28"/>
        </w:rPr>
        <w:t>ourt</w:t>
      </w:r>
      <w:r w:rsidRPr="00B13030">
        <w:rPr>
          <w:rFonts w:eastAsia="PMingLiU"/>
          <w:bCs/>
          <w:spacing w:val="0"/>
          <w:kern w:val="2"/>
          <w:szCs w:val="28"/>
        </w:rPr>
        <w:t>) to be paid to the Third Party by the plaintiff.</w:t>
      </w:r>
      <w:r w:rsidR="00B53BBE" w:rsidRPr="00B13030">
        <w:rPr>
          <w:rFonts w:eastAsia="PMingLiU"/>
          <w:spacing w:val="0"/>
        </w:rPr>
        <w:t xml:space="preserve"> </w:t>
      </w:r>
    </w:p>
    <w:p w14:paraId="554A297D" w14:textId="77777777" w:rsidR="00B53BBE" w:rsidRPr="00B13030" w:rsidRDefault="00B53BBE" w:rsidP="00B53BBE">
      <w:pPr>
        <w:pStyle w:val="ar-draft"/>
        <w:numPr>
          <w:ilvl w:val="0"/>
          <w:numId w:val="0"/>
        </w:numPr>
        <w:overflowPunct w:val="0"/>
        <w:spacing w:before="0" w:line="360" w:lineRule="auto"/>
        <w:rPr>
          <w:rFonts w:eastAsia="PMingLiU"/>
          <w:spacing w:val="0"/>
        </w:rPr>
      </w:pPr>
    </w:p>
    <w:p w14:paraId="469BB8A2" w14:textId="0047C48B" w:rsidR="00E02233" w:rsidRPr="00B13030" w:rsidRDefault="00E02233" w:rsidP="000523FE">
      <w:pPr>
        <w:pStyle w:val="ar-draft"/>
        <w:numPr>
          <w:ilvl w:val="0"/>
          <w:numId w:val="20"/>
        </w:numPr>
        <w:overflowPunct w:val="0"/>
        <w:spacing w:before="0" w:line="360" w:lineRule="auto"/>
        <w:ind w:left="0" w:firstLine="0"/>
        <w:rPr>
          <w:rFonts w:eastAsia="PMingLiU"/>
          <w:spacing w:val="0"/>
        </w:rPr>
      </w:pPr>
      <w:r w:rsidRPr="00B13030">
        <w:rPr>
          <w:rFonts w:eastAsia="PMingLiU"/>
          <w:bCs/>
          <w:spacing w:val="0"/>
          <w:kern w:val="2"/>
          <w:szCs w:val="28"/>
        </w:rPr>
        <w:t xml:space="preserve">It is stipulated in Order 62 rule 3 (12) of the </w:t>
      </w:r>
      <w:r w:rsidR="00B837FA">
        <w:rPr>
          <w:rFonts w:eastAsia="PMingLiU"/>
          <w:bCs/>
          <w:spacing w:val="0"/>
          <w:kern w:val="2"/>
          <w:szCs w:val="28"/>
        </w:rPr>
        <w:t>Rules of the High Court</w:t>
      </w:r>
      <w:r w:rsidRPr="00B13030">
        <w:rPr>
          <w:rFonts w:eastAsia="PMingLiU"/>
          <w:bCs/>
          <w:spacing w:val="0"/>
          <w:kern w:val="2"/>
          <w:szCs w:val="28"/>
        </w:rPr>
        <w:t xml:space="preserve"> (Cap 4A):</w:t>
      </w:r>
      <w:r w:rsidRPr="00B13030">
        <w:rPr>
          <w:rFonts w:eastAsia="PMingLiU"/>
          <w:spacing w:val="0"/>
        </w:rPr>
        <w:t xml:space="preserve"> </w:t>
      </w:r>
    </w:p>
    <w:p w14:paraId="3C5445DB" w14:textId="77777777" w:rsidR="00B53BBE" w:rsidRPr="00B13030" w:rsidRDefault="00B53BBE" w:rsidP="00B53BBE">
      <w:pPr>
        <w:pStyle w:val="ar-draft"/>
        <w:numPr>
          <w:ilvl w:val="0"/>
          <w:numId w:val="0"/>
        </w:numPr>
        <w:overflowPunct w:val="0"/>
        <w:spacing w:before="0" w:line="240" w:lineRule="auto"/>
        <w:rPr>
          <w:rFonts w:eastAsia="PMingLiU"/>
          <w:spacing w:val="0"/>
        </w:rPr>
      </w:pPr>
    </w:p>
    <w:p w14:paraId="5F070175" w14:textId="77777777" w:rsidR="00E02233" w:rsidRPr="00B13030" w:rsidRDefault="00E02233" w:rsidP="00B53BBE">
      <w:pPr>
        <w:pStyle w:val="ar-draft"/>
        <w:numPr>
          <w:ilvl w:val="0"/>
          <w:numId w:val="0"/>
        </w:numPr>
        <w:overflowPunct w:val="0"/>
        <w:spacing w:before="0" w:line="240" w:lineRule="auto"/>
        <w:ind w:left="1440" w:right="720"/>
        <w:rPr>
          <w:rFonts w:eastAsia="PMingLiU"/>
          <w:spacing w:val="0"/>
          <w:sz w:val="24"/>
          <w:szCs w:val="24"/>
        </w:rPr>
      </w:pPr>
      <w:r w:rsidRPr="00B13030">
        <w:rPr>
          <w:rFonts w:eastAsia="PMingLiU"/>
          <w:spacing w:val="0"/>
          <w:sz w:val="24"/>
          <w:szCs w:val="24"/>
        </w:rPr>
        <w:t>“</w:t>
      </w:r>
      <w:r w:rsidRPr="00B13030">
        <w:rPr>
          <w:rFonts w:eastAsia="PMingLiU"/>
          <w:bCs/>
          <w:spacing w:val="0"/>
          <w:kern w:val="2"/>
          <w:sz w:val="24"/>
          <w:szCs w:val="24"/>
        </w:rPr>
        <w:t xml:space="preserve">Where an application is made in accordance with Order 24, </w:t>
      </w:r>
      <w:r w:rsidRPr="00B13030">
        <w:rPr>
          <w:rStyle w:val="hklmref1"/>
          <w:rFonts w:eastAsia="PMingLiU"/>
          <w:bCs/>
          <w:spacing w:val="0"/>
          <w:kern w:val="2"/>
          <w:sz w:val="24"/>
          <w:szCs w:val="24"/>
          <w:specVanish w:val="0"/>
        </w:rPr>
        <w:t>rule 7A</w:t>
      </w:r>
      <w:r w:rsidRPr="00B13030">
        <w:rPr>
          <w:rFonts w:eastAsia="PMingLiU"/>
          <w:bCs/>
          <w:spacing w:val="0"/>
          <w:kern w:val="2"/>
          <w:sz w:val="24"/>
          <w:szCs w:val="24"/>
        </w:rPr>
        <w:t xml:space="preserve"> or Order 29, </w:t>
      </w:r>
      <w:r w:rsidRPr="00B13030">
        <w:rPr>
          <w:rStyle w:val="hklmref1"/>
          <w:rFonts w:eastAsia="PMingLiU"/>
          <w:bCs/>
          <w:spacing w:val="0"/>
          <w:kern w:val="2"/>
          <w:sz w:val="24"/>
          <w:szCs w:val="24"/>
          <w:specVanish w:val="0"/>
        </w:rPr>
        <w:t>rule 7A</w:t>
      </w:r>
      <w:r w:rsidRPr="00B13030">
        <w:rPr>
          <w:rFonts w:eastAsia="PMingLiU"/>
          <w:bCs/>
          <w:spacing w:val="0"/>
          <w:kern w:val="2"/>
          <w:sz w:val="24"/>
          <w:szCs w:val="24"/>
        </w:rPr>
        <w:t xml:space="preserve">, for an order under </w:t>
      </w:r>
      <w:r w:rsidRPr="00B13030">
        <w:rPr>
          <w:rStyle w:val="hklmref1"/>
          <w:rFonts w:eastAsia="PMingLiU"/>
          <w:bCs/>
          <w:spacing w:val="0"/>
          <w:kern w:val="2"/>
          <w:sz w:val="24"/>
          <w:szCs w:val="24"/>
          <w:specVanish w:val="0"/>
        </w:rPr>
        <w:t>section 41</w:t>
      </w:r>
      <w:r w:rsidRPr="00B13030">
        <w:rPr>
          <w:rFonts w:eastAsia="PMingLiU"/>
          <w:bCs/>
          <w:spacing w:val="0"/>
          <w:kern w:val="2"/>
          <w:sz w:val="24"/>
          <w:szCs w:val="24"/>
        </w:rPr>
        <w:t xml:space="preserve">, </w:t>
      </w:r>
      <w:r w:rsidRPr="00B13030">
        <w:rPr>
          <w:rStyle w:val="hklmref1"/>
          <w:rFonts w:eastAsia="PMingLiU"/>
          <w:bCs/>
          <w:spacing w:val="0"/>
          <w:kern w:val="2"/>
          <w:sz w:val="24"/>
          <w:szCs w:val="24"/>
          <w:specVanish w:val="0"/>
        </w:rPr>
        <w:t>42</w:t>
      </w:r>
      <w:r w:rsidRPr="00B13030">
        <w:rPr>
          <w:rFonts w:eastAsia="PMingLiU"/>
          <w:bCs/>
          <w:spacing w:val="0"/>
          <w:kern w:val="2"/>
          <w:sz w:val="24"/>
          <w:szCs w:val="24"/>
        </w:rPr>
        <w:t xml:space="preserve"> or </w:t>
      </w:r>
      <w:r w:rsidRPr="00B13030">
        <w:rPr>
          <w:rStyle w:val="hklmref1"/>
          <w:rFonts w:eastAsia="PMingLiU"/>
          <w:bCs/>
          <w:spacing w:val="0"/>
          <w:kern w:val="2"/>
          <w:sz w:val="24"/>
          <w:szCs w:val="24"/>
          <w:specVanish w:val="0"/>
        </w:rPr>
        <w:t>44</w:t>
      </w:r>
      <w:r w:rsidRPr="00B13030">
        <w:rPr>
          <w:rFonts w:eastAsia="PMingLiU"/>
          <w:bCs/>
          <w:spacing w:val="0"/>
          <w:kern w:val="2"/>
          <w:sz w:val="24"/>
          <w:szCs w:val="24"/>
        </w:rPr>
        <w:t xml:space="preserve"> of the Ordinance, the person against whom the order is sought shall be entitled, unless the Court otherwise directs, to his costs of and incidental to the application and of complying with any order made thereon…</w:t>
      </w:r>
      <w:r w:rsidRPr="00B13030">
        <w:rPr>
          <w:rFonts w:eastAsia="PMingLiU"/>
          <w:spacing w:val="0"/>
          <w:sz w:val="24"/>
          <w:szCs w:val="24"/>
        </w:rPr>
        <w:t>”</w:t>
      </w:r>
    </w:p>
    <w:p w14:paraId="2ACFC0D8" w14:textId="77777777" w:rsidR="00E02233" w:rsidRPr="00B13030" w:rsidRDefault="00E02233" w:rsidP="00B53BBE">
      <w:pPr>
        <w:pStyle w:val="ar-draft"/>
        <w:numPr>
          <w:ilvl w:val="0"/>
          <w:numId w:val="0"/>
        </w:numPr>
        <w:overflowPunct w:val="0"/>
        <w:spacing w:before="0" w:line="360" w:lineRule="auto"/>
        <w:ind w:left="1440" w:right="720"/>
        <w:rPr>
          <w:rFonts w:eastAsia="PMingLiU"/>
          <w:spacing w:val="0"/>
          <w:szCs w:val="24"/>
        </w:rPr>
      </w:pPr>
    </w:p>
    <w:p w14:paraId="7F25E20D" w14:textId="54C6B4FB" w:rsidR="00E02233" w:rsidRPr="00B13030" w:rsidRDefault="00E02233" w:rsidP="000523FE">
      <w:pPr>
        <w:pStyle w:val="ar-draft"/>
        <w:numPr>
          <w:ilvl w:val="0"/>
          <w:numId w:val="20"/>
        </w:numPr>
        <w:overflowPunct w:val="0"/>
        <w:spacing w:before="0" w:line="360" w:lineRule="auto"/>
        <w:ind w:left="0" w:firstLine="0"/>
        <w:rPr>
          <w:rFonts w:eastAsia="PMingLiU"/>
          <w:spacing w:val="0"/>
        </w:rPr>
      </w:pPr>
      <w:r w:rsidRPr="00B13030">
        <w:rPr>
          <w:rFonts w:eastAsia="PMingLiU"/>
          <w:bCs/>
          <w:spacing w:val="0"/>
          <w:kern w:val="2"/>
          <w:szCs w:val="28"/>
        </w:rPr>
        <w:t xml:space="preserve">In general, when the court makes an order, </w:t>
      </w:r>
      <w:r w:rsidR="000A39FE">
        <w:rPr>
          <w:rFonts w:eastAsia="PMingLiU"/>
          <w:bCs/>
          <w:spacing w:val="0"/>
          <w:kern w:val="2"/>
          <w:szCs w:val="28"/>
        </w:rPr>
        <w:t xml:space="preserve">say, </w:t>
      </w:r>
      <w:r w:rsidRPr="00B13030">
        <w:rPr>
          <w:rFonts w:eastAsia="PMingLiU"/>
          <w:bCs/>
          <w:spacing w:val="0"/>
          <w:kern w:val="2"/>
          <w:szCs w:val="28"/>
        </w:rPr>
        <w:t xml:space="preserve">based on the </w:t>
      </w:r>
      <w:r w:rsidRPr="00B13030">
        <w:rPr>
          <w:rFonts w:eastAsia="PMingLiU"/>
          <w:bCs/>
          <w:i/>
          <w:spacing w:val="0"/>
          <w:kern w:val="2"/>
          <w:szCs w:val="28"/>
        </w:rPr>
        <w:t xml:space="preserve">Norwich </w:t>
      </w:r>
      <w:proofErr w:type="spellStart"/>
      <w:r w:rsidRPr="00B13030">
        <w:rPr>
          <w:rFonts w:eastAsia="PMingLiU"/>
          <w:bCs/>
          <w:i/>
          <w:spacing w:val="0"/>
          <w:kern w:val="2"/>
          <w:szCs w:val="28"/>
        </w:rPr>
        <w:t>Pharmacal</w:t>
      </w:r>
      <w:proofErr w:type="spellEnd"/>
      <w:r w:rsidRPr="00B13030">
        <w:rPr>
          <w:rFonts w:eastAsia="PMingLiU"/>
          <w:bCs/>
          <w:spacing w:val="0"/>
          <w:kern w:val="2"/>
          <w:szCs w:val="28"/>
        </w:rPr>
        <w:t xml:space="preserve"> principle for a third party who is not a party to the </w:t>
      </w:r>
      <w:r w:rsidR="000442C5">
        <w:rPr>
          <w:rFonts w:eastAsia="PMingLiU"/>
          <w:bCs/>
          <w:spacing w:val="0"/>
          <w:kern w:val="2"/>
          <w:szCs w:val="28"/>
        </w:rPr>
        <w:lastRenderedPageBreak/>
        <w:t xml:space="preserve">action </w:t>
      </w:r>
      <w:r w:rsidRPr="00B13030">
        <w:rPr>
          <w:rFonts w:eastAsia="PMingLiU"/>
          <w:bCs/>
          <w:spacing w:val="0"/>
          <w:kern w:val="2"/>
          <w:szCs w:val="28"/>
        </w:rPr>
        <w:t xml:space="preserve">to make disclosure, the court would at the same time award such third party the costs of and incidental to </w:t>
      </w:r>
      <w:r w:rsidR="000442C5">
        <w:rPr>
          <w:rFonts w:eastAsia="PMingLiU"/>
          <w:bCs/>
          <w:spacing w:val="0"/>
          <w:kern w:val="2"/>
          <w:szCs w:val="28"/>
        </w:rPr>
        <w:t>the application</w:t>
      </w:r>
      <w:r w:rsidRPr="00B13030">
        <w:rPr>
          <w:rFonts w:eastAsia="PMingLiU"/>
          <w:bCs/>
          <w:spacing w:val="0"/>
          <w:kern w:val="2"/>
          <w:szCs w:val="28"/>
        </w:rPr>
        <w:t xml:space="preserve">: </w:t>
      </w:r>
      <w:r w:rsidRPr="00B13030">
        <w:rPr>
          <w:rFonts w:eastAsia="PMingLiU"/>
          <w:bCs/>
          <w:i/>
          <w:spacing w:val="0"/>
          <w:kern w:val="2"/>
          <w:szCs w:val="28"/>
        </w:rPr>
        <w:t>Totalise Plc v Motley Fool Ltd</w:t>
      </w:r>
      <w:r w:rsidRPr="00B13030">
        <w:rPr>
          <w:rStyle w:val="FootnoteReference"/>
          <w:rFonts w:eastAsia="PMingLiU"/>
          <w:spacing w:val="0"/>
        </w:rPr>
        <w:footnoteReference w:id="33"/>
      </w:r>
      <w:r w:rsidRPr="00B13030">
        <w:rPr>
          <w:rFonts w:eastAsia="PMingLiU"/>
          <w:bCs/>
          <w:spacing w:val="0"/>
          <w:kern w:val="2"/>
          <w:szCs w:val="28"/>
        </w:rPr>
        <w:t xml:space="preserve">. Therefore, as a matter of principle, the plaintiff should pay the Third Party the costs of and incidental to her </w:t>
      </w:r>
      <w:r w:rsidR="000442C5">
        <w:rPr>
          <w:rFonts w:eastAsia="PMingLiU"/>
          <w:bCs/>
          <w:spacing w:val="0"/>
          <w:kern w:val="2"/>
          <w:szCs w:val="28"/>
        </w:rPr>
        <w:t xml:space="preserve">summons of the </w:t>
      </w:r>
      <w:r w:rsidRPr="00B13030">
        <w:rPr>
          <w:rFonts w:eastAsia="PMingLiU"/>
          <w:bCs/>
          <w:spacing w:val="0"/>
          <w:kern w:val="2"/>
          <w:szCs w:val="28"/>
        </w:rPr>
        <w:t>application for disclosure and the submission of discovery affirmation (including the further discovery affirmation) by the Third Party upon her request.</w:t>
      </w:r>
    </w:p>
    <w:p w14:paraId="0C2C2F0A" w14:textId="77777777" w:rsidR="00B53BBE" w:rsidRPr="00B13030" w:rsidRDefault="00B53BBE" w:rsidP="00B53BBE">
      <w:pPr>
        <w:pStyle w:val="ar-draft"/>
        <w:numPr>
          <w:ilvl w:val="0"/>
          <w:numId w:val="0"/>
        </w:numPr>
        <w:overflowPunct w:val="0"/>
        <w:spacing w:before="0" w:line="360" w:lineRule="auto"/>
        <w:rPr>
          <w:rFonts w:eastAsia="PMingLiU"/>
          <w:spacing w:val="0"/>
        </w:rPr>
      </w:pPr>
    </w:p>
    <w:p w14:paraId="6B5E06C7" w14:textId="0A8F545D" w:rsidR="00E02233" w:rsidRPr="00B13030" w:rsidRDefault="00E02233" w:rsidP="000523FE">
      <w:pPr>
        <w:pStyle w:val="ar-draft"/>
        <w:numPr>
          <w:ilvl w:val="0"/>
          <w:numId w:val="20"/>
        </w:numPr>
        <w:overflowPunct w:val="0"/>
        <w:spacing w:before="0" w:line="360" w:lineRule="auto"/>
        <w:ind w:left="0" w:firstLine="0"/>
        <w:rPr>
          <w:rFonts w:eastAsia="PMingLiU"/>
          <w:spacing w:val="0"/>
        </w:rPr>
      </w:pPr>
      <w:r w:rsidRPr="00B13030">
        <w:rPr>
          <w:rFonts w:eastAsia="PMingLiU"/>
          <w:bCs/>
          <w:spacing w:val="0"/>
          <w:kern w:val="2"/>
          <w:szCs w:val="28"/>
        </w:rPr>
        <w:t xml:space="preserve">On the other hand, the Third Party took a neutral stance in the hearing of the plaintiff’s summons before M Ng J, but opposed the plaintiff’s application and appeal in the subsequent application for leave to appeal and the present appeal.  The general principle of </w:t>
      </w:r>
      <w:r w:rsidR="00FF48A4">
        <w:rPr>
          <w:rFonts w:eastAsia="PMingLiU"/>
          <w:bCs/>
          <w:spacing w:val="0"/>
          <w:kern w:val="2"/>
          <w:szCs w:val="28"/>
        </w:rPr>
        <w:t>civil procedure</w:t>
      </w:r>
      <w:r w:rsidR="00FF48A4" w:rsidRPr="00B13030">
        <w:rPr>
          <w:rFonts w:eastAsia="PMingLiU"/>
          <w:bCs/>
          <w:spacing w:val="0"/>
          <w:kern w:val="2"/>
          <w:szCs w:val="28"/>
        </w:rPr>
        <w:t xml:space="preserve"> </w:t>
      </w:r>
      <w:r w:rsidRPr="00B13030">
        <w:rPr>
          <w:rFonts w:eastAsia="PMingLiU"/>
          <w:bCs/>
          <w:spacing w:val="0"/>
          <w:kern w:val="2"/>
          <w:szCs w:val="28"/>
        </w:rPr>
        <w:t xml:space="preserve">is that costs follow the event.  Since the plaintiff’s appeal is allowed, she should be awarded </w:t>
      </w:r>
      <w:r w:rsidR="00FF48A4">
        <w:rPr>
          <w:rFonts w:eastAsia="PMingLiU"/>
          <w:bCs/>
          <w:spacing w:val="0"/>
          <w:kern w:val="2"/>
          <w:szCs w:val="28"/>
        </w:rPr>
        <w:t xml:space="preserve">the </w:t>
      </w:r>
      <w:r w:rsidRPr="00B13030">
        <w:rPr>
          <w:rFonts w:eastAsia="PMingLiU"/>
          <w:bCs/>
          <w:spacing w:val="0"/>
          <w:kern w:val="2"/>
          <w:szCs w:val="28"/>
        </w:rPr>
        <w:t>costs.</w:t>
      </w:r>
    </w:p>
    <w:p w14:paraId="02B1EE18" w14:textId="77777777" w:rsidR="00B53BBE" w:rsidRPr="00B13030" w:rsidRDefault="00B53BBE" w:rsidP="00B53BBE">
      <w:pPr>
        <w:pStyle w:val="ar-draft"/>
        <w:numPr>
          <w:ilvl w:val="0"/>
          <w:numId w:val="0"/>
        </w:numPr>
        <w:overflowPunct w:val="0"/>
        <w:spacing w:before="0" w:line="360" w:lineRule="auto"/>
        <w:rPr>
          <w:rFonts w:eastAsia="PMingLiU"/>
          <w:spacing w:val="0"/>
        </w:rPr>
      </w:pPr>
    </w:p>
    <w:p w14:paraId="1136FC74" w14:textId="0A27D65E" w:rsidR="00E02233" w:rsidRPr="00B13030" w:rsidRDefault="000442C5" w:rsidP="000523FE">
      <w:pPr>
        <w:pStyle w:val="ar-draft"/>
        <w:numPr>
          <w:ilvl w:val="0"/>
          <w:numId w:val="20"/>
        </w:numPr>
        <w:overflowPunct w:val="0"/>
        <w:spacing w:before="0" w:line="360" w:lineRule="auto"/>
        <w:ind w:left="0" w:firstLine="0"/>
        <w:rPr>
          <w:rFonts w:eastAsia="PMingLiU"/>
          <w:spacing w:val="0"/>
        </w:rPr>
      </w:pPr>
      <w:r>
        <w:rPr>
          <w:rFonts w:eastAsia="PMingLiU"/>
          <w:bCs/>
          <w:spacing w:val="0"/>
          <w:kern w:val="2"/>
          <w:szCs w:val="28"/>
        </w:rPr>
        <w:t>In</w:t>
      </w:r>
      <w:r w:rsidRPr="00B13030">
        <w:rPr>
          <w:rFonts w:eastAsia="PMingLiU"/>
          <w:bCs/>
          <w:spacing w:val="0"/>
          <w:kern w:val="2"/>
          <w:szCs w:val="28"/>
        </w:rPr>
        <w:t xml:space="preserve"> </w:t>
      </w:r>
      <w:r w:rsidR="00E02233" w:rsidRPr="00B13030">
        <w:rPr>
          <w:rFonts w:eastAsia="PMingLiU"/>
          <w:bCs/>
          <w:spacing w:val="0"/>
          <w:kern w:val="2"/>
          <w:szCs w:val="28"/>
        </w:rPr>
        <w:t xml:space="preserve">the circumstances as a whole, we consider that the plaintiff and the Third Party shall each bear </w:t>
      </w:r>
      <w:r>
        <w:rPr>
          <w:rFonts w:eastAsia="PMingLiU"/>
          <w:bCs/>
          <w:spacing w:val="0"/>
          <w:kern w:val="2"/>
          <w:szCs w:val="28"/>
        </w:rPr>
        <w:t xml:space="preserve">its </w:t>
      </w:r>
      <w:r w:rsidR="00E02233" w:rsidRPr="00B13030">
        <w:rPr>
          <w:rFonts w:eastAsia="PMingLiU"/>
          <w:bCs/>
          <w:spacing w:val="0"/>
          <w:kern w:val="2"/>
          <w:szCs w:val="28"/>
        </w:rPr>
        <w:t>own costs</w:t>
      </w:r>
      <w:r>
        <w:rPr>
          <w:rFonts w:eastAsia="PMingLiU"/>
          <w:bCs/>
          <w:spacing w:val="0"/>
          <w:kern w:val="2"/>
          <w:szCs w:val="28"/>
        </w:rPr>
        <w:t>.  I</w:t>
      </w:r>
      <w:r w:rsidR="00E02233" w:rsidRPr="00B13030">
        <w:rPr>
          <w:rFonts w:eastAsia="PMingLiU"/>
          <w:bCs/>
          <w:spacing w:val="0"/>
          <w:kern w:val="2"/>
          <w:szCs w:val="28"/>
        </w:rPr>
        <w:t>t is in our view a fair and appropriate approach.</w:t>
      </w:r>
      <w:r w:rsidR="00E02233" w:rsidRPr="00B13030">
        <w:rPr>
          <w:rFonts w:eastAsia="PMingLiU"/>
          <w:color w:val="000000"/>
          <w:spacing w:val="0"/>
          <w:szCs w:val="28"/>
        </w:rPr>
        <w:t xml:space="preserve"> </w:t>
      </w:r>
    </w:p>
    <w:p w14:paraId="1BECA6DF" w14:textId="77777777" w:rsidR="00B53BBE" w:rsidRPr="00B13030" w:rsidRDefault="00B53BBE" w:rsidP="00B53BBE">
      <w:pPr>
        <w:pStyle w:val="ar-draft"/>
        <w:numPr>
          <w:ilvl w:val="0"/>
          <w:numId w:val="0"/>
        </w:numPr>
        <w:overflowPunct w:val="0"/>
        <w:spacing w:before="0" w:line="360" w:lineRule="auto"/>
        <w:rPr>
          <w:rFonts w:eastAsia="PMingLiU"/>
          <w:spacing w:val="0"/>
        </w:rPr>
      </w:pPr>
    </w:p>
    <w:p w14:paraId="057FA0DF" w14:textId="3557812E" w:rsidR="00E02233" w:rsidRPr="00B13030" w:rsidRDefault="00E02233" w:rsidP="000523FE">
      <w:pPr>
        <w:pStyle w:val="ar-draft"/>
        <w:numPr>
          <w:ilvl w:val="0"/>
          <w:numId w:val="20"/>
        </w:numPr>
        <w:overflowPunct w:val="0"/>
        <w:spacing w:before="0" w:line="360" w:lineRule="auto"/>
        <w:ind w:left="0" w:firstLine="0"/>
        <w:rPr>
          <w:rFonts w:eastAsia="PMingLiU"/>
          <w:spacing w:val="0"/>
        </w:rPr>
      </w:pPr>
      <w:r w:rsidRPr="00B13030">
        <w:rPr>
          <w:rFonts w:eastAsia="PMingLiU"/>
          <w:bCs/>
          <w:spacing w:val="0"/>
          <w:kern w:val="2"/>
          <w:szCs w:val="28"/>
        </w:rPr>
        <w:t xml:space="preserve">Therefore, we make no order as to </w:t>
      </w:r>
      <w:r w:rsidR="000442C5">
        <w:rPr>
          <w:rFonts w:eastAsia="PMingLiU"/>
          <w:bCs/>
          <w:spacing w:val="0"/>
          <w:kern w:val="2"/>
          <w:szCs w:val="28"/>
        </w:rPr>
        <w:t xml:space="preserve">the </w:t>
      </w:r>
      <w:r w:rsidRPr="00B13030">
        <w:rPr>
          <w:rFonts w:eastAsia="PMingLiU"/>
          <w:bCs/>
          <w:spacing w:val="0"/>
          <w:kern w:val="2"/>
          <w:szCs w:val="28"/>
        </w:rPr>
        <w:t xml:space="preserve">costs of the present appeal, CAMP 76/2021, the summonses </w:t>
      </w:r>
      <w:r w:rsidR="00FF48A4">
        <w:rPr>
          <w:rFonts w:eastAsia="PMingLiU"/>
          <w:bCs/>
          <w:spacing w:val="0"/>
          <w:kern w:val="2"/>
          <w:szCs w:val="28"/>
        </w:rPr>
        <w:t xml:space="preserve">filed </w:t>
      </w:r>
      <w:r w:rsidRPr="00B13030">
        <w:rPr>
          <w:rFonts w:eastAsia="PMingLiU"/>
          <w:bCs/>
          <w:spacing w:val="0"/>
          <w:kern w:val="2"/>
          <w:szCs w:val="28"/>
        </w:rPr>
        <w:t xml:space="preserve">on 31 August 2020 and 1 December 2020 in HCPI 669/2016 and the application </w:t>
      </w:r>
      <w:r w:rsidR="000442C5">
        <w:rPr>
          <w:rFonts w:eastAsia="PMingLiU"/>
          <w:bCs/>
          <w:spacing w:val="0"/>
          <w:kern w:val="2"/>
          <w:szCs w:val="28"/>
        </w:rPr>
        <w:t>incidental thereto</w:t>
      </w:r>
      <w:r w:rsidRPr="00B13030">
        <w:rPr>
          <w:rFonts w:eastAsia="PMingLiU"/>
          <w:bCs/>
          <w:spacing w:val="0"/>
          <w:kern w:val="2"/>
          <w:szCs w:val="28"/>
        </w:rPr>
        <w:t>.</w:t>
      </w:r>
    </w:p>
    <w:p w14:paraId="386F7810" w14:textId="77777777" w:rsidR="00B53BBE" w:rsidRPr="00B13030" w:rsidRDefault="00B53BBE" w:rsidP="00B53BBE">
      <w:pPr>
        <w:pStyle w:val="ar-draft"/>
        <w:numPr>
          <w:ilvl w:val="0"/>
          <w:numId w:val="0"/>
        </w:numPr>
        <w:overflowPunct w:val="0"/>
        <w:spacing w:before="0" w:line="360" w:lineRule="auto"/>
        <w:rPr>
          <w:rFonts w:eastAsia="PMingLiU"/>
          <w:spacing w:val="0"/>
        </w:rPr>
      </w:pPr>
    </w:p>
    <w:p w14:paraId="0C4B3D5E" w14:textId="1A113A4C" w:rsidR="00E02233" w:rsidRPr="00B13030" w:rsidRDefault="00E02233" w:rsidP="000523FE">
      <w:pPr>
        <w:pStyle w:val="ar-draft"/>
        <w:numPr>
          <w:ilvl w:val="0"/>
          <w:numId w:val="20"/>
        </w:numPr>
        <w:overflowPunct w:val="0"/>
        <w:spacing w:before="0" w:line="360" w:lineRule="auto"/>
        <w:ind w:left="0" w:firstLine="0"/>
        <w:rPr>
          <w:rFonts w:eastAsia="PMingLiU"/>
          <w:spacing w:val="0"/>
        </w:rPr>
      </w:pPr>
      <w:r w:rsidRPr="00B13030">
        <w:rPr>
          <w:rFonts w:eastAsia="PMingLiU"/>
          <w:bCs/>
          <w:spacing w:val="0"/>
          <w:kern w:val="2"/>
          <w:szCs w:val="28"/>
        </w:rPr>
        <w:t xml:space="preserve">We also dismiss the summons </w:t>
      </w:r>
      <w:r w:rsidR="000442C5">
        <w:rPr>
          <w:rFonts w:eastAsia="PMingLiU"/>
          <w:bCs/>
          <w:spacing w:val="0"/>
          <w:kern w:val="2"/>
          <w:szCs w:val="28"/>
        </w:rPr>
        <w:t xml:space="preserve">filed </w:t>
      </w:r>
      <w:r w:rsidRPr="00B13030">
        <w:rPr>
          <w:rFonts w:eastAsia="PMingLiU"/>
          <w:bCs/>
          <w:spacing w:val="0"/>
          <w:kern w:val="2"/>
          <w:szCs w:val="28"/>
        </w:rPr>
        <w:t xml:space="preserve">on 8 September 2021 in CAMP 377/2021 and make no order as to costs. </w:t>
      </w:r>
    </w:p>
    <w:p w14:paraId="39EA21CC" w14:textId="77777777" w:rsidR="00B53BBE" w:rsidRPr="00B13030" w:rsidRDefault="00B53BBE" w:rsidP="00B53BBE">
      <w:pPr>
        <w:pStyle w:val="ar-draft"/>
        <w:numPr>
          <w:ilvl w:val="0"/>
          <w:numId w:val="0"/>
        </w:numPr>
        <w:overflowPunct w:val="0"/>
        <w:spacing w:before="0" w:line="360" w:lineRule="auto"/>
        <w:rPr>
          <w:rFonts w:eastAsia="PMingLiU"/>
          <w:spacing w:val="0"/>
        </w:rPr>
      </w:pPr>
    </w:p>
    <w:p w14:paraId="242DB1A9" w14:textId="0C0CEEE8" w:rsidR="00E02233" w:rsidRPr="00B13030" w:rsidRDefault="00E02233" w:rsidP="000523FE">
      <w:pPr>
        <w:overflowPunct w:val="0"/>
        <w:spacing w:line="360" w:lineRule="auto"/>
        <w:rPr>
          <w:rFonts w:eastAsia="PMingLiU"/>
          <w:spacing w:val="0"/>
          <w:lang w:eastAsia="zh-TW"/>
        </w:rPr>
      </w:pPr>
    </w:p>
    <w:p w14:paraId="6735FE3D" w14:textId="77777777" w:rsidR="005E581E" w:rsidRPr="00B13030" w:rsidRDefault="005E581E" w:rsidP="000523FE">
      <w:pPr>
        <w:overflowPunct w:val="0"/>
        <w:spacing w:line="360" w:lineRule="auto"/>
        <w:rPr>
          <w:rFonts w:eastAsia="PMingLiU"/>
          <w:spacing w:val="0"/>
          <w:lang w:eastAsia="zh-TW"/>
        </w:rPr>
      </w:pPr>
    </w:p>
    <w:p w14:paraId="71F9BEF6" w14:textId="77777777" w:rsidR="00E02233" w:rsidRPr="00B13030" w:rsidRDefault="00E02233" w:rsidP="000523FE">
      <w:pPr>
        <w:overflowPunct w:val="0"/>
        <w:spacing w:line="360" w:lineRule="auto"/>
        <w:rPr>
          <w:rFonts w:eastAsia="PMingLiU"/>
          <w:spacing w:val="0"/>
          <w:lang w:eastAsia="zh-TW"/>
        </w:rPr>
      </w:pPr>
    </w:p>
    <w:tbl>
      <w:tblPr>
        <w:tblW w:w="8370" w:type="dxa"/>
        <w:tblInd w:w="-5" w:type="dxa"/>
        <w:tblLayout w:type="fixed"/>
        <w:tblLook w:val="04A0" w:firstRow="1" w:lastRow="0" w:firstColumn="1" w:lastColumn="0" w:noHBand="0" w:noVBand="1"/>
      </w:tblPr>
      <w:tblGrid>
        <w:gridCol w:w="4185"/>
        <w:gridCol w:w="4185"/>
      </w:tblGrid>
      <w:tr w:rsidR="00B53BBE" w:rsidRPr="00B13030" w14:paraId="1E8BA743" w14:textId="77777777" w:rsidTr="00B53BBE">
        <w:tc>
          <w:tcPr>
            <w:tcW w:w="4185" w:type="dxa"/>
            <w:hideMark/>
          </w:tcPr>
          <w:p w14:paraId="151FD1D0" w14:textId="77777777" w:rsidR="00B53BBE" w:rsidRPr="00B13030" w:rsidRDefault="00B53BBE" w:rsidP="00B53BBE">
            <w:pPr>
              <w:tabs>
                <w:tab w:val="left" w:pos="700"/>
                <w:tab w:val="left" w:pos="1710"/>
              </w:tabs>
              <w:overflowPunct w:val="0"/>
              <w:spacing w:line="360" w:lineRule="auto"/>
              <w:ind w:right="-175"/>
              <w:jc w:val="center"/>
              <w:rPr>
                <w:rFonts w:eastAsia="PMingLiU"/>
                <w:bCs/>
                <w:spacing w:val="0"/>
                <w:lang w:eastAsia="zh-TW"/>
              </w:rPr>
            </w:pPr>
            <w:r w:rsidRPr="00B13030">
              <w:rPr>
                <w:rFonts w:eastAsia="PMingLiU"/>
                <w:bCs/>
                <w:spacing w:val="0"/>
                <w:lang w:eastAsia="zh-TW"/>
              </w:rPr>
              <w:t>（</w:t>
            </w:r>
            <w:proofErr w:type="spellStart"/>
            <w:r w:rsidRPr="00B13030">
              <w:rPr>
                <w:rFonts w:eastAsia="PMingLiU"/>
                <w:bCs/>
                <w:spacing w:val="0"/>
                <w:lang w:eastAsia="zh-TW"/>
              </w:rPr>
              <w:t>Carlye</w:t>
            </w:r>
            <w:proofErr w:type="spellEnd"/>
            <w:r w:rsidRPr="00B13030">
              <w:rPr>
                <w:rFonts w:eastAsia="PMingLiU"/>
                <w:bCs/>
                <w:spacing w:val="0"/>
                <w:lang w:eastAsia="zh-TW"/>
              </w:rPr>
              <w:t xml:space="preserve"> Chu</w:t>
            </w:r>
            <w:r w:rsidRPr="00B13030">
              <w:rPr>
                <w:rFonts w:eastAsia="PMingLiU"/>
                <w:bCs/>
                <w:spacing w:val="0"/>
                <w:lang w:eastAsia="zh-TW"/>
              </w:rPr>
              <w:t>）</w:t>
            </w:r>
          </w:p>
          <w:p w14:paraId="00C0E884" w14:textId="77777777" w:rsidR="00B53BBE" w:rsidRPr="00B13030" w:rsidRDefault="00B53BBE" w:rsidP="00B53BBE">
            <w:pPr>
              <w:tabs>
                <w:tab w:val="left" w:pos="700"/>
              </w:tabs>
              <w:overflowPunct w:val="0"/>
              <w:spacing w:line="360" w:lineRule="auto"/>
              <w:ind w:right="-175"/>
              <w:jc w:val="center"/>
              <w:rPr>
                <w:rFonts w:eastAsia="PMingLiU"/>
                <w:bCs/>
                <w:spacing w:val="0"/>
                <w:lang w:eastAsia="zh-TW"/>
              </w:rPr>
            </w:pPr>
            <w:r w:rsidRPr="00B13030">
              <w:rPr>
                <w:rFonts w:eastAsia="PMingLiU"/>
                <w:bCs/>
                <w:spacing w:val="0"/>
                <w:lang w:eastAsia="zh-TW"/>
              </w:rPr>
              <w:t>Vice President</w:t>
            </w:r>
          </w:p>
        </w:tc>
        <w:tc>
          <w:tcPr>
            <w:tcW w:w="4185" w:type="dxa"/>
          </w:tcPr>
          <w:p w14:paraId="61D3512D" w14:textId="77777777" w:rsidR="00B53BBE" w:rsidRPr="00B13030" w:rsidRDefault="00B53BBE" w:rsidP="00B53BBE">
            <w:pPr>
              <w:tabs>
                <w:tab w:val="left" w:pos="700"/>
              </w:tabs>
              <w:overflowPunct w:val="0"/>
              <w:spacing w:line="360" w:lineRule="auto"/>
              <w:ind w:right="-175"/>
              <w:jc w:val="center"/>
              <w:rPr>
                <w:rFonts w:eastAsia="PMingLiU"/>
                <w:bCs/>
                <w:spacing w:val="0"/>
                <w:lang w:eastAsia="zh-TW"/>
              </w:rPr>
            </w:pPr>
            <w:r w:rsidRPr="00B13030">
              <w:rPr>
                <w:rFonts w:eastAsia="PMingLiU"/>
                <w:bCs/>
                <w:spacing w:val="0"/>
                <w:lang w:eastAsia="zh-TW"/>
              </w:rPr>
              <w:t>（</w:t>
            </w:r>
            <w:r w:rsidRPr="00B13030">
              <w:rPr>
                <w:rFonts w:eastAsia="PMingLiU"/>
                <w:bCs/>
                <w:spacing w:val="0"/>
                <w:lang w:eastAsia="zh-TW"/>
              </w:rPr>
              <w:t>Maria Yuen</w:t>
            </w:r>
            <w:r w:rsidRPr="00B13030">
              <w:rPr>
                <w:rFonts w:eastAsia="PMingLiU"/>
                <w:bCs/>
                <w:spacing w:val="0"/>
                <w:lang w:eastAsia="zh-TW"/>
              </w:rPr>
              <w:t>）</w:t>
            </w:r>
          </w:p>
          <w:p w14:paraId="02DE2059" w14:textId="77777777" w:rsidR="00B53BBE" w:rsidRPr="00B13030" w:rsidRDefault="00B53BBE" w:rsidP="00B53BBE">
            <w:pPr>
              <w:tabs>
                <w:tab w:val="left" w:pos="700"/>
              </w:tabs>
              <w:overflowPunct w:val="0"/>
              <w:spacing w:line="360" w:lineRule="auto"/>
              <w:ind w:right="-175"/>
              <w:jc w:val="center"/>
              <w:rPr>
                <w:rFonts w:eastAsia="PMingLiU"/>
                <w:bCs/>
                <w:spacing w:val="0"/>
                <w:lang w:eastAsia="zh-TW"/>
              </w:rPr>
            </w:pPr>
            <w:r w:rsidRPr="00B13030">
              <w:rPr>
                <w:rFonts w:eastAsia="PMingLiU"/>
                <w:bCs/>
                <w:spacing w:val="0"/>
                <w:lang w:eastAsia="zh-TW"/>
              </w:rPr>
              <w:t>Justice of Appeal</w:t>
            </w:r>
          </w:p>
        </w:tc>
      </w:tr>
    </w:tbl>
    <w:p w14:paraId="6E9C8045" w14:textId="77777777" w:rsidR="00E02233" w:rsidRPr="00B13030" w:rsidRDefault="00E02233" w:rsidP="000523FE">
      <w:pPr>
        <w:pStyle w:val="ar-draft"/>
        <w:numPr>
          <w:ilvl w:val="0"/>
          <w:numId w:val="0"/>
        </w:numPr>
        <w:overflowPunct w:val="0"/>
        <w:spacing w:before="0" w:line="360" w:lineRule="auto"/>
        <w:rPr>
          <w:rFonts w:eastAsia="PMingLiU"/>
          <w:spacing w:val="0"/>
        </w:rPr>
      </w:pPr>
    </w:p>
    <w:p w14:paraId="04F1BA20" w14:textId="551948F4" w:rsidR="00E02233" w:rsidRPr="00B13030" w:rsidRDefault="00E02233" w:rsidP="00B53BBE">
      <w:pPr>
        <w:pStyle w:val="ar-draft"/>
        <w:numPr>
          <w:ilvl w:val="0"/>
          <w:numId w:val="0"/>
        </w:numPr>
        <w:overflowPunct w:val="0"/>
        <w:spacing w:before="0" w:line="360" w:lineRule="auto"/>
        <w:ind w:left="720" w:hanging="720"/>
        <w:rPr>
          <w:rFonts w:eastAsia="PMingLiU"/>
          <w:bCs/>
          <w:spacing w:val="0"/>
          <w:kern w:val="2"/>
        </w:rPr>
      </w:pPr>
      <w:r w:rsidRPr="00B13030">
        <w:rPr>
          <w:rFonts w:eastAsia="PMingLiU"/>
          <w:bCs/>
          <w:spacing w:val="0"/>
          <w:kern w:val="2"/>
          <w:szCs w:val="28"/>
        </w:rPr>
        <w:t>The Plaintiff, unrepresented, attending in person</w:t>
      </w:r>
      <w:r w:rsidR="000442C5">
        <w:rPr>
          <w:rFonts w:eastAsia="PMingLiU"/>
          <w:bCs/>
          <w:spacing w:val="0"/>
          <w:kern w:val="2"/>
          <w:szCs w:val="28"/>
        </w:rPr>
        <w:t>.</w:t>
      </w:r>
      <w:r w:rsidRPr="00B13030">
        <w:rPr>
          <w:rFonts w:eastAsia="PMingLiU"/>
          <w:bCs/>
          <w:spacing w:val="0"/>
          <w:kern w:val="2"/>
        </w:rPr>
        <w:t xml:space="preserve"> </w:t>
      </w:r>
    </w:p>
    <w:p w14:paraId="6CBEE565" w14:textId="77777777" w:rsidR="00B53BBE" w:rsidRPr="00B13030" w:rsidRDefault="00B53BBE" w:rsidP="00B53BBE">
      <w:pPr>
        <w:pStyle w:val="ar-draft"/>
        <w:numPr>
          <w:ilvl w:val="0"/>
          <w:numId w:val="0"/>
        </w:numPr>
        <w:overflowPunct w:val="0"/>
        <w:spacing w:before="0" w:line="360" w:lineRule="auto"/>
        <w:ind w:left="720" w:hanging="720"/>
        <w:rPr>
          <w:rFonts w:eastAsia="PMingLiU"/>
          <w:bCs/>
          <w:spacing w:val="0"/>
          <w:kern w:val="2"/>
        </w:rPr>
      </w:pPr>
    </w:p>
    <w:p w14:paraId="487E1632" w14:textId="7014F05C" w:rsidR="00E02233" w:rsidRPr="00B13030" w:rsidRDefault="00607ABF" w:rsidP="00B53BBE">
      <w:pPr>
        <w:pStyle w:val="ar-draft"/>
        <w:numPr>
          <w:ilvl w:val="0"/>
          <w:numId w:val="0"/>
        </w:numPr>
        <w:overflowPunct w:val="0"/>
        <w:spacing w:before="0" w:line="360" w:lineRule="auto"/>
        <w:ind w:left="720" w:hanging="720"/>
        <w:rPr>
          <w:rFonts w:eastAsia="PMingLiU"/>
          <w:bCs/>
          <w:spacing w:val="0"/>
          <w:kern w:val="2"/>
          <w:szCs w:val="28"/>
        </w:rPr>
      </w:pPr>
      <w:r>
        <w:rPr>
          <w:rFonts w:eastAsia="PMingLiU"/>
          <w:bCs/>
          <w:spacing w:val="0"/>
          <w:kern w:val="2"/>
          <w:szCs w:val="28"/>
        </w:rPr>
        <w:t>Mr</w:t>
      </w:r>
      <w:r w:rsidR="00E02233" w:rsidRPr="00B13030">
        <w:rPr>
          <w:rFonts w:eastAsia="PMingLiU"/>
          <w:bCs/>
          <w:spacing w:val="0"/>
          <w:kern w:val="2"/>
          <w:szCs w:val="28"/>
        </w:rPr>
        <w:t xml:space="preserve"> Simon Wong </w:t>
      </w:r>
      <w:r w:rsidR="000442C5">
        <w:rPr>
          <w:rFonts w:eastAsia="PMingLiU"/>
          <w:bCs/>
          <w:spacing w:val="0"/>
          <w:kern w:val="2"/>
          <w:szCs w:val="28"/>
        </w:rPr>
        <w:t>and</w:t>
      </w:r>
      <w:r w:rsidR="000442C5" w:rsidRPr="00B13030">
        <w:rPr>
          <w:rFonts w:eastAsia="PMingLiU"/>
          <w:bCs/>
          <w:spacing w:val="0"/>
          <w:kern w:val="2"/>
          <w:szCs w:val="28"/>
        </w:rPr>
        <w:t xml:space="preserve"> </w:t>
      </w:r>
      <w:r w:rsidR="00E02233" w:rsidRPr="00B13030">
        <w:rPr>
          <w:rFonts w:eastAsia="PMingLiU"/>
          <w:bCs/>
          <w:spacing w:val="0"/>
          <w:kern w:val="2"/>
          <w:szCs w:val="28"/>
        </w:rPr>
        <w:t>Ms Samantha Lau, instructed by Deacons, for the Third Party</w:t>
      </w:r>
      <w:r w:rsidR="005A76A7">
        <w:rPr>
          <w:rFonts w:eastAsia="PMingLiU"/>
          <w:bCs/>
          <w:spacing w:val="0"/>
          <w:kern w:val="2"/>
          <w:szCs w:val="28"/>
        </w:rPr>
        <w:t>.</w:t>
      </w:r>
    </w:p>
    <w:p w14:paraId="0BED445E" w14:textId="77777777" w:rsidR="00B53BBE" w:rsidRPr="00B13030" w:rsidRDefault="00B53BBE" w:rsidP="00B53BBE">
      <w:pPr>
        <w:pStyle w:val="ar-draft"/>
        <w:numPr>
          <w:ilvl w:val="0"/>
          <w:numId w:val="0"/>
        </w:numPr>
        <w:overflowPunct w:val="0"/>
        <w:spacing w:before="0" w:line="360" w:lineRule="auto"/>
        <w:ind w:left="720" w:hanging="720"/>
        <w:rPr>
          <w:rFonts w:eastAsia="PMingLiU"/>
          <w:bCs/>
          <w:spacing w:val="0"/>
          <w:kern w:val="2"/>
          <w:szCs w:val="28"/>
          <w:lang w:eastAsia="zh-HK"/>
        </w:rPr>
      </w:pPr>
    </w:p>
    <w:p w14:paraId="28265B53" w14:textId="200AC99C" w:rsidR="00E02233" w:rsidRPr="00B13030" w:rsidRDefault="00607ABF" w:rsidP="00B53BBE">
      <w:pPr>
        <w:pStyle w:val="ar-draft"/>
        <w:numPr>
          <w:ilvl w:val="0"/>
          <w:numId w:val="0"/>
        </w:numPr>
        <w:overflowPunct w:val="0"/>
        <w:spacing w:before="0" w:line="360" w:lineRule="auto"/>
        <w:ind w:left="720" w:hanging="720"/>
        <w:rPr>
          <w:rFonts w:eastAsia="PMingLiU"/>
          <w:bCs/>
          <w:spacing w:val="0"/>
          <w:kern w:val="2"/>
          <w:szCs w:val="28"/>
        </w:rPr>
      </w:pPr>
      <w:r>
        <w:rPr>
          <w:rFonts w:eastAsia="PMingLiU"/>
          <w:bCs/>
          <w:spacing w:val="0"/>
          <w:kern w:val="2"/>
          <w:szCs w:val="28"/>
          <w:shd w:val="clear" w:color="auto" w:fill="FFFFFF"/>
        </w:rPr>
        <w:t>Mr</w:t>
      </w:r>
      <w:r w:rsidR="00E02233" w:rsidRPr="00B13030">
        <w:rPr>
          <w:rFonts w:eastAsia="PMingLiU"/>
          <w:bCs/>
          <w:spacing w:val="0"/>
          <w:kern w:val="2"/>
          <w:szCs w:val="28"/>
          <w:shd w:val="clear" w:color="auto" w:fill="FFFFFF"/>
        </w:rPr>
        <w:t xml:space="preserve"> Richard </w:t>
      </w:r>
      <w:proofErr w:type="spellStart"/>
      <w:r w:rsidR="00E02233" w:rsidRPr="00B13030">
        <w:rPr>
          <w:rFonts w:eastAsia="PMingLiU"/>
          <w:bCs/>
          <w:spacing w:val="0"/>
          <w:kern w:val="2"/>
          <w:szCs w:val="28"/>
          <w:shd w:val="clear" w:color="auto" w:fill="FFFFFF"/>
        </w:rPr>
        <w:t>Khaw</w:t>
      </w:r>
      <w:proofErr w:type="spellEnd"/>
      <w:r w:rsidR="00E02233" w:rsidRPr="00B13030">
        <w:rPr>
          <w:rFonts w:eastAsia="PMingLiU"/>
          <w:bCs/>
          <w:spacing w:val="0"/>
          <w:kern w:val="2"/>
          <w:szCs w:val="28"/>
          <w:shd w:val="clear" w:color="auto" w:fill="FFFFFF"/>
        </w:rPr>
        <w:t xml:space="preserve">, SC </w:t>
      </w:r>
      <w:r w:rsidR="005A76A7">
        <w:rPr>
          <w:rFonts w:eastAsia="PMingLiU"/>
          <w:bCs/>
          <w:spacing w:val="0"/>
          <w:kern w:val="2"/>
          <w:szCs w:val="28"/>
          <w:shd w:val="clear" w:color="auto" w:fill="FFFFFF"/>
        </w:rPr>
        <w:t>and</w:t>
      </w:r>
      <w:r w:rsidR="005A76A7" w:rsidRPr="00B13030">
        <w:rPr>
          <w:rFonts w:eastAsia="PMingLiU"/>
          <w:bCs/>
          <w:spacing w:val="0"/>
          <w:kern w:val="2"/>
          <w:szCs w:val="28"/>
          <w:shd w:val="clear" w:color="auto" w:fill="FFFFFF"/>
        </w:rPr>
        <w:t xml:space="preserve"> </w:t>
      </w:r>
      <w:r>
        <w:rPr>
          <w:rFonts w:eastAsia="PMingLiU"/>
          <w:bCs/>
          <w:spacing w:val="0"/>
          <w:kern w:val="2"/>
          <w:szCs w:val="28"/>
          <w:shd w:val="clear" w:color="auto" w:fill="FFFFFF"/>
        </w:rPr>
        <w:t>Mr</w:t>
      </w:r>
      <w:r w:rsidR="00E02233" w:rsidRPr="00B13030">
        <w:rPr>
          <w:rFonts w:eastAsia="PMingLiU"/>
          <w:bCs/>
          <w:spacing w:val="0"/>
          <w:kern w:val="2"/>
          <w:szCs w:val="28"/>
          <w:shd w:val="clear" w:color="auto" w:fill="FFFFFF"/>
        </w:rPr>
        <w:t xml:space="preserve"> Jeffrey Lee, </w:t>
      </w:r>
      <w:r w:rsidR="00E02233" w:rsidRPr="00B13030">
        <w:rPr>
          <w:rFonts w:eastAsia="PMingLiU"/>
          <w:bCs/>
          <w:spacing w:val="0"/>
          <w:kern w:val="2"/>
          <w:szCs w:val="28"/>
        </w:rPr>
        <w:t>amici curiae</w:t>
      </w:r>
      <w:r w:rsidR="005A76A7">
        <w:rPr>
          <w:rFonts w:eastAsia="PMingLiU"/>
          <w:bCs/>
          <w:spacing w:val="0"/>
          <w:kern w:val="2"/>
          <w:szCs w:val="28"/>
        </w:rPr>
        <w:t>.</w:t>
      </w:r>
    </w:p>
    <w:p w14:paraId="628A4CDA" w14:textId="4FC318D5" w:rsidR="009F7AB2" w:rsidRDefault="009F7AB2" w:rsidP="00B53BBE">
      <w:pPr>
        <w:overflowPunct w:val="0"/>
        <w:spacing w:line="360" w:lineRule="auto"/>
        <w:ind w:left="720" w:hanging="720"/>
        <w:rPr>
          <w:rFonts w:eastAsia="PMingLiU"/>
          <w:spacing w:val="0"/>
        </w:rPr>
      </w:pPr>
    </w:p>
    <w:p w14:paraId="0A9C8E4E" w14:textId="6B549884" w:rsidR="002A0E63" w:rsidRDefault="002A0E63" w:rsidP="00B53BBE">
      <w:pPr>
        <w:overflowPunct w:val="0"/>
        <w:spacing w:line="360" w:lineRule="auto"/>
        <w:ind w:left="720" w:hanging="720"/>
        <w:rPr>
          <w:rFonts w:eastAsia="PMingLiU"/>
          <w:spacing w:val="0"/>
        </w:rPr>
      </w:pPr>
    </w:p>
    <w:p w14:paraId="7FDC8266" w14:textId="77777777" w:rsidR="002A0E63" w:rsidRDefault="002A0E63" w:rsidP="002A0E63">
      <w:pPr>
        <w:tabs>
          <w:tab w:val="center" w:pos="4234"/>
          <w:tab w:val="right" w:pos="8453"/>
        </w:tabs>
        <w:topLinePunct w:val="0"/>
        <w:autoSpaceDN w:val="0"/>
        <w:spacing w:line="360" w:lineRule="auto"/>
        <w:ind w:left="720" w:hanging="720"/>
        <w:rPr>
          <w:rFonts w:eastAsia="宋体"/>
          <w:spacing w:val="0"/>
          <w:szCs w:val="20"/>
        </w:rPr>
      </w:pPr>
    </w:p>
    <w:p w14:paraId="13D861D5" w14:textId="19E1A0A4" w:rsidR="002A0E63" w:rsidRPr="00B54C5B" w:rsidRDefault="002A0E63" w:rsidP="002A0E63">
      <w:pPr>
        <w:tabs>
          <w:tab w:val="center" w:pos="4234"/>
          <w:tab w:val="right" w:pos="8453"/>
        </w:tabs>
        <w:topLinePunct w:val="0"/>
        <w:autoSpaceDN w:val="0"/>
        <w:spacing w:line="360" w:lineRule="auto"/>
        <w:ind w:left="720" w:hanging="720"/>
        <w:rPr>
          <w:rFonts w:eastAsia="PMingLiU"/>
          <w:b/>
          <w:spacing w:val="0"/>
          <w:sz w:val="20"/>
          <w:szCs w:val="20"/>
        </w:rPr>
      </w:pPr>
      <w:r w:rsidRPr="00B54C5B">
        <w:rPr>
          <w:rFonts w:eastAsia="宋体"/>
          <w:spacing w:val="0"/>
          <w:szCs w:val="20"/>
        </w:rPr>
        <w:t>Translated by the Judgment Translation Unit of the Judiciary and vetted by Mr. Walter Lee, solicitor.</w:t>
      </w:r>
    </w:p>
    <w:p w14:paraId="276BE5EF" w14:textId="77777777" w:rsidR="002A0E63" w:rsidRPr="00B13030" w:rsidRDefault="002A0E63" w:rsidP="00B53BBE">
      <w:pPr>
        <w:overflowPunct w:val="0"/>
        <w:spacing w:line="360" w:lineRule="auto"/>
        <w:ind w:left="720" w:hanging="720"/>
        <w:rPr>
          <w:rFonts w:eastAsia="PMingLiU"/>
          <w:spacing w:val="0"/>
        </w:rPr>
      </w:pPr>
    </w:p>
    <w:sectPr w:rsidR="002A0E63" w:rsidRPr="00B13030" w:rsidSect="0091373D">
      <w:headerReference w:type="default" r:id="rId8"/>
      <w:headerReference w:type="first" r:id="rId9"/>
      <w:pgSz w:w="11909" w:h="16834" w:code="9"/>
      <w:pgMar w:top="1800" w:right="1800" w:bottom="1440" w:left="1800" w:header="720" w:footer="720" w:gutter="0"/>
      <w:cols w:space="720"/>
      <w:titlePg/>
      <w:docGrid w:linePitch="381"/>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E27B97" w16cid:durableId="28998E88"/>
  <w16cid:commentId w16cid:paraId="7DA8FCBB" w16cid:durableId="28998E89"/>
  <w16cid:commentId w16cid:paraId="56F47CDB" w16cid:durableId="28998E8A"/>
  <w16cid:commentId w16cid:paraId="7C66BF30" w16cid:durableId="28998E8B"/>
  <w16cid:commentId w16cid:paraId="0CC18848" w16cid:durableId="28998E8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760F50" w14:textId="77777777" w:rsidR="00E45066" w:rsidRDefault="00E45066" w:rsidP="00C61C60">
      <w:pPr>
        <w:spacing w:line="240" w:lineRule="auto"/>
      </w:pPr>
      <w:r>
        <w:separator/>
      </w:r>
    </w:p>
  </w:endnote>
  <w:endnote w:type="continuationSeparator" w:id="0">
    <w:p w14:paraId="517C5A18" w14:textId="77777777" w:rsidR="00E45066" w:rsidRDefault="00E45066" w:rsidP="00C61C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gLiU">
    <w:altName w:val="細明體"/>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8"/>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25CF71" w14:textId="77777777" w:rsidR="00E45066" w:rsidRDefault="00E45066" w:rsidP="00C61C60">
      <w:pPr>
        <w:spacing w:line="240" w:lineRule="auto"/>
      </w:pPr>
      <w:r>
        <w:separator/>
      </w:r>
    </w:p>
  </w:footnote>
  <w:footnote w:type="continuationSeparator" w:id="0">
    <w:p w14:paraId="08764D97" w14:textId="77777777" w:rsidR="00E45066" w:rsidRDefault="00E45066" w:rsidP="00C61C60">
      <w:pPr>
        <w:spacing w:line="240" w:lineRule="auto"/>
      </w:pPr>
      <w:r>
        <w:continuationSeparator/>
      </w:r>
    </w:p>
  </w:footnote>
  <w:footnote w:id="1">
    <w:p w14:paraId="0297EAC4" w14:textId="433FC722" w:rsidR="00E02233" w:rsidRPr="00EF1644" w:rsidRDefault="00E02233" w:rsidP="00EF1644">
      <w:pPr>
        <w:pStyle w:val="FootnoteText"/>
        <w:tabs>
          <w:tab w:val="clear" w:pos="1440"/>
        </w:tabs>
        <w:spacing w:after="120"/>
        <w:ind w:left="360" w:hanging="360"/>
        <w:rPr>
          <w:rFonts w:eastAsia="PMingLiU"/>
          <w:spacing w:val="0"/>
          <w:sz w:val="20"/>
        </w:rPr>
      </w:pPr>
      <w:r w:rsidRPr="00EF1644">
        <w:rPr>
          <w:rStyle w:val="FootnoteReference"/>
          <w:rFonts w:eastAsia="PMingLiU"/>
          <w:spacing w:val="0"/>
          <w:sz w:val="20"/>
        </w:rPr>
        <w:footnoteRef/>
      </w:r>
      <w:r w:rsidRPr="00EF1644">
        <w:rPr>
          <w:rFonts w:eastAsia="PMingLiU"/>
          <w:spacing w:val="0"/>
          <w:sz w:val="20"/>
        </w:rPr>
        <w:t xml:space="preserve"> </w:t>
      </w:r>
      <w:r w:rsidR="00EF1644">
        <w:rPr>
          <w:rFonts w:eastAsia="PMingLiU"/>
          <w:spacing w:val="0"/>
          <w:sz w:val="20"/>
        </w:rPr>
        <w:tab/>
      </w:r>
      <w:r w:rsidRPr="00EF1644">
        <w:rPr>
          <w:rFonts w:eastAsia="PMingLiU"/>
          <w:spacing w:val="0"/>
          <w:sz w:val="20"/>
        </w:rPr>
        <w:t>[2020] HKCFI 2946</w:t>
      </w:r>
    </w:p>
  </w:footnote>
  <w:footnote w:id="2">
    <w:p w14:paraId="18A0DB6E" w14:textId="7C0D5DB6" w:rsidR="00E02233" w:rsidRPr="00EF1644" w:rsidRDefault="00E02233" w:rsidP="00EF1644">
      <w:pPr>
        <w:pStyle w:val="FootnoteText"/>
        <w:tabs>
          <w:tab w:val="clear" w:pos="1440"/>
        </w:tabs>
        <w:spacing w:after="120"/>
        <w:ind w:left="360" w:hanging="360"/>
        <w:rPr>
          <w:rFonts w:eastAsia="PMingLiU"/>
          <w:spacing w:val="0"/>
          <w:sz w:val="20"/>
        </w:rPr>
      </w:pPr>
      <w:r w:rsidRPr="00EF1644">
        <w:rPr>
          <w:rStyle w:val="FootnoteReference"/>
          <w:rFonts w:eastAsia="PMingLiU"/>
          <w:spacing w:val="0"/>
          <w:sz w:val="20"/>
        </w:rPr>
        <w:footnoteRef/>
      </w:r>
      <w:r w:rsidRPr="00EF1644">
        <w:rPr>
          <w:rFonts w:eastAsia="PMingLiU"/>
          <w:spacing w:val="0"/>
          <w:sz w:val="20"/>
        </w:rPr>
        <w:t xml:space="preserve"> </w:t>
      </w:r>
      <w:r w:rsidR="00EF1644">
        <w:rPr>
          <w:rFonts w:eastAsia="PMingLiU"/>
          <w:spacing w:val="0"/>
          <w:sz w:val="20"/>
        </w:rPr>
        <w:tab/>
      </w:r>
      <w:r w:rsidRPr="00EF1644">
        <w:rPr>
          <w:rFonts w:eastAsia="PMingLiU"/>
          <w:spacing w:val="0"/>
          <w:sz w:val="20"/>
        </w:rPr>
        <w:t>It is a</w:t>
      </w:r>
      <w:r w:rsidRPr="00EF1644">
        <w:rPr>
          <w:rFonts w:eastAsia="PMingLiU" w:hint="eastAsia"/>
          <w:spacing w:val="0"/>
          <w:sz w:val="20"/>
        </w:rPr>
        <w:t xml:space="preserve"> decree nisi </w:t>
      </w:r>
      <w:r w:rsidRPr="00EF1644">
        <w:rPr>
          <w:rFonts w:eastAsia="PMingLiU"/>
          <w:spacing w:val="0"/>
          <w:sz w:val="20"/>
        </w:rPr>
        <w:t>which was made absolute on 11 June 2021</w:t>
      </w:r>
      <w:r w:rsidR="00636B53">
        <w:rPr>
          <w:rFonts w:eastAsia="PMingLiU"/>
          <w:spacing w:val="0"/>
          <w:sz w:val="20"/>
        </w:rPr>
        <w:t>.</w:t>
      </w:r>
    </w:p>
  </w:footnote>
  <w:footnote w:id="3">
    <w:p w14:paraId="7F85E47C" w14:textId="58E5213D" w:rsidR="00E02233" w:rsidRPr="00EF1644" w:rsidRDefault="00E02233" w:rsidP="00EF1644">
      <w:pPr>
        <w:pStyle w:val="FootnoteText"/>
        <w:tabs>
          <w:tab w:val="clear" w:pos="1440"/>
        </w:tabs>
        <w:spacing w:after="120"/>
        <w:ind w:left="360" w:hanging="360"/>
        <w:rPr>
          <w:rFonts w:eastAsia="PMingLiU"/>
          <w:spacing w:val="0"/>
          <w:sz w:val="20"/>
        </w:rPr>
      </w:pPr>
      <w:r w:rsidRPr="00EF1644">
        <w:rPr>
          <w:rStyle w:val="FootnoteReference"/>
          <w:rFonts w:eastAsia="PMingLiU"/>
          <w:spacing w:val="0"/>
          <w:sz w:val="20"/>
        </w:rPr>
        <w:footnoteRef/>
      </w:r>
      <w:r w:rsidRPr="00EF1644">
        <w:rPr>
          <w:rFonts w:eastAsia="PMingLiU"/>
          <w:spacing w:val="0"/>
          <w:sz w:val="20"/>
        </w:rPr>
        <w:t xml:space="preserve"> </w:t>
      </w:r>
      <w:r w:rsidR="00EF1644">
        <w:rPr>
          <w:rFonts w:eastAsia="PMingLiU"/>
          <w:spacing w:val="0"/>
          <w:sz w:val="20"/>
        </w:rPr>
        <w:tab/>
      </w:r>
      <w:r w:rsidRPr="00EF1644">
        <w:rPr>
          <w:rFonts w:eastAsia="PMingLiU"/>
          <w:spacing w:val="0"/>
          <w:sz w:val="20"/>
        </w:rPr>
        <w:t xml:space="preserve">Paragraphs 51 to 61 of the judge’s </w:t>
      </w:r>
      <w:r w:rsidR="00636B53">
        <w:rPr>
          <w:rFonts w:eastAsia="PMingLiU"/>
          <w:spacing w:val="0"/>
          <w:sz w:val="20"/>
        </w:rPr>
        <w:t>d</w:t>
      </w:r>
      <w:r w:rsidR="00636B53" w:rsidRPr="00EF1644">
        <w:rPr>
          <w:rFonts w:eastAsia="PMingLiU"/>
          <w:spacing w:val="0"/>
          <w:sz w:val="20"/>
        </w:rPr>
        <w:t>ecision</w:t>
      </w:r>
    </w:p>
  </w:footnote>
  <w:footnote w:id="4">
    <w:p w14:paraId="62F47385" w14:textId="69390A82" w:rsidR="00E02233" w:rsidRPr="00EF1644" w:rsidRDefault="00E02233" w:rsidP="00EF1644">
      <w:pPr>
        <w:pStyle w:val="FootnoteText"/>
        <w:tabs>
          <w:tab w:val="clear" w:pos="1440"/>
        </w:tabs>
        <w:spacing w:after="120"/>
        <w:ind w:left="360" w:hanging="360"/>
        <w:rPr>
          <w:rFonts w:eastAsia="PMingLiU"/>
          <w:spacing w:val="0"/>
          <w:sz w:val="20"/>
          <w:lang w:val="en-US"/>
        </w:rPr>
      </w:pPr>
      <w:r w:rsidRPr="00EF1644">
        <w:rPr>
          <w:rStyle w:val="FootnoteReference"/>
          <w:rFonts w:eastAsia="PMingLiU"/>
          <w:spacing w:val="0"/>
          <w:sz w:val="20"/>
        </w:rPr>
        <w:footnoteRef/>
      </w:r>
      <w:r w:rsidRPr="00EF1644">
        <w:rPr>
          <w:rFonts w:eastAsia="PMingLiU"/>
          <w:spacing w:val="0"/>
          <w:sz w:val="20"/>
        </w:rPr>
        <w:t xml:space="preserve"> </w:t>
      </w:r>
      <w:r w:rsidR="00EF1644">
        <w:rPr>
          <w:rFonts w:eastAsia="PMingLiU"/>
          <w:spacing w:val="0"/>
          <w:sz w:val="20"/>
        </w:rPr>
        <w:tab/>
      </w:r>
      <w:r w:rsidRPr="00EF1644">
        <w:rPr>
          <w:rFonts w:eastAsia="PMingLiU"/>
          <w:spacing w:val="0"/>
          <w:sz w:val="20"/>
        </w:rPr>
        <w:t xml:space="preserve">HCA1946/2011, </w:t>
      </w:r>
      <w:r w:rsidR="00636B53">
        <w:rPr>
          <w:rFonts w:eastAsia="PMingLiU"/>
          <w:spacing w:val="0"/>
          <w:sz w:val="20"/>
        </w:rPr>
        <w:t xml:space="preserve">4 June </w:t>
      </w:r>
      <w:r w:rsidRPr="00EF1644">
        <w:rPr>
          <w:rFonts w:eastAsia="PMingLiU"/>
          <w:spacing w:val="0"/>
          <w:sz w:val="20"/>
        </w:rPr>
        <w:t>2015</w:t>
      </w:r>
      <w:r w:rsidRPr="00EF1644">
        <w:rPr>
          <w:rFonts w:eastAsia="PMingLiU" w:hint="eastAsia"/>
          <w:spacing w:val="0"/>
          <w:sz w:val="20"/>
        </w:rPr>
        <w:t xml:space="preserve"> (</w:t>
      </w:r>
      <w:r w:rsidRPr="00EF1644">
        <w:rPr>
          <w:rFonts w:eastAsia="PMingLiU"/>
          <w:spacing w:val="0"/>
          <w:sz w:val="20"/>
        </w:rPr>
        <w:t>unreported</w:t>
      </w:r>
      <w:r w:rsidRPr="00EF1644">
        <w:rPr>
          <w:rFonts w:eastAsia="PMingLiU" w:hint="eastAsia"/>
          <w:spacing w:val="0"/>
          <w:sz w:val="20"/>
        </w:rPr>
        <w:t>)</w:t>
      </w:r>
      <w:r w:rsidRPr="00EF1644">
        <w:rPr>
          <w:rFonts w:eastAsia="PMingLiU"/>
          <w:spacing w:val="0"/>
          <w:sz w:val="20"/>
        </w:rPr>
        <w:t xml:space="preserve"> </w:t>
      </w:r>
    </w:p>
  </w:footnote>
  <w:footnote w:id="5">
    <w:p w14:paraId="5700A8EE" w14:textId="4C5505E7" w:rsidR="00E02233" w:rsidRPr="00EF1644" w:rsidRDefault="00E02233" w:rsidP="00EF1644">
      <w:pPr>
        <w:pStyle w:val="FootnoteText"/>
        <w:tabs>
          <w:tab w:val="clear" w:pos="1440"/>
        </w:tabs>
        <w:spacing w:after="120"/>
        <w:ind w:left="360" w:hanging="360"/>
        <w:rPr>
          <w:rFonts w:eastAsia="PMingLiU"/>
          <w:spacing w:val="0"/>
          <w:sz w:val="20"/>
        </w:rPr>
      </w:pPr>
      <w:r w:rsidRPr="00EF1644">
        <w:rPr>
          <w:rStyle w:val="FootnoteReference"/>
          <w:rFonts w:eastAsia="PMingLiU"/>
          <w:spacing w:val="0"/>
          <w:sz w:val="20"/>
        </w:rPr>
        <w:footnoteRef/>
      </w:r>
      <w:r w:rsidRPr="00EF1644">
        <w:rPr>
          <w:rFonts w:eastAsia="PMingLiU" w:hint="eastAsia"/>
          <w:spacing w:val="0"/>
          <w:sz w:val="20"/>
        </w:rPr>
        <w:t xml:space="preserve"> </w:t>
      </w:r>
      <w:r w:rsidR="00EF1644">
        <w:rPr>
          <w:rFonts w:eastAsia="PMingLiU"/>
          <w:spacing w:val="0"/>
          <w:sz w:val="20"/>
        </w:rPr>
        <w:tab/>
      </w:r>
      <w:r w:rsidRPr="00EF1644">
        <w:rPr>
          <w:rFonts w:eastAsia="PMingLiU" w:hint="eastAsia"/>
          <w:spacing w:val="0"/>
          <w:sz w:val="20"/>
        </w:rPr>
        <w:t>Par</w:t>
      </w:r>
      <w:r w:rsidRPr="00EF1644">
        <w:rPr>
          <w:rFonts w:eastAsia="PMingLiU"/>
          <w:spacing w:val="0"/>
          <w:sz w:val="20"/>
        </w:rPr>
        <w:t xml:space="preserve">agraph 26, HCA 1339/2019, </w:t>
      </w:r>
      <w:r w:rsidR="00636B53">
        <w:rPr>
          <w:rFonts w:eastAsia="PMingLiU"/>
          <w:spacing w:val="0"/>
          <w:sz w:val="20"/>
        </w:rPr>
        <w:t xml:space="preserve">22 October </w:t>
      </w:r>
      <w:r w:rsidRPr="00EF1644">
        <w:rPr>
          <w:rFonts w:eastAsia="PMingLiU"/>
          <w:spacing w:val="0"/>
          <w:sz w:val="20"/>
        </w:rPr>
        <w:t>2019 (unreported)</w:t>
      </w:r>
    </w:p>
  </w:footnote>
  <w:footnote w:id="6">
    <w:p w14:paraId="5A408979" w14:textId="74D03F3D" w:rsidR="00E02233" w:rsidRPr="00EF1644" w:rsidRDefault="00E02233" w:rsidP="00EF1644">
      <w:pPr>
        <w:tabs>
          <w:tab w:val="clear" w:pos="1440"/>
        </w:tabs>
        <w:overflowPunct w:val="0"/>
        <w:spacing w:after="120" w:line="240" w:lineRule="auto"/>
        <w:ind w:left="360" w:hanging="360"/>
        <w:rPr>
          <w:rFonts w:eastAsia="PMingLiU"/>
          <w:spacing w:val="0"/>
          <w:sz w:val="20"/>
        </w:rPr>
      </w:pPr>
      <w:r w:rsidRPr="00EF1644">
        <w:rPr>
          <w:rStyle w:val="FootnoteReference"/>
          <w:rFonts w:eastAsia="PMingLiU"/>
          <w:spacing w:val="0"/>
          <w:sz w:val="20"/>
        </w:rPr>
        <w:footnoteRef/>
      </w:r>
      <w:r w:rsidRPr="00EF1644">
        <w:rPr>
          <w:rFonts w:eastAsia="PMingLiU"/>
          <w:spacing w:val="0"/>
          <w:sz w:val="20"/>
        </w:rPr>
        <w:t xml:space="preserve"> </w:t>
      </w:r>
      <w:r w:rsidR="00EF1644">
        <w:rPr>
          <w:rFonts w:eastAsia="PMingLiU"/>
          <w:spacing w:val="0"/>
          <w:sz w:val="20"/>
        </w:rPr>
        <w:tab/>
      </w:r>
      <w:r w:rsidRPr="00EF1644">
        <w:rPr>
          <w:rFonts w:eastAsia="PMingLiU"/>
          <w:spacing w:val="0"/>
          <w:sz w:val="20"/>
        </w:rPr>
        <w:t xml:space="preserve">Paragraph 62 of the judge’s </w:t>
      </w:r>
      <w:r w:rsidR="00636B53">
        <w:rPr>
          <w:rFonts w:eastAsia="PMingLiU"/>
          <w:spacing w:val="0"/>
          <w:sz w:val="20"/>
        </w:rPr>
        <w:t>decision</w:t>
      </w:r>
    </w:p>
  </w:footnote>
  <w:footnote w:id="7">
    <w:p w14:paraId="4CAC2520" w14:textId="7416FC92" w:rsidR="00E02233" w:rsidRPr="00EF1644" w:rsidRDefault="00E02233" w:rsidP="00EF1644">
      <w:pPr>
        <w:pStyle w:val="FootnoteText"/>
        <w:tabs>
          <w:tab w:val="clear" w:pos="1440"/>
        </w:tabs>
        <w:spacing w:after="120"/>
        <w:ind w:left="360" w:hanging="360"/>
        <w:rPr>
          <w:rFonts w:eastAsia="PMingLiU"/>
          <w:spacing w:val="0"/>
          <w:sz w:val="20"/>
        </w:rPr>
      </w:pPr>
      <w:r w:rsidRPr="00EF1644">
        <w:rPr>
          <w:rStyle w:val="FootnoteReference"/>
          <w:rFonts w:eastAsia="PMingLiU"/>
          <w:spacing w:val="0"/>
          <w:sz w:val="20"/>
        </w:rPr>
        <w:footnoteRef/>
      </w:r>
      <w:r w:rsidRPr="00EF1644">
        <w:rPr>
          <w:rFonts w:eastAsia="PMingLiU"/>
          <w:spacing w:val="0"/>
          <w:sz w:val="20"/>
        </w:rPr>
        <w:t xml:space="preserve"> </w:t>
      </w:r>
      <w:r w:rsidR="00EF1644">
        <w:rPr>
          <w:rFonts w:eastAsia="PMingLiU"/>
          <w:spacing w:val="0"/>
          <w:sz w:val="20"/>
        </w:rPr>
        <w:tab/>
      </w:r>
      <w:r w:rsidRPr="00EF1644">
        <w:rPr>
          <w:rFonts w:eastAsia="PMingLiU"/>
          <w:spacing w:val="0"/>
          <w:sz w:val="20"/>
        </w:rPr>
        <w:t xml:space="preserve">Paragraph 64 of the judge’s </w:t>
      </w:r>
      <w:r w:rsidR="00636B53">
        <w:rPr>
          <w:rFonts w:eastAsia="PMingLiU"/>
          <w:spacing w:val="0"/>
          <w:sz w:val="20"/>
        </w:rPr>
        <w:t>decision</w:t>
      </w:r>
    </w:p>
  </w:footnote>
  <w:footnote w:id="8">
    <w:p w14:paraId="03190B3B" w14:textId="30E45F28" w:rsidR="00E02233" w:rsidRPr="00EF1644" w:rsidRDefault="00E02233" w:rsidP="00EF1644">
      <w:pPr>
        <w:pStyle w:val="FootnoteText"/>
        <w:tabs>
          <w:tab w:val="clear" w:pos="1440"/>
        </w:tabs>
        <w:spacing w:after="120"/>
        <w:ind w:left="360" w:hanging="360"/>
        <w:rPr>
          <w:rFonts w:eastAsia="PMingLiU"/>
          <w:spacing w:val="0"/>
          <w:sz w:val="20"/>
        </w:rPr>
      </w:pPr>
      <w:r w:rsidRPr="00EF1644">
        <w:rPr>
          <w:rStyle w:val="FootnoteReference"/>
          <w:rFonts w:eastAsia="PMingLiU"/>
          <w:spacing w:val="0"/>
          <w:sz w:val="20"/>
        </w:rPr>
        <w:footnoteRef/>
      </w:r>
      <w:r w:rsidRPr="00EF1644">
        <w:rPr>
          <w:rFonts w:eastAsia="PMingLiU" w:hint="eastAsia"/>
          <w:spacing w:val="0"/>
          <w:sz w:val="20"/>
        </w:rPr>
        <w:t xml:space="preserve"> </w:t>
      </w:r>
      <w:r w:rsidR="00EF1644">
        <w:rPr>
          <w:rFonts w:eastAsia="PMingLiU"/>
          <w:spacing w:val="0"/>
          <w:sz w:val="20"/>
        </w:rPr>
        <w:tab/>
      </w:r>
      <w:r w:rsidRPr="00EF1644">
        <w:rPr>
          <w:rFonts w:eastAsia="PMingLiU"/>
          <w:spacing w:val="0"/>
          <w:sz w:val="20"/>
        </w:rPr>
        <w:t xml:space="preserve">Paragraphs 72 to 74 of the judge’s </w:t>
      </w:r>
      <w:r w:rsidR="00636B53">
        <w:rPr>
          <w:rFonts w:eastAsia="PMingLiU"/>
          <w:spacing w:val="0"/>
          <w:sz w:val="20"/>
        </w:rPr>
        <w:t>decision</w:t>
      </w:r>
    </w:p>
  </w:footnote>
  <w:footnote w:id="9">
    <w:p w14:paraId="72D0784C" w14:textId="44234D95" w:rsidR="00E02233" w:rsidRPr="00EF1644" w:rsidRDefault="00E02233" w:rsidP="00EF1644">
      <w:pPr>
        <w:pStyle w:val="FootnoteText"/>
        <w:tabs>
          <w:tab w:val="clear" w:pos="1440"/>
        </w:tabs>
        <w:spacing w:after="120"/>
        <w:ind w:left="360" w:hanging="360"/>
        <w:rPr>
          <w:rFonts w:eastAsia="PMingLiU"/>
          <w:spacing w:val="0"/>
          <w:sz w:val="20"/>
        </w:rPr>
      </w:pPr>
      <w:r w:rsidRPr="00EF1644">
        <w:rPr>
          <w:rStyle w:val="FootnoteReference"/>
          <w:rFonts w:eastAsia="PMingLiU"/>
          <w:spacing w:val="0"/>
          <w:sz w:val="20"/>
        </w:rPr>
        <w:footnoteRef/>
      </w:r>
      <w:r w:rsidRPr="00EF1644">
        <w:rPr>
          <w:rFonts w:eastAsia="PMingLiU" w:hint="eastAsia"/>
          <w:spacing w:val="0"/>
          <w:sz w:val="20"/>
        </w:rPr>
        <w:t xml:space="preserve"> </w:t>
      </w:r>
      <w:r w:rsidR="00EF1644">
        <w:rPr>
          <w:rFonts w:eastAsia="PMingLiU"/>
          <w:spacing w:val="0"/>
          <w:sz w:val="20"/>
        </w:rPr>
        <w:tab/>
      </w:r>
      <w:r w:rsidRPr="00EF1644">
        <w:rPr>
          <w:rFonts w:eastAsia="PMingLiU"/>
          <w:spacing w:val="0"/>
          <w:sz w:val="20"/>
        </w:rPr>
        <w:t xml:space="preserve">Paragraph 75 of the judge’s </w:t>
      </w:r>
      <w:r w:rsidR="00636B53">
        <w:rPr>
          <w:rFonts w:eastAsia="PMingLiU"/>
          <w:spacing w:val="0"/>
          <w:sz w:val="20"/>
        </w:rPr>
        <w:t>decision</w:t>
      </w:r>
    </w:p>
  </w:footnote>
  <w:footnote w:id="10">
    <w:p w14:paraId="7FE41035" w14:textId="196434FB" w:rsidR="00E02233" w:rsidRPr="00EF1644" w:rsidRDefault="00E02233" w:rsidP="00EF1644">
      <w:pPr>
        <w:pStyle w:val="FootnoteText"/>
        <w:tabs>
          <w:tab w:val="clear" w:pos="1440"/>
        </w:tabs>
        <w:spacing w:after="120"/>
        <w:ind w:left="360" w:hanging="360"/>
        <w:rPr>
          <w:rFonts w:eastAsia="PMingLiU"/>
          <w:spacing w:val="0"/>
          <w:sz w:val="20"/>
        </w:rPr>
      </w:pPr>
      <w:r w:rsidRPr="00EF1644">
        <w:rPr>
          <w:rStyle w:val="FootnoteReference"/>
          <w:rFonts w:eastAsia="PMingLiU"/>
          <w:spacing w:val="0"/>
          <w:sz w:val="20"/>
        </w:rPr>
        <w:footnoteRef/>
      </w:r>
      <w:r w:rsidRPr="00EF1644">
        <w:rPr>
          <w:rFonts w:eastAsia="PMingLiU"/>
          <w:spacing w:val="0"/>
          <w:sz w:val="20"/>
        </w:rPr>
        <w:t xml:space="preserve"> </w:t>
      </w:r>
      <w:r w:rsidR="00EF1644">
        <w:rPr>
          <w:rFonts w:eastAsia="PMingLiU"/>
          <w:spacing w:val="0"/>
          <w:sz w:val="20"/>
        </w:rPr>
        <w:tab/>
      </w:r>
      <w:r w:rsidRPr="00EF1644">
        <w:rPr>
          <w:rFonts w:eastAsia="PMingLiU"/>
          <w:spacing w:val="0"/>
          <w:sz w:val="20"/>
        </w:rPr>
        <w:t xml:space="preserve">Paragraph 76 of the judge’s </w:t>
      </w:r>
      <w:r w:rsidR="00636B53">
        <w:rPr>
          <w:rFonts w:eastAsia="PMingLiU"/>
          <w:spacing w:val="0"/>
          <w:sz w:val="20"/>
        </w:rPr>
        <w:t>decision</w:t>
      </w:r>
    </w:p>
  </w:footnote>
  <w:footnote w:id="11">
    <w:p w14:paraId="6B4EC580" w14:textId="34515195" w:rsidR="00E02233" w:rsidRPr="00EF1644" w:rsidRDefault="00E02233" w:rsidP="00EF1644">
      <w:pPr>
        <w:pStyle w:val="FootnoteText"/>
        <w:tabs>
          <w:tab w:val="clear" w:pos="1440"/>
        </w:tabs>
        <w:spacing w:after="120"/>
        <w:ind w:left="360" w:hanging="360"/>
        <w:rPr>
          <w:rFonts w:eastAsia="PMingLiU"/>
          <w:spacing w:val="0"/>
          <w:sz w:val="20"/>
        </w:rPr>
      </w:pPr>
      <w:r w:rsidRPr="00EF1644">
        <w:rPr>
          <w:rStyle w:val="FootnoteReference"/>
          <w:rFonts w:eastAsia="PMingLiU"/>
          <w:spacing w:val="0"/>
          <w:sz w:val="20"/>
        </w:rPr>
        <w:footnoteRef/>
      </w:r>
      <w:r w:rsidRPr="00EF1644">
        <w:rPr>
          <w:rFonts w:eastAsia="PMingLiU"/>
          <w:spacing w:val="0"/>
          <w:sz w:val="20"/>
        </w:rPr>
        <w:t xml:space="preserve"> </w:t>
      </w:r>
      <w:r w:rsidR="00EF1644">
        <w:rPr>
          <w:rFonts w:eastAsia="PMingLiU"/>
          <w:spacing w:val="0"/>
          <w:sz w:val="20"/>
        </w:rPr>
        <w:tab/>
      </w:r>
      <w:r w:rsidRPr="00EF1644">
        <w:rPr>
          <w:rFonts w:eastAsia="PMingLiU"/>
          <w:spacing w:val="0"/>
          <w:sz w:val="20"/>
        </w:rPr>
        <w:t xml:space="preserve">Paragraph 77 of the judge’s </w:t>
      </w:r>
      <w:r w:rsidR="00636B53">
        <w:rPr>
          <w:rFonts w:eastAsia="PMingLiU"/>
          <w:spacing w:val="0"/>
          <w:sz w:val="20"/>
        </w:rPr>
        <w:t>decision</w:t>
      </w:r>
    </w:p>
  </w:footnote>
  <w:footnote w:id="12">
    <w:p w14:paraId="5BBF1D37" w14:textId="2EB39726" w:rsidR="00E02233" w:rsidRPr="00EF1644" w:rsidRDefault="00E02233" w:rsidP="00EF1644">
      <w:pPr>
        <w:pStyle w:val="FootnoteText"/>
        <w:tabs>
          <w:tab w:val="clear" w:pos="1440"/>
        </w:tabs>
        <w:spacing w:after="120"/>
        <w:ind w:left="360" w:hanging="360"/>
        <w:rPr>
          <w:rFonts w:eastAsia="PMingLiU"/>
          <w:spacing w:val="0"/>
          <w:sz w:val="20"/>
        </w:rPr>
      </w:pPr>
      <w:r w:rsidRPr="00EF1644">
        <w:rPr>
          <w:rStyle w:val="FootnoteReference"/>
          <w:rFonts w:eastAsia="PMingLiU"/>
          <w:spacing w:val="0"/>
          <w:sz w:val="20"/>
        </w:rPr>
        <w:footnoteRef/>
      </w:r>
      <w:r w:rsidRPr="00EF1644">
        <w:rPr>
          <w:rFonts w:eastAsia="PMingLiU"/>
          <w:spacing w:val="0"/>
          <w:sz w:val="20"/>
        </w:rPr>
        <w:t xml:space="preserve"> </w:t>
      </w:r>
      <w:r w:rsidR="00EF1644">
        <w:rPr>
          <w:rFonts w:eastAsia="PMingLiU"/>
          <w:spacing w:val="0"/>
          <w:sz w:val="20"/>
        </w:rPr>
        <w:tab/>
      </w:r>
      <w:r w:rsidRPr="00EF1644">
        <w:rPr>
          <w:rFonts w:eastAsia="PMingLiU"/>
          <w:spacing w:val="0"/>
          <w:sz w:val="20"/>
        </w:rPr>
        <w:t xml:space="preserve">Paragraphs 83 to 86 of the judge’s </w:t>
      </w:r>
      <w:r w:rsidR="00636B53">
        <w:rPr>
          <w:rFonts w:eastAsia="PMingLiU"/>
          <w:spacing w:val="0"/>
          <w:sz w:val="20"/>
        </w:rPr>
        <w:t>decision</w:t>
      </w:r>
    </w:p>
  </w:footnote>
  <w:footnote w:id="13">
    <w:p w14:paraId="4DD0ACF5" w14:textId="3312956B" w:rsidR="00E02233" w:rsidRPr="00EF1644" w:rsidRDefault="00E02233" w:rsidP="00EF1644">
      <w:pPr>
        <w:pStyle w:val="FootnoteText"/>
        <w:tabs>
          <w:tab w:val="clear" w:pos="1440"/>
        </w:tabs>
        <w:spacing w:after="120"/>
        <w:ind w:left="360" w:hanging="360"/>
        <w:rPr>
          <w:rFonts w:eastAsia="PMingLiU"/>
          <w:spacing w:val="0"/>
          <w:sz w:val="20"/>
          <w:lang w:val="en-US"/>
        </w:rPr>
      </w:pPr>
      <w:r w:rsidRPr="00EF1644">
        <w:rPr>
          <w:rStyle w:val="FootnoteReference"/>
          <w:rFonts w:eastAsia="PMingLiU"/>
          <w:spacing w:val="0"/>
          <w:sz w:val="20"/>
        </w:rPr>
        <w:footnoteRef/>
      </w:r>
      <w:r w:rsidRPr="00EF1644">
        <w:rPr>
          <w:rFonts w:eastAsia="PMingLiU"/>
          <w:spacing w:val="0"/>
          <w:sz w:val="20"/>
        </w:rPr>
        <w:t xml:space="preserve"> </w:t>
      </w:r>
      <w:r w:rsidR="00EF1644">
        <w:rPr>
          <w:rFonts w:eastAsia="PMingLiU"/>
          <w:spacing w:val="0"/>
          <w:sz w:val="20"/>
        </w:rPr>
        <w:tab/>
      </w:r>
      <w:r w:rsidRPr="00EF1644">
        <w:rPr>
          <w:rFonts w:eastAsia="PMingLiU"/>
          <w:color w:val="000000"/>
          <w:spacing w:val="0"/>
          <w:sz w:val="20"/>
        </w:rPr>
        <w:t>[2021] HKCFI 456</w:t>
      </w:r>
    </w:p>
  </w:footnote>
  <w:footnote w:id="14">
    <w:p w14:paraId="59881502" w14:textId="741A7FF9" w:rsidR="00E02233" w:rsidRPr="00EF1644" w:rsidRDefault="00E02233" w:rsidP="00EF1644">
      <w:pPr>
        <w:pStyle w:val="FootnoteText"/>
        <w:tabs>
          <w:tab w:val="clear" w:pos="1440"/>
        </w:tabs>
        <w:spacing w:after="120"/>
        <w:ind w:left="360" w:hanging="360"/>
        <w:rPr>
          <w:rFonts w:eastAsia="PMingLiU"/>
          <w:spacing w:val="0"/>
          <w:sz w:val="20"/>
          <w:lang w:val="en-US"/>
        </w:rPr>
      </w:pPr>
      <w:r w:rsidRPr="00EF1644">
        <w:rPr>
          <w:rStyle w:val="FootnoteReference"/>
          <w:rFonts w:eastAsia="PMingLiU"/>
          <w:spacing w:val="0"/>
          <w:sz w:val="20"/>
        </w:rPr>
        <w:footnoteRef/>
      </w:r>
      <w:r w:rsidRPr="00EF1644">
        <w:rPr>
          <w:rFonts w:eastAsia="PMingLiU"/>
          <w:spacing w:val="0"/>
          <w:sz w:val="20"/>
        </w:rPr>
        <w:t xml:space="preserve"> </w:t>
      </w:r>
      <w:r w:rsidR="00EF1644">
        <w:rPr>
          <w:rFonts w:eastAsia="PMingLiU"/>
          <w:spacing w:val="0"/>
          <w:sz w:val="20"/>
        </w:rPr>
        <w:tab/>
      </w:r>
      <w:r w:rsidRPr="00EF1644">
        <w:rPr>
          <w:rFonts w:eastAsia="PMingLiU"/>
          <w:spacing w:val="0"/>
          <w:sz w:val="20"/>
          <w:lang w:val="en-US"/>
        </w:rPr>
        <w:t>CAMP 76/2021</w:t>
      </w:r>
    </w:p>
  </w:footnote>
  <w:footnote w:id="15">
    <w:p w14:paraId="24167A3D" w14:textId="328B790B" w:rsidR="00E02233" w:rsidRPr="00EF1644" w:rsidRDefault="00E02233" w:rsidP="00EF1644">
      <w:pPr>
        <w:pStyle w:val="FootnoteText"/>
        <w:keepNext/>
        <w:keepLines/>
        <w:tabs>
          <w:tab w:val="clear" w:pos="1440"/>
        </w:tabs>
        <w:spacing w:after="120"/>
        <w:ind w:left="360" w:hanging="360"/>
        <w:rPr>
          <w:rFonts w:eastAsia="PMingLiU"/>
          <w:spacing w:val="0"/>
          <w:sz w:val="20"/>
          <w:lang w:val="en-US"/>
        </w:rPr>
      </w:pPr>
      <w:r w:rsidRPr="00EF1644">
        <w:rPr>
          <w:rStyle w:val="FootnoteReference"/>
          <w:rFonts w:eastAsia="PMingLiU"/>
          <w:spacing w:val="0"/>
          <w:sz w:val="20"/>
        </w:rPr>
        <w:footnoteRef/>
      </w:r>
      <w:r w:rsidRPr="00EF1644">
        <w:rPr>
          <w:rFonts w:eastAsia="PMingLiU"/>
          <w:spacing w:val="0"/>
          <w:sz w:val="20"/>
        </w:rPr>
        <w:t xml:space="preserve"> </w:t>
      </w:r>
      <w:r w:rsidR="00EF1644">
        <w:rPr>
          <w:rFonts w:eastAsia="PMingLiU"/>
          <w:spacing w:val="0"/>
          <w:sz w:val="20"/>
        </w:rPr>
        <w:tab/>
      </w:r>
      <w:r w:rsidRPr="00EF1644">
        <w:rPr>
          <w:rFonts w:eastAsia="PMingLiU"/>
          <w:spacing w:val="0"/>
          <w:sz w:val="20"/>
        </w:rPr>
        <w:t>The original text reads</w:t>
      </w:r>
      <w:r w:rsidR="00636B53">
        <w:rPr>
          <w:rFonts w:eastAsia="PMingLiU"/>
          <w:spacing w:val="0"/>
          <w:sz w:val="20"/>
        </w:rPr>
        <w:t>:</w:t>
      </w:r>
      <w:r w:rsidRPr="00EF1644">
        <w:rPr>
          <w:rFonts w:eastAsia="PMingLiU" w:hint="eastAsia"/>
          <w:spacing w:val="0"/>
          <w:sz w:val="20"/>
        </w:rPr>
        <w:t xml:space="preserve"> </w:t>
      </w:r>
      <w:r w:rsidRPr="00EF1644">
        <w:rPr>
          <w:rFonts w:eastAsia="PMingLiU"/>
          <w:spacing w:val="0"/>
          <w:sz w:val="20"/>
        </w:rPr>
        <w:t>“</w:t>
      </w:r>
      <w:r w:rsidRPr="00EF1644">
        <w:rPr>
          <w:rFonts w:eastAsia="PMingLiU"/>
          <w:spacing w:val="0"/>
          <w:sz w:val="20"/>
          <w:lang w:val="en-US"/>
        </w:rPr>
        <w:t xml:space="preserve">But if the affidavit is shown to be insufficient by its content or by admissions made in the proceedings, in such a case a further affidavit may be ordered.  ‘[The discovery] affidavit is not regarded as conclusive only where it can be shown that there has been insufficiency of discovery. The insufficiency can be demonstrated by (a) the pleadings, the list and affidavit of documents themselves, or documents referred to therein; (b) any other source that constitutes an admission of the existence of a discoverable document not </w:t>
      </w:r>
      <w:proofErr w:type="spellStart"/>
      <w:r w:rsidRPr="00EF1644">
        <w:rPr>
          <w:rFonts w:eastAsia="PMingLiU"/>
          <w:spacing w:val="0"/>
          <w:sz w:val="20"/>
          <w:lang w:val="en-US"/>
        </w:rPr>
        <w:t>s</w:t>
      </w:r>
      <w:proofErr w:type="spellEnd"/>
      <w:r w:rsidRPr="00EF1644">
        <w:rPr>
          <w:rFonts w:eastAsia="PMingLiU"/>
          <w:spacing w:val="0"/>
          <w:sz w:val="20"/>
          <w:lang w:val="en-US"/>
        </w:rPr>
        <w:t xml:space="preserve"> far discovered; (c) an apparent exclusion of documents from discovery by a party under a misconception of the case: </w:t>
      </w:r>
      <w:r w:rsidRPr="00EF1644">
        <w:rPr>
          <w:rFonts w:eastAsia="PMingLiU"/>
          <w:i/>
          <w:spacing w:val="0"/>
          <w:sz w:val="20"/>
          <w:lang w:val="en-US"/>
        </w:rPr>
        <w:t xml:space="preserve">Matthews &amp; </w:t>
      </w:r>
      <w:proofErr w:type="spellStart"/>
      <w:r w:rsidRPr="00EF1644">
        <w:rPr>
          <w:rFonts w:eastAsia="PMingLiU"/>
          <w:i/>
          <w:spacing w:val="0"/>
          <w:sz w:val="20"/>
          <w:lang w:val="en-US"/>
        </w:rPr>
        <w:t>Malek</w:t>
      </w:r>
      <w:proofErr w:type="spellEnd"/>
      <w:r w:rsidRPr="00EF1644">
        <w:rPr>
          <w:rFonts w:eastAsia="PMingLiU"/>
          <w:i/>
          <w:spacing w:val="0"/>
          <w:sz w:val="20"/>
          <w:lang w:val="en-US"/>
        </w:rPr>
        <w:t>, Disclosure</w:t>
      </w:r>
      <w:r w:rsidRPr="00EF1644">
        <w:rPr>
          <w:rFonts w:eastAsia="PMingLiU"/>
          <w:spacing w:val="0"/>
          <w:sz w:val="20"/>
          <w:lang w:val="en-US"/>
        </w:rPr>
        <w:t xml:space="preserve"> [(4</w:t>
      </w:r>
      <w:r w:rsidRPr="00EF1644">
        <w:rPr>
          <w:rFonts w:eastAsia="PMingLiU"/>
          <w:spacing w:val="0"/>
          <w:sz w:val="20"/>
          <w:vertAlign w:val="superscript"/>
          <w:lang w:val="en-US"/>
        </w:rPr>
        <w:t>th</w:t>
      </w:r>
      <w:r w:rsidRPr="00EF1644">
        <w:rPr>
          <w:rFonts w:eastAsia="PMingLiU"/>
          <w:spacing w:val="0"/>
          <w:sz w:val="20"/>
          <w:lang w:val="en-US"/>
        </w:rPr>
        <w:t xml:space="preserve"> </w:t>
      </w:r>
      <w:proofErr w:type="spellStart"/>
      <w:r w:rsidRPr="00EF1644">
        <w:rPr>
          <w:rFonts w:eastAsia="PMingLiU"/>
          <w:spacing w:val="0"/>
          <w:sz w:val="20"/>
          <w:lang w:val="en-US"/>
        </w:rPr>
        <w:t>ed</w:t>
      </w:r>
      <w:proofErr w:type="spellEnd"/>
      <w:r w:rsidRPr="00EF1644">
        <w:rPr>
          <w:rFonts w:eastAsia="PMingLiU"/>
          <w:spacing w:val="0"/>
          <w:sz w:val="20"/>
          <w:lang w:val="en-US"/>
        </w:rPr>
        <w:t>),] §6.43’.”</w:t>
      </w:r>
    </w:p>
  </w:footnote>
  <w:footnote w:id="16">
    <w:p w14:paraId="0D5C3ED8" w14:textId="04A11797" w:rsidR="00E02233" w:rsidRPr="00EF1644" w:rsidRDefault="00E02233" w:rsidP="00EF1644">
      <w:pPr>
        <w:pStyle w:val="FootnoteText"/>
        <w:tabs>
          <w:tab w:val="clear" w:pos="1440"/>
        </w:tabs>
        <w:spacing w:after="120"/>
        <w:ind w:left="360" w:hanging="360"/>
        <w:rPr>
          <w:rFonts w:eastAsia="PMingLiU"/>
          <w:spacing w:val="0"/>
          <w:sz w:val="20"/>
          <w:lang w:val="en-US"/>
        </w:rPr>
      </w:pPr>
      <w:r w:rsidRPr="00EF1644">
        <w:rPr>
          <w:rStyle w:val="FootnoteReference"/>
          <w:rFonts w:eastAsia="PMingLiU"/>
          <w:spacing w:val="0"/>
          <w:sz w:val="20"/>
        </w:rPr>
        <w:footnoteRef/>
      </w:r>
      <w:r w:rsidRPr="00EF1644">
        <w:rPr>
          <w:rFonts w:eastAsia="PMingLiU"/>
          <w:spacing w:val="0"/>
          <w:sz w:val="20"/>
        </w:rPr>
        <w:t xml:space="preserve"> </w:t>
      </w:r>
      <w:r w:rsidR="00EF1644">
        <w:rPr>
          <w:rFonts w:eastAsia="PMingLiU"/>
          <w:spacing w:val="0"/>
          <w:sz w:val="20"/>
        </w:rPr>
        <w:tab/>
      </w:r>
      <w:r w:rsidRPr="00EF1644">
        <w:rPr>
          <w:rFonts w:eastAsia="PMingLiU"/>
          <w:spacing w:val="0"/>
          <w:sz w:val="20"/>
          <w:lang w:val="en-US"/>
        </w:rPr>
        <w:t>(1880) 5 QBD 556, 559</w:t>
      </w:r>
    </w:p>
  </w:footnote>
  <w:footnote w:id="17">
    <w:p w14:paraId="26E39F4A" w14:textId="73023503" w:rsidR="00E02233" w:rsidRPr="00EF1644" w:rsidRDefault="00E02233" w:rsidP="00EF1644">
      <w:pPr>
        <w:pStyle w:val="FootnoteText"/>
        <w:tabs>
          <w:tab w:val="clear" w:pos="1440"/>
        </w:tabs>
        <w:spacing w:after="120"/>
        <w:ind w:left="360" w:hanging="360"/>
        <w:rPr>
          <w:rFonts w:eastAsia="PMingLiU"/>
          <w:spacing w:val="0"/>
          <w:sz w:val="20"/>
          <w:lang w:val="en-US"/>
        </w:rPr>
      </w:pPr>
      <w:r w:rsidRPr="00EF1644">
        <w:rPr>
          <w:rStyle w:val="FootnoteReference"/>
          <w:rFonts w:eastAsia="PMingLiU"/>
          <w:spacing w:val="0"/>
          <w:sz w:val="20"/>
        </w:rPr>
        <w:footnoteRef/>
      </w:r>
      <w:r w:rsidRPr="00EF1644">
        <w:rPr>
          <w:rFonts w:eastAsia="PMingLiU"/>
          <w:spacing w:val="0"/>
          <w:sz w:val="20"/>
        </w:rPr>
        <w:t xml:space="preserve"> </w:t>
      </w:r>
      <w:r w:rsidR="00EF1644">
        <w:rPr>
          <w:rFonts w:eastAsia="PMingLiU"/>
          <w:spacing w:val="0"/>
          <w:sz w:val="20"/>
        </w:rPr>
        <w:tab/>
      </w:r>
      <w:r w:rsidRPr="00EF1644">
        <w:rPr>
          <w:rFonts w:eastAsia="PMingLiU" w:hint="eastAsia"/>
          <w:i/>
          <w:spacing w:val="0"/>
          <w:sz w:val="20"/>
        </w:rPr>
        <w:t>The Times</w:t>
      </w:r>
      <w:r w:rsidRPr="00EF1644">
        <w:rPr>
          <w:rFonts w:eastAsia="PMingLiU" w:hint="eastAsia"/>
          <w:spacing w:val="0"/>
          <w:sz w:val="20"/>
        </w:rPr>
        <w:t>, 24 June 1993</w:t>
      </w:r>
      <w:r w:rsidRPr="00EF1644">
        <w:rPr>
          <w:rFonts w:eastAsia="PMingLiU"/>
          <w:spacing w:val="0"/>
          <w:sz w:val="20"/>
        </w:rPr>
        <w:t>, p.</w:t>
      </w:r>
      <w:r w:rsidR="00636B53">
        <w:rPr>
          <w:rFonts w:eastAsia="PMingLiU"/>
          <w:spacing w:val="0"/>
          <w:sz w:val="20"/>
        </w:rPr>
        <w:t xml:space="preserve"> </w:t>
      </w:r>
      <w:r w:rsidRPr="00EF1644">
        <w:rPr>
          <w:rFonts w:eastAsia="PMingLiU"/>
          <w:spacing w:val="0"/>
          <w:sz w:val="20"/>
        </w:rPr>
        <w:t>347</w:t>
      </w:r>
    </w:p>
  </w:footnote>
  <w:footnote w:id="18">
    <w:p w14:paraId="0562A3EA" w14:textId="3ABA545D" w:rsidR="00E02233" w:rsidRPr="00EF1644" w:rsidRDefault="00E02233" w:rsidP="00EF1644">
      <w:pPr>
        <w:pStyle w:val="FootnoteText"/>
        <w:tabs>
          <w:tab w:val="clear" w:pos="1440"/>
        </w:tabs>
        <w:spacing w:after="120"/>
        <w:ind w:left="360" w:hanging="360"/>
        <w:rPr>
          <w:rFonts w:eastAsia="PMingLiU"/>
          <w:spacing w:val="0"/>
          <w:sz w:val="20"/>
          <w:lang w:val="en-US"/>
        </w:rPr>
      </w:pPr>
      <w:r w:rsidRPr="00EF1644">
        <w:rPr>
          <w:rStyle w:val="FootnoteReference"/>
          <w:rFonts w:eastAsia="PMingLiU"/>
          <w:spacing w:val="0"/>
          <w:sz w:val="20"/>
        </w:rPr>
        <w:footnoteRef/>
      </w:r>
      <w:r w:rsidRPr="00EF1644">
        <w:rPr>
          <w:rFonts w:eastAsia="PMingLiU"/>
          <w:spacing w:val="0"/>
          <w:sz w:val="20"/>
        </w:rPr>
        <w:t xml:space="preserve"> </w:t>
      </w:r>
      <w:r w:rsidR="00EF1644">
        <w:rPr>
          <w:rFonts w:eastAsia="PMingLiU"/>
          <w:spacing w:val="0"/>
          <w:sz w:val="20"/>
        </w:rPr>
        <w:tab/>
      </w:r>
      <w:r w:rsidRPr="00EF1644">
        <w:rPr>
          <w:rFonts w:eastAsia="PMingLiU" w:hint="eastAsia"/>
          <w:spacing w:val="0"/>
          <w:sz w:val="20"/>
        </w:rPr>
        <w:t>[2021] EWHC 849 (</w:t>
      </w:r>
      <w:proofErr w:type="spellStart"/>
      <w:r w:rsidRPr="00EF1644">
        <w:rPr>
          <w:rFonts w:eastAsia="PMingLiU" w:hint="eastAsia"/>
          <w:spacing w:val="0"/>
          <w:sz w:val="20"/>
        </w:rPr>
        <w:t>Ch</w:t>
      </w:r>
      <w:proofErr w:type="spellEnd"/>
      <w:r w:rsidRPr="00EF1644">
        <w:rPr>
          <w:rFonts w:eastAsia="PMingLiU" w:hint="eastAsia"/>
          <w:spacing w:val="0"/>
          <w:sz w:val="20"/>
        </w:rPr>
        <w:t xml:space="preserve">), </w:t>
      </w:r>
      <w:r w:rsidRPr="00EF1644">
        <w:rPr>
          <w:rFonts w:eastAsia="PMingLiU"/>
          <w:spacing w:val="0"/>
          <w:sz w:val="20"/>
        </w:rPr>
        <w:t>§§</w:t>
      </w:r>
      <w:r w:rsidRPr="00EF1644">
        <w:rPr>
          <w:rFonts w:eastAsia="PMingLiU" w:hint="eastAsia"/>
          <w:spacing w:val="0"/>
          <w:sz w:val="20"/>
        </w:rPr>
        <w:t>23</w:t>
      </w:r>
      <w:r w:rsidR="00636B53">
        <w:rPr>
          <w:rFonts w:eastAsia="PMingLiU"/>
          <w:spacing w:val="0"/>
          <w:sz w:val="20"/>
        </w:rPr>
        <w:t>–</w:t>
      </w:r>
      <w:r w:rsidRPr="00EF1644">
        <w:rPr>
          <w:rFonts w:eastAsia="PMingLiU" w:hint="eastAsia"/>
          <w:spacing w:val="0"/>
          <w:sz w:val="20"/>
        </w:rPr>
        <w:t>26</w:t>
      </w:r>
    </w:p>
  </w:footnote>
  <w:footnote w:id="19">
    <w:p w14:paraId="34370D2B" w14:textId="4879E636" w:rsidR="00E02233" w:rsidRPr="00EF1644" w:rsidRDefault="00E02233" w:rsidP="00EF1644">
      <w:pPr>
        <w:pStyle w:val="FootnoteText"/>
        <w:tabs>
          <w:tab w:val="clear" w:pos="1440"/>
        </w:tabs>
        <w:spacing w:after="120"/>
        <w:ind w:left="360" w:hanging="360"/>
        <w:rPr>
          <w:rFonts w:eastAsia="PMingLiU"/>
          <w:spacing w:val="0"/>
          <w:sz w:val="20"/>
          <w:lang w:val="en-US"/>
        </w:rPr>
      </w:pPr>
      <w:r w:rsidRPr="00EF1644">
        <w:rPr>
          <w:rStyle w:val="FootnoteReference"/>
          <w:rFonts w:eastAsia="PMingLiU"/>
          <w:spacing w:val="0"/>
          <w:sz w:val="20"/>
        </w:rPr>
        <w:footnoteRef/>
      </w:r>
      <w:r w:rsidRPr="00EF1644">
        <w:rPr>
          <w:rFonts w:eastAsia="PMingLiU"/>
          <w:spacing w:val="0"/>
          <w:sz w:val="20"/>
        </w:rPr>
        <w:t xml:space="preserve"> </w:t>
      </w:r>
      <w:r w:rsidR="00EF1644">
        <w:rPr>
          <w:rFonts w:eastAsia="PMingLiU"/>
          <w:spacing w:val="0"/>
          <w:sz w:val="20"/>
        </w:rPr>
        <w:tab/>
      </w:r>
      <w:r w:rsidRPr="00EF1644">
        <w:rPr>
          <w:rFonts w:eastAsia="PMingLiU" w:hint="eastAsia"/>
          <w:spacing w:val="0"/>
          <w:sz w:val="20"/>
        </w:rPr>
        <w:t>[1912] AC 70</w:t>
      </w:r>
      <w:r w:rsidRPr="00EF1644">
        <w:rPr>
          <w:rFonts w:eastAsia="PMingLiU"/>
          <w:spacing w:val="0"/>
          <w:sz w:val="20"/>
          <w:lang w:val="en-US"/>
        </w:rPr>
        <w:t>9, 714</w:t>
      </w:r>
    </w:p>
  </w:footnote>
  <w:footnote w:id="20">
    <w:p w14:paraId="3F00F733" w14:textId="078192A4" w:rsidR="00E02233" w:rsidRPr="00EF1644" w:rsidRDefault="00E02233" w:rsidP="00EF1644">
      <w:pPr>
        <w:pStyle w:val="FootnoteText"/>
        <w:tabs>
          <w:tab w:val="clear" w:pos="1440"/>
        </w:tabs>
        <w:spacing w:after="120"/>
        <w:ind w:left="360" w:hanging="360"/>
        <w:rPr>
          <w:rFonts w:eastAsia="PMingLiU"/>
          <w:spacing w:val="0"/>
          <w:sz w:val="20"/>
          <w:lang w:val="en-US"/>
        </w:rPr>
      </w:pPr>
      <w:r w:rsidRPr="00EF1644">
        <w:rPr>
          <w:rStyle w:val="FootnoteReference"/>
          <w:rFonts w:eastAsia="PMingLiU"/>
          <w:spacing w:val="0"/>
          <w:sz w:val="20"/>
        </w:rPr>
        <w:footnoteRef/>
      </w:r>
      <w:r w:rsidRPr="00EF1644">
        <w:rPr>
          <w:rFonts w:eastAsia="PMingLiU"/>
          <w:spacing w:val="0"/>
          <w:sz w:val="20"/>
        </w:rPr>
        <w:t xml:space="preserve"> </w:t>
      </w:r>
      <w:r w:rsidR="00EF1644">
        <w:rPr>
          <w:rFonts w:eastAsia="PMingLiU"/>
          <w:spacing w:val="0"/>
          <w:sz w:val="20"/>
        </w:rPr>
        <w:tab/>
      </w:r>
      <w:r w:rsidRPr="00EF1644">
        <w:rPr>
          <w:rFonts w:eastAsia="PMingLiU"/>
          <w:spacing w:val="0"/>
          <w:sz w:val="20"/>
        </w:rPr>
        <w:t>[2008] EWHC 1729 (</w:t>
      </w:r>
      <w:proofErr w:type="spellStart"/>
      <w:r w:rsidRPr="00EF1644">
        <w:rPr>
          <w:rFonts w:eastAsia="PMingLiU"/>
          <w:spacing w:val="0"/>
          <w:sz w:val="20"/>
        </w:rPr>
        <w:t>Comm</w:t>
      </w:r>
      <w:proofErr w:type="spellEnd"/>
      <w:r w:rsidRPr="00EF1644">
        <w:rPr>
          <w:rFonts w:eastAsia="PMingLiU"/>
          <w:spacing w:val="0"/>
          <w:sz w:val="20"/>
        </w:rPr>
        <w:t>); [2008] 2 CLC 258, 289</w:t>
      </w:r>
    </w:p>
  </w:footnote>
  <w:footnote w:id="21">
    <w:p w14:paraId="23182B6F" w14:textId="42F5081A" w:rsidR="00E02233" w:rsidRPr="00EF1644" w:rsidRDefault="00E02233" w:rsidP="00EF1644">
      <w:pPr>
        <w:pStyle w:val="FootnoteText"/>
        <w:tabs>
          <w:tab w:val="clear" w:pos="1440"/>
        </w:tabs>
        <w:spacing w:after="120"/>
        <w:ind w:left="360" w:hanging="360"/>
        <w:rPr>
          <w:rFonts w:eastAsia="PMingLiU"/>
          <w:spacing w:val="0"/>
          <w:sz w:val="20"/>
          <w:lang w:val="en-US"/>
        </w:rPr>
      </w:pPr>
      <w:r w:rsidRPr="00EF1644">
        <w:rPr>
          <w:rStyle w:val="FootnoteReference"/>
          <w:rFonts w:eastAsia="PMingLiU"/>
          <w:spacing w:val="0"/>
          <w:sz w:val="20"/>
        </w:rPr>
        <w:footnoteRef/>
      </w:r>
      <w:r w:rsidRPr="00EF1644">
        <w:rPr>
          <w:rFonts w:eastAsia="PMingLiU"/>
          <w:spacing w:val="0"/>
          <w:sz w:val="20"/>
        </w:rPr>
        <w:t xml:space="preserve"> </w:t>
      </w:r>
      <w:r w:rsidR="00EF1644">
        <w:rPr>
          <w:rFonts w:eastAsia="PMingLiU"/>
          <w:spacing w:val="0"/>
          <w:sz w:val="20"/>
        </w:rPr>
        <w:tab/>
      </w:r>
      <w:r w:rsidRPr="00EF1644">
        <w:rPr>
          <w:rFonts w:eastAsia="PMingLiU" w:hint="eastAsia"/>
          <w:spacing w:val="0"/>
          <w:sz w:val="20"/>
        </w:rPr>
        <w:t xml:space="preserve">(1968) 68 DLR (2d) 410, </w:t>
      </w:r>
      <w:r w:rsidRPr="00EF1644">
        <w:rPr>
          <w:rFonts w:eastAsia="PMingLiU"/>
          <w:spacing w:val="0"/>
          <w:sz w:val="20"/>
          <w:lang w:val="en-US"/>
        </w:rPr>
        <w:t>411</w:t>
      </w:r>
      <w:r w:rsidR="00636B53">
        <w:rPr>
          <w:rFonts w:eastAsia="PMingLiU"/>
          <w:spacing w:val="0"/>
          <w:sz w:val="20"/>
        </w:rPr>
        <w:t>–</w:t>
      </w:r>
      <w:r w:rsidRPr="00EF1644">
        <w:rPr>
          <w:rFonts w:eastAsia="PMingLiU"/>
          <w:spacing w:val="0"/>
          <w:sz w:val="20"/>
          <w:lang w:val="en-US"/>
        </w:rPr>
        <w:t xml:space="preserve">415, </w:t>
      </w:r>
      <w:r w:rsidRPr="00EF1644">
        <w:rPr>
          <w:rFonts w:eastAsia="PMingLiU" w:hint="eastAsia"/>
          <w:spacing w:val="0"/>
          <w:sz w:val="20"/>
        </w:rPr>
        <w:t>419</w:t>
      </w:r>
      <w:r w:rsidR="00636B53">
        <w:rPr>
          <w:rFonts w:eastAsia="PMingLiU"/>
          <w:spacing w:val="0"/>
          <w:sz w:val="20"/>
        </w:rPr>
        <w:t>–</w:t>
      </w:r>
      <w:r w:rsidRPr="00EF1644">
        <w:rPr>
          <w:rFonts w:eastAsia="PMingLiU" w:hint="eastAsia"/>
          <w:spacing w:val="0"/>
          <w:sz w:val="20"/>
        </w:rPr>
        <w:t>424</w:t>
      </w:r>
    </w:p>
  </w:footnote>
  <w:footnote w:id="22">
    <w:p w14:paraId="7146F4DF" w14:textId="4D44B359" w:rsidR="00E02233" w:rsidRPr="00EF1644" w:rsidRDefault="00E02233" w:rsidP="00EF1644">
      <w:pPr>
        <w:pStyle w:val="FootnoteText"/>
        <w:tabs>
          <w:tab w:val="clear" w:pos="1440"/>
        </w:tabs>
        <w:spacing w:after="120"/>
        <w:ind w:left="360" w:hanging="360"/>
        <w:rPr>
          <w:rFonts w:eastAsia="PMingLiU"/>
          <w:spacing w:val="0"/>
          <w:sz w:val="20"/>
          <w:lang w:val="en-US"/>
        </w:rPr>
      </w:pPr>
      <w:r w:rsidRPr="00EF1644">
        <w:rPr>
          <w:rStyle w:val="FootnoteReference"/>
          <w:rFonts w:eastAsia="PMingLiU"/>
          <w:spacing w:val="0"/>
          <w:sz w:val="20"/>
        </w:rPr>
        <w:footnoteRef/>
      </w:r>
      <w:r w:rsidRPr="00EF1644">
        <w:rPr>
          <w:rFonts w:eastAsia="PMingLiU"/>
          <w:spacing w:val="0"/>
          <w:sz w:val="20"/>
        </w:rPr>
        <w:t xml:space="preserve"> </w:t>
      </w:r>
      <w:r w:rsidR="00EF1644">
        <w:rPr>
          <w:rFonts w:eastAsia="PMingLiU"/>
          <w:spacing w:val="0"/>
          <w:sz w:val="20"/>
        </w:rPr>
        <w:tab/>
      </w:r>
      <w:r w:rsidRPr="00EF1644">
        <w:rPr>
          <w:rFonts w:eastAsia="PMingLiU" w:hint="eastAsia"/>
          <w:spacing w:val="0"/>
          <w:sz w:val="20"/>
        </w:rPr>
        <w:t>[1997] 1 IR 558, 572</w:t>
      </w:r>
      <w:r w:rsidR="00636B53">
        <w:rPr>
          <w:rFonts w:eastAsia="PMingLiU"/>
          <w:spacing w:val="0"/>
          <w:sz w:val="20"/>
        </w:rPr>
        <w:t>–</w:t>
      </w:r>
      <w:r w:rsidRPr="00EF1644">
        <w:rPr>
          <w:rFonts w:eastAsia="PMingLiU" w:hint="eastAsia"/>
          <w:spacing w:val="0"/>
          <w:sz w:val="20"/>
        </w:rPr>
        <w:t>574</w:t>
      </w:r>
    </w:p>
  </w:footnote>
  <w:footnote w:id="23">
    <w:p w14:paraId="4A2D0E04" w14:textId="7D0754CA" w:rsidR="00E02233" w:rsidRPr="00EF1644" w:rsidRDefault="00E02233" w:rsidP="00EF1644">
      <w:pPr>
        <w:pStyle w:val="FootnoteText"/>
        <w:tabs>
          <w:tab w:val="clear" w:pos="1440"/>
        </w:tabs>
        <w:spacing w:after="120"/>
        <w:ind w:left="360" w:hanging="360"/>
        <w:rPr>
          <w:rFonts w:eastAsia="PMingLiU"/>
          <w:spacing w:val="0"/>
          <w:sz w:val="20"/>
          <w:lang w:val="en-US"/>
        </w:rPr>
      </w:pPr>
      <w:r w:rsidRPr="00EF1644">
        <w:rPr>
          <w:rStyle w:val="FootnoteReference"/>
          <w:rFonts w:eastAsia="PMingLiU"/>
          <w:spacing w:val="0"/>
          <w:sz w:val="20"/>
        </w:rPr>
        <w:footnoteRef/>
      </w:r>
      <w:r w:rsidRPr="00EF1644">
        <w:rPr>
          <w:rFonts w:eastAsia="PMingLiU"/>
          <w:spacing w:val="0"/>
          <w:sz w:val="20"/>
        </w:rPr>
        <w:t xml:space="preserve"> </w:t>
      </w:r>
      <w:r w:rsidR="00EF1644">
        <w:rPr>
          <w:rFonts w:eastAsia="PMingLiU"/>
          <w:spacing w:val="0"/>
          <w:sz w:val="20"/>
        </w:rPr>
        <w:tab/>
      </w:r>
      <w:r w:rsidRPr="00EF1644">
        <w:rPr>
          <w:rFonts w:eastAsia="PMingLiU" w:hint="eastAsia"/>
          <w:spacing w:val="0"/>
          <w:sz w:val="20"/>
        </w:rPr>
        <w:t>Page 714</w:t>
      </w:r>
    </w:p>
  </w:footnote>
  <w:footnote w:id="24">
    <w:p w14:paraId="3D7F84CC" w14:textId="1D4CCEAF" w:rsidR="00E02233" w:rsidRPr="00EF1644" w:rsidRDefault="00E02233" w:rsidP="00EF1644">
      <w:pPr>
        <w:pStyle w:val="FootnoteText"/>
        <w:tabs>
          <w:tab w:val="clear" w:pos="1440"/>
        </w:tabs>
        <w:spacing w:after="120"/>
        <w:ind w:left="360" w:hanging="360"/>
        <w:rPr>
          <w:rFonts w:eastAsia="PMingLiU"/>
          <w:spacing w:val="0"/>
          <w:sz w:val="20"/>
          <w:lang w:val="en-US"/>
        </w:rPr>
      </w:pPr>
      <w:r w:rsidRPr="00EF1644">
        <w:rPr>
          <w:rStyle w:val="FootnoteReference"/>
          <w:rFonts w:eastAsia="PMingLiU"/>
          <w:spacing w:val="0"/>
          <w:sz w:val="20"/>
        </w:rPr>
        <w:footnoteRef/>
      </w:r>
      <w:r w:rsidRPr="00EF1644">
        <w:rPr>
          <w:rFonts w:eastAsia="PMingLiU"/>
          <w:spacing w:val="0"/>
          <w:sz w:val="20"/>
        </w:rPr>
        <w:t xml:space="preserve"> </w:t>
      </w:r>
      <w:r w:rsidR="00EF1644">
        <w:rPr>
          <w:rFonts w:eastAsia="PMingLiU"/>
          <w:spacing w:val="0"/>
          <w:sz w:val="20"/>
        </w:rPr>
        <w:tab/>
      </w:r>
      <w:r w:rsidRPr="00EF1644">
        <w:rPr>
          <w:rFonts w:eastAsia="PMingLiU" w:hint="eastAsia"/>
          <w:spacing w:val="0"/>
          <w:sz w:val="20"/>
        </w:rPr>
        <w:t>Paragraph 86(c)</w:t>
      </w:r>
    </w:p>
  </w:footnote>
  <w:footnote w:id="25">
    <w:p w14:paraId="60165BAD" w14:textId="46FC6296" w:rsidR="00E02233" w:rsidRPr="00EF1644" w:rsidRDefault="00E02233" w:rsidP="00EF1644">
      <w:pPr>
        <w:pStyle w:val="FootnoteText"/>
        <w:tabs>
          <w:tab w:val="clear" w:pos="1440"/>
        </w:tabs>
        <w:spacing w:after="120"/>
        <w:ind w:left="360" w:hanging="360"/>
        <w:rPr>
          <w:rFonts w:eastAsia="PMingLiU"/>
          <w:spacing w:val="0"/>
          <w:sz w:val="20"/>
          <w:lang w:val="en-US"/>
        </w:rPr>
      </w:pPr>
      <w:r w:rsidRPr="00EF1644">
        <w:rPr>
          <w:rStyle w:val="FootnoteReference"/>
          <w:rFonts w:eastAsia="PMingLiU"/>
          <w:spacing w:val="0"/>
          <w:sz w:val="20"/>
        </w:rPr>
        <w:footnoteRef/>
      </w:r>
      <w:r w:rsidRPr="00EF1644">
        <w:rPr>
          <w:rFonts w:eastAsia="PMingLiU"/>
          <w:spacing w:val="0"/>
          <w:sz w:val="20"/>
        </w:rPr>
        <w:t xml:space="preserve"> </w:t>
      </w:r>
      <w:r w:rsidR="00EF1644">
        <w:rPr>
          <w:rFonts w:eastAsia="PMingLiU"/>
          <w:spacing w:val="0"/>
          <w:sz w:val="20"/>
        </w:rPr>
        <w:tab/>
      </w:r>
      <w:r w:rsidRPr="00EF1644">
        <w:rPr>
          <w:rFonts w:eastAsia="PMingLiU" w:hint="eastAsia"/>
          <w:spacing w:val="0"/>
          <w:sz w:val="20"/>
        </w:rPr>
        <w:t>Page</w:t>
      </w:r>
      <w:r w:rsidRPr="00EF1644">
        <w:rPr>
          <w:rFonts w:eastAsia="PMingLiU"/>
          <w:spacing w:val="0"/>
          <w:sz w:val="20"/>
        </w:rPr>
        <w:t>s</w:t>
      </w:r>
      <w:r w:rsidRPr="00EF1644">
        <w:rPr>
          <w:rFonts w:eastAsia="PMingLiU"/>
          <w:spacing w:val="0"/>
          <w:sz w:val="20"/>
          <w:lang w:val="en-US"/>
        </w:rPr>
        <w:t xml:space="preserve"> 411</w:t>
      </w:r>
      <w:r w:rsidR="00636B53">
        <w:rPr>
          <w:rFonts w:eastAsia="PMingLiU"/>
          <w:spacing w:val="0"/>
          <w:sz w:val="20"/>
        </w:rPr>
        <w:t>–</w:t>
      </w:r>
      <w:r w:rsidRPr="00EF1644">
        <w:rPr>
          <w:rFonts w:eastAsia="PMingLiU"/>
          <w:spacing w:val="0"/>
          <w:sz w:val="20"/>
          <w:lang w:val="en-US"/>
        </w:rPr>
        <w:t>415, 419</w:t>
      </w:r>
      <w:r w:rsidR="00636B53">
        <w:rPr>
          <w:rFonts w:eastAsia="PMingLiU"/>
          <w:spacing w:val="0"/>
          <w:sz w:val="20"/>
        </w:rPr>
        <w:t>–</w:t>
      </w:r>
      <w:r w:rsidRPr="00EF1644">
        <w:rPr>
          <w:rFonts w:eastAsia="PMingLiU"/>
          <w:spacing w:val="0"/>
          <w:sz w:val="20"/>
          <w:lang w:val="en-US"/>
        </w:rPr>
        <w:t>424</w:t>
      </w:r>
    </w:p>
  </w:footnote>
  <w:footnote w:id="26">
    <w:p w14:paraId="54C7E652" w14:textId="5B5EF8AC" w:rsidR="00E02233" w:rsidRPr="00EF1644" w:rsidRDefault="00E02233" w:rsidP="00EF1644">
      <w:pPr>
        <w:pStyle w:val="FootnoteText"/>
        <w:tabs>
          <w:tab w:val="clear" w:pos="1440"/>
        </w:tabs>
        <w:spacing w:after="120"/>
        <w:ind w:left="360" w:hanging="360"/>
        <w:rPr>
          <w:rFonts w:eastAsia="PMingLiU"/>
          <w:spacing w:val="0"/>
          <w:sz w:val="20"/>
          <w:lang w:val="en-US"/>
        </w:rPr>
      </w:pPr>
      <w:r w:rsidRPr="00EF1644">
        <w:rPr>
          <w:rStyle w:val="FootnoteReference"/>
          <w:rFonts w:eastAsia="PMingLiU"/>
          <w:spacing w:val="0"/>
          <w:sz w:val="20"/>
        </w:rPr>
        <w:footnoteRef/>
      </w:r>
      <w:r w:rsidRPr="00EF1644">
        <w:rPr>
          <w:rFonts w:eastAsia="PMingLiU"/>
          <w:spacing w:val="0"/>
          <w:sz w:val="20"/>
        </w:rPr>
        <w:t xml:space="preserve"> </w:t>
      </w:r>
      <w:r w:rsidR="00EF1644">
        <w:rPr>
          <w:rFonts w:eastAsia="PMingLiU"/>
          <w:spacing w:val="0"/>
          <w:sz w:val="20"/>
        </w:rPr>
        <w:tab/>
      </w:r>
      <w:r w:rsidRPr="00EF1644">
        <w:rPr>
          <w:rFonts w:eastAsia="PMingLiU" w:hint="eastAsia"/>
          <w:spacing w:val="0"/>
          <w:sz w:val="20"/>
        </w:rPr>
        <w:t>Page</w:t>
      </w:r>
      <w:r w:rsidRPr="00EF1644">
        <w:rPr>
          <w:rFonts w:eastAsia="PMingLiU"/>
          <w:spacing w:val="0"/>
          <w:sz w:val="20"/>
        </w:rPr>
        <w:t>s</w:t>
      </w:r>
      <w:r w:rsidRPr="00EF1644">
        <w:rPr>
          <w:rFonts w:eastAsia="PMingLiU" w:hint="eastAsia"/>
          <w:spacing w:val="0"/>
          <w:sz w:val="20"/>
        </w:rPr>
        <w:t xml:space="preserve"> 57</w:t>
      </w:r>
      <w:r w:rsidR="00636B53">
        <w:rPr>
          <w:rFonts w:eastAsia="PMingLiU"/>
          <w:spacing w:val="0"/>
          <w:sz w:val="20"/>
        </w:rPr>
        <w:t>2–</w:t>
      </w:r>
      <w:r w:rsidRPr="00EF1644">
        <w:rPr>
          <w:rFonts w:eastAsia="PMingLiU" w:hint="eastAsia"/>
          <w:spacing w:val="0"/>
          <w:sz w:val="20"/>
        </w:rPr>
        <w:t>574</w:t>
      </w:r>
    </w:p>
  </w:footnote>
  <w:footnote w:id="27">
    <w:p w14:paraId="13DBB5E7" w14:textId="63581335" w:rsidR="00E02233" w:rsidRPr="00EF1644" w:rsidRDefault="00E02233" w:rsidP="00EF1644">
      <w:pPr>
        <w:pStyle w:val="FootnoteText"/>
        <w:tabs>
          <w:tab w:val="clear" w:pos="1440"/>
        </w:tabs>
        <w:spacing w:after="120"/>
        <w:ind w:left="360" w:hanging="360"/>
        <w:rPr>
          <w:rFonts w:eastAsia="PMingLiU"/>
          <w:spacing w:val="0"/>
          <w:sz w:val="20"/>
          <w:lang w:eastAsia="zh-TW"/>
        </w:rPr>
      </w:pPr>
      <w:r w:rsidRPr="00EF1644">
        <w:rPr>
          <w:rStyle w:val="FootnoteReference"/>
          <w:rFonts w:eastAsia="PMingLiU"/>
          <w:spacing w:val="0"/>
          <w:sz w:val="20"/>
        </w:rPr>
        <w:footnoteRef/>
      </w:r>
      <w:r w:rsidRPr="00EF1644">
        <w:rPr>
          <w:rFonts w:eastAsia="PMingLiU"/>
          <w:spacing w:val="0"/>
          <w:sz w:val="20"/>
        </w:rPr>
        <w:t xml:space="preserve"> </w:t>
      </w:r>
      <w:r w:rsidR="00EF1644">
        <w:rPr>
          <w:rFonts w:eastAsia="PMingLiU"/>
          <w:spacing w:val="0"/>
          <w:sz w:val="20"/>
        </w:rPr>
        <w:tab/>
      </w:r>
      <w:r w:rsidRPr="00EF1644">
        <w:rPr>
          <w:rFonts w:eastAsia="PMingLiU" w:hint="eastAsia"/>
          <w:spacing w:val="0"/>
          <w:sz w:val="20"/>
        </w:rPr>
        <w:t>See Clauses 3.1.1, 3.1.2, 3.1.3, 3.2.1 and 12.2.2</w:t>
      </w:r>
    </w:p>
  </w:footnote>
  <w:footnote w:id="28">
    <w:p w14:paraId="6EDE17C9" w14:textId="44E5C174" w:rsidR="00E02233" w:rsidRPr="00EF1644" w:rsidRDefault="00E02233" w:rsidP="00EF1644">
      <w:pPr>
        <w:pStyle w:val="FootnoteText"/>
        <w:tabs>
          <w:tab w:val="clear" w:pos="1440"/>
        </w:tabs>
        <w:spacing w:after="120"/>
        <w:ind w:left="360" w:hanging="360"/>
        <w:rPr>
          <w:rFonts w:eastAsia="PMingLiU"/>
          <w:spacing w:val="0"/>
          <w:sz w:val="20"/>
          <w:lang w:eastAsia="zh-TW"/>
        </w:rPr>
      </w:pPr>
      <w:r w:rsidRPr="00EF1644">
        <w:rPr>
          <w:rStyle w:val="FootnoteReference"/>
          <w:rFonts w:eastAsia="PMingLiU"/>
          <w:spacing w:val="0"/>
          <w:sz w:val="20"/>
        </w:rPr>
        <w:footnoteRef/>
      </w:r>
      <w:r w:rsidRPr="00EF1644">
        <w:rPr>
          <w:rFonts w:eastAsia="PMingLiU"/>
          <w:spacing w:val="0"/>
          <w:sz w:val="20"/>
        </w:rPr>
        <w:t xml:space="preserve"> </w:t>
      </w:r>
      <w:r w:rsidR="00EF1644">
        <w:rPr>
          <w:rFonts w:eastAsia="PMingLiU"/>
          <w:spacing w:val="0"/>
          <w:sz w:val="20"/>
        </w:rPr>
        <w:tab/>
      </w:r>
      <w:r w:rsidRPr="00EF1644">
        <w:rPr>
          <w:rFonts w:eastAsia="PMingLiU" w:hint="eastAsia"/>
          <w:spacing w:val="0"/>
          <w:sz w:val="20"/>
        </w:rPr>
        <w:t>[2002] 1 HKC 383</w:t>
      </w:r>
    </w:p>
  </w:footnote>
  <w:footnote w:id="29">
    <w:p w14:paraId="5943750D" w14:textId="3D3B59E1" w:rsidR="00E02233" w:rsidRPr="00EF1644" w:rsidRDefault="00E02233" w:rsidP="00EF1644">
      <w:pPr>
        <w:pStyle w:val="FootnoteText"/>
        <w:tabs>
          <w:tab w:val="clear" w:pos="1440"/>
        </w:tabs>
        <w:spacing w:after="120"/>
        <w:ind w:left="360" w:hanging="360"/>
        <w:rPr>
          <w:rFonts w:eastAsia="PMingLiU"/>
          <w:spacing w:val="0"/>
          <w:sz w:val="20"/>
        </w:rPr>
      </w:pPr>
      <w:r w:rsidRPr="00EF1644">
        <w:rPr>
          <w:rStyle w:val="FootnoteReference"/>
          <w:rFonts w:eastAsia="PMingLiU"/>
          <w:spacing w:val="0"/>
          <w:sz w:val="20"/>
        </w:rPr>
        <w:footnoteRef/>
      </w:r>
      <w:r w:rsidRPr="00EF1644">
        <w:rPr>
          <w:rFonts w:eastAsia="PMingLiU"/>
          <w:spacing w:val="0"/>
          <w:sz w:val="20"/>
        </w:rPr>
        <w:t xml:space="preserve"> </w:t>
      </w:r>
      <w:r w:rsidR="00EF1644">
        <w:rPr>
          <w:rFonts w:eastAsia="PMingLiU"/>
          <w:spacing w:val="0"/>
          <w:sz w:val="20"/>
        </w:rPr>
        <w:tab/>
      </w:r>
      <w:r w:rsidRPr="00EF1644">
        <w:rPr>
          <w:rFonts w:eastAsia="PMingLiU" w:hint="eastAsia"/>
          <w:i/>
          <w:spacing w:val="0"/>
          <w:sz w:val="20"/>
        </w:rPr>
        <w:t xml:space="preserve">Norwich </w:t>
      </w:r>
      <w:proofErr w:type="spellStart"/>
      <w:r w:rsidRPr="00EF1644">
        <w:rPr>
          <w:rFonts w:eastAsia="PMingLiU" w:hint="eastAsia"/>
          <w:i/>
          <w:spacing w:val="0"/>
          <w:sz w:val="20"/>
        </w:rPr>
        <w:t>Pharmacal</w:t>
      </w:r>
      <w:proofErr w:type="spellEnd"/>
      <w:r w:rsidRPr="00EF1644">
        <w:rPr>
          <w:rFonts w:eastAsia="PMingLiU" w:hint="eastAsia"/>
          <w:i/>
          <w:spacing w:val="0"/>
          <w:sz w:val="20"/>
        </w:rPr>
        <w:t xml:space="preserve"> v Customs &amp; Excise</w:t>
      </w:r>
      <w:r w:rsidRPr="00EF1644">
        <w:rPr>
          <w:rFonts w:eastAsia="PMingLiU"/>
          <w:spacing w:val="0"/>
          <w:sz w:val="20"/>
        </w:rPr>
        <w:t xml:space="preserve"> [1974] AC 133</w:t>
      </w:r>
    </w:p>
  </w:footnote>
  <w:footnote w:id="30">
    <w:p w14:paraId="0BEE5775" w14:textId="28F3E54E" w:rsidR="00E02233" w:rsidRPr="00EF1644" w:rsidRDefault="00E02233" w:rsidP="00EF1644">
      <w:pPr>
        <w:pStyle w:val="FootnoteText"/>
        <w:tabs>
          <w:tab w:val="clear" w:pos="1440"/>
        </w:tabs>
        <w:spacing w:after="120"/>
        <w:ind w:left="360" w:hanging="360"/>
        <w:rPr>
          <w:rFonts w:eastAsia="PMingLiU"/>
          <w:spacing w:val="0"/>
          <w:sz w:val="20"/>
        </w:rPr>
      </w:pPr>
      <w:r w:rsidRPr="00EF1644">
        <w:rPr>
          <w:rStyle w:val="FootnoteReference"/>
          <w:rFonts w:eastAsia="PMingLiU"/>
          <w:spacing w:val="0"/>
          <w:sz w:val="20"/>
        </w:rPr>
        <w:footnoteRef/>
      </w:r>
      <w:r w:rsidRPr="00EF1644">
        <w:rPr>
          <w:rFonts w:eastAsia="PMingLiU"/>
          <w:spacing w:val="0"/>
          <w:sz w:val="20"/>
        </w:rPr>
        <w:t xml:space="preserve"> </w:t>
      </w:r>
      <w:r w:rsidR="00EF1644">
        <w:rPr>
          <w:rFonts w:eastAsia="PMingLiU"/>
          <w:spacing w:val="0"/>
          <w:sz w:val="20"/>
        </w:rPr>
        <w:tab/>
      </w:r>
      <w:r w:rsidRPr="00EF1644">
        <w:rPr>
          <w:rFonts w:eastAsia="PMingLiU" w:hint="eastAsia"/>
          <w:i/>
          <w:spacing w:val="0"/>
          <w:sz w:val="20"/>
        </w:rPr>
        <w:t xml:space="preserve">Chang </w:t>
      </w:r>
      <w:proofErr w:type="spellStart"/>
      <w:r w:rsidRPr="00EF1644">
        <w:rPr>
          <w:rFonts w:eastAsia="PMingLiU" w:hint="eastAsia"/>
          <w:i/>
          <w:spacing w:val="0"/>
          <w:sz w:val="20"/>
        </w:rPr>
        <w:t>Wa</w:t>
      </w:r>
      <w:proofErr w:type="spellEnd"/>
      <w:r w:rsidRPr="00EF1644">
        <w:rPr>
          <w:rFonts w:eastAsia="PMingLiU" w:hint="eastAsia"/>
          <w:i/>
          <w:spacing w:val="0"/>
          <w:sz w:val="20"/>
        </w:rPr>
        <w:t xml:space="preserve"> Shan v C</w:t>
      </w:r>
      <w:r w:rsidRPr="00EF1644">
        <w:rPr>
          <w:rFonts w:eastAsia="PMingLiU"/>
          <w:i/>
          <w:spacing w:val="0"/>
          <w:sz w:val="20"/>
        </w:rPr>
        <w:t>h</w:t>
      </w:r>
      <w:r w:rsidRPr="00EF1644">
        <w:rPr>
          <w:rFonts w:eastAsia="PMingLiU" w:hint="eastAsia"/>
          <w:i/>
          <w:spacing w:val="0"/>
          <w:sz w:val="20"/>
        </w:rPr>
        <w:t xml:space="preserve">an </w:t>
      </w:r>
      <w:r w:rsidRPr="00EF1644">
        <w:rPr>
          <w:rFonts w:eastAsia="PMingLiU"/>
          <w:i/>
          <w:spacing w:val="0"/>
          <w:sz w:val="20"/>
        </w:rPr>
        <w:t xml:space="preserve">Chun </w:t>
      </w:r>
      <w:proofErr w:type="spellStart"/>
      <w:r w:rsidRPr="00EF1644">
        <w:rPr>
          <w:rFonts w:eastAsia="PMingLiU"/>
          <w:i/>
          <w:spacing w:val="0"/>
          <w:sz w:val="20"/>
        </w:rPr>
        <w:t>Chuen</w:t>
      </w:r>
      <w:proofErr w:type="spellEnd"/>
      <w:r w:rsidRPr="00EF1644">
        <w:rPr>
          <w:rFonts w:eastAsia="PMingLiU"/>
          <w:spacing w:val="0"/>
          <w:sz w:val="20"/>
        </w:rPr>
        <w:t xml:space="preserve"> [2009] 6 HKC 201, </w:t>
      </w:r>
      <w:r w:rsidRPr="00EF1644">
        <w:rPr>
          <w:rFonts w:eastAsia="PMingLiU" w:hint="eastAsia"/>
          <w:spacing w:val="0"/>
          <w:sz w:val="20"/>
        </w:rPr>
        <w:t>paragraph 11</w:t>
      </w:r>
    </w:p>
  </w:footnote>
  <w:footnote w:id="31">
    <w:p w14:paraId="519DCDEA" w14:textId="2FB0AFA3" w:rsidR="00E02233" w:rsidRPr="00EF1644" w:rsidRDefault="00E02233" w:rsidP="00EF1644">
      <w:pPr>
        <w:pStyle w:val="FootnoteText"/>
        <w:tabs>
          <w:tab w:val="clear" w:pos="1440"/>
        </w:tabs>
        <w:spacing w:after="120"/>
        <w:ind w:left="360" w:hanging="360"/>
        <w:rPr>
          <w:rFonts w:eastAsia="PMingLiU"/>
          <w:spacing w:val="0"/>
          <w:sz w:val="20"/>
        </w:rPr>
      </w:pPr>
      <w:r w:rsidRPr="00EF1644">
        <w:rPr>
          <w:rStyle w:val="FootnoteReference"/>
          <w:rFonts w:eastAsia="PMingLiU"/>
          <w:spacing w:val="0"/>
          <w:sz w:val="20"/>
        </w:rPr>
        <w:footnoteRef/>
      </w:r>
      <w:r w:rsidRPr="00EF1644">
        <w:rPr>
          <w:rFonts w:eastAsia="PMingLiU"/>
          <w:spacing w:val="0"/>
          <w:sz w:val="20"/>
        </w:rPr>
        <w:t xml:space="preserve"> </w:t>
      </w:r>
      <w:r w:rsidR="00EF1644">
        <w:rPr>
          <w:rFonts w:eastAsia="PMingLiU"/>
          <w:spacing w:val="0"/>
          <w:sz w:val="20"/>
        </w:rPr>
        <w:tab/>
      </w:r>
      <w:r w:rsidRPr="00EF1644">
        <w:rPr>
          <w:rFonts w:eastAsia="PMingLiU" w:hint="eastAsia"/>
          <w:i/>
          <w:spacing w:val="0"/>
          <w:sz w:val="20"/>
        </w:rPr>
        <w:t xml:space="preserve">Leung </w:t>
      </w:r>
      <w:proofErr w:type="spellStart"/>
      <w:r w:rsidRPr="00EF1644">
        <w:rPr>
          <w:rFonts w:eastAsia="PMingLiU" w:hint="eastAsia"/>
          <w:i/>
          <w:spacing w:val="0"/>
          <w:sz w:val="20"/>
        </w:rPr>
        <w:t>Yiu</w:t>
      </w:r>
      <w:proofErr w:type="spellEnd"/>
      <w:r w:rsidRPr="00EF1644">
        <w:rPr>
          <w:rFonts w:eastAsia="PMingLiU" w:hint="eastAsia"/>
          <w:i/>
          <w:spacing w:val="0"/>
          <w:sz w:val="20"/>
        </w:rPr>
        <w:t xml:space="preserve"> Ting v MTR Corporation Ltd</w:t>
      </w:r>
      <w:r w:rsidRPr="00EF1644">
        <w:rPr>
          <w:rFonts w:eastAsia="PMingLiU" w:hint="eastAsia"/>
          <w:spacing w:val="0"/>
          <w:sz w:val="20"/>
        </w:rPr>
        <w:t xml:space="preserve"> [2020] HKCFI 460, paragraphs 15-19</w:t>
      </w:r>
    </w:p>
  </w:footnote>
  <w:footnote w:id="32">
    <w:p w14:paraId="2DF15C81" w14:textId="6576B2B4" w:rsidR="00E02233" w:rsidRPr="00EF1644" w:rsidRDefault="00E02233" w:rsidP="00EF1644">
      <w:pPr>
        <w:pStyle w:val="FootnoteText"/>
        <w:tabs>
          <w:tab w:val="clear" w:pos="1440"/>
        </w:tabs>
        <w:spacing w:after="120"/>
        <w:ind w:left="360" w:hanging="360"/>
        <w:rPr>
          <w:rFonts w:eastAsia="PMingLiU"/>
          <w:spacing w:val="0"/>
          <w:sz w:val="20"/>
          <w:lang w:eastAsia="zh-TW"/>
        </w:rPr>
      </w:pPr>
      <w:r w:rsidRPr="00EF1644">
        <w:rPr>
          <w:rStyle w:val="FootnoteReference"/>
          <w:rFonts w:eastAsia="PMingLiU"/>
          <w:spacing w:val="0"/>
          <w:sz w:val="20"/>
        </w:rPr>
        <w:footnoteRef/>
      </w:r>
      <w:r w:rsidRPr="00EF1644">
        <w:rPr>
          <w:rFonts w:eastAsia="PMingLiU"/>
          <w:spacing w:val="0"/>
          <w:sz w:val="20"/>
        </w:rPr>
        <w:t xml:space="preserve"> </w:t>
      </w:r>
      <w:r w:rsidR="00EF1644">
        <w:rPr>
          <w:rFonts w:eastAsia="PMingLiU"/>
          <w:spacing w:val="0"/>
          <w:sz w:val="20"/>
        </w:rPr>
        <w:tab/>
      </w:r>
      <w:proofErr w:type="spellStart"/>
      <w:r w:rsidR="00607ABF">
        <w:rPr>
          <w:rFonts w:eastAsia="PMingLiU"/>
          <w:spacing w:val="0"/>
          <w:sz w:val="20"/>
          <w:lang w:val="en-US"/>
        </w:rPr>
        <w:t>Mr</w:t>
      </w:r>
      <w:proofErr w:type="spellEnd"/>
      <w:r w:rsidRPr="00EF1644">
        <w:rPr>
          <w:rFonts w:eastAsia="PMingLiU"/>
          <w:spacing w:val="0"/>
          <w:sz w:val="20"/>
          <w:lang w:val="en-US"/>
        </w:rPr>
        <w:t xml:space="preserve"> </w:t>
      </w:r>
      <w:proofErr w:type="spellStart"/>
      <w:r w:rsidRPr="00EF1644">
        <w:rPr>
          <w:rFonts w:eastAsia="PMingLiU"/>
          <w:spacing w:val="0"/>
          <w:sz w:val="20"/>
          <w:lang w:val="en-US"/>
        </w:rPr>
        <w:t>Khaw</w:t>
      </w:r>
      <w:proofErr w:type="spellEnd"/>
      <w:r w:rsidRPr="00EF1644">
        <w:rPr>
          <w:rFonts w:eastAsia="PMingLiU"/>
          <w:spacing w:val="0"/>
          <w:sz w:val="20"/>
          <w:lang w:val="en-US"/>
        </w:rPr>
        <w:t xml:space="preserve"> cited paragraphs 21 to 28, </w:t>
      </w:r>
      <w:proofErr w:type="spellStart"/>
      <w:r w:rsidRPr="00EF1644">
        <w:rPr>
          <w:rFonts w:eastAsia="PMingLiU" w:hint="eastAsia"/>
          <w:i/>
          <w:spacing w:val="0"/>
          <w:sz w:val="20"/>
        </w:rPr>
        <w:t>Kerner</w:t>
      </w:r>
      <w:proofErr w:type="spellEnd"/>
      <w:r w:rsidRPr="00EF1644">
        <w:rPr>
          <w:rFonts w:eastAsia="PMingLiU" w:hint="eastAsia"/>
          <w:i/>
          <w:spacing w:val="0"/>
          <w:sz w:val="20"/>
        </w:rPr>
        <w:t xml:space="preserve"> v </w:t>
      </w:r>
      <w:r w:rsidRPr="00EF1644">
        <w:rPr>
          <w:rFonts w:eastAsia="PMingLiU"/>
          <w:i/>
          <w:spacing w:val="0"/>
          <w:sz w:val="20"/>
        </w:rPr>
        <w:t>WX &amp; Anor</w:t>
      </w:r>
      <w:r w:rsidRPr="00EF1644">
        <w:rPr>
          <w:rFonts w:eastAsia="PMingLiU"/>
          <w:spacing w:val="0"/>
          <w:sz w:val="20"/>
        </w:rPr>
        <w:t xml:space="preserve"> [2015] EWHC 1247 (QB)</w:t>
      </w:r>
      <w:r w:rsidRPr="00EF1644">
        <w:rPr>
          <w:rFonts w:eastAsia="PMingLiU" w:hint="eastAsia"/>
          <w:spacing w:val="0"/>
          <w:sz w:val="20"/>
        </w:rPr>
        <w:t>.</w:t>
      </w:r>
    </w:p>
  </w:footnote>
  <w:footnote w:id="33">
    <w:p w14:paraId="1F769A2E" w14:textId="72FF090A" w:rsidR="00E02233" w:rsidRPr="00EF1644" w:rsidRDefault="00E02233" w:rsidP="00EF1644">
      <w:pPr>
        <w:pStyle w:val="FootnoteText"/>
        <w:tabs>
          <w:tab w:val="clear" w:pos="1440"/>
        </w:tabs>
        <w:spacing w:after="120"/>
        <w:ind w:left="360" w:hanging="360"/>
        <w:rPr>
          <w:rFonts w:eastAsia="PMingLiU"/>
          <w:spacing w:val="0"/>
          <w:sz w:val="20"/>
          <w:lang w:val="en-US"/>
        </w:rPr>
      </w:pPr>
      <w:r w:rsidRPr="00EF1644">
        <w:rPr>
          <w:rStyle w:val="FootnoteReference"/>
          <w:rFonts w:eastAsia="PMingLiU"/>
          <w:spacing w:val="0"/>
          <w:sz w:val="20"/>
        </w:rPr>
        <w:footnoteRef/>
      </w:r>
      <w:r w:rsidRPr="00EF1644">
        <w:rPr>
          <w:rFonts w:eastAsia="PMingLiU"/>
          <w:spacing w:val="0"/>
          <w:sz w:val="20"/>
        </w:rPr>
        <w:t xml:space="preserve"> </w:t>
      </w:r>
      <w:r w:rsidR="00EF1644">
        <w:rPr>
          <w:rFonts w:eastAsia="PMingLiU"/>
          <w:spacing w:val="0"/>
          <w:sz w:val="20"/>
        </w:rPr>
        <w:tab/>
      </w:r>
      <w:r w:rsidRPr="00EF1644">
        <w:rPr>
          <w:rFonts w:eastAsia="PMingLiU"/>
          <w:spacing w:val="0"/>
          <w:sz w:val="20"/>
          <w:lang w:val="en-US"/>
        </w:rPr>
        <w:t>[2002] 1 WLR 1233 paragraphs 29 and 30</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E4229" w14:textId="37EBD5FE" w:rsidR="00CC6602" w:rsidRPr="000523FE" w:rsidRDefault="00E22974" w:rsidP="000523FE">
    <w:pPr>
      <w:pStyle w:val="Header"/>
      <w:tabs>
        <w:tab w:val="clear" w:pos="4320"/>
        <w:tab w:val="clear" w:pos="8640"/>
        <w:tab w:val="center" w:pos="4140"/>
      </w:tabs>
      <w:jc w:val="center"/>
      <w:rPr>
        <w:sz w:val="24"/>
        <w:szCs w:val="24"/>
      </w:rPr>
    </w:pPr>
    <w:r w:rsidRPr="003C4C19">
      <w:rPr>
        <w:noProof/>
        <w:lang w:val="en-US"/>
      </w:rPr>
      <mc:AlternateContent>
        <mc:Choice Requires="wps">
          <w:drawing>
            <wp:anchor distT="0" distB="0" distL="114300" distR="114300" simplePos="0" relativeHeight="251658240" behindDoc="0" locked="0" layoutInCell="0" allowOverlap="1" wp14:anchorId="5FBCE7CB" wp14:editId="6D1546C3">
              <wp:simplePos x="0" y="0"/>
              <wp:positionH relativeFrom="column">
                <wp:posOffset>-996950</wp:posOffset>
              </wp:positionH>
              <wp:positionV relativeFrom="paragraph">
                <wp:posOffset>-45085</wp:posOffset>
              </wp:positionV>
              <wp:extent cx="342900" cy="10150475"/>
              <wp:effectExtent l="3175" t="2540" r="0"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0150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68A02F9" w14:textId="77777777" w:rsidR="00E22974" w:rsidRPr="00C61C60" w:rsidRDefault="00E22974" w:rsidP="003A179F">
                          <w:pPr>
                            <w:spacing w:line="720" w:lineRule="exact"/>
                            <w:jc w:val="right"/>
                            <w:rPr>
                              <w:b/>
                              <w:sz w:val="20"/>
                              <w:szCs w:val="20"/>
                            </w:rPr>
                          </w:pPr>
                          <w:r w:rsidRPr="00C61C60">
                            <w:rPr>
                              <w:b/>
                              <w:sz w:val="20"/>
                              <w:szCs w:val="20"/>
                            </w:rPr>
                            <w:t>A</w:t>
                          </w:r>
                        </w:p>
                        <w:p w14:paraId="77A0AFB1" w14:textId="77777777" w:rsidR="00E22974" w:rsidRPr="00C61C60" w:rsidRDefault="00E22974" w:rsidP="003A179F">
                          <w:pPr>
                            <w:spacing w:line="720" w:lineRule="exact"/>
                            <w:jc w:val="right"/>
                            <w:rPr>
                              <w:b/>
                              <w:sz w:val="20"/>
                              <w:szCs w:val="20"/>
                            </w:rPr>
                          </w:pPr>
                          <w:r w:rsidRPr="00C61C60">
                            <w:rPr>
                              <w:b/>
                              <w:sz w:val="20"/>
                              <w:szCs w:val="20"/>
                            </w:rPr>
                            <w:t>B</w:t>
                          </w:r>
                        </w:p>
                        <w:p w14:paraId="6A812411" w14:textId="77777777" w:rsidR="00E22974" w:rsidRPr="00C61C60" w:rsidRDefault="00E22974" w:rsidP="003A179F">
                          <w:pPr>
                            <w:spacing w:line="720" w:lineRule="exact"/>
                            <w:jc w:val="right"/>
                            <w:rPr>
                              <w:b/>
                              <w:sz w:val="20"/>
                              <w:szCs w:val="20"/>
                            </w:rPr>
                          </w:pPr>
                          <w:r w:rsidRPr="00C61C60">
                            <w:rPr>
                              <w:b/>
                              <w:sz w:val="20"/>
                              <w:szCs w:val="20"/>
                            </w:rPr>
                            <w:t>C</w:t>
                          </w:r>
                        </w:p>
                        <w:p w14:paraId="7751894C" w14:textId="77777777" w:rsidR="00E22974" w:rsidRPr="00C61C60" w:rsidRDefault="00E22974" w:rsidP="003A179F">
                          <w:pPr>
                            <w:spacing w:line="720" w:lineRule="exact"/>
                            <w:jc w:val="right"/>
                            <w:rPr>
                              <w:b/>
                              <w:sz w:val="20"/>
                              <w:szCs w:val="20"/>
                            </w:rPr>
                          </w:pPr>
                          <w:r w:rsidRPr="00C61C60">
                            <w:rPr>
                              <w:b/>
                              <w:sz w:val="20"/>
                              <w:szCs w:val="20"/>
                            </w:rPr>
                            <w:t>D</w:t>
                          </w:r>
                        </w:p>
                        <w:p w14:paraId="0E0D22BF" w14:textId="77777777" w:rsidR="00E22974" w:rsidRPr="00C61C60" w:rsidRDefault="00E22974" w:rsidP="003A179F">
                          <w:pPr>
                            <w:spacing w:line="720" w:lineRule="exact"/>
                            <w:jc w:val="right"/>
                            <w:rPr>
                              <w:b/>
                              <w:sz w:val="20"/>
                              <w:szCs w:val="20"/>
                            </w:rPr>
                          </w:pPr>
                          <w:r w:rsidRPr="00C61C60">
                            <w:rPr>
                              <w:b/>
                              <w:sz w:val="20"/>
                              <w:szCs w:val="20"/>
                            </w:rPr>
                            <w:t>E</w:t>
                          </w:r>
                        </w:p>
                        <w:p w14:paraId="28FAAFDC" w14:textId="77777777" w:rsidR="00E22974" w:rsidRPr="00C61C60" w:rsidRDefault="00E22974" w:rsidP="003A179F">
                          <w:pPr>
                            <w:pStyle w:val="Heading3"/>
                            <w:spacing w:line="720" w:lineRule="exact"/>
                            <w:ind w:right="0"/>
                            <w:jc w:val="right"/>
                            <w:rPr>
                              <w:b/>
                              <w:sz w:val="20"/>
                              <w:szCs w:val="20"/>
                            </w:rPr>
                          </w:pPr>
                          <w:r w:rsidRPr="00C61C60">
                            <w:rPr>
                              <w:b/>
                              <w:sz w:val="20"/>
                              <w:szCs w:val="20"/>
                            </w:rPr>
                            <w:t>F</w:t>
                          </w:r>
                        </w:p>
                        <w:p w14:paraId="343966C9" w14:textId="77777777" w:rsidR="00E22974" w:rsidRPr="00C61C60" w:rsidRDefault="00E22974" w:rsidP="003A179F">
                          <w:pPr>
                            <w:spacing w:line="720" w:lineRule="exact"/>
                            <w:jc w:val="right"/>
                            <w:rPr>
                              <w:b/>
                              <w:sz w:val="20"/>
                              <w:szCs w:val="20"/>
                            </w:rPr>
                          </w:pPr>
                          <w:r w:rsidRPr="00C61C60">
                            <w:rPr>
                              <w:b/>
                              <w:sz w:val="20"/>
                              <w:szCs w:val="20"/>
                            </w:rPr>
                            <w:t>G</w:t>
                          </w:r>
                        </w:p>
                        <w:p w14:paraId="1928FB06" w14:textId="77777777" w:rsidR="00E22974" w:rsidRPr="00C61C60" w:rsidRDefault="00E22974" w:rsidP="003A179F">
                          <w:pPr>
                            <w:spacing w:line="720" w:lineRule="exact"/>
                            <w:jc w:val="right"/>
                            <w:rPr>
                              <w:b/>
                              <w:sz w:val="20"/>
                              <w:szCs w:val="20"/>
                            </w:rPr>
                          </w:pPr>
                          <w:r w:rsidRPr="00C61C60">
                            <w:rPr>
                              <w:b/>
                              <w:sz w:val="20"/>
                              <w:szCs w:val="20"/>
                            </w:rPr>
                            <w:t>H</w:t>
                          </w:r>
                        </w:p>
                        <w:p w14:paraId="5432CC07" w14:textId="77777777" w:rsidR="00E22974" w:rsidRPr="00C61C60" w:rsidRDefault="00E22974" w:rsidP="003A179F">
                          <w:pPr>
                            <w:spacing w:line="720" w:lineRule="exact"/>
                            <w:jc w:val="right"/>
                            <w:rPr>
                              <w:b/>
                              <w:sz w:val="20"/>
                              <w:szCs w:val="20"/>
                            </w:rPr>
                          </w:pPr>
                          <w:r w:rsidRPr="00C61C60">
                            <w:rPr>
                              <w:b/>
                              <w:sz w:val="20"/>
                              <w:szCs w:val="20"/>
                            </w:rPr>
                            <w:t>I</w:t>
                          </w:r>
                        </w:p>
                        <w:p w14:paraId="3BCA00E2" w14:textId="77777777" w:rsidR="00E22974" w:rsidRPr="00C61C60" w:rsidRDefault="00E22974" w:rsidP="003A179F">
                          <w:pPr>
                            <w:spacing w:line="720" w:lineRule="exact"/>
                            <w:jc w:val="right"/>
                            <w:rPr>
                              <w:b/>
                              <w:sz w:val="20"/>
                              <w:szCs w:val="20"/>
                            </w:rPr>
                          </w:pPr>
                          <w:r w:rsidRPr="00C61C60">
                            <w:rPr>
                              <w:b/>
                              <w:sz w:val="20"/>
                              <w:szCs w:val="20"/>
                            </w:rPr>
                            <w:t>J</w:t>
                          </w:r>
                        </w:p>
                        <w:p w14:paraId="4F90BDDC" w14:textId="77777777" w:rsidR="00E22974" w:rsidRPr="00C61C60" w:rsidRDefault="00E22974" w:rsidP="003A179F">
                          <w:pPr>
                            <w:spacing w:line="720" w:lineRule="exact"/>
                            <w:jc w:val="right"/>
                            <w:rPr>
                              <w:b/>
                              <w:sz w:val="20"/>
                              <w:szCs w:val="20"/>
                            </w:rPr>
                          </w:pPr>
                          <w:r w:rsidRPr="00C61C60">
                            <w:rPr>
                              <w:b/>
                              <w:sz w:val="20"/>
                              <w:szCs w:val="20"/>
                            </w:rPr>
                            <w:t>K</w:t>
                          </w:r>
                        </w:p>
                        <w:p w14:paraId="7ED08001" w14:textId="77777777" w:rsidR="00E22974" w:rsidRPr="00C61C60" w:rsidRDefault="00E22974" w:rsidP="003A179F">
                          <w:pPr>
                            <w:spacing w:line="720" w:lineRule="exact"/>
                            <w:jc w:val="right"/>
                            <w:rPr>
                              <w:b/>
                              <w:sz w:val="20"/>
                              <w:szCs w:val="20"/>
                            </w:rPr>
                          </w:pPr>
                          <w:r w:rsidRPr="00C61C60">
                            <w:rPr>
                              <w:b/>
                              <w:sz w:val="20"/>
                              <w:szCs w:val="20"/>
                            </w:rPr>
                            <w:t>L</w:t>
                          </w:r>
                        </w:p>
                        <w:p w14:paraId="1FCB9376" w14:textId="77777777" w:rsidR="00E22974" w:rsidRPr="00C61C60" w:rsidRDefault="00E22974" w:rsidP="003A179F">
                          <w:pPr>
                            <w:spacing w:line="720" w:lineRule="exact"/>
                            <w:jc w:val="right"/>
                            <w:rPr>
                              <w:b/>
                              <w:sz w:val="20"/>
                              <w:szCs w:val="20"/>
                            </w:rPr>
                          </w:pPr>
                          <w:r w:rsidRPr="00C61C60">
                            <w:rPr>
                              <w:b/>
                              <w:sz w:val="20"/>
                              <w:szCs w:val="20"/>
                            </w:rPr>
                            <w:t>M</w:t>
                          </w:r>
                        </w:p>
                        <w:p w14:paraId="5FE4DB53" w14:textId="77777777" w:rsidR="00E22974" w:rsidRPr="00C61C60" w:rsidRDefault="00E22974" w:rsidP="003A179F">
                          <w:pPr>
                            <w:spacing w:line="720" w:lineRule="exact"/>
                            <w:jc w:val="right"/>
                            <w:rPr>
                              <w:b/>
                              <w:sz w:val="20"/>
                              <w:szCs w:val="20"/>
                            </w:rPr>
                          </w:pPr>
                          <w:r w:rsidRPr="00C61C60">
                            <w:rPr>
                              <w:b/>
                              <w:sz w:val="20"/>
                              <w:szCs w:val="20"/>
                            </w:rPr>
                            <w:t>N</w:t>
                          </w:r>
                        </w:p>
                        <w:p w14:paraId="69BEE79A" w14:textId="77777777" w:rsidR="00E22974" w:rsidRPr="00C61C60" w:rsidRDefault="00E22974" w:rsidP="003A179F">
                          <w:pPr>
                            <w:spacing w:line="720" w:lineRule="exact"/>
                            <w:jc w:val="right"/>
                            <w:rPr>
                              <w:b/>
                              <w:sz w:val="20"/>
                              <w:szCs w:val="20"/>
                            </w:rPr>
                          </w:pPr>
                          <w:r w:rsidRPr="00C61C60">
                            <w:rPr>
                              <w:b/>
                              <w:sz w:val="20"/>
                              <w:szCs w:val="20"/>
                            </w:rPr>
                            <w:t>O</w:t>
                          </w:r>
                        </w:p>
                        <w:p w14:paraId="5BC7E0BA" w14:textId="77777777" w:rsidR="00E22974" w:rsidRPr="00C61C60" w:rsidRDefault="00E22974" w:rsidP="003A179F">
                          <w:pPr>
                            <w:spacing w:line="720" w:lineRule="exact"/>
                            <w:jc w:val="right"/>
                            <w:rPr>
                              <w:b/>
                              <w:sz w:val="20"/>
                              <w:szCs w:val="20"/>
                            </w:rPr>
                          </w:pPr>
                          <w:r w:rsidRPr="00C61C60">
                            <w:rPr>
                              <w:b/>
                              <w:sz w:val="20"/>
                              <w:szCs w:val="20"/>
                            </w:rPr>
                            <w:t>P</w:t>
                          </w:r>
                        </w:p>
                        <w:p w14:paraId="1E051AFC" w14:textId="77777777" w:rsidR="00E22974" w:rsidRPr="00C61C60" w:rsidRDefault="00E22974" w:rsidP="003A179F">
                          <w:pPr>
                            <w:spacing w:line="720" w:lineRule="exact"/>
                            <w:jc w:val="right"/>
                            <w:rPr>
                              <w:b/>
                              <w:sz w:val="20"/>
                              <w:szCs w:val="20"/>
                            </w:rPr>
                          </w:pPr>
                          <w:r w:rsidRPr="00C61C60">
                            <w:rPr>
                              <w:b/>
                              <w:sz w:val="20"/>
                              <w:szCs w:val="20"/>
                            </w:rPr>
                            <w:t>Q</w:t>
                          </w:r>
                        </w:p>
                        <w:p w14:paraId="44E9001A" w14:textId="77777777" w:rsidR="00E22974" w:rsidRPr="00C61C60" w:rsidRDefault="00E22974" w:rsidP="003A179F">
                          <w:pPr>
                            <w:spacing w:line="720" w:lineRule="exact"/>
                            <w:jc w:val="right"/>
                            <w:rPr>
                              <w:b/>
                              <w:sz w:val="20"/>
                              <w:szCs w:val="20"/>
                            </w:rPr>
                          </w:pPr>
                          <w:r w:rsidRPr="00C61C60">
                            <w:rPr>
                              <w:b/>
                              <w:sz w:val="20"/>
                              <w:szCs w:val="20"/>
                            </w:rPr>
                            <w:t>R</w:t>
                          </w:r>
                        </w:p>
                        <w:p w14:paraId="39B5B505" w14:textId="77777777" w:rsidR="00E22974" w:rsidRPr="00C61C60" w:rsidRDefault="00E22974" w:rsidP="003A179F">
                          <w:pPr>
                            <w:spacing w:line="720" w:lineRule="exact"/>
                            <w:jc w:val="right"/>
                            <w:rPr>
                              <w:b/>
                              <w:sz w:val="20"/>
                              <w:szCs w:val="20"/>
                            </w:rPr>
                          </w:pPr>
                          <w:r w:rsidRPr="00C61C60">
                            <w:rPr>
                              <w:b/>
                              <w:sz w:val="20"/>
                              <w:szCs w:val="20"/>
                            </w:rPr>
                            <w:t>S</w:t>
                          </w:r>
                        </w:p>
                        <w:p w14:paraId="0AEE56EA" w14:textId="77777777" w:rsidR="00E22974" w:rsidRPr="00C61C60" w:rsidRDefault="00E22974" w:rsidP="003A179F">
                          <w:pPr>
                            <w:spacing w:line="720" w:lineRule="exact"/>
                            <w:jc w:val="right"/>
                            <w:rPr>
                              <w:b/>
                              <w:sz w:val="20"/>
                              <w:szCs w:val="20"/>
                            </w:rPr>
                          </w:pPr>
                          <w:r w:rsidRPr="00C61C60">
                            <w:rPr>
                              <w:b/>
                              <w:sz w:val="20"/>
                              <w:szCs w:val="20"/>
                            </w:rPr>
                            <w:t>T</w:t>
                          </w:r>
                        </w:p>
                        <w:p w14:paraId="7488F72B" w14:textId="77777777" w:rsidR="00E22974" w:rsidRPr="00C61C60" w:rsidRDefault="00E22974" w:rsidP="003A179F">
                          <w:pPr>
                            <w:spacing w:line="720" w:lineRule="exact"/>
                            <w:jc w:val="right"/>
                            <w:rPr>
                              <w:b/>
                              <w:sz w:val="20"/>
                              <w:szCs w:val="20"/>
                            </w:rPr>
                          </w:pPr>
                          <w:r w:rsidRPr="00C61C60">
                            <w:rPr>
                              <w:b/>
                              <w:sz w:val="20"/>
                              <w:szCs w:val="20"/>
                            </w:rPr>
                            <w:t>U</w:t>
                          </w:r>
                        </w:p>
                        <w:p w14:paraId="457F143F" w14:textId="77777777" w:rsidR="00E22974" w:rsidRPr="00C61C60" w:rsidRDefault="00E22974" w:rsidP="003A179F">
                          <w:pPr>
                            <w:spacing w:line="720" w:lineRule="exact"/>
                            <w:jc w:val="right"/>
                            <w:rPr>
                              <w:b/>
                              <w:sz w:val="20"/>
                              <w:szCs w:val="20"/>
                            </w:rPr>
                          </w:pPr>
                          <w:r w:rsidRPr="00C61C60">
                            <w:rPr>
                              <w:b/>
                              <w:sz w:val="20"/>
                              <w:szCs w:val="20"/>
                            </w:rPr>
                            <w:t>V</w:t>
                          </w:r>
                        </w:p>
                        <w:p w14:paraId="373896D2" w14:textId="77777777" w:rsidR="00E22974" w:rsidRDefault="00E22974" w:rsidP="003A179F">
                          <w:pPr>
                            <w:spacing w:line="720" w:lineRule="exact"/>
                            <w:jc w:val="right"/>
                            <w:rPr>
                              <w:rFonts w:ascii="Calibri" w:hAnsi="Calibri"/>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BCE7CB" id="Rectangle 3" o:spid="_x0000_s1026" style="position:absolute;left:0;text-align:left;margin-left:-78.5pt;margin-top:-3.55pt;width:27pt;height:79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" o:allowincell="f" filled="f" stroked="f" strokeweight="0">
              <v:textbox inset="0,0,0,0">
                <w:txbxContent>
                  <w:p w14:paraId="068A02F9" w14:textId="77777777" w:rsidR="00E22974" w:rsidRPr="00C61C60" w:rsidRDefault="00E22974" w:rsidP="003A179F">
                    <w:pPr>
                      <w:spacing w:line="720" w:lineRule="exact"/>
                      <w:jc w:val="right"/>
                      <w:rPr>
                        <w:b/>
                        <w:sz w:val="20"/>
                        <w:szCs w:val="20"/>
                      </w:rPr>
                    </w:pPr>
                    <w:r w:rsidRPr="00C61C60">
                      <w:rPr>
                        <w:b/>
                        <w:sz w:val="20"/>
                        <w:szCs w:val="20"/>
                      </w:rPr>
                      <w:t>A</w:t>
                    </w:r>
                  </w:p>
                  <w:p w14:paraId="77A0AFB1" w14:textId="77777777" w:rsidR="00E22974" w:rsidRPr="00C61C60" w:rsidRDefault="00E22974" w:rsidP="003A179F">
                    <w:pPr>
                      <w:spacing w:line="720" w:lineRule="exact"/>
                      <w:jc w:val="right"/>
                      <w:rPr>
                        <w:b/>
                        <w:sz w:val="20"/>
                        <w:szCs w:val="20"/>
                      </w:rPr>
                    </w:pPr>
                    <w:r w:rsidRPr="00C61C60">
                      <w:rPr>
                        <w:b/>
                        <w:sz w:val="20"/>
                        <w:szCs w:val="20"/>
                      </w:rPr>
                      <w:t>B</w:t>
                    </w:r>
                  </w:p>
                  <w:p w14:paraId="6A812411" w14:textId="77777777" w:rsidR="00E22974" w:rsidRPr="00C61C60" w:rsidRDefault="00E22974" w:rsidP="003A179F">
                    <w:pPr>
                      <w:spacing w:line="720" w:lineRule="exact"/>
                      <w:jc w:val="right"/>
                      <w:rPr>
                        <w:b/>
                        <w:sz w:val="20"/>
                        <w:szCs w:val="20"/>
                      </w:rPr>
                    </w:pPr>
                    <w:r w:rsidRPr="00C61C60">
                      <w:rPr>
                        <w:b/>
                        <w:sz w:val="20"/>
                        <w:szCs w:val="20"/>
                      </w:rPr>
                      <w:t>C</w:t>
                    </w:r>
                  </w:p>
                  <w:p w14:paraId="7751894C" w14:textId="77777777" w:rsidR="00E22974" w:rsidRPr="00C61C60" w:rsidRDefault="00E22974" w:rsidP="003A179F">
                    <w:pPr>
                      <w:spacing w:line="720" w:lineRule="exact"/>
                      <w:jc w:val="right"/>
                      <w:rPr>
                        <w:b/>
                        <w:sz w:val="20"/>
                        <w:szCs w:val="20"/>
                      </w:rPr>
                    </w:pPr>
                    <w:r w:rsidRPr="00C61C60">
                      <w:rPr>
                        <w:b/>
                        <w:sz w:val="20"/>
                        <w:szCs w:val="20"/>
                      </w:rPr>
                      <w:t>D</w:t>
                    </w:r>
                  </w:p>
                  <w:p w14:paraId="0E0D22BF" w14:textId="77777777" w:rsidR="00E22974" w:rsidRPr="00C61C60" w:rsidRDefault="00E22974" w:rsidP="003A179F">
                    <w:pPr>
                      <w:spacing w:line="720" w:lineRule="exact"/>
                      <w:jc w:val="right"/>
                      <w:rPr>
                        <w:b/>
                        <w:sz w:val="20"/>
                        <w:szCs w:val="20"/>
                      </w:rPr>
                    </w:pPr>
                    <w:r w:rsidRPr="00C61C60">
                      <w:rPr>
                        <w:b/>
                        <w:sz w:val="20"/>
                        <w:szCs w:val="20"/>
                      </w:rPr>
                      <w:t>E</w:t>
                    </w:r>
                  </w:p>
                  <w:p w14:paraId="28FAAFDC" w14:textId="77777777" w:rsidR="00E22974" w:rsidRPr="00C61C60" w:rsidRDefault="00E22974" w:rsidP="003A179F">
                    <w:pPr>
                      <w:pStyle w:val="Heading3"/>
                      <w:spacing w:line="720" w:lineRule="exact"/>
                      <w:ind w:right="0"/>
                      <w:jc w:val="right"/>
                      <w:rPr>
                        <w:b/>
                        <w:sz w:val="20"/>
                        <w:szCs w:val="20"/>
                      </w:rPr>
                    </w:pPr>
                    <w:r w:rsidRPr="00C61C60">
                      <w:rPr>
                        <w:b/>
                        <w:sz w:val="20"/>
                        <w:szCs w:val="20"/>
                      </w:rPr>
                      <w:t>F</w:t>
                    </w:r>
                  </w:p>
                  <w:p w14:paraId="343966C9" w14:textId="77777777" w:rsidR="00E22974" w:rsidRPr="00C61C60" w:rsidRDefault="00E22974" w:rsidP="003A179F">
                    <w:pPr>
                      <w:spacing w:line="720" w:lineRule="exact"/>
                      <w:jc w:val="right"/>
                      <w:rPr>
                        <w:b/>
                        <w:sz w:val="20"/>
                        <w:szCs w:val="20"/>
                      </w:rPr>
                    </w:pPr>
                    <w:r w:rsidRPr="00C61C60">
                      <w:rPr>
                        <w:b/>
                        <w:sz w:val="20"/>
                        <w:szCs w:val="20"/>
                      </w:rPr>
                      <w:t>G</w:t>
                    </w:r>
                  </w:p>
                  <w:p w14:paraId="1928FB06" w14:textId="77777777" w:rsidR="00E22974" w:rsidRPr="00C61C60" w:rsidRDefault="00E22974" w:rsidP="003A179F">
                    <w:pPr>
                      <w:spacing w:line="720" w:lineRule="exact"/>
                      <w:jc w:val="right"/>
                      <w:rPr>
                        <w:b/>
                        <w:sz w:val="20"/>
                        <w:szCs w:val="20"/>
                      </w:rPr>
                    </w:pPr>
                    <w:r w:rsidRPr="00C61C60">
                      <w:rPr>
                        <w:b/>
                        <w:sz w:val="20"/>
                        <w:szCs w:val="20"/>
                      </w:rPr>
                      <w:t>H</w:t>
                    </w:r>
                  </w:p>
                  <w:p w14:paraId="5432CC07" w14:textId="77777777" w:rsidR="00E22974" w:rsidRPr="00C61C60" w:rsidRDefault="00E22974" w:rsidP="003A179F">
                    <w:pPr>
                      <w:spacing w:line="720" w:lineRule="exact"/>
                      <w:jc w:val="right"/>
                      <w:rPr>
                        <w:b/>
                        <w:sz w:val="20"/>
                        <w:szCs w:val="20"/>
                      </w:rPr>
                    </w:pPr>
                    <w:r w:rsidRPr="00C61C60">
                      <w:rPr>
                        <w:b/>
                        <w:sz w:val="20"/>
                        <w:szCs w:val="20"/>
                      </w:rPr>
                      <w:t>I</w:t>
                    </w:r>
                  </w:p>
                  <w:p w14:paraId="3BCA00E2" w14:textId="77777777" w:rsidR="00E22974" w:rsidRPr="00C61C60" w:rsidRDefault="00E22974" w:rsidP="003A179F">
                    <w:pPr>
                      <w:spacing w:line="720" w:lineRule="exact"/>
                      <w:jc w:val="right"/>
                      <w:rPr>
                        <w:b/>
                        <w:sz w:val="20"/>
                        <w:szCs w:val="20"/>
                      </w:rPr>
                    </w:pPr>
                    <w:r w:rsidRPr="00C61C60">
                      <w:rPr>
                        <w:b/>
                        <w:sz w:val="20"/>
                        <w:szCs w:val="20"/>
                      </w:rPr>
                      <w:t>J</w:t>
                    </w:r>
                  </w:p>
                  <w:p w14:paraId="4F90BDDC" w14:textId="77777777" w:rsidR="00E22974" w:rsidRPr="00C61C60" w:rsidRDefault="00E22974" w:rsidP="003A179F">
                    <w:pPr>
                      <w:spacing w:line="720" w:lineRule="exact"/>
                      <w:jc w:val="right"/>
                      <w:rPr>
                        <w:b/>
                        <w:sz w:val="20"/>
                        <w:szCs w:val="20"/>
                      </w:rPr>
                    </w:pPr>
                    <w:r w:rsidRPr="00C61C60">
                      <w:rPr>
                        <w:b/>
                        <w:sz w:val="20"/>
                        <w:szCs w:val="20"/>
                      </w:rPr>
                      <w:t>K</w:t>
                    </w:r>
                  </w:p>
                  <w:p w14:paraId="7ED08001" w14:textId="77777777" w:rsidR="00E22974" w:rsidRPr="00C61C60" w:rsidRDefault="00E22974" w:rsidP="003A179F">
                    <w:pPr>
                      <w:spacing w:line="720" w:lineRule="exact"/>
                      <w:jc w:val="right"/>
                      <w:rPr>
                        <w:b/>
                        <w:sz w:val="20"/>
                        <w:szCs w:val="20"/>
                      </w:rPr>
                    </w:pPr>
                    <w:r w:rsidRPr="00C61C60">
                      <w:rPr>
                        <w:b/>
                        <w:sz w:val="20"/>
                        <w:szCs w:val="20"/>
                      </w:rPr>
                      <w:t>L</w:t>
                    </w:r>
                  </w:p>
                  <w:p w14:paraId="1FCB9376" w14:textId="77777777" w:rsidR="00E22974" w:rsidRPr="00C61C60" w:rsidRDefault="00E22974" w:rsidP="003A179F">
                    <w:pPr>
                      <w:spacing w:line="720" w:lineRule="exact"/>
                      <w:jc w:val="right"/>
                      <w:rPr>
                        <w:b/>
                        <w:sz w:val="20"/>
                        <w:szCs w:val="20"/>
                      </w:rPr>
                    </w:pPr>
                    <w:r w:rsidRPr="00C61C60">
                      <w:rPr>
                        <w:b/>
                        <w:sz w:val="20"/>
                        <w:szCs w:val="20"/>
                      </w:rPr>
                      <w:t>M</w:t>
                    </w:r>
                  </w:p>
                  <w:p w14:paraId="5FE4DB53" w14:textId="77777777" w:rsidR="00E22974" w:rsidRPr="00C61C60" w:rsidRDefault="00E22974" w:rsidP="003A179F">
                    <w:pPr>
                      <w:spacing w:line="720" w:lineRule="exact"/>
                      <w:jc w:val="right"/>
                      <w:rPr>
                        <w:b/>
                        <w:sz w:val="20"/>
                        <w:szCs w:val="20"/>
                      </w:rPr>
                    </w:pPr>
                    <w:r w:rsidRPr="00C61C60">
                      <w:rPr>
                        <w:b/>
                        <w:sz w:val="20"/>
                        <w:szCs w:val="20"/>
                      </w:rPr>
                      <w:t>N</w:t>
                    </w:r>
                  </w:p>
                  <w:p w14:paraId="69BEE79A" w14:textId="77777777" w:rsidR="00E22974" w:rsidRPr="00C61C60" w:rsidRDefault="00E22974" w:rsidP="003A179F">
                    <w:pPr>
                      <w:spacing w:line="720" w:lineRule="exact"/>
                      <w:jc w:val="right"/>
                      <w:rPr>
                        <w:b/>
                        <w:sz w:val="20"/>
                        <w:szCs w:val="20"/>
                      </w:rPr>
                    </w:pPr>
                    <w:r w:rsidRPr="00C61C60">
                      <w:rPr>
                        <w:b/>
                        <w:sz w:val="20"/>
                        <w:szCs w:val="20"/>
                      </w:rPr>
                      <w:t>O</w:t>
                    </w:r>
                  </w:p>
                  <w:p w14:paraId="5BC7E0BA" w14:textId="77777777" w:rsidR="00E22974" w:rsidRPr="00C61C60" w:rsidRDefault="00E22974" w:rsidP="003A179F">
                    <w:pPr>
                      <w:spacing w:line="720" w:lineRule="exact"/>
                      <w:jc w:val="right"/>
                      <w:rPr>
                        <w:b/>
                        <w:sz w:val="20"/>
                        <w:szCs w:val="20"/>
                      </w:rPr>
                    </w:pPr>
                    <w:r w:rsidRPr="00C61C60">
                      <w:rPr>
                        <w:b/>
                        <w:sz w:val="20"/>
                        <w:szCs w:val="20"/>
                      </w:rPr>
                      <w:t>P</w:t>
                    </w:r>
                  </w:p>
                  <w:p w14:paraId="1E051AFC" w14:textId="77777777" w:rsidR="00E22974" w:rsidRPr="00C61C60" w:rsidRDefault="00E22974" w:rsidP="003A179F">
                    <w:pPr>
                      <w:spacing w:line="720" w:lineRule="exact"/>
                      <w:jc w:val="right"/>
                      <w:rPr>
                        <w:b/>
                        <w:sz w:val="20"/>
                        <w:szCs w:val="20"/>
                      </w:rPr>
                    </w:pPr>
                    <w:r w:rsidRPr="00C61C60">
                      <w:rPr>
                        <w:b/>
                        <w:sz w:val="20"/>
                        <w:szCs w:val="20"/>
                      </w:rPr>
                      <w:t>Q</w:t>
                    </w:r>
                  </w:p>
                  <w:p w14:paraId="44E9001A" w14:textId="77777777" w:rsidR="00E22974" w:rsidRPr="00C61C60" w:rsidRDefault="00E22974" w:rsidP="003A179F">
                    <w:pPr>
                      <w:spacing w:line="720" w:lineRule="exact"/>
                      <w:jc w:val="right"/>
                      <w:rPr>
                        <w:b/>
                        <w:sz w:val="20"/>
                        <w:szCs w:val="20"/>
                      </w:rPr>
                    </w:pPr>
                    <w:r w:rsidRPr="00C61C60">
                      <w:rPr>
                        <w:b/>
                        <w:sz w:val="20"/>
                        <w:szCs w:val="20"/>
                      </w:rPr>
                      <w:t>R</w:t>
                    </w:r>
                  </w:p>
                  <w:p w14:paraId="39B5B505" w14:textId="77777777" w:rsidR="00E22974" w:rsidRPr="00C61C60" w:rsidRDefault="00E22974" w:rsidP="003A179F">
                    <w:pPr>
                      <w:spacing w:line="720" w:lineRule="exact"/>
                      <w:jc w:val="right"/>
                      <w:rPr>
                        <w:b/>
                        <w:sz w:val="20"/>
                        <w:szCs w:val="20"/>
                      </w:rPr>
                    </w:pPr>
                    <w:r w:rsidRPr="00C61C60">
                      <w:rPr>
                        <w:b/>
                        <w:sz w:val="20"/>
                        <w:szCs w:val="20"/>
                      </w:rPr>
                      <w:t>S</w:t>
                    </w:r>
                  </w:p>
                  <w:p w14:paraId="0AEE56EA" w14:textId="77777777" w:rsidR="00E22974" w:rsidRPr="00C61C60" w:rsidRDefault="00E22974" w:rsidP="003A179F">
                    <w:pPr>
                      <w:spacing w:line="720" w:lineRule="exact"/>
                      <w:jc w:val="right"/>
                      <w:rPr>
                        <w:b/>
                        <w:sz w:val="20"/>
                        <w:szCs w:val="20"/>
                      </w:rPr>
                    </w:pPr>
                    <w:r w:rsidRPr="00C61C60">
                      <w:rPr>
                        <w:b/>
                        <w:sz w:val="20"/>
                        <w:szCs w:val="20"/>
                      </w:rPr>
                      <w:t>T</w:t>
                    </w:r>
                  </w:p>
                  <w:p w14:paraId="7488F72B" w14:textId="77777777" w:rsidR="00E22974" w:rsidRPr="00C61C60" w:rsidRDefault="00E22974" w:rsidP="003A179F">
                    <w:pPr>
                      <w:spacing w:line="720" w:lineRule="exact"/>
                      <w:jc w:val="right"/>
                      <w:rPr>
                        <w:b/>
                        <w:sz w:val="20"/>
                        <w:szCs w:val="20"/>
                      </w:rPr>
                    </w:pPr>
                    <w:r w:rsidRPr="00C61C60">
                      <w:rPr>
                        <w:b/>
                        <w:sz w:val="20"/>
                        <w:szCs w:val="20"/>
                      </w:rPr>
                      <w:t>U</w:t>
                    </w:r>
                  </w:p>
                  <w:p w14:paraId="457F143F" w14:textId="77777777" w:rsidR="00E22974" w:rsidRPr="00C61C60" w:rsidRDefault="00E22974" w:rsidP="003A179F">
                    <w:pPr>
                      <w:spacing w:line="720" w:lineRule="exact"/>
                      <w:jc w:val="right"/>
                      <w:rPr>
                        <w:b/>
                        <w:sz w:val="20"/>
                        <w:szCs w:val="20"/>
                      </w:rPr>
                    </w:pPr>
                    <w:r w:rsidRPr="00C61C60">
                      <w:rPr>
                        <w:b/>
                        <w:sz w:val="20"/>
                        <w:szCs w:val="20"/>
                      </w:rPr>
                      <w:t>V</w:t>
                    </w:r>
                  </w:p>
                  <w:p w14:paraId="373896D2" w14:textId="77777777" w:rsidR="00E22974" w:rsidRDefault="00E22974" w:rsidP="003A179F">
                    <w:pPr>
                      <w:spacing w:line="720" w:lineRule="exact"/>
                      <w:jc w:val="right"/>
                      <w:rPr>
                        <w:rFonts w:ascii="Calibri" w:hAnsi="Calibri"/>
                        <w:b/>
                        <w:sz w:val="20"/>
                      </w:rPr>
                    </w:pPr>
                  </w:p>
                </w:txbxContent>
              </v:textbox>
            </v:rect>
          </w:pict>
        </mc:Fallback>
      </mc:AlternateContent>
    </w:r>
    <w:r w:rsidRPr="003C4C19">
      <w:rPr>
        <w:noProof/>
        <w:lang w:val="en-US"/>
      </w:rPr>
      <mc:AlternateContent>
        <mc:Choice Requires="wps">
          <w:drawing>
            <wp:anchor distT="0" distB="0" distL="114300" distR="114300" simplePos="0" relativeHeight="251659264" behindDoc="0" locked="0" layoutInCell="0" allowOverlap="1" wp14:anchorId="644895E2" wp14:editId="4FAAE06F">
              <wp:simplePos x="0" y="0"/>
              <wp:positionH relativeFrom="column">
                <wp:posOffset>5723890</wp:posOffset>
              </wp:positionH>
              <wp:positionV relativeFrom="paragraph">
                <wp:posOffset>-23495</wp:posOffset>
              </wp:positionV>
              <wp:extent cx="342900" cy="10150475"/>
              <wp:effectExtent l="0" t="0" r="635"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0150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7169B1B" w14:textId="77777777" w:rsidR="00E22974" w:rsidRPr="00C61C60" w:rsidRDefault="00E22974" w:rsidP="003A179F">
                          <w:pPr>
                            <w:spacing w:line="720" w:lineRule="exact"/>
                            <w:jc w:val="right"/>
                            <w:rPr>
                              <w:b/>
                              <w:sz w:val="20"/>
                              <w:szCs w:val="20"/>
                            </w:rPr>
                          </w:pPr>
                          <w:r w:rsidRPr="00C61C60">
                            <w:rPr>
                              <w:b/>
                              <w:sz w:val="20"/>
                              <w:szCs w:val="20"/>
                            </w:rPr>
                            <w:t>A</w:t>
                          </w:r>
                        </w:p>
                        <w:p w14:paraId="59492B21" w14:textId="77777777" w:rsidR="00E22974" w:rsidRPr="00C61C60" w:rsidRDefault="00E22974" w:rsidP="003A179F">
                          <w:pPr>
                            <w:spacing w:line="720" w:lineRule="exact"/>
                            <w:jc w:val="right"/>
                            <w:rPr>
                              <w:b/>
                              <w:sz w:val="20"/>
                              <w:szCs w:val="20"/>
                            </w:rPr>
                          </w:pPr>
                          <w:r w:rsidRPr="00C61C60">
                            <w:rPr>
                              <w:b/>
                              <w:sz w:val="20"/>
                              <w:szCs w:val="20"/>
                            </w:rPr>
                            <w:t>B</w:t>
                          </w:r>
                        </w:p>
                        <w:p w14:paraId="67088666" w14:textId="77777777" w:rsidR="00E22974" w:rsidRPr="00C61C60" w:rsidRDefault="00E22974" w:rsidP="003A179F">
                          <w:pPr>
                            <w:spacing w:line="720" w:lineRule="exact"/>
                            <w:jc w:val="right"/>
                            <w:rPr>
                              <w:b/>
                              <w:sz w:val="20"/>
                              <w:szCs w:val="20"/>
                            </w:rPr>
                          </w:pPr>
                          <w:r w:rsidRPr="00C61C60">
                            <w:rPr>
                              <w:b/>
                              <w:sz w:val="20"/>
                              <w:szCs w:val="20"/>
                            </w:rPr>
                            <w:t>C</w:t>
                          </w:r>
                        </w:p>
                        <w:p w14:paraId="4D18E918" w14:textId="77777777" w:rsidR="00E22974" w:rsidRPr="00C61C60" w:rsidRDefault="00E22974" w:rsidP="003A179F">
                          <w:pPr>
                            <w:spacing w:line="720" w:lineRule="exact"/>
                            <w:jc w:val="right"/>
                            <w:rPr>
                              <w:b/>
                              <w:sz w:val="20"/>
                              <w:szCs w:val="20"/>
                            </w:rPr>
                          </w:pPr>
                          <w:r w:rsidRPr="00C61C60">
                            <w:rPr>
                              <w:b/>
                              <w:sz w:val="20"/>
                              <w:szCs w:val="20"/>
                            </w:rPr>
                            <w:t>D</w:t>
                          </w:r>
                        </w:p>
                        <w:p w14:paraId="4FB32917" w14:textId="77777777" w:rsidR="00E22974" w:rsidRPr="00C61C60" w:rsidRDefault="00E22974" w:rsidP="003A179F">
                          <w:pPr>
                            <w:spacing w:line="720" w:lineRule="exact"/>
                            <w:jc w:val="right"/>
                            <w:rPr>
                              <w:b/>
                              <w:sz w:val="20"/>
                              <w:szCs w:val="20"/>
                            </w:rPr>
                          </w:pPr>
                          <w:r w:rsidRPr="00C61C60">
                            <w:rPr>
                              <w:b/>
                              <w:sz w:val="20"/>
                              <w:szCs w:val="20"/>
                            </w:rPr>
                            <w:t>E</w:t>
                          </w:r>
                        </w:p>
                        <w:p w14:paraId="273C3C5C" w14:textId="77777777" w:rsidR="00E22974" w:rsidRPr="00C61C60" w:rsidRDefault="00E22974" w:rsidP="003A179F">
                          <w:pPr>
                            <w:pStyle w:val="Heading3"/>
                            <w:spacing w:line="720" w:lineRule="exact"/>
                            <w:ind w:right="0"/>
                            <w:jc w:val="right"/>
                            <w:rPr>
                              <w:b/>
                              <w:sz w:val="20"/>
                              <w:szCs w:val="20"/>
                            </w:rPr>
                          </w:pPr>
                          <w:r w:rsidRPr="00C61C60">
                            <w:rPr>
                              <w:b/>
                              <w:sz w:val="20"/>
                              <w:szCs w:val="20"/>
                            </w:rPr>
                            <w:t>F</w:t>
                          </w:r>
                        </w:p>
                        <w:p w14:paraId="4CE46991" w14:textId="77777777" w:rsidR="00E22974" w:rsidRPr="00C61C60" w:rsidRDefault="00E22974" w:rsidP="003A179F">
                          <w:pPr>
                            <w:spacing w:line="720" w:lineRule="exact"/>
                            <w:jc w:val="right"/>
                            <w:rPr>
                              <w:b/>
                              <w:sz w:val="20"/>
                              <w:szCs w:val="20"/>
                            </w:rPr>
                          </w:pPr>
                          <w:r w:rsidRPr="00C61C60">
                            <w:rPr>
                              <w:b/>
                              <w:sz w:val="20"/>
                              <w:szCs w:val="20"/>
                            </w:rPr>
                            <w:t>G</w:t>
                          </w:r>
                        </w:p>
                        <w:p w14:paraId="71B2B8D6" w14:textId="77777777" w:rsidR="00E22974" w:rsidRPr="00C61C60" w:rsidRDefault="00E22974" w:rsidP="003A179F">
                          <w:pPr>
                            <w:spacing w:line="720" w:lineRule="exact"/>
                            <w:jc w:val="right"/>
                            <w:rPr>
                              <w:b/>
                              <w:sz w:val="20"/>
                              <w:szCs w:val="20"/>
                            </w:rPr>
                          </w:pPr>
                          <w:r w:rsidRPr="00C61C60">
                            <w:rPr>
                              <w:b/>
                              <w:sz w:val="20"/>
                              <w:szCs w:val="20"/>
                            </w:rPr>
                            <w:t>H</w:t>
                          </w:r>
                        </w:p>
                        <w:p w14:paraId="7069EFC9" w14:textId="77777777" w:rsidR="00E22974" w:rsidRPr="00C61C60" w:rsidRDefault="00E22974" w:rsidP="003A179F">
                          <w:pPr>
                            <w:spacing w:line="720" w:lineRule="exact"/>
                            <w:jc w:val="right"/>
                            <w:rPr>
                              <w:b/>
                              <w:sz w:val="20"/>
                              <w:szCs w:val="20"/>
                            </w:rPr>
                          </w:pPr>
                          <w:r w:rsidRPr="00C61C60">
                            <w:rPr>
                              <w:b/>
                              <w:sz w:val="20"/>
                              <w:szCs w:val="20"/>
                            </w:rPr>
                            <w:t>I</w:t>
                          </w:r>
                        </w:p>
                        <w:p w14:paraId="2B20F093" w14:textId="77777777" w:rsidR="00E22974" w:rsidRPr="00C61C60" w:rsidRDefault="00E22974" w:rsidP="003A179F">
                          <w:pPr>
                            <w:spacing w:line="720" w:lineRule="exact"/>
                            <w:jc w:val="right"/>
                            <w:rPr>
                              <w:b/>
                              <w:sz w:val="20"/>
                              <w:szCs w:val="20"/>
                            </w:rPr>
                          </w:pPr>
                          <w:r w:rsidRPr="00C61C60">
                            <w:rPr>
                              <w:b/>
                              <w:sz w:val="20"/>
                              <w:szCs w:val="20"/>
                            </w:rPr>
                            <w:t>J</w:t>
                          </w:r>
                        </w:p>
                        <w:p w14:paraId="29BA094D" w14:textId="77777777" w:rsidR="00E22974" w:rsidRPr="00C61C60" w:rsidRDefault="00E22974" w:rsidP="003A179F">
                          <w:pPr>
                            <w:spacing w:line="720" w:lineRule="exact"/>
                            <w:jc w:val="right"/>
                            <w:rPr>
                              <w:b/>
                              <w:sz w:val="20"/>
                              <w:szCs w:val="20"/>
                            </w:rPr>
                          </w:pPr>
                          <w:r w:rsidRPr="00C61C60">
                            <w:rPr>
                              <w:b/>
                              <w:sz w:val="20"/>
                              <w:szCs w:val="20"/>
                            </w:rPr>
                            <w:t>K</w:t>
                          </w:r>
                        </w:p>
                        <w:p w14:paraId="610396E7" w14:textId="77777777" w:rsidR="00E22974" w:rsidRPr="00C61C60" w:rsidRDefault="00E22974" w:rsidP="003A179F">
                          <w:pPr>
                            <w:spacing w:line="720" w:lineRule="exact"/>
                            <w:jc w:val="right"/>
                            <w:rPr>
                              <w:b/>
                              <w:sz w:val="20"/>
                              <w:szCs w:val="20"/>
                            </w:rPr>
                          </w:pPr>
                          <w:r w:rsidRPr="00C61C60">
                            <w:rPr>
                              <w:b/>
                              <w:sz w:val="20"/>
                              <w:szCs w:val="20"/>
                            </w:rPr>
                            <w:t>L</w:t>
                          </w:r>
                        </w:p>
                        <w:p w14:paraId="61C10424" w14:textId="77777777" w:rsidR="00E22974" w:rsidRPr="00C61C60" w:rsidRDefault="00E22974" w:rsidP="003A179F">
                          <w:pPr>
                            <w:spacing w:line="720" w:lineRule="exact"/>
                            <w:jc w:val="right"/>
                            <w:rPr>
                              <w:b/>
                              <w:sz w:val="20"/>
                              <w:szCs w:val="20"/>
                            </w:rPr>
                          </w:pPr>
                          <w:r w:rsidRPr="00C61C60">
                            <w:rPr>
                              <w:b/>
                              <w:sz w:val="20"/>
                              <w:szCs w:val="20"/>
                            </w:rPr>
                            <w:t>M</w:t>
                          </w:r>
                        </w:p>
                        <w:p w14:paraId="44C8CC51" w14:textId="77777777" w:rsidR="00E22974" w:rsidRPr="00C61C60" w:rsidRDefault="00E22974" w:rsidP="003A179F">
                          <w:pPr>
                            <w:spacing w:line="720" w:lineRule="exact"/>
                            <w:jc w:val="right"/>
                            <w:rPr>
                              <w:b/>
                              <w:sz w:val="20"/>
                              <w:szCs w:val="20"/>
                            </w:rPr>
                          </w:pPr>
                          <w:r w:rsidRPr="00C61C60">
                            <w:rPr>
                              <w:b/>
                              <w:sz w:val="20"/>
                              <w:szCs w:val="20"/>
                            </w:rPr>
                            <w:t>N</w:t>
                          </w:r>
                        </w:p>
                        <w:p w14:paraId="66532733" w14:textId="77777777" w:rsidR="00E22974" w:rsidRPr="00C61C60" w:rsidRDefault="00E22974" w:rsidP="003A179F">
                          <w:pPr>
                            <w:spacing w:line="720" w:lineRule="exact"/>
                            <w:jc w:val="right"/>
                            <w:rPr>
                              <w:b/>
                              <w:sz w:val="20"/>
                              <w:szCs w:val="20"/>
                            </w:rPr>
                          </w:pPr>
                          <w:r w:rsidRPr="00C61C60">
                            <w:rPr>
                              <w:b/>
                              <w:sz w:val="20"/>
                              <w:szCs w:val="20"/>
                            </w:rPr>
                            <w:t>O</w:t>
                          </w:r>
                        </w:p>
                        <w:p w14:paraId="1F13BF53" w14:textId="77777777" w:rsidR="00E22974" w:rsidRPr="00C61C60" w:rsidRDefault="00E22974" w:rsidP="003A179F">
                          <w:pPr>
                            <w:spacing w:line="720" w:lineRule="exact"/>
                            <w:jc w:val="right"/>
                            <w:rPr>
                              <w:b/>
                              <w:sz w:val="20"/>
                              <w:szCs w:val="20"/>
                            </w:rPr>
                          </w:pPr>
                          <w:r w:rsidRPr="00C61C60">
                            <w:rPr>
                              <w:b/>
                              <w:sz w:val="20"/>
                              <w:szCs w:val="20"/>
                            </w:rPr>
                            <w:t>P</w:t>
                          </w:r>
                        </w:p>
                        <w:p w14:paraId="539F86ED" w14:textId="77777777" w:rsidR="00E22974" w:rsidRPr="00C61C60" w:rsidRDefault="00E22974" w:rsidP="003A179F">
                          <w:pPr>
                            <w:spacing w:line="720" w:lineRule="exact"/>
                            <w:jc w:val="right"/>
                            <w:rPr>
                              <w:b/>
                              <w:sz w:val="20"/>
                              <w:szCs w:val="20"/>
                            </w:rPr>
                          </w:pPr>
                          <w:r w:rsidRPr="00C61C60">
                            <w:rPr>
                              <w:b/>
                              <w:sz w:val="20"/>
                              <w:szCs w:val="20"/>
                            </w:rPr>
                            <w:t>Q</w:t>
                          </w:r>
                        </w:p>
                        <w:p w14:paraId="2A081FA5" w14:textId="77777777" w:rsidR="00E22974" w:rsidRPr="00C61C60" w:rsidRDefault="00E22974" w:rsidP="003A179F">
                          <w:pPr>
                            <w:spacing w:line="720" w:lineRule="exact"/>
                            <w:jc w:val="right"/>
                            <w:rPr>
                              <w:b/>
                              <w:sz w:val="20"/>
                              <w:szCs w:val="20"/>
                            </w:rPr>
                          </w:pPr>
                          <w:r w:rsidRPr="00C61C60">
                            <w:rPr>
                              <w:b/>
                              <w:sz w:val="20"/>
                              <w:szCs w:val="20"/>
                            </w:rPr>
                            <w:t>R</w:t>
                          </w:r>
                        </w:p>
                        <w:p w14:paraId="14B2C5D9" w14:textId="77777777" w:rsidR="00E22974" w:rsidRPr="00C61C60" w:rsidRDefault="00E22974" w:rsidP="003A179F">
                          <w:pPr>
                            <w:spacing w:line="720" w:lineRule="exact"/>
                            <w:jc w:val="right"/>
                            <w:rPr>
                              <w:b/>
                              <w:sz w:val="20"/>
                              <w:szCs w:val="20"/>
                            </w:rPr>
                          </w:pPr>
                          <w:r w:rsidRPr="00C61C60">
                            <w:rPr>
                              <w:b/>
                              <w:sz w:val="20"/>
                              <w:szCs w:val="20"/>
                            </w:rPr>
                            <w:t>S</w:t>
                          </w:r>
                        </w:p>
                        <w:p w14:paraId="295CE58F" w14:textId="77777777" w:rsidR="00E22974" w:rsidRPr="00C61C60" w:rsidRDefault="00E22974" w:rsidP="003A179F">
                          <w:pPr>
                            <w:spacing w:line="720" w:lineRule="exact"/>
                            <w:jc w:val="right"/>
                            <w:rPr>
                              <w:b/>
                              <w:sz w:val="20"/>
                              <w:szCs w:val="20"/>
                            </w:rPr>
                          </w:pPr>
                          <w:r w:rsidRPr="00C61C60">
                            <w:rPr>
                              <w:b/>
                              <w:sz w:val="20"/>
                              <w:szCs w:val="20"/>
                            </w:rPr>
                            <w:t>T</w:t>
                          </w:r>
                        </w:p>
                        <w:p w14:paraId="6BDF5C9D" w14:textId="77777777" w:rsidR="00E22974" w:rsidRPr="00C61C60" w:rsidRDefault="00E22974" w:rsidP="003A179F">
                          <w:pPr>
                            <w:spacing w:line="720" w:lineRule="exact"/>
                            <w:jc w:val="right"/>
                            <w:rPr>
                              <w:b/>
                              <w:sz w:val="20"/>
                              <w:szCs w:val="20"/>
                            </w:rPr>
                          </w:pPr>
                          <w:r w:rsidRPr="00C61C60">
                            <w:rPr>
                              <w:b/>
                              <w:sz w:val="20"/>
                              <w:szCs w:val="20"/>
                            </w:rPr>
                            <w:t>U</w:t>
                          </w:r>
                        </w:p>
                        <w:p w14:paraId="72F0DFAE" w14:textId="77777777" w:rsidR="00E22974" w:rsidRPr="00C61C60" w:rsidRDefault="00E22974" w:rsidP="003A179F">
                          <w:pPr>
                            <w:spacing w:line="720" w:lineRule="exact"/>
                            <w:jc w:val="right"/>
                            <w:rPr>
                              <w:b/>
                              <w:sz w:val="20"/>
                              <w:szCs w:val="20"/>
                            </w:rPr>
                          </w:pPr>
                          <w:r w:rsidRPr="00C61C60">
                            <w:rPr>
                              <w:b/>
                              <w:sz w:val="20"/>
                              <w:szCs w:val="20"/>
                            </w:rPr>
                            <w:t>V</w:t>
                          </w:r>
                        </w:p>
                        <w:p w14:paraId="1DC1FEBD" w14:textId="77777777" w:rsidR="00E22974" w:rsidRDefault="00E22974" w:rsidP="003A179F">
                          <w:pPr>
                            <w:spacing w:line="720" w:lineRule="exact"/>
                            <w:jc w:val="right"/>
                            <w:rPr>
                              <w:rFonts w:ascii="Calibri" w:hAnsi="Calibri"/>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4895E2" id="Rectangle 4" o:spid="_x0000_s1027" style="position:absolute;left:0;text-align:left;margin-left:450.7pt;margin-top:-1.85pt;width:27pt;height:79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" o:allowincell="f" filled="f" stroked="f" strokeweight="0">
              <v:textbox inset="0,0,0,0">
                <w:txbxContent>
                  <w:p w14:paraId="17169B1B" w14:textId="77777777" w:rsidR="00E22974" w:rsidRPr="00C61C60" w:rsidRDefault="00E22974" w:rsidP="003A179F">
                    <w:pPr>
                      <w:spacing w:line="720" w:lineRule="exact"/>
                      <w:jc w:val="right"/>
                      <w:rPr>
                        <w:b/>
                        <w:sz w:val="20"/>
                        <w:szCs w:val="20"/>
                      </w:rPr>
                    </w:pPr>
                    <w:r w:rsidRPr="00C61C60">
                      <w:rPr>
                        <w:b/>
                        <w:sz w:val="20"/>
                        <w:szCs w:val="20"/>
                      </w:rPr>
                      <w:t>A</w:t>
                    </w:r>
                  </w:p>
                  <w:p w14:paraId="59492B21" w14:textId="77777777" w:rsidR="00E22974" w:rsidRPr="00C61C60" w:rsidRDefault="00E22974" w:rsidP="003A179F">
                    <w:pPr>
                      <w:spacing w:line="720" w:lineRule="exact"/>
                      <w:jc w:val="right"/>
                      <w:rPr>
                        <w:b/>
                        <w:sz w:val="20"/>
                        <w:szCs w:val="20"/>
                      </w:rPr>
                    </w:pPr>
                    <w:r w:rsidRPr="00C61C60">
                      <w:rPr>
                        <w:b/>
                        <w:sz w:val="20"/>
                        <w:szCs w:val="20"/>
                      </w:rPr>
                      <w:t>B</w:t>
                    </w:r>
                  </w:p>
                  <w:p w14:paraId="67088666" w14:textId="77777777" w:rsidR="00E22974" w:rsidRPr="00C61C60" w:rsidRDefault="00E22974" w:rsidP="003A179F">
                    <w:pPr>
                      <w:spacing w:line="720" w:lineRule="exact"/>
                      <w:jc w:val="right"/>
                      <w:rPr>
                        <w:b/>
                        <w:sz w:val="20"/>
                        <w:szCs w:val="20"/>
                      </w:rPr>
                    </w:pPr>
                    <w:r w:rsidRPr="00C61C60">
                      <w:rPr>
                        <w:b/>
                        <w:sz w:val="20"/>
                        <w:szCs w:val="20"/>
                      </w:rPr>
                      <w:t>C</w:t>
                    </w:r>
                  </w:p>
                  <w:p w14:paraId="4D18E918" w14:textId="77777777" w:rsidR="00E22974" w:rsidRPr="00C61C60" w:rsidRDefault="00E22974" w:rsidP="003A179F">
                    <w:pPr>
                      <w:spacing w:line="720" w:lineRule="exact"/>
                      <w:jc w:val="right"/>
                      <w:rPr>
                        <w:b/>
                        <w:sz w:val="20"/>
                        <w:szCs w:val="20"/>
                      </w:rPr>
                    </w:pPr>
                    <w:r w:rsidRPr="00C61C60">
                      <w:rPr>
                        <w:b/>
                        <w:sz w:val="20"/>
                        <w:szCs w:val="20"/>
                      </w:rPr>
                      <w:t>D</w:t>
                    </w:r>
                  </w:p>
                  <w:p w14:paraId="4FB32917" w14:textId="77777777" w:rsidR="00E22974" w:rsidRPr="00C61C60" w:rsidRDefault="00E22974" w:rsidP="003A179F">
                    <w:pPr>
                      <w:spacing w:line="720" w:lineRule="exact"/>
                      <w:jc w:val="right"/>
                      <w:rPr>
                        <w:b/>
                        <w:sz w:val="20"/>
                        <w:szCs w:val="20"/>
                      </w:rPr>
                    </w:pPr>
                    <w:r w:rsidRPr="00C61C60">
                      <w:rPr>
                        <w:b/>
                        <w:sz w:val="20"/>
                        <w:szCs w:val="20"/>
                      </w:rPr>
                      <w:t>E</w:t>
                    </w:r>
                  </w:p>
                  <w:p w14:paraId="273C3C5C" w14:textId="77777777" w:rsidR="00E22974" w:rsidRPr="00C61C60" w:rsidRDefault="00E22974" w:rsidP="003A179F">
                    <w:pPr>
                      <w:pStyle w:val="Heading3"/>
                      <w:spacing w:line="720" w:lineRule="exact"/>
                      <w:ind w:right="0"/>
                      <w:jc w:val="right"/>
                      <w:rPr>
                        <w:b/>
                        <w:sz w:val="20"/>
                        <w:szCs w:val="20"/>
                      </w:rPr>
                    </w:pPr>
                    <w:r w:rsidRPr="00C61C60">
                      <w:rPr>
                        <w:b/>
                        <w:sz w:val="20"/>
                        <w:szCs w:val="20"/>
                      </w:rPr>
                      <w:t>F</w:t>
                    </w:r>
                  </w:p>
                  <w:p w14:paraId="4CE46991" w14:textId="77777777" w:rsidR="00E22974" w:rsidRPr="00C61C60" w:rsidRDefault="00E22974" w:rsidP="003A179F">
                    <w:pPr>
                      <w:spacing w:line="720" w:lineRule="exact"/>
                      <w:jc w:val="right"/>
                      <w:rPr>
                        <w:b/>
                        <w:sz w:val="20"/>
                        <w:szCs w:val="20"/>
                      </w:rPr>
                    </w:pPr>
                    <w:r w:rsidRPr="00C61C60">
                      <w:rPr>
                        <w:b/>
                        <w:sz w:val="20"/>
                        <w:szCs w:val="20"/>
                      </w:rPr>
                      <w:t>G</w:t>
                    </w:r>
                  </w:p>
                  <w:p w14:paraId="71B2B8D6" w14:textId="77777777" w:rsidR="00E22974" w:rsidRPr="00C61C60" w:rsidRDefault="00E22974" w:rsidP="003A179F">
                    <w:pPr>
                      <w:spacing w:line="720" w:lineRule="exact"/>
                      <w:jc w:val="right"/>
                      <w:rPr>
                        <w:b/>
                        <w:sz w:val="20"/>
                        <w:szCs w:val="20"/>
                      </w:rPr>
                    </w:pPr>
                    <w:r w:rsidRPr="00C61C60">
                      <w:rPr>
                        <w:b/>
                        <w:sz w:val="20"/>
                        <w:szCs w:val="20"/>
                      </w:rPr>
                      <w:t>H</w:t>
                    </w:r>
                  </w:p>
                  <w:p w14:paraId="7069EFC9" w14:textId="77777777" w:rsidR="00E22974" w:rsidRPr="00C61C60" w:rsidRDefault="00E22974" w:rsidP="003A179F">
                    <w:pPr>
                      <w:spacing w:line="720" w:lineRule="exact"/>
                      <w:jc w:val="right"/>
                      <w:rPr>
                        <w:b/>
                        <w:sz w:val="20"/>
                        <w:szCs w:val="20"/>
                      </w:rPr>
                    </w:pPr>
                    <w:r w:rsidRPr="00C61C60">
                      <w:rPr>
                        <w:b/>
                        <w:sz w:val="20"/>
                        <w:szCs w:val="20"/>
                      </w:rPr>
                      <w:t>I</w:t>
                    </w:r>
                  </w:p>
                  <w:p w14:paraId="2B20F093" w14:textId="77777777" w:rsidR="00E22974" w:rsidRPr="00C61C60" w:rsidRDefault="00E22974" w:rsidP="003A179F">
                    <w:pPr>
                      <w:spacing w:line="720" w:lineRule="exact"/>
                      <w:jc w:val="right"/>
                      <w:rPr>
                        <w:b/>
                        <w:sz w:val="20"/>
                        <w:szCs w:val="20"/>
                      </w:rPr>
                    </w:pPr>
                    <w:r w:rsidRPr="00C61C60">
                      <w:rPr>
                        <w:b/>
                        <w:sz w:val="20"/>
                        <w:szCs w:val="20"/>
                      </w:rPr>
                      <w:t>J</w:t>
                    </w:r>
                  </w:p>
                  <w:p w14:paraId="29BA094D" w14:textId="77777777" w:rsidR="00E22974" w:rsidRPr="00C61C60" w:rsidRDefault="00E22974" w:rsidP="003A179F">
                    <w:pPr>
                      <w:spacing w:line="720" w:lineRule="exact"/>
                      <w:jc w:val="right"/>
                      <w:rPr>
                        <w:b/>
                        <w:sz w:val="20"/>
                        <w:szCs w:val="20"/>
                      </w:rPr>
                    </w:pPr>
                    <w:r w:rsidRPr="00C61C60">
                      <w:rPr>
                        <w:b/>
                        <w:sz w:val="20"/>
                        <w:szCs w:val="20"/>
                      </w:rPr>
                      <w:t>K</w:t>
                    </w:r>
                  </w:p>
                  <w:p w14:paraId="610396E7" w14:textId="77777777" w:rsidR="00E22974" w:rsidRPr="00C61C60" w:rsidRDefault="00E22974" w:rsidP="003A179F">
                    <w:pPr>
                      <w:spacing w:line="720" w:lineRule="exact"/>
                      <w:jc w:val="right"/>
                      <w:rPr>
                        <w:b/>
                        <w:sz w:val="20"/>
                        <w:szCs w:val="20"/>
                      </w:rPr>
                    </w:pPr>
                    <w:r w:rsidRPr="00C61C60">
                      <w:rPr>
                        <w:b/>
                        <w:sz w:val="20"/>
                        <w:szCs w:val="20"/>
                      </w:rPr>
                      <w:t>L</w:t>
                    </w:r>
                  </w:p>
                  <w:p w14:paraId="61C10424" w14:textId="77777777" w:rsidR="00E22974" w:rsidRPr="00C61C60" w:rsidRDefault="00E22974" w:rsidP="003A179F">
                    <w:pPr>
                      <w:spacing w:line="720" w:lineRule="exact"/>
                      <w:jc w:val="right"/>
                      <w:rPr>
                        <w:b/>
                        <w:sz w:val="20"/>
                        <w:szCs w:val="20"/>
                      </w:rPr>
                    </w:pPr>
                    <w:r w:rsidRPr="00C61C60">
                      <w:rPr>
                        <w:b/>
                        <w:sz w:val="20"/>
                        <w:szCs w:val="20"/>
                      </w:rPr>
                      <w:t>M</w:t>
                    </w:r>
                  </w:p>
                  <w:p w14:paraId="44C8CC51" w14:textId="77777777" w:rsidR="00E22974" w:rsidRPr="00C61C60" w:rsidRDefault="00E22974" w:rsidP="003A179F">
                    <w:pPr>
                      <w:spacing w:line="720" w:lineRule="exact"/>
                      <w:jc w:val="right"/>
                      <w:rPr>
                        <w:b/>
                        <w:sz w:val="20"/>
                        <w:szCs w:val="20"/>
                      </w:rPr>
                    </w:pPr>
                    <w:r w:rsidRPr="00C61C60">
                      <w:rPr>
                        <w:b/>
                        <w:sz w:val="20"/>
                        <w:szCs w:val="20"/>
                      </w:rPr>
                      <w:t>N</w:t>
                    </w:r>
                  </w:p>
                  <w:p w14:paraId="66532733" w14:textId="77777777" w:rsidR="00E22974" w:rsidRPr="00C61C60" w:rsidRDefault="00E22974" w:rsidP="003A179F">
                    <w:pPr>
                      <w:spacing w:line="720" w:lineRule="exact"/>
                      <w:jc w:val="right"/>
                      <w:rPr>
                        <w:b/>
                        <w:sz w:val="20"/>
                        <w:szCs w:val="20"/>
                      </w:rPr>
                    </w:pPr>
                    <w:r w:rsidRPr="00C61C60">
                      <w:rPr>
                        <w:b/>
                        <w:sz w:val="20"/>
                        <w:szCs w:val="20"/>
                      </w:rPr>
                      <w:t>O</w:t>
                    </w:r>
                  </w:p>
                  <w:p w14:paraId="1F13BF53" w14:textId="77777777" w:rsidR="00E22974" w:rsidRPr="00C61C60" w:rsidRDefault="00E22974" w:rsidP="003A179F">
                    <w:pPr>
                      <w:spacing w:line="720" w:lineRule="exact"/>
                      <w:jc w:val="right"/>
                      <w:rPr>
                        <w:b/>
                        <w:sz w:val="20"/>
                        <w:szCs w:val="20"/>
                      </w:rPr>
                    </w:pPr>
                    <w:r w:rsidRPr="00C61C60">
                      <w:rPr>
                        <w:b/>
                        <w:sz w:val="20"/>
                        <w:szCs w:val="20"/>
                      </w:rPr>
                      <w:t>P</w:t>
                    </w:r>
                  </w:p>
                  <w:p w14:paraId="539F86ED" w14:textId="77777777" w:rsidR="00E22974" w:rsidRPr="00C61C60" w:rsidRDefault="00E22974" w:rsidP="003A179F">
                    <w:pPr>
                      <w:spacing w:line="720" w:lineRule="exact"/>
                      <w:jc w:val="right"/>
                      <w:rPr>
                        <w:b/>
                        <w:sz w:val="20"/>
                        <w:szCs w:val="20"/>
                      </w:rPr>
                    </w:pPr>
                    <w:r w:rsidRPr="00C61C60">
                      <w:rPr>
                        <w:b/>
                        <w:sz w:val="20"/>
                        <w:szCs w:val="20"/>
                      </w:rPr>
                      <w:t>Q</w:t>
                    </w:r>
                  </w:p>
                  <w:p w14:paraId="2A081FA5" w14:textId="77777777" w:rsidR="00E22974" w:rsidRPr="00C61C60" w:rsidRDefault="00E22974" w:rsidP="003A179F">
                    <w:pPr>
                      <w:spacing w:line="720" w:lineRule="exact"/>
                      <w:jc w:val="right"/>
                      <w:rPr>
                        <w:b/>
                        <w:sz w:val="20"/>
                        <w:szCs w:val="20"/>
                      </w:rPr>
                    </w:pPr>
                    <w:r w:rsidRPr="00C61C60">
                      <w:rPr>
                        <w:b/>
                        <w:sz w:val="20"/>
                        <w:szCs w:val="20"/>
                      </w:rPr>
                      <w:t>R</w:t>
                    </w:r>
                  </w:p>
                  <w:p w14:paraId="14B2C5D9" w14:textId="77777777" w:rsidR="00E22974" w:rsidRPr="00C61C60" w:rsidRDefault="00E22974" w:rsidP="003A179F">
                    <w:pPr>
                      <w:spacing w:line="720" w:lineRule="exact"/>
                      <w:jc w:val="right"/>
                      <w:rPr>
                        <w:b/>
                        <w:sz w:val="20"/>
                        <w:szCs w:val="20"/>
                      </w:rPr>
                    </w:pPr>
                    <w:r w:rsidRPr="00C61C60">
                      <w:rPr>
                        <w:b/>
                        <w:sz w:val="20"/>
                        <w:szCs w:val="20"/>
                      </w:rPr>
                      <w:t>S</w:t>
                    </w:r>
                  </w:p>
                  <w:p w14:paraId="295CE58F" w14:textId="77777777" w:rsidR="00E22974" w:rsidRPr="00C61C60" w:rsidRDefault="00E22974" w:rsidP="003A179F">
                    <w:pPr>
                      <w:spacing w:line="720" w:lineRule="exact"/>
                      <w:jc w:val="right"/>
                      <w:rPr>
                        <w:b/>
                        <w:sz w:val="20"/>
                        <w:szCs w:val="20"/>
                      </w:rPr>
                    </w:pPr>
                    <w:r w:rsidRPr="00C61C60">
                      <w:rPr>
                        <w:b/>
                        <w:sz w:val="20"/>
                        <w:szCs w:val="20"/>
                      </w:rPr>
                      <w:t>T</w:t>
                    </w:r>
                  </w:p>
                  <w:p w14:paraId="6BDF5C9D" w14:textId="77777777" w:rsidR="00E22974" w:rsidRPr="00C61C60" w:rsidRDefault="00E22974" w:rsidP="003A179F">
                    <w:pPr>
                      <w:spacing w:line="720" w:lineRule="exact"/>
                      <w:jc w:val="right"/>
                      <w:rPr>
                        <w:b/>
                        <w:sz w:val="20"/>
                        <w:szCs w:val="20"/>
                      </w:rPr>
                    </w:pPr>
                    <w:r w:rsidRPr="00C61C60">
                      <w:rPr>
                        <w:b/>
                        <w:sz w:val="20"/>
                        <w:szCs w:val="20"/>
                      </w:rPr>
                      <w:t>U</w:t>
                    </w:r>
                  </w:p>
                  <w:p w14:paraId="72F0DFAE" w14:textId="77777777" w:rsidR="00E22974" w:rsidRPr="00C61C60" w:rsidRDefault="00E22974" w:rsidP="003A179F">
                    <w:pPr>
                      <w:spacing w:line="720" w:lineRule="exact"/>
                      <w:jc w:val="right"/>
                      <w:rPr>
                        <w:b/>
                        <w:sz w:val="20"/>
                        <w:szCs w:val="20"/>
                      </w:rPr>
                    </w:pPr>
                    <w:r w:rsidRPr="00C61C60">
                      <w:rPr>
                        <w:b/>
                        <w:sz w:val="20"/>
                        <w:szCs w:val="20"/>
                      </w:rPr>
                      <w:t>V</w:t>
                    </w:r>
                  </w:p>
                  <w:p w14:paraId="1DC1FEBD" w14:textId="77777777" w:rsidR="00E22974" w:rsidRDefault="00E22974" w:rsidP="003A179F">
                    <w:pPr>
                      <w:spacing w:line="720" w:lineRule="exact"/>
                      <w:jc w:val="right"/>
                      <w:rPr>
                        <w:rFonts w:ascii="Calibri" w:hAnsi="Calibri"/>
                        <w:b/>
                        <w:sz w:val="20"/>
                      </w:rPr>
                    </w:pPr>
                  </w:p>
                </w:txbxContent>
              </v:textbox>
            </v:rect>
          </w:pict>
        </mc:Fallback>
      </mc:AlternateContent>
    </w:r>
    <w:r w:rsidRPr="003A179F">
      <w:rPr>
        <w:rFonts w:hint="eastAsia"/>
        <w:sz w:val="24"/>
        <w:szCs w:val="24"/>
        <w:lang w:eastAsia="zh-TW"/>
      </w:rPr>
      <w:t xml:space="preserve">- </w:t>
    </w:r>
    <w:r w:rsidRPr="003A179F">
      <w:rPr>
        <w:sz w:val="24"/>
        <w:szCs w:val="24"/>
      </w:rPr>
      <w:fldChar w:fldCharType="begin"/>
    </w:r>
    <w:r w:rsidRPr="003A179F">
      <w:rPr>
        <w:sz w:val="24"/>
        <w:szCs w:val="24"/>
      </w:rPr>
      <w:instrText xml:space="preserve"> PAGE   \* MERGEFORMAT </w:instrText>
    </w:r>
    <w:r w:rsidRPr="003A179F">
      <w:rPr>
        <w:sz w:val="24"/>
        <w:szCs w:val="24"/>
      </w:rPr>
      <w:fldChar w:fldCharType="separate"/>
    </w:r>
    <w:r w:rsidR="00473A57">
      <w:rPr>
        <w:noProof/>
        <w:sz w:val="24"/>
        <w:szCs w:val="24"/>
      </w:rPr>
      <w:t>2</w:t>
    </w:r>
    <w:r w:rsidRPr="003A179F">
      <w:rPr>
        <w:sz w:val="24"/>
        <w:szCs w:val="24"/>
      </w:rPr>
      <w:fldChar w:fldCharType="end"/>
    </w:r>
    <w:r w:rsidRPr="003A179F">
      <w:rPr>
        <w:rFonts w:hint="eastAsia"/>
        <w:sz w:val="24"/>
        <w:szCs w:val="24"/>
        <w:lang w:eastAsia="zh-TW"/>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36092" w14:textId="77777777" w:rsidR="00E22974" w:rsidRDefault="00B61DC9">
    <w:pPr>
      <w:pStyle w:val="Header"/>
    </w:pPr>
    <w:r>
      <w:rPr>
        <w:noProof/>
        <w:lang w:val="en-US"/>
      </w:rPr>
      <mc:AlternateContent>
        <mc:Choice Requires="wps">
          <w:drawing>
            <wp:anchor distT="0" distB="0" distL="114300" distR="114300" simplePos="0" relativeHeight="251656192" behindDoc="0" locked="0" layoutInCell="0" allowOverlap="1" wp14:anchorId="6970DA4A" wp14:editId="29732C2A">
              <wp:simplePos x="0" y="0"/>
              <wp:positionH relativeFrom="column">
                <wp:posOffset>-962660</wp:posOffset>
              </wp:positionH>
              <wp:positionV relativeFrom="paragraph">
                <wp:posOffset>-39370</wp:posOffset>
              </wp:positionV>
              <wp:extent cx="342900" cy="10150475"/>
              <wp:effectExtent l="0" t="0" r="4445" b="444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0150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29F29286" w14:textId="77777777" w:rsidR="00E22974" w:rsidRPr="00C61C60" w:rsidRDefault="00E22974" w:rsidP="00B61DC9">
                          <w:pPr>
                            <w:spacing w:line="720" w:lineRule="exact"/>
                            <w:jc w:val="center"/>
                            <w:rPr>
                              <w:b/>
                              <w:sz w:val="20"/>
                              <w:szCs w:val="20"/>
                            </w:rPr>
                          </w:pPr>
                          <w:r w:rsidRPr="00C61C60">
                            <w:rPr>
                              <w:b/>
                              <w:sz w:val="20"/>
                              <w:szCs w:val="20"/>
                            </w:rPr>
                            <w:t>A</w:t>
                          </w:r>
                        </w:p>
                        <w:p w14:paraId="59EBE57C" w14:textId="77777777" w:rsidR="00E22974" w:rsidRPr="00C61C60" w:rsidRDefault="00E22974" w:rsidP="00B61DC9">
                          <w:pPr>
                            <w:spacing w:line="720" w:lineRule="exact"/>
                            <w:jc w:val="center"/>
                            <w:rPr>
                              <w:b/>
                              <w:sz w:val="20"/>
                              <w:szCs w:val="20"/>
                            </w:rPr>
                          </w:pPr>
                          <w:r w:rsidRPr="00C61C60">
                            <w:rPr>
                              <w:b/>
                              <w:sz w:val="20"/>
                              <w:szCs w:val="20"/>
                            </w:rPr>
                            <w:t>B</w:t>
                          </w:r>
                        </w:p>
                        <w:p w14:paraId="49CFB8D6" w14:textId="77777777" w:rsidR="00E22974" w:rsidRPr="00C61C60" w:rsidRDefault="00E22974" w:rsidP="00B61DC9">
                          <w:pPr>
                            <w:spacing w:line="720" w:lineRule="exact"/>
                            <w:jc w:val="center"/>
                            <w:rPr>
                              <w:b/>
                              <w:sz w:val="20"/>
                              <w:szCs w:val="20"/>
                            </w:rPr>
                          </w:pPr>
                          <w:r w:rsidRPr="00C61C60">
                            <w:rPr>
                              <w:b/>
                              <w:sz w:val="20"/>
                              <w:szCs w:val="20"/>
                            </w:rPr>
                            <w:t>C</w:t>
                          </w:r>
                        </w:p>
                        <w:p w14:paraId="40F2CE12" w14:textId="77777777" w:rsidR="00E22974" w:rsidRPr="00C61C60" w:rsidRDefault="00E22974" w:rsidP="00B61DC9">
                          <w:pPr>
                            <w:spacing w:line="720" w:lineRule="exact"/>
                            <w:jc w:val="center"/>
                            <w:rPr>
                              <w:b/>
                              <w:sz w:val="20"/>
                              <w:szCs w:val="20"/>
                            </w:rPr>
                          </w:pPr>
                          <w:r w:rsidRPr="00C61C60">
                            <w:rPr>
                              <w:b/>
                              <w:sz w:val="20"/>
                              <w:szCs w:val="20"/>
                            </w:rPr>
                            <w:t>D</w:t>
                          </w:r>
                        </w:p>
                        <w:p w14:paraId="3DD86AB2" w14:textId="77777777" w:rsidR="00E22974" w:rsidRPr="00C61C60" w:rsidRDefault="00E22974" w:rsidP="00B61DC9">
                          <w:pPr>
                            <w:spacing w:line="720" w:lineRule="exact"/>
                            <w:jc w:val="center"/>
                            <w:rPr>
                              <w:b/>
                              <w:sz w:val="20"/>
                              <w:szCs w:val="20"/>
                            </w:rPr>
                          </w:pPr>
                          <w:r w:rsidRPr="00C61C60">
                            <w:rPr>
                              <w:b/>
                              <w:sz w:val="20"/>
                              <w:szCs w:val="20"/>
                            </w:rPr>
                            <w:t>E</w:t>
                          </w:r>
                        </w:p>
                        <w:p w14:paraId="3282068E" w14:textId="77777777" w:rsidR="00E22974" w:rsidRPr="00C61C60" w:rsidRDefault="00E22974" w:rsidP="00B61DC9">
                          <w:pPr>
                            <w:pStyle w:val="Heading3"/>
                            <w:spacing w:line="720" w:lineRule="exact"/>
                            <w:ind w:right="0"/>
                            <w:rPr>
                              <w:b/>
                              <w:sz w:val="20"/>
                              <w:szCs w:val="20"/>
                            </w:rPr>
                          </w:pPr>
                          <w:r w:rsidRPr="00C61C60">
                            <w:rPr>
                              <w:b/>
                              <w:sz w:val="20"/>
                              <w:szCs w:val="20"/>
                            </w:rPr>
                            <w:t>F</w:t>
                          </w:r>
                        </w:p>
                        <w:p w14:paraId="414251E6" w14:textId="77777777" w:rsidR="00E22974" w:rsidRPr="00C61C60" w:rsidRDefault="00E22974" w:rsidP="00B61DC9">
                          <w:pPr>
                            <w:spacing w:line="720" w:lineRule="exact"/>
                            <w:jc w:val="center"/>
                            <w:rPr>
                              <w:b/>
                              <w:sz w:val="20"/>
                              <w:szCs w:val="20"/>
                            </w:rPr>
                          </w:pPr>
                          <w:r w:rsidRPr="00C61C60">
                            <w:rPr>
                              <w:b/>
                              <w:sz w:val="20"/>
                              <w:szCs w:val="20"/>
                            </w:rPr>
                            <w:t>G</w:t>
                          </w:r>
                        </w:p>
                        <w:p w14:paraId="284CB601" w14:textId="77777777" w:rsidR="00E22974" w:rsidRPr="00C61C60" w:rsidRDefault="00E22974" w:rsidP="00B61DC9">
                          <w:pPr>
                            <w:spacing w:line="720" w:lineRule="exact"/>
                            <w:jc w:val="center"/>
                            <w:rPr>
                              <w:b/>
                              <w:sz w:val="20"/>
                              <w:szCs w:val="20"/>
                            </w:rPr>
                          </w:pPr>
                          <w:r w:rsidRPr="00C61C60">
                            <w:rPr>
                              <w:b/>
                              <w:sz w:val="20"/>
                              <w:szCs w:val="20"/>
                            </w:rPr>
                            <w:t>H</w:t>
                          </w:r>
                        </w:p>
                        <w:p w14:paraId="21EF08DA" w14:textId="77777777" w:rsidR="00E22974" w:rsidRPr="00C61C60" w:rsidRDefault="00E22974" w:rsidP="00B61DC9">
                          <w:pPr>
                            <w:spacing w:line="720" w:lineRule="exact"/>
                            <w:jc w:val="center"/>
                            <w:rPr>
                              <w:b/>
                              <w:sz w:val="20"/>
                              <w:szCs w:val="20"/>
                            </w:rPr>
                          </w:pPr>
                          <w:r w:rsidRPr="00C61C60">
                            <w:rPr>
                              <w:b/>
                              <w:sz w:val="20"/>
                              <w:szCs w:val="20"/>
                            </w:rPr>
                            <w:t>I</w:t>
                          </w:r>
                        </w:p>
                        <w:p w14:paraId="6A33476B" w14:textId="77777777" w:rsidR="00E22974" w:rsidRPr="00C61C60" w:rsidRDefault="00E22974" w:rsidP="00B61DC9">
                          <w:pPr>
                            <w:spacing w:line="720" w:lineRule="exact"/>
                            <w:jc w:val="center"/>
                            <w:rPr>
                              <w:b/>
                              <w:sz w:val="20"/>
                              <w:szCs w:val="20"/>
                            </w:rPr>
                          </w:pPr>
                          <w:r w:rsidRPr="00C61C60">
                            <w:rPr>
                              <w:b/>
                              <w:sz w:val="20"/>
                              <w:szCs w:val="20"/>
                            </w:rPr>
                            <w:t>J</w:t>
                          </w:r>
                        </w:p>
                        <w:p w14:paraId="4C47C4DD" w14:textId="77777777" w:rsidR="00E22974" w:rsidRPr="00C61C60" w:rsidRDefault="00E22974" w:rsidP="00B61DC9">
                          <w:pPr>
                            <w:spacing w:line="720" w:lineRule="exact"/>
                            <w:jc w:val="center"/>
                            <w:rPr>
                              <w:b/>
                              <w:sz w:val="20"/>
                              <w:szCs w:val="20"/>
                            </w:rPr>
                          </w:pPr>
                          <w:r w:rsidRPr="00C61C60">
                            <w:rPr>
                              <w:b/>
                              <w:sz w:val="20"/>
                              <w:szCs w:val="20"/>
                            </w:rPr>
                            <w:t>K</w:t>
                          </w:r>
                        </w:p>
                        <w:p w14:paraId="785828D3" w14:textId="77777777" w:rsidR="00E22974" w:rsidRPr="00C61C60" w:rsidRDefault="00E22974" w:rsidP="00B61DC9">
                          <w:pPr>
                            <w:spacing w:line="720" w:lineRule="exact"/>
                            <w:jc w:val="center"/>
                            <w:rPr>
                              <w:b/>
                              <w:sz w:val="20"/>
                              <w:szCs w:val="20"/>
                            </w:rPr>
                          </w:pPr>
                          <w:r w:rsidRPr="00C61C60">
                            <w:rPr>
                              <w:b/>
                              <w:sz w:val="20"/>
                              <w:szCs w:val="20"/>
                            </w:rPr>
                            <w:t>L</w:t>
                          </w:r>
                        </w:p>
                        <w:p w14:paraId="69231EFC" w14:textId="77777777" w:rsidR="00E22974" w:rsidRPr="00C61C60" w:rsidRDefault="00E22974" w:rsidP="00B61DC9">
                          <w:pPr>
                            <w:spacing w:line="720" w:lineRule="exact"/>
                            <w:jc w:val="center"/>
                            <w:rPr>
                              <w:b/>
                              <w:sz w:val="20"/>
                              <w:szCs w:val="20"/>
                            </w:rPr>
                          </w:pPr>
                          <w:r w:rsidRPr="00C61C60">
                            <w:rPr>
                              <w:b/>
                              <w:sz w:val="20"/>
                              <w:szCs w:val="20"/>
                            </w:rPr>
                            <w:t>M</w:t>
                          </w:r>
                        </w:p>
                        <w:p w14:paraId="03689EF7" w14:textId="77777777" w:rsidR="00E22974" w:rsidRPr="00C61C60" w:rsidRDefault="00E22974" w:rsidP="00B61DC9">
                          <w:pPr>
                            <w:spacing w:line="720" w:lineRule="exact"/>
                            <w:jc w:val="center"/>
                            <w:rPr>
                              <w:b/>
                              <w:sz w:val="20"/>
                              <w:szCs w:val="20"/>
                            </w:rPr>
                          </w:pPr>
                          <w:r w:rsidRPr="00C61C60">
                            <w:rPr>
                              <w:b/>
                              <w:sz w:val="20"/>
                              <w:szCs w:val="20"/>
                            </w:rPr>
                            <w:t>N</w:t>
                          </w:r>
                        </w:p>
                        <w:p w14:paraId="5FA70F0B" w14:textId="77777777" w:rsidR="00E22974" w:rsidRPr="00C61C60" w:rsidRDefault="00E22974" w:rsidP="00B61DC9">
                          <w:pPr>
                            <w:spacing w:line="720" w:lineRule="exact"/>
                            <w:jc w:val="center"/>
                            <w:rPr>
                              <w:b/>
                              <w:sz w:val="20"/>
                              <w:szCs w:val="20"/>
                            </w:rPr>
                          </w:pPr>
                          <w:r w:rsidRPr="00C61C60">
                            <w:rPr>
                              <w:b/>
                              <w:sz w:val="20"/>
                              <w:szCs w:val="20"/>
                            </w:rPr>
                            <w:t>O</w:t>
                          </w:r>
                        </w:p>
                        <w:p w14:paraId="26F9045F" w14:textId="77777777" w:rsidR="00E22974" w:rsidRPr="00C61C60" w:rsidRDefault="00E22974" w:rsidP="00B61DC9">
                          <w:pPr>
                            <w:spacing w:line="720" w:lineRule="exact"/>
                            <w:jc w:val="center"/>
                            <w:rPr>
                              <w:b/>
                              <w:sz w:val="20"/>
                              <w:szCs w:val="20"/>
                            </w:rPr>
                          </w:pPr>
                          <w:r w:rsidRPr="00C61C60">
                            <w:rPr>
                              <w:b/>
                              <w:sz w:val="20"/>
                              <w:szCs w:val="20"/>
                            </w:rPr>
                            <w:t>P</w:t>
                          </w:r>
                        </w:p>
                        <w:p w14:paraId="3A296F27" w14:textId="77777777" w:rsidR="00E22974" w:rsidRPr="00C61C60" w:rsidRDefault="00E22974" w:rsidP="00B61DC9">
                          <w:pPr>
                            <w:spacing w:line="720" w:lineRule="exact"/>
                            <w:jc w:val="center"/>
                            <w:rPr>
                              <w:b/>
                              <w:sz w:val="20"/>
                              <w:szCs w:val="20"/>
                            </w:rPr>
                          </w:pPr>
                          <w:r w:rsidRPr="00C61C60">
                            <w:rPr>
                              <w:b/>
                              <w:sz w:val="20"/>
                              <w:szCs w:val="20"/>
                            </w:rPr>
                            <w:t>Q</w:t>
                          </w:r>
                        </w:p>
                        <w:p w14:paraId="6299FF50" w14:textId="77777777" w:rsidR="00E22974" w:rsidRPr="00C61C60" w:rsidRDefault="00E22974" w:rsidP="00B61DC9">
                          <w:pPr>
                            <w:spacing w:line="720" w:lineRule="exact"/>
                            <w:jc w:val="center"/>
                            <w:rPr>
                              <w:b/>
                              <w:sz w:val="20"/>
                              <w:szCs w:val="20"/>
                            </w:rPr>
                          </w:pPr>
                          <w:r w:rsidRPr="00C61C60">
                            <w:rPr>
                              <w:b/>
                              <w:sz w:val="20"/>
                              <w:szCs w:val="20"/>
                            </w:rPr>
                            <w:t>R</w:t>
                          </w:r>
                        </w:p>
                        <w:p w14:paraId="48E4793A" w14:textId="77777777" w:rsidR="00E22974" w:rsidRPr="00C61C60" w:rsidRDefault="00E22974" w:rsidP="00B61DC9">
                          <w:pPr>
                            <w:spacing w:line="720" w:lineRule="exact"/>
                            <w:jc w:val="center"/>
                            <w:rPr>
                              <w:b/>
                              <w:sz w:val="20"/>
                              <w:szCs w:val="20"/>
                            </w:rPr>
                          </w:pPr>
                          <w:r w:rsidRPr="00C61C60">
                            <w:rPr>
                              <w:b/>
                              <w:sz w:val="20"/>
                              <w:szCs w:val="20"/>
                            </w:rPr>
                            <w:t>S</w:t>
                          </w:r>
                        </w:p>
                        <w:p w14:paraId="000B85C2" w14:textId="77777777" w:rsidR="00E22974" w:rsidRPr="00C61C60" w:rsidRDefault="00E22974" w:rsidP="00B61DC9">
                          <w:pPr>
                            <w:spacing w:line="720" w:lineRule="exact"/>
                            <w:jc w:val="center"/>
                            <w:rPr>
                              <w:b/>
                              <w:sz w:val="20"/>
                              <w:szCs w:val="20"/>
                            </w:rPr>
                          </w:pPr>
                          <w:r w:rsidRPr="00C61C60">
                            <w:rPr>
                              <w:b/>
                              <w:sz w:val="20"/>
                              <w:szCs w:val="20"/>
                            </w:rPr>
                            <w:t>T</w:t>
                          </w:r>
                        </w:p>
                        <w:p w14:paraId="5517153A" w14:textId="77777777" w:rsidR="00E22974" w:rsidRPr="00C61C60" w:rsidRDefault="00E22974" w:rsidP="00B61DC9">
                          <w:pPr>
                            <w:spacing w:line="720" w:lineRule="exact"/>
                            <w:jc w:val="center"/>
                            <w:rPr>
                              <w:b/>
                              <w:sz w:val="20"/>
                              <w:szCs w:val="20"/>
                            </w:rPr>
                          </w:pPr>
                          <w:r w:rsidRPr="00C61C60">
                            <w:rPr>
                              <w:b/>
                              <w:sz w:val="20"/>
                              <w:szCs w:val="20"/>
                            </w:rPr>
                            <w:t>U</w:t>
                          </w:r>
                        </w:p>
                        <w:p w14:paraId="71964349" w14:textId="77777777" w:rsidR="00E22974" w:rsidRPr="00C61C60" w:rsidRDefault="00E22974" w:rsidP="00B61DC9">
                          <w:pPr>
                            <w:spacing w:line="720" w:lineRule="exact"/>
                            <w:jc w:val="center"/>
                            <w:rPr>
                              <w:b/>
                              <w:sz w:val="20"/>
                              <w:szCs w:val="20"/>
                            </w:rPr>
                          </w:pPr>
                          <w:r w:rsidRPr="00C61C60">
                            <w:rPr>
                              <w:b/>
                              <w:sz w:val="20"/>
                              <w:szCs w:val="20"/>
                            </w:rPr>
                            <w:t>V</w:t>
                          </w:r>
                        </w:p>
                        <w:p w14:paraId="2CA0409B" w14:textId="77777777" w:rsidR="00E22974" w:rsidRDefault="00E22974" w:rsidP="00B61DC9">
                          <w:pPr>
                            <w:spacing w:line="720" w:lineRule="exact"/>
                            <w:jc w:val="center"/>
                            <w:rPr>
                              <w:rFonts w:ascii="Calibri" w:hAnsi="Calibri"/>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70DA4A" id="Rectangle 1" o:spid="_x0000_s1028" style="position:absolute;left:0;text-align:left;margin-left:-75.8pt;margin-top:-3.1pt;width:27pt;height:799.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" o:allowincell="f" filled="f" stroked="f" strokeweight="0">
              <v:textbox inset="0,0,0,0">
                <w:txbxContent>
                  <w:p w14:paraId="29F29286" w14:textId="77777777" w:rsidR="00E22974" w:rsidRPr="00C61C60" w:rsidRDefault="00E22974" w:rsidP="00B61DC9">
                    <w:pPr>
                      <w:spacing w:line="720" w:lineRule="exact"/>
                      <w:jc w:val="center"/>
                      <w:rPr>
                        <w:b/>
                        <w:sz w:val="20"/>
                        <w:szCs w:val="20"/>
                      </w:rPr>
                    </w:pPr>
                    <w:r w:rsidRPr="00C61C60">
                      <w:rPr>
                        <w:b/>
                        <w:sz w:val="20"/>
                        <w:szCs w:val="20"/>
                      </w:rPr>
                      <w:t>A</w:t>
                    </w:r>
                  </w:p>
                  <w:p w14:paraId="59EBE57C" w14:textId="77777777" w:rsidR="00E22974" w:rsidRPr="00C61C60" w:rsidRDefault="00E22974" w:rsidP="00B61DC9">
                    <w:pPr>
                      <w:spacing w:line="720" w:lineRule="exact"/>
                      <w:jc w:val="center"/>
                      <w:rPr>
                        <w:b/>
                        <w:sz w:val="20"/>
                        <w:szCs w:val="20"/>
                      </w:rPr>
                    </w:pPr>
                    <w:r w:rsidRPr="00C61C60">
                      <w:rPr>
                        <w:b/>
                        <w:sz w:val="20"/>
                        <w:szCs w:val="20"/>
                      </w:rPr>
                      <w:t>B</w:t>
                    </w:r>
                  </w:p>
                  <w:p w14:paraId="49CFB8D6" w14:textId="77777777" w:rsidR="00E22974" w:rsidRPr="00C61C60" w:rsidRDefault="00E22974" w:rsidP="00B61DC9">
                    <w:pPr>
                      <w:spacing w:line="720" w:lineRule="exact"/>
                      <w:jc w:val="center"/>
                      <w:rPr>
                        <w:b/>
                        <w:sz w:val="20"/>
                        <w:szCs w:val="20"/>
                      </w:rPr>
                    </w:pPr>
                    <w:r w:rsidRPr="00C61C60">
                      <w:rPr>
                        <w:b/>
                        <w:sz w:val="20"/>
                        <w:szCs w:val="20"/>
                      </w:rPr>
                      <w:t>C</w:t>
                    </w:r>
                  </w:p>
                  <w:p w14:paraId="40F2CE12" w14:textId="77777777" w:rsidR="00E22974" w:rsidRPr="00C61C60" w:rsidRDefault="00E22974" w:rsidP="00B61DC9">
                    <w:pPr>
                      <w:spacing w:line="720" w:lineRule="exact"/>
                      <w:jc w:val="center"/>
                      <w:rPr>
                        <w:b/>
                        <w:sz w:val="20"/>
                        <w:szCs w:val="20"/>
                      </w:rPr>
                    </w:pPr>
                    <w:r w:rsidRPr="00C61C60">
                      <w:rPr>
                        <w:b/>
                        <w:sz w:val="20"/>
                        <w:szCs w:val="20"/>
                      </w:rPr>
                      <w:t>D</w:t>
                    </w:r>
                  </w:p>
                  <w:p w14:paraId="3DD86AB2" w14:textId="77777777" w:rsidR="00E22974" w:rsidRPr="00C61C60" w:rsidRDefault="00E22974" w:rsidP="00B61DC9">
                    <w:pPr>
                      <w:spacing w:line="720" w:lineRule="exact"/>
                      <w:jc w:val="center"/>
                      <w:rPr>
                        <w:b/>
                        <w:sz w:val="20"/>
                        <w:szCs w:val="20"/>
                      </w:rPr>
                    </w:pPr>
                    <w:r w:rsidRPr="00C61C60">
                      <w:rPr>
                        <w:b/>
                        <w:sz w:val="20"/>
                        <w:szCs w:val="20"/>
                      </w:rPr>
                      <w:t>E</w:t>
                    </w:r>
                  </w:p>
                  <w:p w14:paraId="3282068E" w14:textId="77777777" w:rsidR="00E22974" w:rsidRPr="00C61C60" w:rsidRDefault="00E22974" w:rsidP="00B61DC9">
                    <w:pPr>
                      <w:pStyle w:val="Heading3"/>
                      <w:spacing w:line="720" w:lineRule="exact"/>
                      <w:ind w:right="0"/>
                      <w:rPr>
                        <w:b/>
                        <w:sz w:val="20"/>
                        <w:szCs w:val="20"/>
                      </w:rPr>
                    </w:pPr>
                    <w:r w:rsidRPr="00C61C60">
                      <w:rPr>
                        <w:b/>
                        <w:sz w:val="20"/>
                        <w:szCs w:val="20"/>
                      </w:rPr>
                      <w:t>F</w:t>
                    </w:r>
                  </w:p>
                  <w:p w14:paraId="414251E6" w14:textId="77777777" w:rsidR="00E22974" w:rsidRPr="00C61C60" w:rsidRDefault="00E22974" w:rsidP="00B61DC9">
                    <w:pPr>
                      <w:spacing w:line="720" w:lineRule="exact"/>
                      <w:jc w:val="center"/>
                      <w:rPr>
                        <w:b/>
                        <w:sz w:val="20"/>
                        <w:szCs w:val="20"/>
                      </w:rPr>
                    </w:pPr>
                    <w:r w:rsidRPr="00C61C60">
                      <w:rPr>
                        <w:b/>
                        <w:sz w:val="20"/>
                        <w:szCs w:val="20"/>
                      </w:rPr>
                      <w:t>G</w:t>
                    </w:r>
                  </w:p>
                  <w:p w14:paraId="284CB601" w14:textId="77777777" w:rsidR="00E22974" w:rsidRPr="00C61C60" w:rsidRDefault="00E22974" w:rsidP="00B61DC9">
                    <w:pPr>
                      <w:spacing w:line="720" w:lineRule="exact"/>
                      <w:jc w:val="center"/>
                      <w:rPr>
                        <w:b/>
                        <w:sz w:val="20"/>
                        <w:szCs w:val="20"/>
                      </w:rPr>
                    </w:pPr>
                    <w:r w:rsidRPr="00C61C60">
                      <w:rPr>
                        <w:b/>
                        <w:sz w:val="20"/>
                        <w:szCs w:val="20"/>
                      </w:rPr>
                      <w:t>H</w:t>
                    </w:r>
                  </w:p>
                  <w:p w14:paraId="21EF08DA" w14:textId="77777777" w:rsidR="00E22974" w:rsidRPr="00C61C60" w:rsidRDefault="00E22974" w:rsidP="00B61DC9">
                    <w:pPr>
                      <w:spacing w:line="720" w:lineRule="exact"/>
                      <w:jc w:val="center"/>
                      <w:rPr>
                        <w:b/>
                        <w:sz w:val="20"/>
                        <w:szCs w:val="20"/>
                      </w:rPr>
                    </w:pPr>
                    <w:r w:rsidRPr="00C61C60">
                      <w:rPr>
                        <w:b/>
                        <w:sz w:val="20"/>
                        <w:szCs w:val="20"/>
                      </w:rPr>
                      <w:t>I</w:t>
                    </w:r>
                  </w:p>
                  <w:p w14:paraId="6A33476B" w14:textId="77777777" w:rsidR="00E22974" w:rsidRPr="00C61C60" w:rsidRDefault="00E22974" w:rsidP="00B61DC9">
                    <w:pPr>
                      <w:spacing w:line="720" w:lineRule="exact"/>
                      <w:jc w:val="center"/>
                      <w:rPr>
                        <w:b/>
                        <w:sz w:val="20"/>
                        <w:szCs w:val="20"/>
                      </w:rPr>
                    </w:pPr>
                    <w:r w:rsidRPr="00C61C60">
                      <w:rPr>
                        <w:b/>
                        <w:sz w:val="20"/>
                        <w:szCs w:val="20"/>
                      </w:rPr>
                      <w:t>J</w:t>
                    </w:r>
                  </w:p>
                  <w:p w14:paraId="4C47C4DD" w14:textId="77777777" w:rsidR="00E22974" w:rsidRPr="00C61C60" w:rsidRDefault="00E22974" w:rsidP="00B61DC9">
                    <w:pPr>
                      <w:spacing w:line="720" w:lineRule="exact"/>
                      <w:jc w:val="center"/>
                      <w:rPr>
                        <w:b/>
                        <w:sz w:val="20"/>
                        <w:szCs w:val="20"/>
                      </w:rPr>
                    </w:pPr>
                    <w:r w:rsidRPr="00C61C60">
                      <w:rPr>
                        <w:b/>
                        <w:sz w:val="20"/>
                        <w:szCs w:val="20"/>
                      </w:rPr>
                      <w:t>K</w:t>
                    </w:r>
                  </w:p>
                  <w:p w14:paraId="785828D3" w14:textId="77777777" w:rsidR="00E22974" w:rsidRPr="00C61C60" w:rsidRDefault="00E22974" w:rsidP="00B61DC9">
                    <w:pPr>
                      <w:spacing w:line="720" w:lineRule="exact"/>
                      <w:jc w:val="center"/>
                      <w:rPr>
                        <w:b/>
                        <w:sz w:val="20"/>
                        <w:szCs w:val="20"/>
                      </w:rPr>
                    </w:pPr>
                    <w:r w:rsidRPr="00C61C60">
                      <w:rPr>
                        <w:b/>
                        <w:sz w:val="20"/>
                        <w:szCs w:val="20"/>
                      </w:rPr>
                      <w:t>L</w:t>
                    </w:r>
                  </w:p>
                  <w:p w14:paraId="69231EFC" w14:textId="77777777" w:rsidR="00E22974" w:rsidRPr="00C61C60" w:rsidRDefault="00E22974" w:rsidP="00B61DC9">
                    <w:pPr>
                      <w:spacing w:line="720" w:lineRule="exact"/>
                      <w:jc w:val="center"/>
                      <w:rPr>
                        <w:b/>
                        <w:sz w:val="20"/>
                        <w:szCs w:val="20"/>
                      </w:rPr>
                    </w:pPr>
                    <w:r w:rsidRPr="00C61C60">
                      <w:rPr>
                        <w:b/>
                        <w:sz w:val="20"/>
                        <w:szCs w:val="20"/>
                      </w:rPr>
                      <w:t>M</w:t>
                    </w:r>
                  </w:p>
                  <w:p w14:paraId="03689EF7" w14:textId="77777777" w:rsidR="00E22974" w:rsidRPr="00C61C60" w:rsidRDefault="00E22974" w:rsidP="00B61DC9">
                    <w:pPr>
                      <w:spacing w:line="720" w:lineRule="exact"/>
                      <w:jc w:val="center"/>
                      <w:rPr>
                        <w:b/>
                        <w:sz w:val="20"/>
                        <w:szCs w:val="20"/>
                      </w:rPr>
                    </w:pPr>
                    <w:r w:rsidRPr="00C61C60">
                      <w:rPr>
                        <w:b/>
                        <w:sz w:val="20"/>
                        <w:szCs w:val="20"/>
                      </w:rPr>
                      <w:t>N</w:t>
                    </w:r>
                  </w:p>
                  <w:p w14:paraId="5FA70F0B" w14:textId="77777777" w:rsidR="00E22974" w:rsidRPr="00C61C60" w:rsidRDefault="00E22974" w:rsidP="00B61DC9">
                    <w:pPr>
                      <w:spacing w:line="720" w:lineRule="exact"/>
                      <w:jc w:val="center"/>
                      <w:rPr>
                        <w:b/>
                        <w:sz w:val="20"/>
                        <w:szCs w:val="20"/>
                      </w:rPr>
                    </w:pPr>
                    <w:r w:rsidRPr="00C61C60">
                      <w:rPr>
                        <w:b/>
                        <w:sz w:val="20"/>
                        <w:szCs w:val="20"/>
                      </w:rPr>
                      <w:t>O</w:t>
                    </w:r>
                  </w:p>
                  <w:p w14:paraId="26F9045F" w14:textId="77777777" w:rsidR="00E22974" w:rsidRPr="00C61C60" w:rsidRDefault="00E22974" w:rsidP="00B61DC9">
                    <w:pPr>
                      <w:spacing w:line="720" w:lineRule="exact"/>
                      <w:jc w:val="center"/>
                      <w:rPr>
                        <w:b/>
                        <w:sz w:val="20"/>
                        <w:szCs w:val="20"/>
                      </w:rPr>
                    </w:pPr>
                    <w:r w:rsidRPr="00C61C60">
                      <w:rPr>
                        <w:b/>
                        <w:sz w:val="20"/>
                        <w:szCs w:val="20"/>
                      </w:rPr>
                      <w:t>P</w:t>
                    </w:r>
                  </w:p>
                  <w:p w14:paraId="3A296F27" w14:textId="77777777" w:rsidR="00E22974" w:rsidRPr="00C61C60" w:rsidRDefault="00E22974" w:rsidP="00B61DC9">
                    <w:pPr>
                      <w:spacing w:line="720" w:lineRule="exact"/>
                      <w:jc w:val="center"/>
                      <w:rPr>
                        <w:b/>
                        <w:sz w:val="20"/>
                        <w:szCs w:val="20"/>
                      </w:rPr>
                    </w:pPr>
                    <w:r w:rsidRPr="00C61C60">
                      <w:rPr>
                        <w:b/>
                        <w:sz w:val="20"/>
                        <w:szCs w:val="20"/>
                      </w:rPr>
                      <w:t>Q</w:t>
                    </w:r>
                  </w:p>
                  <w:p w14:paraId="6299FF50" w14:textId="77777777" w:rsidR="00E22974" w:rsidRPr="00C61C60" w:rsidRDefault="00E22974" w:rsidP="00B61DC9">
                    <w:pPr>
                      <w:spacing w:line="720" w:lineRule="exact"/>
                      <w:jc w:val="center"/>
                      <w:rPr>
                        <w:b/>
                        <w:sz w:val="20"/>
                        <w:szCs w:val="20"/>
                      </w:rPr>
                    </w:pPr>
                    <w:r w:rsidRPr="00C61C60">
                      <w:rPr>
                        <w:b/>
                        <w:sz w:val="20"/>
                        <w:szCs w:val="20"/>
                      </w:rPr>
                      <w:t>R</w:t>
                    </w:r>
                  </w:p>
                  <w:p w14:paraId="48E4793A" w14:textId="77777777" w:rsidR="00E22974" w:rsidRPr="00C61C60" w:rsidRDefault="00E22974" w:rsidP="00B61DC9">
                    <w:pPr>
                      <w:spacing w:line="720" w:lineRule="exact"/>
                      <w:jc w:val="center"/>
                      <w:rPr>
                        <w:b/>
                        <w:sz w:val="20"/>
                        <w:szCs w:val="20"/>
                      </w:rPr>
                    </w:pPr>
                    <w:r w:rsidRPr="00C61C60">
                      <w:rPr>
                        <w:b/>
                        <w:sz w:val="20"/>
                        <w:szCs w:val="20"/>
                      </w:rPr>
                      <w:t>S</w:t>
                    </w:r>
                  </w:p>
                  <w:p w14:paraId="000B85C2" w14:textId="77777777" w:rsidR="00E22974" w:rsidRPr="00C61C60" w:rsidRDefault="00E22974" w:rsidP="00B61DC9">
                    <w:pPr>
                      <w:spacing w:line="720" w:lineRule="exact"/>
                      <w:jc w:val="center"/>
                      <w:rPr>
                        <w:b/>
                        <w:sz w:val="20"/>
                        <w:szCs w:val="20"/>
                      </w:rPr>
                    </w:pPr>
                    <w:r w:rsidRPr="00C61C60">
                      <w:rPr>
                        <w:b/>
                        <w:sz w:val="20"/>
                        <w:szCs w:val="20"/>
                      </w:rPr>
                      <w:t>T</w:t>
                    </w:r>
                  </w:p>
                  <w:p w14:paraId="5517153A" w14:textId="77777777" w:rsidR="00E22974" w:rsidRPr="00C61C60" w:rsidRDefault="00E22974" w:rsidP="00B61DC9">
                    <w:pPr>
                      <w:spacing w:line="720" w:lineRule="exact"/>
                      <w:jc w:val="center"/>
                      <w:rPr>
                        <w:b/>
                        <w:sz w:val="20"/>
                        <w:szCs w:val="20"/>
                      </w:rPr>
                    </w:pPr>
                    <w:r w:rsidRPr="00C61C60">
                      <w:rPr>
                        <w:b/>
                        <w:sz w:val="20"/>
                        <w:szCs w:val="20"/>
                      </w:rPr>
                      <w:t>U</w:t>
                    </w:r>
                  </w:p>
                  <w:p w14:paraId="71964349" w14:textId="77777777" w:rsidR="00E22974" w:rsidRPr="00C61C60" w:rsidRDefault="00E22974" w:rsidP="00B61DC9">
                    <w:pPr>
                      <w:spacing w:line="720" w:lineRule="exact"/>
                      <w:jc w:val="center"/>
                      <w:rPr>
                        <w:b/>
                        <w:sz w:val="20"/>
                        <w:szCs w:val="20"/>
                      </w:rPr>
                    </w:pPr>
                    <w:r w:rsidRPr="00C61C60">
                      <w:rPr>
                        <w:b/>
                        <w:sz w:val="20"/>
                        <w:szCs w:val="20"/>
                      </w:rPr>
                      <w:t>V</w:t>
                    </w:r>
                  </w:p>
                  <w:p w14:paraId="2CA0409B" w14:textId="77777777" w:rsidR="00E22974" w:rsidRDefault="00E22974" w:rsidP="00B61DC9">
                    <w:pPr>
                      <w:spacing w:line="720" w:lineRule="exact"/>
                      <w:jc w:val="center"/>
                      <w:rPr>
                        <w:rFonts w:ascii="Calibri" w:hAnsi="Calibri"/>
                        <w:b/>
                        <w:sz w:val="20"/>
                      </w:rPr>
                    </w:pPr>
                  </w:p>
                </w:txbxContent>
              </v:textbox>
            </v:rect>
          </w:pict>
        </mc:Fallback>
      </mc:AlternateContent>
    </w:r>
    <w:r w:rsidR="00E22974">
      <w:rPr>
        <w:noProof/>
        <w:lang w:val="en-US"/>
      </w:rPr>
      <mc:AlternateContent>
        <mc:Choice Requires="wps">
          <w:drawing>
            <wp:anchor distT="0" distB="0" distL="114300" distR="114300" simplePos="0" relativeHeight="251657216" behindDoc="0" locked="0" layoutInCell="0" allowOverlap="1" wp14:anchorId="42721496" wp14:editId="2D8C835A">
              <wp:simplePos x="0" y="0"/>
              <wp:positionH relativeFrom="column">
                <wp:posOffset>5798185</wp:posOffset>
              </wp:positionH>
              <wp:positionV relativeFrom="paragraph">
                <wp:posOffset>-33655</wp:posOffset>
              </wp:positionV>
              <wp:extent cx="342900" cy="10150475"/>
              <wp:effectExtent l="0" t="4445" r="254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0150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8862683" w14:textId="77777777" w:rsidR="00E22974" w:rsidRPr="00C61C60" w:rsidRDefault="00E22974" w:rsidP="00B61DC9">
                          <w:pPr>
                            <w:spacing w:line="720" w:lineRule="exact"/>
                            <w:jc w:val="center"/>
                            <w:rPr>
                              <w:b/>
                              <w:sz w:val="20"/>
                              <w:szCs w:val="20"/>
                            </w:rPr>
                          </w:pPr>
                          <w:r w:rsidRPr="00C61C60">
                            <w:rPr>
                              <w:b/>
                              <w:sz w:val="20"/>
                              <w:szCs w:val="20"/>
                            </w:rPr>
                            <w:t>A</w:t>
                          </w:r>
                        </w:p>
                        <w:p w14:paraId="7D8066F2" w14:textId="77777777" w:rsidR="00E22974" w:rsidRPr="00C61C60" w:rsidRDefault="00E22974" w:rsidP="00B61DC9">
                          <w:pPr>
                            <w:spacing w:line="720" w:lineRule="exact"/>
                            <w:jc w:val="center"/>
                            <w:rPr>
                              <w:b/>
                              <w:sz w:val="20"/>
                              <w:szCs w:val="20"/>
                            </w:rPr>
                          </w:pPr>
                          <w:r w:rsidRPr="00C61C60">
                            <w:rPr>
                              <w:b/>
                              <w:sz w:val="20"/>
                              <w:szCs w:val="20"/>
                            </w:rPr>
                            <w:t>B</w:t>
                          </w:r>
                        </w:p>
                        <w:p w14:paraId="41FA5FAE" w14:textId="77777777" w:rsidR="00E22974" w:rsidRPr="00C61C60" w:rsidRDefault="00E22974" w:rsidP="00B61DC9">
                          <w:pPr>
                            <w:spacing w:line="720" w:lineRule="exact"/>
                            <w:jc w:val="center"/>
                            <w:rPr>
                              <w:b/>
                              <w:sz w:val="20"/>
                              <w:szCs w:val="20"/>
                            </w:rPr>
                          </w:pPr>
                          <w:r w:rsidRPr="00C61C60">
                            <w:rPr>
                              <w:b/>
                              <w:sz w:val="20"/>
                              <w:szCs w:val="20"/>
                            </w:rPr>
                            <w:t>C</w:t>
                          </w:r>
                        </w:p>
                        <w:p w14:paraId="3D35632A" w14:textId="77777777" w:rsidR="00E22974" w:rsidRPr="00C61C60" w:rsidRDefault="00E22974" w:rsidP="00B61DC9">
                          <w:pPr>
                            <w:spacing w:line="720" w:lineRule="exact"/>
                            <w:jc w:val="center"/>
                            <w:rPr>
                              <w:b/>
                              <w:sz w:val="20"/>
                              <w:szCs w:val="20"/>
                            </w:rPr>
                          </w:pPr>
                          <w:r w:rsidRPr="00C61C60">
                            <w:rPr>
                              <w:b/>
                              <w:sz w:val="20"/>
                              <w:szCs w:val="20"/>
                            </w:rPr>
                            <w:t>D</w:t>
                          </w:r>
                        </w:p>
                        <w:p w14:paraId="442A0AA3" w14:textId="77777777" w:rsidR="00E22974" w:rsidRPr="00C61C60" w:rsidRDefault="00E22974" w:rsidP="00B61DC9">
                          <w:pPr>
                            <w:spacing w:line="720" w:lineRule="exact"/>
                            <w:jc w:val="center"/>
                            <w:rPr>
                              <w:b/>
                              <w:sz w:val="20"/>
                              <w:szCs w:val="20"/>
                            </w:rPr>
                          </w:pPr>
                          <w:r w:rsidRPr="00C61C60">
                            <w:rPr>
                              <w:b/>
                              <w:sz w:val="20"/>
                              <w:szCs w:val="20"/>
                            </w:rPr>
                            <w:t>E</w:t>
                          </w:r>
                        </w:p>
                        <w:p w14:paraId="1BE6FAE4" w14:textId="77777777" w:rsidR="00E22974" w:rsidRPr="00C61C60" w:rsidRDefault="00E22974" w:rsidP="00B61DC9">
                          <w:pPr>
                            <w:pStyle w:val="Heading3"/>
                            <w:spacing w:line="720" w:lineRule="exact"/>
                            <w:ind w:right="0"/>
                            <w:rPr>
                              <w:b/>
                              <w:sz w:val="20"/>
                              <w:szCs w:val="20"/>
                            </w:rPr>
                          </w:pPr>
                          <w:r w:rsidRPr="00C61C60">
                            <w:rPr>
                              <w:b/>
                              <w:sz w:val="20"/>
                              <w:szCs w:val="20"/>
                            </w:rPr>
                            <w:t>F</w:t>
                          </w:r>
                        </w:p>
                        <w:p w14:paraId="0733B0FB" w14:textId="77777777" w:rsidR="00E22974" w:rsidRPr="00C61C60" w:rsidRDefault="00E22974" w:rsidP="00B61DC9">
                          <w:pPr>
                            <w:spacing w:line="720" w:lineRule="exact"/>
                            <w:jc w:val="center"/>
                            <w:rPr>
                              <w:b/>
                              <w:sz w:val="20"/>
                              <w:szCs w:val="20"/>
                            </w:rPr>
                          </w:pPr>
                          <w:r w:rsidRPr="00C61C60">
                            <w:rPr>
                              <w:b/>
                              <w:sz w:val="20"/>
                              <w:szCs w:val="20"/>
                            </w:rPr>
                            <w:t>G</w:t>
                          </w:r>
                        </w:p>
                        <w:p w14:paraId="651950D8" w14:textId="77777777" w:rsidR="00E22974" w:rsidRPr="00C61C60" w:rsidRDefault="00E22974" w:rsidP="00B61DC9">
                          <w:pPr>
                            <w:spacing w:line="720" w:lineRule="exact"/>
                            <w:jc w:val="center"/>
                            <w:rPr>
                              <w:b/>
                              <w:sz w:val="20"/>
                              <w:szCs w:val="20"/>
                            </w:rPr>
                          </w:pPr>
                          <w:r w:rsidRPr="00C61C60">
                            <w:rPr>
                              <w:b/>
                              <w:sz w:val="20"/>
                              <w:szCs w:val="20"/>
                            </w:rPr>
                            <w:t>H</w:t>
                          </w:r>
                        </w:p>
                        <w:p w14:paraId="173F4923" w14:textId="77777777" w:rsidR="00E22974" w:rsidRPr="00C61C60" w:rsidRDefault="00E22974" w:rsidP="00B61DC9">
                          <w:pPr>
                            <w:spacing w:line="720" w:lineRule="exact"/>
                            <w:jc w:val="center"/>
                            <w:rPr>
                              <w:b/>
                              <w:sz w:val="20"/>
                              <w:szCs w:val="20"/>
                            </w:rPr>
                          </w:pPr>
                          <w:r w:rsidRPr="00C61C60">
                            <w:rPr>
                              <w:b/>
                              <w:sz w:val="20"/>
                              <w:szCs w:val="20"/>
                            </w:rPr>
                            <w:t>I</w:t>
                          </w:r>
                        </w:p>
                        <w:p w14:paraId="71E56EF2" w14:textId="77777777" w:rsidR="00E22974" w:rsidRPr="00C61C60" w:rsidRDefault="00E22974" w:rsidP="00B61DC9">
                          <w:pPr>
                            <w:spacing w:line="720" w:lineRule="exact"/>
                            <w:jc w:val="center"/>
                            <w:rPr>
                              <w:b/>
                              <w:sz w:val="20"/>
                              <w:szCs w:val="20"/>
                            </w:rPr>
                          </w:pPr>
                          <w:r w:rsidRPr="00C61C60">
                            <w:rPr>
                              <w:b/>
                              <w:sz w:val="20"/>
                              <w:szCs w:val="20"/>
                            </w:rPr>
                            <w:t>J</w:t>
                          </w:r>
                        </w:p>
                        <w:p w14:paraId="09DE32B4" w14:textId="77777777" w:rsidR="00E22974" w:rsidRPr="00C61C60" w:rsidRDefault="00E22974" w:rsidP="00B61DC9">
                          <w:pPr>
                            <w:spacing w:line="720" w:lineRule="exact"/>
                            <w:jc w:val="center"/>
                            <w:rPr>
                              <w:b/>
                              <w:sz w:val="20"/>
                              <w:szCs w:val="20"/>
                            </w:rPr>
                          </w:pPr>
                          <w:r w:rsidRPr="00C61C60">
                            <w:rPr>
                              <w:b/>
                              <w:sz w:val="20"/>
                              <w:szCs w:val="20"/>
                            </w:rPr>
                            <w:t>K</w:t>
                          </w:r>
                        </w:p>
                        <w:p w14:paraId="2C4BCF60" w14:textId="77777777" w:rsidR="00E22974" w:rsidRPr="00C61C60" w:rsidRDefault="00E22974" w:rsidP="00B61DC9">
                          <w:pPr>
                            <w:spacing w:line="720" w:lineRule="exact"/>
                            <w:jc w:val="center"/>
                            <w:rPr>
                              <w:b/>
                              <w:sz w:val="20"/>
                              <w:szCs w:val="20"/>
                            </w:rPr>
                          </w:pPr>
                          <w:r w:rsidRPr="00C61C60">
                            <w:rPr>
                              <w:b/>
                              <w:sz w:val="20"/>
                              <w:szCs w:val="20"/>
                            </w:rPr>
                            <w:t>L</w:t>
                          </w:r>
                        </w:p>
                        <w:p w14:paraId="735F6140" w14:textId="77777777" w:rsidR="00E22974" w:rsidRPr="00C61C60" w:rsidRDefault="00E22974" w:rsidP="00B61DC9">
                          <w:pPr>
                            <w:spacing w:line="720" w:lineRule="exact"/>
                            <w:jc w:val="center"/>
                            <w:rPr>
                              <w:b/>
                              <w:sz w:val="20"/>
                              <w:szCs w:val="20"/>
                            </w:rPr>
                          </w:pPr>
                          <w:r w:rsidRPr="00C61C60">
                            <w:rPr>
                              <w:b/>
                              <w:sz w:val="20"/>
                              <w:szCs w:val="20"/>
                            </w:rPr>
                            <w:t>M</w:t>
                          </w:r>
                        </w:p>
                        <w:p w14:paraId="2D22CA1D" w14:textId="77777777" w:rsidR="00E22974" w:rsidRPr="00C61C60" w:rsidRDefault="00E22974" w:rsidP="00B61DC9">
                          <w:pPr>
                            <w:spacing w:line="720" w:lineRule="exact"/>
                            <w:jc w:val="center"/>
                            <w:rPr>
                              <w:b/>
                              <w:sz w:val="20"/>
                              <w:szCs w:val="20"/>
                            </w:rPr>
                          </w:pPr>
                          <w:r w:rsidRPr="00C61C60">
                            <w:rPr>
                              <w:b/>
                              <w:sz w:val="20"/>
                              <w:szCs w:val="20"/>
                            </w:rPr>
                            <w:t>N</w:t>
                          </w:r>
                        </w:p>
                        <w:p w14:paraId="2AB089BC" w14:textId="77777777" w:rsidR="00E22974" w:rsidRPr="00C61C60" w:rsidRDefault="00E22974" w:rsidP="00B61DC9">
                          <w:pPr>
                            <w:spacing w:line="720" w:lineRule="exact"/>
                            <w:jc w:val="center"/>
                            <w:rPr>
                              <w:b/>
                              <w:sz w:val="20"/>
                              <w:szCs w:val="20"/>
                            </w:rPr>
                          </w:pPr>
                          <w:r w:rsidRPr="00C61C60">
                            <w:rPr>
                              <w:b/>
                              <w:sz w:val="20"/>
                              <w:szCs w:val="20"/>
                            </w:rPr>
                            <w:t>O</w:t>
                          </w:r>
                        </w:p>
                        <w:p w14:paraId="51A0CAE9" w14:textId="77777777" w:rsidR="00E22974" w:rsidRPr="00C61C60" w:rsidRDefault="00E22974" w:rsidP="00B61DC9">
                          <w:pPr>
                            <w:spacing w:line="720" w:lineRule="exact"/>
                            <w:jc w:val="center"/>
                            <w:rPr>
                              <w:b/>
                              <w:sz w:val="20"/>
                              <w:szCs w:val="20"/>
                            </w:rPr>
                          </w:pPr>
                          <w:r w:rsidRPr="00C61C60">
                            <w:rPr>
                              <w:b/>
                              <w:sz w:val="20"/>
                              <w:szCs w:val="20"/>
                            </w:rPr>
                            <w:t>P</w:t>
                          </w:r>
                        </w:p>
                        <w:p w14:paraId="20952FC7" w14:textId="77777777" w:rsidR="00E22974" w:rsidRPr="00C61C60" w:rsidRDefault="00E22974" w:rsidP="00B61DC9">
                          <w:pPr>
                            <w:spacing w:line="720" w:lineRule="exact"/>
                            <w:jc w:val="center"/>
                            <w:rPr>
                              <w:b/>
                              <w:sz w:val="20"/>
                              <w:szCs w:val="20"/>
                            </w:rPr>
                          </w:pPr>
                          <w:r w:rsidRPr="00C61C60">
                            <w:rPr>
                              <w:b/>
                              <w:sz w:val="20"/>
                              <w:szCs w:val="20"/>
                            </w:rPr>
                            <w:t>Q</w:t>
                          </w:r>
                        </w:p>
                        <w:p w14:paraId="1656A4AF" w14:textId="77777777" w:rsidR="00E22974" w:rsidRPr="00C61C60" w:rsidRDefault="00E22974" w:rsidP="00B61DC9">
                          <w:pPr>
                            <w:spacing w:line="720" w:lineRule="exact"/>
                            <w:jc w:val="center"/>
                            <w:rPr>
                              <w:b/>
                              <w:sz w:val="20"/>
                              <w:szCs w:val="20"/>
                            </w:rPr>
                          </w:pPr>
                          <w:r w:rsidRPr="00C61C60">
                            <w:rPr>
                              <w:b/>
                              <w:sz w:val="20"/>
                              <w:szCs w:val="20"/>
                            </w:rPr>
                            <w:t>R</w:t>
                          </w:r>
                        </w:p>
                        <w:p w14:paraId="14F89AAE" w14:textId="77777777" w:rsidR="00E22974" w:rsidRPr="00C61C60" w:rsidRDefault="00E22974" w:rsidP="00B61DC9">
                          <w:pPr>
                            <w:spacing w:line="720" w:lineRule="exact"/>
                            <w:jc w:val="center"/>
                            <w:rPr>
                              <w:b/>
                              <w:sz w:val="20"/>
                              <w:szCs w:val="20"/>
                            </w:rPr>
                          </w:pPr>
                          <w:r w:rsidRPr="00C61C60">
                            <w:rPr>
                              <w:b/>
                              <w:sz w:val="20"/>
                              <w:szCs w:val="20"/>
                            </w:rPr>
                            <w:t>S</w:t>
                          </w:r>
                        </w:p>
                        <w:p w14:paraId="2052B52B" w14:textId="77777777" w:rsidR="00E22974" w:rsidRPr="00C61C60" w:rsidRDefault="00E22974" w:rsidP="00B61DC9">
                          <w:pPr>
                            <w:spacing w:line="720" w:lineRule="exact"/>
                            <w:jc w:val="center"/>
                            <w:rPr>
                              <w:b/>
                              <w:sz w:val="20"/>
                              <w:szCs w:val="20"/>
                            </w:rPr>
                          </w:pPr>
                          <w:r w:rsidRPr="00C61C60">
                            <w:rPr>
                              <w:b/>
                              <w:sz w:val="20"/>
                              <w:szCs w:val="20"/>
                            </w:rPr>
                            <w:t>T</w:t>
                          </w:r>
                        </w:p>
                        <w:p w14:paraId="1FFCEFB1" w14:textId="77777777" w:rsidR="00E22974" w:rsidRPr="00C61C60" w:rsidRDefault="00E22974" w:rsidP="00B61DC9">
                          <w:pPr>
                            <w:spacing w:line="720" w:lineRule="exact"/>
                            <w:jc w:val="center"/>
                            <w:rPr>
                              <w:b/>
                              <w:sz w:val="20"/>
                              <w:szCs w:val="20"/>
                            </w:rPr>
                          </w:pPr>
                          <w:r w:rsidRPr="00C61C60">
                            <w:rPr>
                              <w:b/>
                              <w:sz w:val="20"/>
                              <w:szCs w:val="20"/>
                            </w:rPr>
                            <w:t>U</w:t>
                          </w:r>
                        </w:p>
                        <w:p w14:paraId="45840E33" w14:textId="77777777" w:rsidR="00E22974" w:rsidRPr="00C61C60" w:rsidRDefault="00E22974" w:rsidP="00B61DC9">
                          <w:pPr>
                            <w:spacing w:line="720" w:lineRule="exact"/>
                            <w:jc w:val="center"/>
                            <w:rPr>
                              <w:b/>
                              <w:sz w:val="20"/>
                              <w:szCs w:val="20"/>
                            </w:rPr>
                          </w:pPr>
                          <w:r w:rsidRPr="00C61C60">
                            <w:rPr>
                              <w:b/>
                              <w:sz w:val="20"/>
                              <w:szCs w:val="20"/>
                            </w:rPr>
                            <w:t>V</w:t>
                          </w:r>
                        </w:p>
                        <w:p w14:paraId="76219D81" w14:textId="77777777" w:rsidR="00E22974" w:rsidRDefault="00E22974" w:rsidP="00B61DC9">
                          <w:pPr>
                            <w:spacing w:line="720" w:lineRule="exact"/>
                            <w:jc w:val="center"/>
                            <w:rPr>
                              <w:rFonts w:ascii="Calibri" w:hAnsi="Calibri"/>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721496" id="Rectangle 2" o:spid="_x0000_s1029" style="position:absolute;left:0;text-align:left;margin-left:456.55pt;margin-top:-2.65pt;width:27pt;height:799.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" o:allowincell="f" filled="f" stroked="f" strokeweight="0">
              <v:textbox inset="0,0,0,0">
                <w:txbxContent>
                  <w:p w14:paraId="68862683" w14:textId="77777777" w:rsidR="00E22974" w:rsidRPr="00C61C60" w:rsidRDefault="00E22974" w:rsidP="00B61DC9">
                    <w:pPr>
                      <w:spacing w:line="720" w:lineRule="exact"/>
                      <w:jc w:val="center"/>
                      <w:rPr>
                        <w:b/>
                        <w:sz w:val="20"/>
                        <w:szCs w:val="20"/>
                      </w:rPr>
                    </w:pPr>
                    <w:r w:rsidRPr="00C61C60">
                      <w:rPr>
                        <w:b/>
                        <w:sz w:val="20"/>
                        <w:szCs w:val="20"/>
                      </w:rPr>
                      <w:t>A</w:t>
                    </w:r>
                  </w:p>
                  <w:p w14:paraId="7D8066F2" w14:textId="77777777" w:rsidR="00E22974" w:rsidRPr="00C61C60" w:rsidRDefault="00E22974" w:rsidP="00B61DC9">
                    <w:pPr>
                      <w:spacing w:line="720" w:lineRule="exact"/>
                      <w:jc w:val="center"/>
                      <w:rPr>
                        <w:b/>
                        <w:sz w:val="20"/>
                        <w:szCs w:val="20"/>
                      </w:rPr>
                    </w:pPr>
                    <w:r w:rsidRPr="00C61C60">
                      <w:rPr>
                        <w:b/>
                        <w:sz w:val="20"/>
                        <w:szCs w:val="20"/>
                      </w:rPr>
                      <w:t>B</w:t>
                    </w:r>
                  </w:p>
                  <w:p w14:paraId="41FA5FAE" w14:textId="77777777" w:rsidR="00E22974" w:rsidRPr="00C61C60" w:rsidRDefault="00E22974" w:rsidP="00B61DC9">
                    <w:pPr>
                      <w:spacing w:line="720" w:lineRule="exact"/>
                      <w:jc w:val="center"/>
                      <w:rPr>
                        <w:b/>
                        <w:sz w:val="20"/>
                        <w:szCs w:val="20"/>
                      </w:rPr>
                    </w:pPr>
                    <w:r w:rsidRPr="00C61C60">
                      <w:rPr>
                        <w:b/>
                        <w:sz w:val="20"/>
                        <w:szCs w:val="20"/>
                      </w:rPr>
                      <w:t>C</w:t>
                    </w:r>
                  </w:p>
                  <w:p w14:paraId="3D35632A" w14:textId="77777777" w:rsidR="00E22974" w:rsidRPr="00C61C60" w:rsidRDefault="00E22974" w:rsidP="00B61DC9">
                    <w:pPr>
                      <w:spacing w:line="720" w:lineRule="exact"/>
                      <w:jc w:val="center"/>
                      <w:rPr>
                        <w:b/>
                        <w:sz w:val="20"/>
                        <w:szCs w:val="20"/>
                      </w:rPr>
                    </w:pPr>
                    <w:r w:rsidRPr="00C61C60">
                      <w:rPr>
                        <w:b/>
                        <w:sz w:val="20"/>
                        <w:szCs w:val="20"/>
                      </w:rPr>
                      <w:t>D</w:t>
                    </w:r>
                  </w:p>
                  <w:p w14:paraId="442A0AA3" w14:textId="77777777" w:rsidR="00E22974" w:rsidRPr="00C61C60" w:rsidRDefault="00E22974" w:rsidP="00B61DC9">
                    <w:pPr>
                      <w:spacing w:line="720" w:lineRule="exact"/>
                      <w:jc w:val="center"/>
                      <w:rPr>
                        <w:b/>
                        <w:sz w:val="20"/>
                        <w:szCs w:val="20"/>
                      </w:rPr>
                    </w:pPr>
                    <w:r w:rsidRPr="00C61C60">
                      <w:rPr>
                        <w:b/>
                        <w:sz w:val="20"/>
                        <w:szCs w:val="20"/>
                      </w:rPr>
                      <w:t>E</w:t>
                    </w:r>
                  </w:p>
                  <w:p w14:paraId="1BE6FAE4" w14:textId="77777777" w:rsidR="00E22974" w:rsidRPr="00C61C60" w:rsidRDefault="00E22974" w:rsidP="00B61DC9">
                    <w:pPr>
                      <w:pStyle w:val="Heading3"/>
                      <w:spacing w:line="720" w:lineRule="exact"/>
                      <w:ind w:right="0"/>
                      <w:rPr>
                        <w:b/>
                        <w:sz w:val="20"/>
                        <w:szCs w:val="20"/>
                      </w:rPr>
                    </w:pPr>
                    <w:r w:rsidRPr="00C61C60">
                      <w:rPr>
                        <w:b/>
                        <w:sz w:val="20"/>
                        <w:szCs w:val="20"/>
                      </w:rPr>
                      <w:t>F</w:t>
                    </w:r>
                  </w:p>
                  <w:p w14:paraId="0733B0FB" w14:textId="77777777" w:rsidR="00E22974" w:rsidRPr="00C61C60" w:rsidRDefault="00E22974" w:rsidP="00B61DC9">
                    <w:pPr>
                      <w:spacing w:line="720" w:lineRule="exact"/>
                      <w:jc w:val="center"/>
                      <w:rPr>
                        <w:b/>
                        <w:sz w:val="20"/>
                        <w:szCs w:val="20"/>
                      </w:rPr>
                    </w:pPr>
                    <w:r w:rsidRPr="00C61C60">
                      <w:rPr>
                        <w:b/>
                        <w:sz w:val="20"/>
                        <w:szCs w:val="20"/>
                      </w:rPr>
                      <w:t>G</w:t>
                    </w:r>
                  </w:p>
                  <w:p w14:paraId="651950D8" w14:textId="77777777" w:rsidR="00E22974" w:rsidRPr="00C61C60" w:rsidRDefault="00E22974" w:rsidP="00B61DC9">
                    <w:pPr>
                      <w:spacing w:line="720" w:lineRule="exact"/>
                      <w:jc w:val="center"/>
                      <w:rPr>
                        <w:b/>
                        <w:sz w:val="20"/>
                        <w:szCs w:val="20"/>
                      </w:rPr>
                    </w:pPr>
                    <w:r w:rsidRPr="00C61C60">
                      <w:rPr>
                        <w:b/>
                        <w:sz w:val="20"/>
                        <w:szCs w:val="20"/>
                      </w:rPr>
                      <w:t>H</w:t>
                    </w:r>
                  </w:p>
                  <w:p w14:paraId="173F4923" w14:textId="77777777" w:rsidR="00E22974" w:rsidRPr="00C61C60" w:rsidRDefault="00E22974" w:rsidP="00B61DC9">
                    <w:pPr>
                      <w:spacing w:line="720" w:lineRule="exact"/>
                      <w:jc w:val="center"/>
                      <w:rPr>
                        <w:b/>
                        <w:sz w:val="20"/>
                        <w:szCs w:val="20"/>
                      </w:rPr>
                    </w:pPr>
                    <w:r w:rsidRPr="00C61C60">
                      <w:rPr>
                        <w:b/>
                        <w:sz w:val="20"/>
                        <w:szCs w:val="20"/>
                      </w:rPr>
                      <w:t>I</w:t>
                    </w:r>
                  </w:p>
                  <w:p w14:paraId="71E56EF2" w14:textId="77777777" w:rsidR="00E22974" w:rsidRPr="00C61C60" w:rsidRDefault="00E22974" w:rsidP="00B61DC9">
                    <w:pPr>
                      <w:spacing w:line="720" w:lineRule="exact"/>
                      <w:jc w:val="center"/>
                      <w:rPr>
                        <w:b/>
                        <w:sz w:val="20"/>
                        <w:szCs w:val="20"/>
                      </w:rPr>
                    </w:pPr>
                    <w:r w:rsidRPr="00C61C60">
                      <w:rPr>
                        <w:b/>
                        <w:sz w:val="20"/>
                        <w:szCs w:val="20"/>
                      </w:rPr>
                      <w:t>J</w:t>
                    </w:r>
                  </w:p>
                  <w:p w14:paraId="09DE32B4" w14:textId="77777777" w:rsidR="00E22974" w:rsidRPr="00C61C60" w:rsidRDefault="00E22974" w:rsidP="00B61DC9">
                    <w:pPr>
                      <w:spacing w:line="720" w:lineRule="exact"/>
                      <w:jc w:val="center"/>
                      <w:rPr>
                        <w:b/>
                        <w:sz w:val="20"/>
                        <w:szCs w:val="20"/>
                      </w:rPr>
                    </w:pPr>
                    <w:r w:rsidRPr="00C61C60">
                      <w:rPr>
                        <w:b/>
                        <w:sz w:val="20"/>
                        <w:szCs w:val="20"/>
                      </w:rPr>
                      <w:t>K</w:t>
                    </w:r>
                  </w:p>
                  <w:p w14:paraId="2C4BCF60" w14:textId="77777777" w:rsidR="00E22974" w:rsidRPr="00C61C60" w:rsidRDefault="00E22974" w:rsidP="00B61DC9">
                    <w:pPr>
                      <w:spacing w:line="720" w:lineRule="exact"/>
                      <w:jc w:val="center"/>
                      <w:rPr>
                        <w:b/>
                        <w:sz w:val="20"/>
                        <w:szCs w:val="20"/>
                      </w:rPr>
                    </w:pPr>
                    <w:r w:rsidRPr="00C61C60">
                      <w:rPr>
                        <w:b/>
                        <w:sz w:val="20"/>
                        <w:szCs w:val="20"/>
                      </w:rPr>
                      <w:t>L</w:t>
                    </w:r>
                  </w:p>
                  <w:p w14:paraId="735F6140" w14:textId="77777777" w:rsidR="00E22974" w:rsidRPr="00C61C60" w:rsidRDefault="00E22974" w:rsidP="00B61DC9">
                    <w:pPr>
                      <w:spacing w:line="720" w:lineRule="exact"/>
                      <w:jc w:val="center"/>
                      <w:rPr>
                        <w:b/>
                        <w:sz w:val="20"/>
                        <w:szCs w:val="20"/>
                      </w:rPr>
                    </w:pPr>
                    <w:r w:rsidRPr="00C61C60">
                      <w:rPr>
                        <w:b/>
                        <w:sz w:val="20"/>
                        <w:szCs w:val="20"/>
                      </w:rPr>
                      <w:t>M</w:t>
                    </w:r>
                  </w:p>
                  <w:p w14:paraId="2D22CA1D" w14:textId="77777777" w:rsidR="00E22974" w:rsidRPr="00C61C60" w:rsidRDefault="00E22974" w:rsidP="00B61DC9">
                    <w:pPr>
                      <w:spacing w:line="720" w:lineRule="exact"/>
                      <w:jc w:val="center"/>
                      <w:rPr>
                        <w:b/>
                        <w:sz w:val="20"/>
                        <w:szCs w:val="20"/>
                      </w:rPr>
                    </w:pPr>
                    <w:r w:rsidRPr="00C61C60">
                      <w:rPr>
                        <w:b/>
                        <w:sz w:val="20"/>
                        <w:szCs w:val="20"/>
                      </w:rPr>
                      <w:t>N</w:t>
                    </w:r>
                  </w:p>
                  <w:p w14:paraId="2AB089BC" w14:textId="77777777" w:rsidR="00E22974" w:rsidRPr="00C61C60" w:rsidRDefault="00E22974" w:rsidP="00B61DC9">
                    <w:pPr>
                      <w:spacing w:line="720" w:lineRule="exact"/>
                      <w:jc w:val="center"/>
                      <w:rPr>
                        <w:b/>
                        <w:sz w:val="20"/>
                        <w:szCs w:val="20"/>
                      </w:rPr>
                    </w:pPr>
                    <w:r w:rsidRPr="00C61C60">
                      <w:rPr>
                        <w:b/>
                        <w:sz w:val="20"/>
                        <w:szCs w:val="20"/>
                      </w:rPr>
                      <w:t>O</w:t>
                    </w:r>
                  </w:p>
                  <w:p w14:paraId="51A0CAE9" w14:textId="77777777" w:rsidR="00E22974" w:rsidRPr="00C61C60" w:rsidRDefault="00E22974" w:rsidP="00B61DC9">
                    <w:pPr>
                      <w:spacing w:line="720" w:lineRule="exact"/>
                      <w:jc w:val="center"/>
                      <w:rPr>
                        <w:b/>
                        <w:sz w:val="20"/>
                        <w:szCs w:val="20"/>
                      </w:rPr>
                    </w:pPr>
                    <w:r w:rsidRPr="00C61C60">
                      <w:rPr>
                        <w:b/>
                        <w:sz w:val="20"/>
                        <w:szCs w:val="20"/>
                      </w:rPr>
                      <w:t>P</w:t>
                    </w:r>
                  </w:p>
                  <w:p w14:paraId="20952FC7" w14:textId="77777777" w:rsidR="00E22974" w:rsidRPr="00C61C60" w:rsidRDefault="00E22974" w:rsidP="00B61DC9">
                    <w:pPr>
                      <w:spacing w:line="720" w:lineRule="exact"/>
                      <w:jc w:val="center"/>
                      <w:rPr>
                        <w:b/>
                        <w:sz w:val="20"/>
                        <w:szCs w:val="20"/>
                      </w:rPr>
                    </w:pPr>
                    <w:r w:rsidRPr="00C61C60">
                      <w:rPr>
                        <w:b/>
                        <w:sz w:val="20"/>
                        <w:szCs w:val="20"/>
                      </w:rPr>
                      <w:t>Q</w:t>
                    </w:r>
                  </w:p>
                  <w:p w14:paraId="1656A4AF" w14:textId="77777777" w:rsidR="00E22974" w:rsidRPr="00C61C60" w:rsidRDefault="00E22974" w:rsidP="00B61DC9">
                    <w:pPr>
                      <w:spacing w:line="720" w:lineRule="exact"/>
                      <w:jc w:val="center"/>
                      <w:rPr>
                        <w:b/>
                        <w:sz w:val="20"/>
                        <w:szCs w:val="20"/>
                      </w:rPr>
                    </w:pPr>
                    <w:r w:rsidRPr="00C61C60">
                      <w:rPr>
                        <w:b/>
                        <w:sz w:val="20"/>
                        <w:szCs w:val="20"/>
                      </w:rPr>
                      <w:t>R</w:t>
                    </w:r>
                  </w:p>
                  <w:p w14:paraId="14F89AAE" w14:textId="77777777" w:rsidR="00E22974" w:rsidRPr="00C61C60" w:rsidRDefault="00E22974" w:rsidP="00B61DC9">
                    <w:pPr>
                      <w:spacing w:line="720" w:lineRule="exact"/>
                      <w:jc w:val="center"/>
                      <w:rPr>
                        <w:b/>
                        <w:sz w:val="20"/>
                        <w:szCs w:val="20"/>
                      </w:rPr>
                    </w:pPr>
                    <w:r w:rsidRPr="00C61C60">
                      <w:rPr>
                        <w:b/>
                        <w:sz w:val="20"/>
                        <w:szCs w:val="20"/>
                      </w:rPr>
                      <w:t>S</w:t>
                    </w:r>
                  </w:p>
                  <w:p w14:paraId="2052B52B" w14:textId="77777777" w:rsidR="00E22974" w:rsidRPr="00C61C60" w:rsidRDefault="00E22974" w:rsidP="00B61DC9">
                    <w:pPr>
                      <w:spacing w:line="720" w:lineRule="exact"/>
                      <w:jc w:val="center"/>
                      <w:rPr>
                        <w:b/>
                        <w:sz w:val="20"/>
                        <w:szCs w:val="20"/>
                      </w:rPr>
                    </w:pPr>
                    <w:r w:rsidRPr="00C61C60">
                      <w:rPr>
                        <w:b/>
                        <w:sz w:val="20"/>
                        <w:szCs w:val="20"/>
                      </w:rPr>
                      <w:t>T</w:t>
                    </w:r>
                  </w:p>
                  <w:p w14:paraId="1FFCEFB1" w14:textId="77777777" w:rsidR="00E22974" w:rsidRPr="00C61C60" w:rsidRDefault="00E22974" w:rsidP="00B61DC9">
                    <w:pPr>
                      <w:spacing w:line="720" w:lineRule="exact"/>
                      <w:jc w:val="center"/>
                      <w:rPr>
                        <w:b/>
                        <w:sz w:val="20"/>
                        <w:szCs w:val="20"/>
                      </w:rPr>
                    </w:pPr>
                    <w:r w:rsidRPr="00C61C60">
                      <w:rPr>
                        <w:b/>
                        <w:sz w:val="20"/>
                        <w:szCs w:val="20"/>
                      </w:rPr>
                      <w:t>U</w:t>
                    </w:r>
                  </w:p>
                  <w:p w14:paraId="45840E33" w14:textId="77777777" w:rsidR="00E22974" w:rsidRPr="00C61C60" w:rsidRDefault="00E22974" w:rsidP="00B61DC9">
                    <w:pPr>
                      <w:spacing w:line="720" w:lineRule="exact"/>
                      <w:jc w:val="center"/>
                      <w:rPr>
                        <w:b/>
                        <w:sz w:val="20"/>
                        <w:szCs w:val="20"/>
                      </w:rPr>
                    </w:pPr>
                    <w:r w:rsidRPr="00C61C60">
                      <w:rPr>
                        <w:b/>
                        <w:sz w:val="20"/>
                        <w:szCs w:val="20"/>
                      </w:rPr>
                      <w:t>V</w:t>
                    </w:r>
                  </w:p>
                  <w:p w14:paraId="76219D81" w14:textId="77777777" w:rsidR="00E22974" w:rsidRDefault="00E22974" w:rsidP="00B61DC9">
                    <w:pPr>
                      <w:spacing w:line="720" w:lineRule="exact"/>
                      <w:jc w:val="center"/>
                      <w:rPr>
                        <w:rFonts w:ascii="Calibri" w:hAnsi="Calibri"/>
                        <w:b/>
                        <w:sz w:val="20"/>
                      </w:rP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4F6E1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054B58"/>
    <w:multiLevelType w:val="hybridMultilevel"/>
    <w:tmpl w:val="70AAA5FA"/>
    <w:lvl w:ilvl="0" w:tplc="B1E08E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C49E2"/>
    <w:multiLevelType w:val="multilevel"/>
    <w:tmpl w:val="E24E5C94"/>
    <w:lvl w:ilvl="0">
      <w:start w:val="1"/>
      <w:numFmt w:val="decimal"/>
      <w:pStyle w:val="ar-draft"/>
      <w:lvlText w:val="%1."/>
      <w:lvlJc w:val="left"/>
      <w:pPr>
        <w:tabs>
          <w:tab w:val="num" w:pos="360"/>
        </w:tabs>
        <w:ind w:left="0" w:firstLine="0"/>
      </w:pPr>
    </w:lvl>
    <w:lvl w:ilvl="1">
      <w:start w:val="1"/>
      <w:numFmt w:val="none"/>
      <w:lvlText w:val="(a)"/>
      <w:lvlJc w:val="left"/>
      <w:pPr>
        <w:tabs>
          <w:tab w:val="num" w:pos="992"/>
        </w:tabs>
        <w:ind w:left="992" w:hanging="567"/>
      </w:pPr>
    </w:lvl>
    <w:lvl w:ilvl="2">
      <w:start w:val="1"/>
      <w:numFmt w:val="none"/>
      <w:lvlText w:val="(i)"/>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3" w15:restartNumberingAfterBreak="0">
    <w:nsid w:val="13B778D7"/>
    <w:multiLevelType w:val="hybridMultilevel"/>
    <w:tmpl w:val="2E48D1AA"/>
    <w:lvl w:ilvl="0" w:tplc="EE640F1C">
      <w:start w:val="1"/>
      <w:numFmt w:val="decimal"/>
      <w:pStyle w:val="T-Draft"/>
      <w:lvlText w:val="%1."/>
      <w:lvlJc w:val="left"/>
      <w:pPr>
        <w:ind w:left="99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EB1B97"/>
    <w:multiLevelType w:val="hybridMultilevel"/>
    <w:tmpl w:val="A0C06658"/>
    <w:lvl w:ilvl="0" w:tplc="8286DF6A">
      <w:start w:val="1"/>
      <w:numFmt w:val="decimal"/>
      <w:lvlText w:val="(%1)"/>
      <w:lvlJc w:val="left"/>
      <w:pPr>
        <w:ind w:left="1080" w:hanging="72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38481D"/>
    <w:multiLevelType w:val="multilevel"/>
    <w:tmpl w:val="87E4A0E8"/>
    <w:styleLink w:val="ParasNum"/>
    <w:lvl w:ilvl="0">
      <w:start w:val="1"/>
      <w:numFmt w:val="decimal"/>
      <w:lvlText w:val="%1."/>
      <w:lvlJc w:val="left"/>
      <w:pPr>
        <w:tabs>
          <w:tab w:val="num" w:pos="1440"/>
        </w:tabs>
        <w:ind w:left="0" w:firstLine="0"/>
      </w:pPr>
      <w:rPr>
        <w:rFonts w:hint="eastAsia"/>
      </w:rPr>
    </w:lvl>
    <w:lvl w:ilvl="1">
      <w:start w:val="1"/>
      <w:numFmt w:val="lowerLetter"/>
      <w:lvlText w:val="(%2)"/>
      <w:lvlJc w:val="right"/>
      <w:pPr>
        <w:tabs>
          <w:tab w:val="num" w:pos="1440"/>
        </w:tabs>
        <w:ind w:left="1440" w:hanging="360"/>
      </w:pPr>
      <w:rPr>
        <w:rFonts w:hint="eastAsia"/>
      </w:rPr>
    </w:lvl>
    <w:lvl w:ilvl="2">
      <w:start w:val="1"/>
      <w:numFmt w:val="lowerRoman"/>
      <w:lvlText w:val="(%3)"/>
      <w:lvlJc w:val="right"/>
      <w:pPr>
        <w:tabs>
          <w:tab w:val="num" w:pos="2160"/>
        </w:tabs>
        <w:ind w:left="2160" w:hanging="144"/>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6" w15:restartNumberingAfterBreak="0">
    <w:nsid w:val="262469AB"/>
    <w:multiLevelType w:val="singleLevel"/>
    <w:tmpl w:val="536A83A4"/>
    <w:lvl w:ilvl="0">
      <w:start w:val="45"/>
      <w:numFmt w:val="decimal"/>
      <w:pStyle w:val="para"/>
      <w:lvlText w:val="%1."/>
      <w:lvlJc w:val="left"/>
      <w:pPr>
        <w:tabs>
          <w:tab w:val="num" w:pos="360"/>
        </w:tabs>
        <w:ind w:left="0" w:firstLine="0"/>
      </w:pPr>
      <w:rPr>
        <w:rFonts w:hint="eastAsia"/>
      </w:rPr>
    </w:lvl>
  </w:abstractNum>
  <w:abstractNum w:abstractNumId="7" w15:restartNumberingAfterBreak="0">
    <w:nsid w:val="2EF93692"/>
    <w:multiLevelType w:val="hybridMultilevel"/>
    <w:tmpl w:val="85AA370C"/>
    <w:lvl w:ilvl="0" w:tplc="8090AE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7F2ABF"/>
    <w:multiLevelType w:val="hybridMultilevel"/>
    <w:tmpl w:val="15387D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480421"/>
    <w:multiLevelType w:val="singleLevel"/>
    <w:tmpl w:val="2FD43C20"/>
    <w:lvl w:ilvl="0">
      <w:start w:val="1"/>
      <w:numFmt w:val="decimal"/>
      <w:pStyle w:val="j-draft"/>
      <w:lvlText w:val="%1."/>
      <w:lvlJc w:val="left"/>
      <w:pPr>
        <w:tabs>
          <w:tab w:val="num" w:pos="360"/>
        </w:tabs>
        <w:ind w:left="0" w:firstLine="0"/>
      </w:pPr>
      <w:rPr>
        <w:rFonts w:hint="eastAsia"/>
        <w:color w:val="auto"/>
        <w:szCs w:val="28"/>
      </w:rPr>
    </w:lvl>
  </w:abstractNum>
  <w:abstractNum w:abstractNumId="10" w15:restartNumberingAfterBreak="0">
    <w:nsid w:val="3E724B78"/>
    <w:multiLevelType w:val="multilevel"/>
    <w:tmpl w:val="87E4A0E8"/>
    <w:lvl w:ilvl="0">
      <w:start w:val="1"/>
      <w:numFmt w:val="decimal"/>
      <w:lvlText w:val="%1."/>
      <w:lvlJc w:val="left"/>
      <w:pPr>
        <w:tabs>
          <w:tab w:val="num" w:pos="1440"/>
        </w:tabs>
        <w:ind w:left="0" w:firstLine="0"/>
      </w:pPr>
      <w:rPr>
        <w:rFonts w:hint="eastAsia"/>
      </w:rPr>
    </w:lvl>
    <w:lvl w:ilvl="1">
      <w:start w:val="1"/>
      <w:numFmt w:val="lowerLetter"/>
      <w:lvlText w:val="(%2)"/>
      <w:lvlJc w:val="right"/>
      <w:pPr>
        <w:tabs>
          <w:tab w:val="num" w:pos="1440"/>
        </w:tabs>
        <w:ind w:left="1440" w:hanging="360"/>
      </w:pPr>
      <w:rPr>
        <w:rFonts w:hint="eastAsia"/>
      </w:rPr>
    </w:lvl>
    <w:lvl w:ilvl="2">
      <w:start w:val="1"/>
      <w:numFmt w:val="lowerRoman"/>
      <w:lvlText w:val="(%3)"/>
      <w:lvlJc w:val="right"/>
      <w:pPr>
        <w:tabs>
          <w:tab w:val="num" w:pos="2160"/>
        </w:tabs>
        <w:ind w:left="2160" w:hanging="144"/>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1" w15:restartNumberingAfterBreak="0">
    <w:nsid w:val="409B42CD"/>
    <w:multiLevelType w:val="hybridMultilevel"/>
    <w:tmpl w:val="927C182E"/>
    <w:lvl w:ilvl="0" w:tplc="142C3556">
      <w:start w:val="1"/>
      <w:numFmt w:val="decimal"/>
      <w:lvlText w:val="(%1)"/>
      <w:lvlJc w:val="left"/>
      <w:pPr>
        <w:ind w:left="1080" w:hanging="360"/>
      </w:pPr>
      <w:rPr>
        <w:rFonts w:eastAsia="宋体"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0D1770"/>
    <w:multiLevelType w:val="hybridMultilevel"/>
    <w:tmpl w:val="C528202E"/>
    <w:lvl w:ilvl="0" w:tplc="D5465FDA">
      <w:start w:val="1"/>
      <w:numFmt w:val="decimal"/>
      <w:pStyle w:val="HangingEnd"/>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91206E2"/>
    <w:multiLevelType w:val="hybridMultilevel"/>
    <w:tmpl w:val="315E740A"/>
    <w:lvl w:ilvl="0" w:tplc="10364B6C">
      <w:start w:val="1"/>
      <w:numFmt w:val="decimal"/>
      <w:lvlText w:val="(%1)"/>
      <w:lvlJc w:val="left"/>
      <w:pPr>
        <w:ind w:left="1080" w:hanging="360"/>
      </w:pPr>
      <w:rPr>
        <w:rFonts w:ascii="Times New Roman" w:eastAsia="PMingLiU"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BED7DF2"/>
    <w:multiLevelType w:val="hybridMultilevel"/>
    <w:tmpl w:val="A1C82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023415"/>
    <w:multiLevelType w:val="hybridMultilevel"/>
    <w:tmpl w:val="88905E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7354B29"/>
    <w:multiLevelType w:val="hybridMultilevel"/>
    <w:tmpl w:val="90D83BAA"/>
    <w:lvl w:ilvl="0" w:tplc="55949A1A">
      <w:start w:val="1"/>
      <w:numFmt w:val="decimal"/>
      <w:lvlText w:val="(%1)"/>
      <w:lvlJc w:val="left"/>
      <w:pPr>
        <w:ind w:left="1152" w:hanging="720"/>
      </w:pPr>
      <w:rPr>
        <w:rFonts w:ascii="Times New Roman" w:eastAsia="PMingLiU" w:hAnsi="Times New Roman" w:cs="Times New Roman"/>
        <w:color w:val="000000"/>
        <w:lang w:val="en-US"/>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15:restartNumberingAfterBreak="0">
    <w:nsid w:val="587A050D"/>
    <w:multiLevelType w:val="singleLevel"/>
    <w:tmpl w:val="7CA8BD86"/>
    <w:lvl w:ilvl="0">
      <w:start w:val="1"/>
      <w:numFmt w:val="decimal"/>
      <w:pStyle w:val="j-final"/>
      <w:lvlText w:val="%1."/>
      <w:lvlJc w:val="left"/>
      <w:pPr>
        <w:tabs>
          <w:tab w:val="num" w:pos="360"/>
        </w:tabs>
        <w:ind w:left="0" w:firstLine="0"/>
      </w:pPr>
      <w:rPr>
        <w:rFonts w:hint="eastAsia"/>
      </w:rPr>
    </w:lvl>
  </w:abstractNum>
  <w:abstractNum w:abstractNumId="18" w15:restartNumberingAfterBreak="0">
    <w:nsid w:val="58B44B9C"/>
    <w:multiLevelType w:val="hybridMultilevel"/>
    <w:tmpl w:val="7B366614"/>
    <w:lvl w:ilvl="0" w:tplc="A24E2DC0">
      <w:start w:val="8"/>
      <w:numFmt w:val="upperLetter"/>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6F2100"/>
    <w:multiLevelType w:val="hybridMultilevel"/>
    <w:tmpl w:val="338A975E"/>
    <w:lvl w:ilvl="0" w:tplc="DFF452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C30D57"/>
    <w:multiLevelType w:val="hybridMultilevel"/>
    <w:tmpl w:val="CE90E63E"/>
    <w:lvl w:ilvl="0" w:tplc="B9CC51E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8A5028"/>
    <w:multiLevelType w:val="multilevel"/>
    <w:tmpl w:val="24BA4282"/>
    <w:styleLink w:val="ParaNos"/>
    <w:lvl w:ilvl="0">
      <w:start w:val="1"/>
      <w:numFmt w:val="decimal"/>
      <w:lvlText w:val="%1."/>
      <w:lvlJc w:val="left"/>
      <w:pPr>
        <w:tabs>
          <w:tab w:val="num" w:pos="1440"/>
        </w:tabs>
        <w:ind w:left="0" w:firstLine="0"/>
      </w:pPr>
      <w:rPr>
        <w:rFonts w:hint="eastAsia"/>
      </w:rPr>
    </w:lvl>
    <w:lvl w:ilvl="1">
      <w:start w:val="1"/>
      <w:numFmt w:val="lowerLetter"/>
      <w:lvlText w:val="(%2)"/>
      <w:lvlJc w:val="right"/>
      <w:pPr>
        <w:tabs>
          <w:tab w:val="num" w:pos="1440"/>
        </w:tabs>
        <w:ind w:left="1440" w:hanging="360"/>
      </w:pPr>
      <w:rPr>
        <w:rFonts w:hint="eastAsia"/>
      </w:rPr>
    </w:lvl>
    <w:lvl w:ilvl="2">
      <w:start w:val="1"/>
      <w:numFmt w:val="lowerRoman"/>
      <w:lvlText w:val="(%3)"/>
      <w:lvlJc w:val="right"/>
      <w:pPr>
        <w:tabs>
          <w:tab w:val="num" w:pos="2160"/>
        </w:tabs>
        <w:ind w:left="2160" w:hanging="216"/>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2" w15:restartNumberingAfterBreak="0">
    <w:nsid w:val="6D522A80"/>
    <w:multiLevelType w:val="hybridMultilevel"/>
    <w:tmpl w:val="370AEE04"/>
    <w:lvl w:ilvl="0" w:tplc="0AD25996">
      <w:start w:val="19"/>
      <w:numFmt w:val="decimal"/>
      <w:pStyle w:val="Final"/>
      <w:lvlText w:val="%1."/>
      <w:lvlJc w:val="left"/>
      <w:pPr>
        <w:ind w:left="360" w:hanging="360"/>
      </w:pPr>
      <w:rPr>
        <w:rFonts w:ascii="Times New Roman" w:hAnsi="Times New Roman" w:cs="Times New Roman" w:hint="default"/>
        <w:b w:val="0"/>
        <w:i w:val="0"/>
        <w:sz w:val="28"/>
        <w:lang w:val="en-GB"/>
      </w:rPr>
    </w:lvl>
    <w:lvl w:ilvl="1" w:tplc="00D6617C">
      <w:start w:val="1"/>
      <w:numFmt w:val="lowerLetter"/>
      <w:lvlText w:val="(%2)"/>
      <w:lvlJc w:val="left"/>
      <w:pPr>
        <w:tabs>
          <w:tab w:val="num" w:pos="1440"/>
        </w:tabs>
        <w:ind w:left="1440" w:hanging="360"/>
      </w:pPr>
      <w:rPr>
        <w:rFonts w:hint="default"/>
      </w:rPr>
    </w:lvl>
    <w:lvl w:ilvl="2" w:tplc="62CCA804">
      <w:start w:val="1"/>
      <w:numFmt w:val="decimal"/>
      <w:lvlText w:val="(%3)"/>
      <w:lvlJc w:val="left"/>
      <w:pPr>
        <w:ind w:left="2700" w:hanging="720"/>
      </w:pPr>
      <w:rPr>
        <w:rFonts w:ascii="Times New Roman" w:hAnsi="Times New Roman" w:cs="Times New Roman" w:hint="default"/>
      </w:rPr>
    </w:lvl>
    <w:lvl w:ilvl="3" w:tplc="D3142E3E">
      <w:start w:val="1"/>
      <w:numFmt w:val="upperLetter"/>
      <w:lvlText w:val="(%4)"/>
      <w:lvlJc w:val="left"/>
      <w:pPr>
        <w:ind w:left="5220" w:hanging="270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EA215A0"/>
    <w:multiLevelType w:val="hybridMultilevel"/>
    <w:tmpl w:val="5BA683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F67F14"/>
    <w:multiLevelType w:val="hybridMultilevel"/>
    <w:tmpl w:val="E90CF7B8"/>
    <w:lvl w:ilvl="0" w:tplc="88F4666E">
      <w:start w:val="1"/>
      <w:numFmt w:val="decimal"/>
      <w:lvlText w:val="(%1)"/>
      <w:lvlJc w:val="left"/>
      <w:pPr>
        <w:ind w:left="1935" w:hanging="49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4B348C4"/>
    <w:multiLevelType w:val="hybridMultilevel"/>
    <w:tmpl w:val="2AD6A5F8"/>
    <w:lvl w:ilvl="0" w:tplc="837CC6CC">
      <w:start w:val="1"/>
      <w:numFmt w:val="decimal"/>
      <w:lvlText w:val="(%1)"/>
      <w:lvlJc w:val="left"/>
      <w:pPr>
        <w:ind w:left="1080" w:hanging="72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AB6A28"/>
    <w:multiLevelType w:val="hybridMultilevel"/>
    <w:tmpl w:val="E1D09AF0"/>
    <w:lvl w:ilvl="0" w:tplc="0409000F">
      <w:start w:val="1"/>
      <w:numFmt w:val="decimal"/>
      <w:pStyle w:val="para-heading"/>
      <w:lvlText w:val="%1."/>
      <w:lvlJc w:val="left"/>
      <w:pPr>
        <w:ind w:left="4320" w:hanging="360"/>
      </w:pPr>
      <w:rPr>
        <w:rFonts w:hint="default"/>
      </w:rPr>
    </w:lvl>
    <w:lvl w:ilvl="1" w:tplc="04090019">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num w:numId="1">
    <w:abstractNumId w:val="26"/>
  </w:num>
  <w:num w:numId="2">
    <w:abstractNumId w:val="22"/>
  </w:num>
  <w:num w:numId="3">
    <w:abstractNumId w:val="6"/>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9"/>
  </w:num>
  <w:num w:numId="7">
    <w:abstractNumId w:val="12"/>
  </w:num>
  <w:num w:numId="8">
    <w:abstractNumId w:val="14"/>
  </w:num>
  <w:num w:numId="9">
    <w:abstractNumId w:val="7"/>
  </w:num>
  <w:num w:numId="10">
    <w:abstractNumId w:val="16"/>
  </w:num>
  <w:num w:numId="11">
    <w:abstractNumId w:val="24"/>
  </w:num>
  <w:num w:numId="12">
    <w:abstractNumId w:val="21"/>
    <w:lvlOverride w:ilvl="0">
      <w:lvl w:ilvl="0">
        <w:start w:val="1"/>
        <w:numFmt w:val="decimal"/>
        <w:lvlText w:val="%1."/>
        <w:lvlJc w:val="left"/>
        <w:pPr>
          <w:tabs>
            <w:tab w:val="num" w:pos="1440"/>
          </w:tabs>
          <w:ind w:left="0" w:firstLine="0"/>
        </w:pPr>
        <w:rPr>
          <w:rFonts w:ascii="Times New Roman" w:eastAsia="宋体" w:hAnsi="Times New Roman" w:cs="Times New Roman"/>
        </w:rPr>
      </w:lvl>
    </w:lvlOverride>
    <w:lvlOverride w:ilvl="1">
      <w:lvl w:ilvl="1">
        <w:start w:val="1"/>
        <w:numFmt w:val="lowerLetter"/>
        <w:lvlText w:val="(%2)"/>
        <w:lvlJc w:val="right"/>
        <w:pPr>
          <w:tabs>
            <w:tab w:val="num" w:pos="1440"/>
          </w:tabs>
          <w:ind w:left="1440" w:hanging="360"/>
        </w:pPr>
        <w:rPr>
          <w:rFonts w:hint="eastAsia"/>
        </w:rPr>
      </w:lvl>
    </w:lvlOverride>
    <w:lvlOverride w:ilvl="2">
      <w:lvl w:ilvl="2">
        <w:start w:val="1"/>
        <w:numFmt w:val="lowerRoman"/>
        <w:lvlText w:val="(%3)"/>
        <w:lvlJc w:val="right"/>
        <w:pPr>
          <w:tabs>
            <w:tab w:val="num" w:pos="2160"/>
          </w:tabs>
          <w:ind w:left="2160" w:hanging="216"/>
        </w:pPr>
        <w:rPr>
          <w:rFonts w:hint="eastAsia"/>
        </w:rPr>
      </w:lvl>
    </w:lvlOverride>
    <w:lvlOverride w:ilvl="3">
      <w:lvl w:ilvl="3">
        <w:start w:val="1"/>
        <w:numFmt w:val="decimal"/>
        <w:lvlText w:val="(%4)"/>
        <w:lvlJc w:val="left"/>
        <w:pPr>
          <w:ind w:left="1440" w:hanging="360"/>
        </w:pPr>
        <w:rPr>
          <w:rFonts w:hint="eastAsia"/>
        </w:rPr>
      </w:lvl>
    </w:lvlOverride>
    <w:lvlOverride w:ilvl="4">
      <w:lvl w:ilvl="4">
        <w:start w:val="1"/>
        <w:numFmt w:val="lowerLetter"/>
        <w:lvlText w:val="(%5)"/>
        <w:lvlJc w:val="left"/>
        <w:pPr>
          <w:ind w:left="1800" w:hanging="360"/>
        </w:pPr>
        <w:rPr>
          <w:rFonts w:hint="eastAsia"/>
        </w:rPr>
      </w:lvl>
    </w:lvlOverride>
    <w:lvlOverride w:ilvl="5">
      <w:lvl w:ilvl="5">
        <w:start w:val="1"/>
        <w:numFmt w:val="lowerRoman"/>
        <w:lvlText w:val="(%6)"/>
        <w:lvlJc w:val="left"/>
        <w:pPr>
          <w:ind w:left="2160" w:hanging="360"/>
        </w:pPr>
        <w:rPr>
          <w:rFonts w:hint="eastAsia"/>
        </w:rPr>
      </w:lvl>
    </w:lvlOverride>
    <w:lvlOverride w:ilvl="6">
      <w:lvl w:ilvl="6">
        <w:start w:val="1"/>
        <w:numFmt w:val="decimal"/>
        <w:lvlText w:val="%7."/>
        <w:lvlJc w:val="left"/>
        <w:pPr>
          <w:ind w:left="2520" w:hanging="360"/>
        </w:pPr>
        <w:rPr>
          <w:rFonts w:hint="eastAsia"/>
        </w:rPr>
      </w:lvl>
    </w:lvlOverride>
    <w:lvlOverride w:ilvl="7">
      <w:lvl w:ilvl="7">
        <w:start w:val="1"/>
        <w:numFmt w:val="lowerLetter"/>
        <w:lvlText w:val="%8."/>
        <w:lvlJc w:val="left"/>
        <w:pPr>
          <w:ind w:left="2880" w:hanging="360"/>
        </w:pPr>
        <w:rPr>
          <w:rFonts w:hint="eastAsia"/>
        </w:rPr>
      </w:lvl>
    </w:lvlOverride>
    <w:lvlOverride w:ilvl="8">
      <w:lvl w:ilvl="8">
        <w:start w:val="1"/>
        <w:numFmt w:val="lowerRoman"/>
        <w:lvlText w:val="%9."/>
        <w:lvlJc w:val="left"/>
        <w:pPr>
          <w:ind w:left="3240" w:hanging="360"/>
        </w:pPr>
        <w:rPr>
          <w:rFonts w:hint="eastAsia"/>
        </w:rPr>
      </w:lvl>
    </w:lvlOverride>
  </w:num>
  <w:num w:numId="13">
    <w:abstractNumId w:val="21"/>
  </w:num>
  <w:num w:numId="14">
    <w:abstractNumId w:val="21"/>
    <w:lvlOverride w:ilvl="0">
      <w:startOverride w:val="9"/>
      <w:lvl w:ilvl="0">
        <w:start w:val="9"/>
        <w:numFmt w:val="decimal"/>
        <w:lvlText w:val="%1."/>
        <w:lvlJc w:val="left"/>
        <w:pPr>
          <w:tabs>
            <w:tab w:val="num" w:pos="1440"/>
          </w:tabs>
          <w:ind w:left="0" w:firstLine="0"/>
        </w:pPr>
        <w:rPr>
          <w:rFonts w:hint="eastAsia"/>
        </w:rPr>
      </w:lvl>
    </w:lvlOverride>
  </w:num>
  <w:num w:numId="15">
    <w:abstractNumId w:val="15"/>
  </w:num>
  <w:num w:numId="16">
    <w:abstractNumId w:val="2"/>
  </w:num>
  <w:num w:numId="17">
    <w:abstractNumId w:val="5"/>
  </w:num>
  <w:num w:numId="18">
    <w:abstractNumId w:val="10"/>
    <w:lvlOverride w:ilvl="0">
      <w:lvl w:ilvl="0">
        <w:start w:val="1"/>
        <w:numFmt w:val="decimal"/>
        <w:lvlText w:val="%1."/>
        <w:lvlJc w:val="left"/>
        <w:pPr>
          <w:tabs>
            <w:tab w:val="num" w:pos="1440"/>
          </w:tabs>
          <w:ind w:left="0" w:firstLine="0"/>
        </w:pPr>
        <w:rPr>
          <w:rFonts w:ascii="Times New Roman" w:hAnsi="Times New Roman" w:cs="Times New Roman" w:hint="default"/>
        </w:rPr>
      </w:lvl>
    </w:lvlOverride>
    <w:lvlOverride w:ilvl="1">
      <w:lvl w:ilvl="1">
        <w:start w:val="1"/>
        <w:numFmt w:val="decimal"/>
        <w:lvlText w:val="(%2)"/>
        <w:lvlJc w:val="right"/>
        <w:pPr>
          <w:tabs>
            <w:tab w:val="num" w:pos="1440"/>
          </w:tabs>
          <w:ind w:left="1440" w:hanging="360"/>
        </w:pPr>
        <w:rPr>
          <w:rFonts w:ascii="Times New Roman" w:eastAsia="宋体" w:hAnsi="Times New Roman" w:cs="Times New Roman"/>
        </w:rPr>
      </w:lvl>
    </w:lvlOverride>
    <w:lvlOverride w:ilvl="2">
      <w:lvl w:ilvl="2">
        <w:start w:val="1"/>
        <w:numFmt w:val="lowerRoman"/>
        <w:lvlText w:val="(%3)"/>
        <w:lvlJc w:val="right"/>
        <w:pPr>
          <w:tabs>
            <w:tab w:val="num" w:pos="2160"/>
          </w:tabs>
          <w:ind w:left="2160" w:hanging="144"/>
        </w:pPr>
        <w:rPr>
          <w:rFonts w:hint="eastAsia"/>
        </w:rPr>
      </w:lvl>
    </w:lvlOverride>
    <w:lvlOverride w:ilvl="3">
      <w:lvl w:ilvl="3">
        <w:start w:val="1"/>
        <w:numFmt w:val="decimal"/>
        <w:lvlText w:val="(%4)"/>
        <w:lvlJc w:val="left"/>
        <w:pPr>
          <w:ind w:left="1440" w:hanging="360"/>
        </w:pPr>
        <w:rPr>
          <w:rFonts w:hint="eastAsia"/>
        </w:rPr>
      </w:lvl>
    </w:lvlOverride>
    <w:lvlOverride w:ilvl="4">
      <w:lvl w:ilvl="4">
        <w:start w:val="1"/>
        <w:numFmt w:val="lowerLetter"/>
        <w:lvlText w:val="(%5)"/>
        <w:lvlJc w:val="left"/>
        <w:pPr>
          <w:ind w:left="1800" w:hanging="360"/>
        </w:pPr>
        <w:rPr>
          <w:rFonts w:hint="eastAsia"/>
        </w:rPr>
      </w:lvl>
    </w:lvlOverride>
    <w:lvlOverride w:ilvl="5">
      <w:lvl w:ilvl="5">
        <w:start w:val="1"/>
        <w:numFmt w:val="lowerRoman"/>
        <w:lvlText w:val="(%6)"/>
        <w:lvlJc w:val="left"/>
        <w:pPr>
          <w:ind w:left="2160" w:hanging="360"/>
        </w:pPr>
        <w:rPr>
          <w:rFonts w:hint="eastAsia"/>
        </w:rPr>
      </w:lvl>
    </w:lvlOverride>
    <w:lvlOverride w:ilvl="6">
      <w:lvl w:ilvl="6">
        <w:start w:val="1"/>
        <w:numFmt w:val="decimal"/>
        <w:lvlText w:val="%7."/>
        <w:lvlJc w:val="left"/>
        <w:pPr>
          <w:ind w:left="2520" w:hanging="360"/>
        </w:pPr>
        <w:rPr>
          <w:rFonts w:hint="eastAsia"/>
        </w:rPr>
      </w:lvl>
    </w:lvlOverride>
    <w:lvlOverride w:ilvl="7">
      <w:lvl w:ilvl="7">
        <w:start w:val="1"/>
        <w:numFmt w:val="lowerLetter"/>
        <w:lvlText w:val="%8."/>
        <w:lvlJc w:val="left"/>
        <w:pPr>
          <w:ind w:left="2880" w:hanging="360"/>
        </w:pPr>
        <w:rPr>
          <w:rFonts w:hint="eastAsia"/>
        </w:rPr>
      </w:lvl>
    </w:lvlOverride>
    <w:lvlOverride w:ilvl="8">
      <w:lvl w:ilvl="8">
        <w:start w:val="1"/>
        <w:numFmt w:val="lowerRoman"/>
        <w:lvlText w:val="%9."/>
        <w:lvlJc w:val="left"/>
        <w:pPr>
          <w:ind w:left="3240" w:hanging="360"/>
        </w:pPr>
        <w:rPr>
          <w:rFonts w:hint="eastAsia"/>
        </w:rPr>
      </w:lvl>
    </w:lvlOverride>
  </w:num>
  <w:num w:numId="19">
    <w:abstractNumId w:val="23"/>
  </w:num>
  <w:num w:numId="20">
    <w:abstractNumId w:val="8"/>
  </w:num>
  <w:num w:numId="21">
    <w:abstractNumId w:val="13"/>
  </w:num>
  <w:num w:numId="22">
    <w:abstractNumId w:val="11"/>
  </w:num>
  <w:num w:numId="23">
    <w:abstractNumId w:val="25"/>
  </w:num>
  <w:num w:numId="24">
    <w:abstractNumId w:val="20"/>
  </w:num>
  <w:num w:numId="25">
    <w:abstractNumId w:val="1"/>
  </w:num>
  <w:num w:numId="26">
    <w:abstractNumId w:val="19"/>
  </w:num>
  <w:num w:numId="27">
    <w:abstractNumId w:val="4"/>
  </w:num>
  <w:num w:numId="28">
    <w:abstractNumId w:val="18"/>
  </w:num>
  <w:num w:numId="29">
    <w:abstractNumId w:val="17"/>
  </w:num>
  <w:num w:numId="30">
    <w:abstractNumId w:val="3"/>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removePersonalInformation/>
  <w:removeDateAndTime/>
  <w:proofState w:spelling="clean" w:grammar="clean"/>
  <w:attachedTemplate r:id="rId1"/>
  <w:defaultTabStop w:val="720"/>
  <w:drawingGridHorizontalSpacing w:val="140"/>
  <w:drawingGridVerticalSpacing w:val="381"/>
  <w:displayHorizontalDrawingGridEvery w:val="2"/>
  <w:characterSpacingControl w:val="doNotCompress"/>
  <w:noLineBreaksAfter w:lang="zh-CN" w:val=" $(-0123456789[{£¥·‘“〈《「『【〔〖〝﹙﹛﹝＄（．［｛￡￥"/>
  <w:noLineBreaksBefore w:lang="zh-CN" w:val="!%),.:;&gt;?]}¢¨°·ˇˉ―‖’”…‰′″›℃∶、。〃〉》」』】〕〗〞︶︺︾﹀﹄﹕﹚﹜﹞！＂％＇），．／：；？］｀｜｝～￠"/>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CAC"/>
    <w:rsid w:val="00002402"/>
    <w:rsid w:val="00003DD6"/>
    <w:rsid w:val="0000404B"/>
    <w:rsid w:val="000064E6"/>
    <w:rsid w:val="00007F95"/>
    <w:rsid w:val="00011358"/>
    <w:rsid w:val="00012F73"/>
    <w:rsid w:val="000200E9"/>
    <w:rsid w:val="00020969"/>
    <w:rsid w:val="00020B6B"/>
    <w:rsid w:val="000235B4"/>
    <w:rsid w:val="000248FA"/>
    <w:rsid w:val="00025C0F"/>
    <w:rsid w:val="000276E3"/>
    <w:rsid w:val="0003084D"/>
    <w:rsid w:val="000309D2"/>
    <w:rsid w:val="00031444"/>
    <w:rsid w:val="00031A82"/>
    <w:rsid w:val="00032D97"/>
    <w:rsid w:val="00033F9B"/>
    <w:rsid w:val="000360CB"/>
    <w:rsid w:val="00040571"/>
    <w:rsid w:val="00043156"/>
    <w:rsid w:val="0004339D"/>
    <w:rsid w:val="00043ECF"/>
    <w:rsid w:val="000442C5"/>
    <w:rsid w:val="000472CF"/>
    <w:rsid w:val="000522E7"/>
    <w:rsid w:val="000523FE"/>
    <w:rsid w:val="00052808"/>
    <w:rsid w:val="000532F1"/>
    <w:rsid w:val="00056533"/>
    <w:rsid w:val="00056D54"/>
    <w:rsid w:val="0005733F"/>
    <w:rsid w:val="00057734"/>
    <w:rsid w:val="00060942"/>
    <w:rsid w:val="000626E9"/>
    <w:rsid w:val="000675F4"/>
    <w:rsid w:val="0007061A"/>
    <w:rsid w:val="00076F48"/>
    <w:rsid w:val="000806B0"/>
    <w:rsid w:val="00081108"/>
    <w:rsid w:val="0008536C"/>
    <w:rsid w:val="000874A0"/>
    <w:rsid w:val="000878A1"/>
    <w:rsid w:val="00092501"/>
    <w:rsid w:val="00094122"/>
    <w:rsid w:val="000A39FE"/>
    <w:rsid w:val="000A57E3"/>
    <w:rsid w:val="000A5FDD"/>
    <w:rsid w:val="000A6624"/>
    <w:rsid w:val="000B273C"/>
    <w:rsid w:val="000B4828"/>
    <w:rsid w:val="000C2CCB"/>
    <w:rsid w:val="000C48CF"/>
    <w:rsid w:val="000C4B07"/>
    <w:rsid w:val="000C5B29"/>
    <w:rsid w:val="000C68B0"/>
    <w:rsid w:val="000D1408"/>
    <w:rsid w:val="000D351C"/>
    <w:rsid w:val="000D4593"/>
    <w:rsid w:val="000D5C53"/>
    <w:rsid w:val="000D66B4"/>
    <w:rsid w:val="000E4D58"/>
    <w:rsid w:val="000E71E6"/>
    <w:rsid w:val="000F0B30"/>
    <w:rsid w:val="000F28EA"/>
    <w:rsid w:val="00101A1D"/>
    <w:rsid w:val="00110309"/>
    <w:rsid w:val="00112697"/>
    <w:rsid w:val="0011270E"/>
    <w:rsid w:val="00117048"/>
    <w:rsid w:val="0012215E"/>
    <w:rsid w:val="001237BE"/>
    <w:rsid w:val="00131409"/>
    <w:rsid w:val="001361EA"/>
    <w:rsid w:val="001400C4"/>
    <w:rsid w:val="00141061"/>
    <w:rsid w:val="00142A6B"/>
    <w:rsid w:val="00143128"/>
    <w:rsid w:val="001449D3"/>
    <w:rsid w:val="00144FA3"/>
    <w:rsid w:val="00145607"/>
    <w:rsid w:val="00156B52"/>
    <w:rsid w:val="001576C1"/>
    <w:rsid w:val="00161873"/>
    <w:rsid w:val="001627E1"/>
    <w:rsid w:val="0016551C"/>
    <w:rsid w:val="00165B91"/>
    <w:rsid w:val="0017024E"/>
    <w:rsid w:val="00172AC9"/>
    <w:rsid w:val="00175DB0"/>
    <w:rsid w:val="0017694E"/>
    <w:rsid w:val="0017704C"/>
    <w:rsid w:val="001829FD"/>
    <w:rsid w:val="00184DE8"/>
    <w:rsid w:val="00186F01"/>
    <w:rsid w:val="001954A3"/>
    <w:rsid w:val="00197D70"/>
    <w:rsid w:val="001A08F4"/>
    <w:rsid w:val="001A0AA1"/>
    <w:rsid w:val="001A4102"/>
    <w:rsid w:val="001A4A2C"/>
    <w:rsid w:val="001A7239"/>
    <w:rsid w:val="001B073F"/>
    <w:rsid w:val="001B1719"/>
    <w:rsid w:val="001B5478"/>
    <w:rsid w:val="001B5B8B"/>
    <w:rsid w:val="001B6549"/>
    <w:rsid w:val="001B692B"/>
    <w:rsid w:val="001C008B"/>
    <w:rsid w:val="001C3ABE"/>
    <w:rsid w:val="001C470D"/>
    <w:rsid w:val="001D07A3"/>
    <w:rsid w:val="001D0BBB"/>
    <w:rsid w:val="001D40AA"/>
    <w:rsid w:val="001E39F8"/>
    <w:rsid w:val="001E6BB9"/>
    <w:rsid w:val="001E7E3D"/>
    <w:rsid w:val="001E7F28"/>
    <w:rsid w:val="001F68DE"/>
    <w:rsid w:val="00202563"/>
    <w:rsid w:val="002038C8"/>
    <w:rsid w:val="0021637B"/>
    <w:rsid w:val="00216A47"/>
    <w:rsid w:val="002258CD"/>
    <w:rsid w:val="0023562A"/>
    <w:rsid w:val="002427A8"/>
    <w:rsid w:val="002431F7"/>
    <w:rsid w:val="002442C5"/>
    <w:rsid w:val="002449A7"/>
    <w:rsid w:val="00246A58"/>
    <w:rsid w:val="00247DC7"/>
    <w:rsid w:val="00252406"/>
    <w:rsid w:val="00255520"/>
    <w:rsid w:val="002563B6"/>
    <w:rsid w:val="00257622"/>
    <w:rsid w:val="0026146E"/>
    <w:rsid w:val="002666B3"/>
    <w:rsid w:val="00277E4D"/>
    <w:rsid w:val="00281BC6"/>
    <w:rsid w:val="002879D3"/>
    <w:rsid w:val="00293AD6"/>
    <w:rsid w:val="002A0E63"/>
    <w:rsid w:val="002A254A"/>
    <w:rsid w:val="002A72AE"/>
    <w:rsid w:val="002A7D23"/>
    <w:rsid w:val="002B0715"/>
    <w:rsid w:val="002B525A"/>
    <w:rsid w:val="002C28E7"/>
    <w:rsid w:val="002C2EAA"/>
    <w:rsid w:val="002C4D90"/>
    <w:rsid w:val="002C4E16"/>
    <w:rsid w:val="002C55BB"/>
    <w:rsid w:val="002C5C89"/>
    <w:rsid w:val="002C725F"/>
    <w:rsid w:val="002D04CE"/>
    <w:rsid w:val="002D484A"/>
    <w:rsid w:val="002D74A0"/>
    <w:rsid w:val="002E3675"/>
    <w:rsid w:val="002E754B"/>
    <w:rsid w:val="002F051F"/>
    <w:rsid w:val="002F0AA0"/>
    <w:rsid w:val="003013E1"/>
    <w:rsid w:val="00302B77"/>
    <w:rsid w:val="00303A36"/>
    <w:rsid w:val="00304253"/>
    <w:rsid w:val="00304406"/>
    <w:rsid w:val="003109A5"/>
    <w:rsid w:val="00311090"/>
    <w:rsid w:val="00311FA8"/>
    <w:rsid w:val="00316F0E"/>
    <w:rsid w:val="003174F7"/>
    <w:rsid w:val="00325829"/>
    <w:rsid w:val="00327E84"/>
    <w:rsid w:val="00331A4F"/>
    <w:rsid w:val="00337694"/>
    <w:rsid w:val="003419DF"/>
    <w:rsid w:val="00342075"/>
    <w:rsid w:val="00342A3A"/>
    <w:rsid w:val="0034536E"/>
    <w:rsid w:val="0035095B"/>
    <w:rsid w:val="00350BE6"/>
    <w:rsid w:val="00356BE2"/>
    <w:rsid w:val="003613D6"/>
    <w:rsid w:val="00363820"/>
    <w:rsid w:val="00365289"/>
    <w:rsid w:val="00366596"/>
    <w:rsid w:val="00366D88"/>
    <w:rsid w:val="00367C3E"/>
    <w:rsid w:val="00372E48"/>
    <w:rsid w:val="0037674E"/>
    <w:rsid w:val="00377FB4"/>
    <w:rsid w:val="00381A23"/>
    <w:rsid w:val="00384554"/>
    <w:rsid w:val="0038727D"/>
    <w:rsid w:val="00387C31"/>
    <w:rsid w:val="003910F4"/>
    <w:rsid w:val="00391B7D"/>
    <w:rsid w:val="00394913"/>
    <w:rsid w:val="00395D81"/>
    <w:rsid w:val="003961C5"/>
    <w:rsid w:val="003962E6"/>
    <w:rsid w:val="0039698D"/>
    <w:rsid w:val="003A179F"/>
    <w:rsid w:val="003A54B8"/>
    <w:rsid w:val="003A5C7E"/>
    <w:rsid w:val="003B0AF1"/>
    <w:rsid w:val="003B1542"/>
    <w:rsid w:val="003B323B"/>
    <w:rsid w:val="003B38F1"/>
    <w:rsid w:val="003B466A"/>
    <w:rsid w:val="003B5281"/>
    <w:rsid w:val="003B6357"/>
    <w:rsid w:val="003B7039"/>
    <w:rsid w:val="003C0075"/>
    <w:rsid w:val="003C07B8"/>
    <w:rsid w:val="003C4C19"/>
    <w:rsid w:val="003D056B"/>
    <w:rsid w:val="003D33FE"/>
    <w:rsid w:val="003D36EE"/>
    <w:rsid w:val="003D3D82"/>
    <w:rsid w:val="003D566A"/>
    <w:rsid w:val="003D5D4D"/>
    <w:rsid w:val="003E2D5E"/>
    <w:rsid w:val="003E56FA"/>
    <w:rsid w:val="003E7A84"/>
    <w:rsid w:val="003F6EF3"/>
    <w:rsid w:val="004019B4"/>
    <w:rsid w:val="004076DB"/>
    <w:rsid w:val="004127FD"/>
    <w:rsid w:val="00412D10"/>
    <w:rsid w:val="00415596"/>
    <w:rsid w:val="0042073A"/>
    <w:rsid w:val="00423FE2"/>
    <w:rsid w:val="004241CA"/>
    <w:rsid w:val="004304D4"/>
    <w:rsid w:val="004355F5"/>
    <w:rsid w:val="00435872"/>
    <w:rsid w:val="004476F1"/>
    <w:rsid w:val="00447D63"/>
    <w:rsid w:val="00450C7F"/>
    <w:rsid w:val="00455743"/>
    <w:rsid w:val="00455881"/>
    <w:rsid w:val="00456416"/>
    <w:rsid w:val="00457ACC"/>
    <w:rsid w:val="00460A75"/>
    <w:rsid w:val="00462DA5"/>
    <w:rsid w:val="00462ED1"/>
    <w:rsid w:val="004658A7"/>
    <w:rsid w:val="00465AC1"/>
    <w:rsid w:val="004666A3"/>
    <w:rsid w:val="00473A57"/>
    <w:rsid w:val="004745BE"/>
    <w:rsid w:val="00477D3A"/>
    <w:rsid w:val="00483B25"/>
    <w:rsid w:val="00484207"/>
    <w:rsid w:val="0048569C"/>
    <w:rsid w:val="004858FB"/>
    <w:rsid w:val="00486EBF"/>
    <w:rsid w:val="004875BD"/>
    <w:rsid w:val="004A097C"/>
    <w:rsid w:val="004A3C8C"/>
    <w:rsid w:val="004B462B"/>
    <w:rsid w:val="004B74AF"/>
    <w:rsid w:val="004B76A3"/>
    <w:rsid w:val="004C14B3"/>
    <w:rsid w:val="004C4CAE"/>
    <w:rsid w:val="004C7EA0"/>
    <w:rsid w:val="004D1076"/>
    <w:rsid w:val="004D25AA"/>
    <w:rsid w:val="004D4643"/>
    <w:rsid w:val="004D5418"/>
    <w:rsid w:val="004D566E"/>
    <w:rsid w:val="004D6ACD"/>
    <w:rsid w:val="004D722E"/>
    <w:rsid w:val="004D7549"/>
    <w:rsid w:val="004E177F"/>
    <w:rsid w:val="004E455F"/>
    <w:rsid w:val="004E7B54"/>
    <w:rsid w:val="004F0A5E"/>
    <w:rsid w:val="004F2304"/>
    <w:rsid w:val="00500056"/>
    <w:rsid w:val="00500997"/>
    <w:rsid w:val="00505A6A"/>
    <w:rsid w:val="005066F7"/>
    <w:rsid w:val="00510AF2"/>
    <w:rsid w:val="00515FBD"/>
    <w:rsid w:val="00516329"/>
    <w:rsid w:val="00517286"/>
    <w:rsid w:val="00517AF8"/>
    <w:rsid w:val="00521CB3"/>
    <w:rsid w:val="005229F6"/>
    <w:rsid w:val="00525A91"/>
    <w:rsid w:val="00532005"/>
    <w:rsid w:val="00532629"/>
    <w:rsid w:val="0053485D"/>
    <w:rsid w:val="0053581B"/>
    <w:rsid w:val="00536FBA"/>
    <w:rsid w:val="005402C3"/>
    <w:rsid w:val="0054145F"/>
    <w:rsid w:val="00544477"/>
    <w:rsid w:val="00547A85"/>
    <w:rsid w:val="005536FD"/>
    <w:rsid w:val="005574F0"/>
    <w:rsid w:val="005603E9"/>
    <w:rsid w:val="00560668"/>
    <w:rsid w:val="00562A88"/>
    <w:rsid w:val="00562A93"/>
    <w:rsid w:val="00562C77"/>
    <w:rsid w:val="005668DA"/>
    <w:rsid w:val="0056780C"/>
    <w:rsid w:val="00570F44"/>
    <w:rsid w:val="00575FDC"/>
    <w:rsid w:val="00584D4F"/>
    <w:rsid w:val="0058627B"/>
    <w:rsid w:val="00592145"/>
    <w:rsid w:val="0059359D"/>
    <w:rsid w:val="00593C67"/>
    <w:rsid w:val="00593FF3"/>
    <w:rsid w:val="0059626C"/>
    <w:rsid w:val="005A36C5"/>
    <w:rsid w:val="005A76A7"/>
    <w:rsid w:val="005B351E"/>
    <w:rsid w:val="005B7A27"/>
    <w:rsid w:val="005B7E4C"/>
    <w:rsid w:val="005C18AC"/>
    <w:rsid w:val="005C371B"/>
    <w:rsid w:val="005C4835"/>
    <w:rsid w:val="005C5401"/>
    <w:rsid w:val="005C5A61"/>
    <w:rsid w:val="005C6E6A"/>
    <w:rsid w:val="005D027A"/>
    <w:rsid w:val="005D26A4"/>
    <w:rsid w:val="005D38E9"/>
    <w:rsid w:val="005D3AB1"/>
    <w:rsid w:val="005D3E0C"/>
    <w:rsid w:val="005D4805"/>
    <w:rsid w:val="005D6B68"/>
    <w:rsid w:val="005D6DEC"/>
    <w:rsid w:val="005E0896"/>
    <w:rsid w:val="005E1DE0"/>
    <w:rsid w:val="005E581E"/>
    <w:rsid w:val="005E6E8C"/>
    <w:rsid w:val="0060350A"/>
    <w:rsid w:val="0060374A"/>
    <w:rsid w:val="00603791"/>
    <w:rsid w:val="00603C01"/>
    <w:rsid w:val="00604911"/>
    <w:rsid w:val="00607ABF"/>
    <w:rsid w:val="0061088B"/>
    <w:rsid w:val="00610DE1"/>
    <w:rsid w:val="006134D5"/>
    <w:rsid w:val="00614121"/>
    <w:rsid w:val="00614346"/>
    <w:rsid w:val="00620935"/>
    <w:rsid w:val="00621BF4"/>
    <w:rsid w:val="00626BF6"/>
    <w:rsid w:val="00632AC2"/>
    <w:rsid w:val="00636B53"/>
    <w:rsid w:val="00637AAB"/>
    <w:rsid w:val="0064115E"/>
    <w:rsid w:val="00642212"/>
    <w:rsid w:val="0065204B"/>
    <w:rsid w:val="006524AC"/>
    <w:rsid w:val="00652C22"/>
    <w:rsid w:val="00653801"/>
    <w:rsid w:val="00656B9C"/>
    <w:rsid w:val="00663162"/>
    <w:rsid w:val="00666278"/>
    <w:rsid w:val="006706D4"/>
    <w:rsid w:val="00684AD5"/>
    <w:rsid w:val="00685EBE"/>
    <w:rsid w:val="0069210B"/>
    <w:rsid w:val="006921AA"/>
    <w:rsid w:val="006939B5"/>
    <w:rsid w:val="00696407"/>
    <w:rsid w:val="00697285"/>
    <w:rsid w:val="006A058B"/>
    <w:rsid w:val="006A19D0"/>
    <w:rsid w:val="006B0279"/>
    <w:rsid w:val="006B3C6B"/>
    <w:rsid w:val="006B50D9"/>
    <w:rsid w:val="006B56ED"/>
    <w:rsid w:val="006B7988"/>
    <w:rsid w:val="006C4EE6"/>
    <w:rsid w:val="006D068C"/>
    <w:rsid w:val="006D1645"/>
    <w:rsid w:val="006D6EA1"/>
    <w:rsid w:val="006E3734"/>
    <w:rsid w:val="006E3980"/>
    <w:rsid w:val="006E582D"/>
    <w:rsid w:val="006E7E5C"/>
    <w:rsid w:val="006F3FC7"/>
    <w:rsid w:val="006F4703"/>
    <w:rsid w:val="006F5298"/>
    <w:rsid w:val="006F581F"/>
    <w:rsid w:val="006F7F74"/>
    <w:rsid w:val="00700C26"/>
    <w:rsid w:val="00701169"/>
    <w:rsid w:val="007014BB"/>
    <w:rsid w:val="007020D7"/>
    <w:rsid w:val="00706450"/>
    <w:rsid w:val="00707CD9"/>
    <w:rsid w:val="00714973"/>
    <w:rsid w:val="00722D77"/>
    <w:rsid w:val="0072420B"/>
    <w:rsid w:val="00724646"/>
    <w:rsid w:val="007272A1"/>
    <w:rsid w:val="00730321"/>
    <w:rsid w:val="00732C64"/>
    <w:rsid w:val="007334BF"/>
    <w:rsid w:val="007336D4"/>
    <w:rsid w:val="00734DE5"/>
    <w:rsid w:val="00735608"/>
    <w:rsid w:val="00735AA2"/>
    <w:rsid w:val="00741F23"/>
    <w:rsid w:val="00743467"/>
    <w:rsid w:val="007443DE"/>
    <w:rsid w:val="007449FD"/>
    <w:rsid w:val="00746955"/>
    <w:rsid w:val="00747507"/>
    <w:rsid w:val="00750CDB"/>
    <w:rsid w:val="00752419"/>
    <w:rsid w:val="0075569C"/>
    <w:rsid w:val="00756F67"/>
    <w:rsid w:val="00760B8B"/>
    <w:rsid w:val="007633B8"/>
    <w:rsid w:val="0076653A"/>
    <w:rsid w:val="00770113"/>
    <w:rsid w:val="00770FF7"/>
    <w:rsid w:val="00775D07"/>
    <w:rsid w:val="00784B4D"/>
    <w:rsid w:val="00785906"/>
    <w:rsid w:val="00791450"/>
    <w:rsid w:val="00793647"/>
    <w:rsid w:val="00797254"/>
    <w:rsid w:val="007A4D96"/>
    <w:rsid w:val="007A65D3"/>
    <w:rsid w:val="007B419A"/>
    <w:rsid w:val="007C42FE"/>
    <w:rsid w:val="007C4D63"/>
    <w:rsid w:val="007D015D"/>
    <w:rsid w:val="007D06BE"/>
    <w:rsid w:val="007D1FA2"/>
    <w:rsid w:val="007D2843"/>
    <w:rsid w:val="007D40AB"/>
    <w:rsid w:val="007E3F31"/>
    <w:rsid w:val="007E45A7"/>
    <w:rsid w:val="007E47BC"/>
    <w:rsid w:val="007E76B3"/>
    <w:rsid w:val="007F7493"/>
    <w:rsid w:val="00800800"/>
    <w:rsid w:val="008063B6"/>
    <w:rsid w:val="00806B7D"/>
    <w:rsid w:val="00814111"/>
    <w:rsid w:val="008142D2"/>
    <w:rsid w:val="008149AC"/>
    <w:rsid w:val="008167D8"/>
    <w:rsid w:val="00826867"/>
    <w:rsid w:val="008271FC"/>
    <w:rsid w:val="00833826"/>
    <w:rsid w:val="008422AE"/>
    <w:rsid w:val="00842B76"/>
    <w:rsid w:val="00855AC4"/>
    <w:rsid w:val="00857290"/>
    <w:rsid w:val="00861957"/>
    <w:rsid w:val="00866B31"/>
    <w:rsid w:val="00866C45"/>
    <w:rsid w:val="008715BA"/>
    <w:rsid w:val="00871E4F"/>
    <w:rsid w:val="008745E6"/>
    <w:rsid w:val="00875673"/>
    <w:rsid w:val="00876568"/>
    <w:rsid w:val="00881F8E"/>
    <w:rsid w:val="00882940"/>
    <w:rsid w:val="00886E0D"/>
    <w:rsid w:val="00890D24"/>
    <w:rsid w:val="00894370"/>
    <w:rsid w:val="00896D66"/>
    <w:rsid w:val="008A7ED3"/>
    <w:rsid w:val="008B191E"/>
    <w:rsid w:val="008B2B43"/>
    <w:rsid w:val="008C06CC"/>
    <w:rsid w:val="008C1A1F"/>
    <w:rsid w:val="008C3554"/>
    <w:rsid w:val="008C7F5A"/>
    <w:rsid w:val="008D4190"/>
    <w:rsid w:val="008D75D9"/>
    <w:rsid w:val="008D7F7E"/>
    <w:rsid w:val="008E3BC7"/>
    <w:rsid w:val="008E51C9"/>
    <w:rsid w:val="008F1E92"/>
    <w:rsid w:val="008F6954"/>
    <w:rsid w:val="008F6E42"/>
    <w:rsid w:val="008F7BEC"/>
    <w:rsid w:val="00900CF2"/>
    <w:rsid w:val="00904B4B"/>
    <w:rsid w:val="00906F3B"/>
    <w:rsid w:val="00910D9C"/>
    <w:rsid w:val="0091373D"/>
    <w:rsid w:val="00914852"/>
    <w:rsid w:val="0091510C"/>
    <w:rsid w:val="009226F4"/>
    <w:rsid w:val="00925C0B"/>
    <w:rsid w:val="00926E3A"/>
    <w:rsid w:val="009274B0"/>
    <w:rsid w:val="00927727"/>
    <w:rsid w:val="009278D7"/>
    <w:rsid w:val="009328A5"/>
    <w:rsid w:val="00941EE4"/>
    <w:rsid w:val="009422E5"/>
    <w:rsid w:val="00944425"/>
    <w:rsid w:val="009507C0"/>
    <w:rsid w:val="00951CD1"/>
    <w:rsid w:val="00951E27"/>
    <w:rsid w:val="00954ED2"/>
    <w:rsid w:val="009607FD"/>
    <w:rsid w:val="0096203A"/>
    <w:rsid w:val="009640DE"/>
    <w:rsid w:val="00966152"/>
    <w:rsid w:val="00970CC7"/>
    <w:rsid w:val="009710E5"/>
    <w:rsid w:val="00973176"/>
    <w:rsid w:val="00975217"/>
    <w:rsid w:val="00982688"/>
    <w:rsid w:val="00985350"/>
    <w:rsid w:val="009862BE"/>
    <w:rsid w:val="00986AB8"/>
    <w:rsid w:val="00991415"/>
    <w:rsid w:val="00992852"/>
    <w:rsid w:val="009A2AFF"/>
    <w:rsid w:val="009A2BCD"/>
    <w:rsid w:val="009A4B3F"/>
    <w:rsid w:val="009A630B"/>
    <w:rsid w:val="009A65D6"/>
    <w:rsid w:val="009A69DF"/>
    <w:rsid w:val="009A6CC7"/>
    <w:rsid w:val="009A7166"/>
    <w:rsid w:val="009B3A79"/>
    <w:rsid w:val="009B4864"/>
    <w:rsid w:val="009B7613"/>
    <w:rsid w:val="009B783B"/>
    <w:rsid w:val="009C0A92"/>
    <w:rsid w:val="009C1E4A"/>
    <w:rsid w:val="009C7838"/>
    <w:rsid w:val="009D77D9"/>
    <w:rsid w:val="009E20E3"/>
    <w:rsid w:val="009F1C3C"/>
    <w:rsid w:val="009F4FA5"/>
    <w:rsid w:val="009F71FA"/>
    <w:rsid w:val="009F7AB2"/>
    <w:rsid w:val="00A02771"/>
    <w:rsid w:val="00A04DCE"/>
    <w:rsid w:val="00A05CA4"/>
    <w:rsid w:val="00A10CF7"/>
    <w:rsid w:val="00A10F45"/>
    <w:rsid w:val="00A234AA"/>
    <w:rsid w:val="00A2421C"/>
    <w:rsid w:val="00A24A23"/>
    <w:rsid w:val="00A2530E"/>
    <w:rsid w:val="00A26F40"/>
    <w:rsid w:val="00A27D12"/>
    <w:rsid w:val="00A32399"/>
    <w:rsid w:val="00A33BDA"/>
    <w:rsid w:val="00A34D48"/>
    <w:rsid w:val="00A3656B"/>
    <w:rsid w:val="00A404D0"/>
    <w:rsid w:val="00A41D50"/>
    <w:rsid w:val="00A425F0"/>
    <w:rsid w:val="00A4311D"/>
    <w:rsid w:val="00A452EC"/>
    <w:rsid w:val="00A53A89"/>
    <w:rsid w:val="00A603FE"/>
    <w:rsid w:val="00A632EA"/>
    <w:rsid w:val="00A6448C"/>
    <w:rsid w:val="00A72114"/>
    <w:rsid w:val="00A72632"/>
    <w:rsid w:val="00A753A4"/>
    <w:rsid w:val="00A80798"/>
    <w:rsid w:val="00A8642A"/>
    <w:rsid w:val="00A9002F"/>
    <w:rsid w:val="00A90E68"/>
    <w:rsid w:val="00A945AC"/>
    <w:rsid w:val="00A9488F"/>
    <w:rsid w:val="00AA24EB"/>
    <w:rsid w:val="00AB04B6"/>
    <w:rsid w:val="00AB182D"/>
    <w:rsid w:val="00AB29A0"/>
    <w:rsid w:val="00AB35EB"/>
    <w:rsid w:val="00AB5413"/>
    <w:rsid w:val="00AB7199"/>
    <w:rsid w:val="00AB7A1C"/>
    <w:rsid w:val="00AC2C85"/>
    <w:rsid w:val="00AC3754"/>
    <w:rsid w:val="00AC6D19"/>
    <w:rsid w:val="00AD3327"/>
    <w:rsid w:val="00AD60A8"/>
    <w:rsid w:val="00AE25E2"/>
    <w:rsid w:val="00AE3868"/>
    <w:rsid w:val="00AE4820"/>
    <w:rsid w:val="00AE4AEF"/>
    <w:rsid w:val="00AE76FC"/>
    <w:rsid w:val="00AE7D84"/>
    <w:rsid w:val="00AF3927"/>
    <w:rsid w:val="00AF4D33"/>
    <w:rsid w:val="00B05B37"/>
    <w:rsid w:val="00B07C67"/>
    <w:rsid w:val="00B12EEB"/>
    <w:rsid w:val="00B13030"/>
    <w:rsid w:val="00B1473D"/>
    <w:rsid w:val="00B20D62"/>
    <w:rsid w:val="00B2104C"/>
    <w:rsid w:val="00B216C0"/>
    <w:rsid w:val="00B23872"/>
    <w:rsid w:val="00B2541C"/>
    <w:rsid w:val="00B323D3"/>
    <w:rsid w:val="00B329FF"/>
    <w:rsid w:val="00B340DF"/>
    <w:rsid w:val="00B3746F"/>
    <w:rsid w:val="00B43147"/>
    <w:rsid w:val="00B450DE"/>
    <w:rsid w:val="00B456EF"/>
    <w:rsid w:val="00B463D9"/>
    <w:rsid w:val="00B53BBE"/>
    <w:rsid w:val="00B549DF"/>
    <w:rsid w:val="00B56EF9"/>
    <w:rsid w:val="00B579E3"/>
    <w:rsid w:val="00B61774"/>
    <w:rsid w:val="00B61DC9"/>
    <w:rsid w:val="00B64092"/>
    <w:rsid w:val="00B645C3"/>
    <w:rsid w:val="00B6603E"/>
    <w:rsid w:val="00B722EA"/>
    <w:rsid w:val="00B73230"/>
    <w:rsid w:val="00B73308"/>
    <w:rsid w:val="00B7337B"/>
    <w:rsid w:val="00B7451A"/>
    <w:rsid w:val="00B74A98"/>
    <w:rsid w:val="00B75F30"/>
    <w:rsid w:val="00B77DB2"/>
    <w:rsid w:val="00B81838"/>
    <w:rsid w:val="00B833F6"/>
    <w:rsid w:val="00B837FA"/>
    <w:rsid w:val="00B8513A"/>
    <w:rsid w:val="00B8644A"/>
    <w:rsid w:val="00B86851"/>
    <w:rsid w:val="00B87D4C"/>
    <w:rsid w:val="00B87EA9"/>
    <w:rsid w:val="00B90F75"/>
    <w:rsid w:val="00B93045"/>
    <w:rsid w:val="00B95935"/>
    <w:rsid w:val="00B9778F"/>
    <w:rsid w:val="00BA4649"/>
    <w:rsid w:val="00BB02C8"/>
    <w:rsid w:val="00BB074E"/>
    <w:rsid w:val="00BB3512"/>
    <w:rsid w:val="00BB5F02"/>
    <w:rsid w:val="00BB6E61"/>
    <w:rsid w:val="00BB7800"/>
    <w:rsid w:val="00BC1C09"/>
    <w:rsid w:val="00BC3631"/>
    <w:rsid w:val="00BC6EEB"/>
    <w:rsid w:val="00BC7E69"/>
    <w:rsid w:val="00BD341A"/>
    <w:rsid w:val="00BE00AE"/>
    <w:rsid w:val="00BE06C8"/>
    <w:rsid w:val="00BE0B5D"/>
    <w:rsid w:val="00BE37A6"/>
    <w:rsid w:val="00BF0D2E"/>
    <w:rsid w:val="00C00798"/>
    <w:rsid w:val="00C01267"/>
    <w:rsid w:val="00C04D81"/>
    <w:rsid w:val="00C05E3A"/>
    <w:rsid w:val="00C10BD7"/>
    <w:rsid w:val="00C11364"/>
    <w:rsid w:val="00C1347A"/>
    <w:rsid w:val="00C142B4"/>
    <w:rsid w:val="00C15575"/>
    <w:rsid w:val="00C21CF8"/>
    <w:rsid w:val="00C26251"/>
    <w:rsid w:val="00C264FF"/>
    <w:rsid w:val="00C30213"/>
    <w:rsid w:val="00C33290"/>
    <w:rsid w:val="00C33E28"/>
    <w:rsid w:val="00C37BE3"/>
    <w:rsid w:val="00C42494"/>
    <w:rsid w:val="00C42C1D"/>
    <w:rsid w:val="00C53946"/>
    <w:rsid w:val="00C576F2"/>
    <w:rsid w:val="00C578A8"/>
    <w:rsid w:val="00C60736"/>
    <w:rsid w:val="00C61C60"/>
    <w:rsid w:val="00C623A3"/>
    <w:rsid w:val="00C63EC0"/>
    <w:rsid w:val="00C7116D"/>
    <w:rsid w:val="00C71BFA"/>
    <w:rsid w:val="00C74BEC"/>
    <w:rsid w:val="00C80D73"/>
    <w:rsid w:val="00C83779"/>
    <w:rsid w:val="00C83C5A"/>
    <w:rsid w:val="00C84785"/>
    <w:rsid w:val="00C847E8"/>
    <w:rsid w:val="00C87F29"/>
    <w:rsid w:val="00C92322"/>
    <w:rsid w:val="00C93301"/>
    <w:rsid w:val="00C9395A"/>
    <w:rsid w:val="00C95C2E"/>
    <w:rsid w:val="00C96B27"/>
    <w:rsid w:val="00C97AF1"/>
    <w:rsid w:val="00CA132D"/>
    <w:rsid w:val="00CA4FF4"/>
    <w:rsid w:val="00CA5584"/>
    <w:rsid w:val="00CA6CAC"/>
    <w:rsid w:val="00CB30DD"/>
    <w:rsid w:val="00CB318B"/>
    <w:rsid w:val="00CB4CA2"/>
    <w:rsid w:val="00CB7A69"/>
    <w:rsid w:val="00CC0B67"/>
    <w:rsid w:val="00CC0F53"/>
    <w:rsid w:val="00CC3C1B"/>
    <w:rsid w:val="00CC3DB4"/>
    <w:rsid w:val="00CC6602"/>
    <w:rsid w:val="00CD498B"/>
    <w:rsid w:val="00CD6423"/>
    <w:rsid w:val="00CD6E81"/>
    <w:rsid w:val="00CE29A4"/>
    <w:rsid w:val="00CF1528"/>
    <w:rsid w:val="00CF1E9A"/>
    <w:rsid w:val="00CF254F"/>
    <w:rsid w:val="00D00308"/>
    <w:rsid w:val="00D00DF3"/>
    <w:rsid w:val="00D03D33"/>
    <w:rsid w:val="00D05C2D"/>
    <w:rsid w:val="00D05C7D"/>
    <w:rsid w:val="00D1380F"/>
    <w:rsid w:val="00D2697D"/>
    <w:rsid w:val="00D27440"/>
    <w:rsid w:val="00D319DA"/>
    <w:rsid w:val="00D32040"/>
    <w:rsid w:val="00D32DD9"/>
    <w:rsid w:val="00D367A5"/>
    <w:rsid w:val="00D36A46"/>
    <w:rsid w:val="00D424AD"/>
    <w:rsid w:val="00D42523"/>
    <w:rsid w:val="00D448B7"/>
    <w:rsid w:val="00D45177"/>
    <w:rsid w:val="00D4659D"/>
    <w:rsid w:val="00D46774"/>
    <w:rsid w:val="00D47BB6"/>
    <w:rsid w:val="00D50E55"/>
    <w:rsid w:val="00D5466B"/>
    <w:rsid w:val="00D5489B"/>
    <w:rsid w:val="00D613E1"/>
    <w:rsid w:val="00D6286C"/>
    <w:rsid w:val="00D62B0B"/>
    <w:rsid w:val="00D63338"/>
    <w:rsid w:val="00D63654"/>
    <w:rsid w:val="00D64C19"/>
    <w:rsid w:val="00D64E1D"/>
    <w:rsid w:val="00D64F1F"/>
    <w:rsid w:val="00D720FD"/>
    <w:rsid w:val="00D72F0D"/>
    <w:rsid w:val="00D76ED8"/>
    <w:rsid w:val="00D809DF"/>
    <w:rsid w:val="00D81870"/>
    <w:rsid w:val="00D85A23"/>
    <w:rsid w:val="00D9067E"/>
    <w:rsid w:val="00D9625E"/>
    <w:rsid w:val="00D9696B"/>
    <w:rsid w:val="00DA1770"/>
    <w:rsid w:val="00DA55DC"/>
    <w:rsid w:val="00DB5B9E"/>
    <w:rsid w:val="00DC2EF4"/>
    <w:rsid w:val="00DC5678"/>
    <w:rsid w:val="00DC7F48"/>
    <w:rsid w:val="00DD19D0"/>
    <w:rsid w:val="00DD1E4A"/>
    <w:rsid w:val="00DD1F59"/>
    <w:rsid w:val="00DD2531"/>
    <w:rsid w:val="00DD2777"/>
    <w:rsid w:val="00DD56A6"/>
    <w:rsid w:val="00DD714B"/>
    <w:rsid w:val="00DD7851"/>
    <w:rsid w:val="00DE057B"/>
    <w:rsid w:val="00DE6E57"/>
    <w:rsid w:val="00DF0251"/>
    <w:rsid w:val="00DF0847"/>
    <w:rsid w:val="00DF0974"/>
    <w:rsid w:val="00DF4592"/>
    <w:rsid w:val="00DF57EE"/>
    <w:rsid w:val="00DF6D73"/>
    <w:rsid w:val="00E02233"/>
    <w:rsid w:val="00E06ADF"/>
    <w:rsid w:val="00E101D6"/>
    <w:rsid w:val="00E14602"/>
    <w:rsid w:val="00E176E3"/>
    <w:rsid w:val="00E2133A"/>
    <w:rsid w:val="00E21733"/>
    <w:rsid w:val="00E22974"/>
    <w:rsid w:val="00E22D65"/>
    <w:rsid w:val="00E2317D"/>
    <w:rsid w:val="00E27BCD"/>
    <w:rsid w:val="00E30931"/>
    <w:rsid w:val="00E32C9D"/>
    <w:rsid w:val="00E33E08"/>
    <w:rsid w:val="00E34961"/>
    <w:rsid w:val="00E35ED2"/>
    <w:rsid w:val="00E35EE7"/>
    <w:rsid w:val="00E41314"/>
    <w:rsid w:val="00E42310"/>
    <w:rsid w:val="00E45066"/>
    <w:rsid w:val="00E45204"/>
    <w:rsid w:val="00E47AE6"/>
    <w:rsid w:val="00E54913"/>
    <w:rsid w:val="00E60EDC"/>
    <w:rsid w:val="00E65268"/>
    <w:rsid w:val="00E72128"/>
    <w:rsid w:val="00E74942"/>
    <w:rsid w:val="00E77BFD"/>
    <w:rsid w:val="00E86287"/>
    <w:rsid w:val="00E9280D"/>
    <w:rsid w:val="00E94D23"/>
    <w:rsid w:val="00E94F70"/>
    <w:rsid w:val="00EA5008"/>
    <w:rsid w:val="00EB192B"/>
    <w:rsid w:val="00EB237C"/>
    <w:rsid w:val="00EB4CD4"/>
    <w:rsid w:val="00EC0E1C"/>
    <w:rsid w:val="00EC2344"/>
    <w:rsid w:val="00EC27CD"/>
    <w:rsid w:val="00EC330B"/>
    <w:rsid w:val="00EC493B"/>
    <w:rsid w:val="00EC60B2"/>
    <w:rsid w:val="00ED3E19"/>
    <w:rsid w:val="00ED48BF"/>
    <w:rsid w:val="00ED62A2"/>
    <w:rsid w:val="00EE2EC0"/>
    <w:rsid w:val="00EE4255"/>
    <w:rsid w:val="00EF1394"/>
    <w:rsid w:val="00EF1644"/>
    <w:rsid w:val="00EF183F"/>
    <w:rsid w:val="00EF2613"/>
    <w:rsid w:val="00EF2BF3"/>
    <w:rsid w:val="00EF5380"/>
    <w:rsid w:val="00EF5C6A"/>
    <w:rsid w:val="00EF6016"/>
    <w:rsid w:val="00EF6DB1"/>
    <w:rsid w:val="00EF744E"/>
    <w:rsid w:val="00F008B8"/>
    <w:rsid w:val="00F00A9C"/>
    <w:rsid w:val="00F03AC5"/>
    <w:rsid w:val="00F063EC"/>
    <w:rsid w:val="00F169B9"/>
    <w:rsid w:val="00F22886"/>
    <w:rsid w:val="00F26683"/>
    <w:rsid w:val="00F26D11"/>
    <w:rsid w:val="00F33577"/>
    <w:rsid w:val="00F416C5"/>
    <w:rsid w:val="00F43EA5"/>
    <w:rsid w:val="00F44F82"/>
    <w:rsid w:val="00F47EBA"/>
    <w:rsid w:val="00F5013D"/>
    <w:rsid w:val="00F51DB6"/>
    <w:rsid w:val="00F53F52"/>
    <w:rsid w:val="00F57633"/>
    <w:rsid w:val="00F62D2D"/>
    <w:rsid w:val="00F62E92"/>
    <w:rsid w:val="00F66131"/>
    <w:rsid w:val="00F715D4"/>
    <w:rsid w:val="00F76FA7"/>
    <w:rsid w:val="00F80D7E"/>
    <w:rsid w:val="00F83E80"/>
    <w:rsid w:val="00F84132"/>
    <w:rsid w:val="00F84423"/>
    <w:rsid w:val="00F87B5A"/>
    <w:rsid w:val="00F91128"/>
    <w:rsid w:val="00F95831"/>
    <w:rsid w:val="00F95A9C"/>
    <w:rsid w:val="00F96165"/>
    <w:rsid w:val="00F96189"/>
    <w:rsid w:val="00FA3BFC"/>
    <w:rsid w:val="00FA3FAF"/>
    <w:rsid w:val="00FA4072"/>
    <w:rsid w:val="00FA55DE"/>
    <w:rsid w:val="00FA5691"/>
    <w:rsid w:val="00FA59CD"/>
    <w:rsid w:val="00FA717D"/>
    <w:rsid w:val="00FA7349"/>
    <w:rsid w:val="00FB2F34"/>
    <w:rsid w:val="00FB49CB"/>
    <w:rsid w:val="00FB5C98"/>
    <w:rsid w:val="00FB6157"/>
    <w:rsid w:val="00FC26C8"/>
    <w:rsid w:val="00FE1AF9"/>
    <w:rsid w:val="00FE4527"/>
    <w:rsid w:val="00FE59EE"/>
    <w:rsid w:val="00FF1C9B"/>
    <w:rsid w:val="00FF2052"/>
    <w:rsid w:val="00FF2DAA"/>
    <w:rsid w:val="00FF47A4"/>
    <w:rsid w:val="00FF48A4"/>
    <w:rsid w:val="00FF4C4F"/>
    <w:rsid w:val="00FF650C"/>
    <w:rsid w:val="00FF6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DF6E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ingLiU"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BFC"/>
    <w:pPr>
      <w:tabs>
        <w:tab w:val="left" w:pos="1440"/>
      </w:tabs>
      <w:topLinePunct/>
      <w:adjustRightInd w:val="0"/>
      <w:snapToGrid w:val="0"/>
      <w:spacing w:line="480" w:lineRule="auto"/>
      <w:jc w:val="both"/>
    </w:pPr>
    <w:rPr>
      <w:spacing w:val="36"/>
      <w:sz w:val="28"/>
      <w:szCs w:val="28"/>
      <w:lang w:val="en-GB"/>
    </w:rPr>
  </w:style>
  <w:style w:type="paragraph" w:styleId="Heading1">
    <w:name w:val="heading 1"/>
    <w:basedOn w:val="Normal"/>
    <w:next w:val="Normal"/>
    <w:link w:val="Heading1Char"/>
    <w:qFormat/>
    <w:rsid w:val="002C4D90"/>
    <w:pPr>
      <w:keepNext/>
      <w:ind w:left="1680" w:right="322" w:hanging="720"/>
      <w:outlineLvl w:val="0"/>
    </w:pPr>
    <w:rPr>
      <w:sz w:val="24"/>
      <w:lang w:val="en-US"/>
    </w:rPr>
  </w:style>
  <w:style w:type="paragraph" w:styleId="Heading2">
    <w:name w:val="heading 2"/>
    <w:basedOn w:val="Normal"/>
    <w:next w:val="NormalIndent"/>
    <w:link w:val="Heading2Char"/>
    <w:qFormat/>
    <w:rsid w:val="002C4D90"/>
    <w:pPr>
      <w:keepNext/>
      <w:ind w:right="56"/>
      <w:outlineLvl w:val="1"/>
    </w:pPr>
    <w:rPr>
      <w:sz w:val="24"/>
    </w:rPr>
  </w:style>
  <w:style w:type="paragraph" w:styleId="Heading3">
    <w:name w:val="heading 3"/>
    <w:basedOn w:val="Normal"/>
    <w:next w:val="NormalIndent"/>
    <w:link w:val="Heading3Char"/>
    <w:qFormat/>
    <w:rsid w:val="002C4D90"/>
    <w:pPr>
      <w:keepNext/>
      <w:ind w:right="323"/>
      <w:jc w:val="center"/>
      <w:outlineLvl w:val="2"/>
    </w:pPr>
    <w:rPr>
      <w:sz w:val="24"/>
    </w:rPr>
  </w:style>
  <w:style w:type="paragraph" w:styleId="Heading4">
    <w:name w:val="heading 4"/>
    <w:basedOn w:val="Normal"/>
    <w:next w:val="NormalIndent"/>
    <w:link w:val="Heading4Char"/>
    <w:qFormat/>
    <w:rsid w:val="002C4D90"/>
    <w:pPr>
      <w:keepNext/>
      <w:jc w:val="center"/>
      <w:outlineLvl w:val="3"/>
    </w:pPr>
    <w:rPr>
      <w:rFonts w:ascii="Arial" w:hAnsi="Arial"/>
      <w:b/>
      <w:sz w:val="24"/>
    </w:rPr>
  </w:style>
  <w:style w:type="paragraph" w:styleId="Heading5">
    <w:name w:val="heading 5"/>
    <w:basedOn w:val="Normal"/>
    <w:next w:val="NormalIndent"/>
    <w:link w:val="Heading5Char"/>
    <w:uiPriority w:val="9"/>
    <w:qFormat/>
    <w:rsid w:val="002C4D90"/>
    <w:pPr>
      <w:keepNext/>
      <w:spacing w:before="60" w:line="120" w:lineRule="atLeast"/>
      <w:ind w:left="-108"/>
      <w:outlineLvl w:val="4"/>
    </w:pPr>
    <w:rPr>
      <w:sz w:val="24"/>
    </w:rPr>
  </w:style>
  <w:style w:type="paragraph" w:styleId="Heading6">
    <w:name w:val="heading 6"/>
    <w:basedOn w:val="Normal"/>
    <w:next w:val="Normal"/>
    <w:link w:val="Heading6Char"/>
    <w:uiPriority w:val="9"/>
    <w:qFormat/>
    <w:rsid w:val="002C4D90"/>
    <w:pPr>
      <w:keepNext/>
      <w:tabs>
        <w:tab w:val="left" w:pos="9809"/>
      </w:tabs>
      <w:ind w:right="72"/>
      <w:outlineLvl w:val="5"/>
    </w:pPr>
    <w:rPr>
      <w:i/>
      <w:iCs/>
      <w:sz w:val="26"/>
    </w:rPr>
  </w:style>
  <w:style w:type="paragraph" w:styleId="Heading7">
    <w:name w:val="heading 7"/>
    <w:basedOn w:val="Normal"/>
    <w:next w:val="Normal"/>
    <w:link w:val="Heading7Char"/>
    <w:semiHidden/>
    <w:unhideWhenUsed/>
    <w:qFormat/>
    <w:rsid w:val="002C4D90"/>
    <w:pPr>
      <w:spacing w:before="240" w:after="60"/>
      <w:outlineLvl w:val="6"/>
    </w:pPr>
    <w:rPr>
      <w:rFonts w:ascii="Calibri" w:eastAsia="宋体" w:hAnsi="Calibri"/>
      <w:sz w:val="24"/>
      <w:szCs w:val="24"/>
    </w:rPr>
  </w:style>
  <w:style w:type="paragraph" w:styleId="Heading8">
    <w:name w:val="heading 8"/>
    <w:basedOn w:val="Normal"/>
    <w:next w:val="Normal"/>
    <w:link w:val="Heading8Char"/>
    <w:qFormat/>
    <w:rsid w:val="002C4D90"/>
    <w:pPr>
      <w:keepNext/>
      <w:tabs>
        <w:tab w:val="left" w:pos="1000"/>
        <w:tab w:val="center" w:pos="1440"/>
        <w:tab w:val="center" w:pos="5040"/>
        <w:tab w:val="center" w:pos="8400"/>
        <w:tab w:val="left" w:pos="9809"/>
      </w:tabs>
      <w:ind w:right="322"/>
      <w:outlineLvl w:val="7"/>
    </w:pPr>
    <w:rPr>
      <w:sz w:val="24"/>
      <w:lang w:val="en-US"/>
    </w:rPr>
  </w:style>
  <w:style w:type="paragraph" w:styleId="Heading9">
    <w:name w:val="heading 9"/>
    <w:basedOn w:val="Normal"/>
    <w:next w:val="Normal"/>
    <w:link w:val="Heading9Char"/>
    <w:semiHidden/>
    <w:unhideWhenUsed/>
    <w:qFormat/>
    <w:rsid w:val="002C4D90"/>
    <w:pPr>
      <w:spacing w:before="240" w:after="60"/>
      <w:outlineLvl w:val="8"/>
    </w:pPr>
    <w:rPr>
      <w:rFonts w:ascii="Cambria" w:eastAsia="宋体"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4D90"/>
    <w:rPr>
      <w:rFonts w:ascii="Times New Roman" w:eastAsia="MingLiU" w:hAnsi="Times New Roman"/>
      <w:sz w:val="24"/>
    </w:rPr>
  </w:style>
  <w:style w:type="character" w:customStyle="1" w:styleId="Heading2Char">
    <w:name w:val="Heading 2 Char"/>
    <w:link w:val="Heading2"/>
    <w:rsid w:val="002C4D90"/>
    <w:rPr>
      <w:rFonts w:ascii="Times New Roman" w:eastAsia="MingLiU" w:hAnsi="Times New Roman"/>
      <w:sz w:val="24"/>
      <w:lang w:val="en-GB"/>
    </w:rPr>
  </w:style>
  <w:style w:type="character" w:customStyle="1" w:styleId="Heading3Char">
    <w:name w:val="Heading 3 Char"/>
    <w:link w:val="Heading3"/>
    <w:rsid w:val="002C4D90"/>
    <w:rPr>
      <w:rFonts w:ascii="Times New Roman" w:eastAsia="MingLiU" w:hAnsi="Times New Roman"/>
      <w:sz w:val="24"/>
      <w:lang w:val="en-GB"/>
    </w:rPr>
  </w:style>
  <w:style w:type="character" w:customStyle="1" w:styleId="Heading4Char">
    <w:name w:val="Heading 4 Char"/>
    <w:link w:val="Heading4"/>
    <w:rsid w:val="002C4D90"/>
    <w:rPr>
      <w:rFonts w:ascii="Arial" w:eastAsia="MingLiU" w:hAnsi="Arial"/>
      <w:b/>
      <w:sz w:val="24"/>
      <w:lang w:val="en-GB"/>
    </w:rPr>
  </w:style>
  <w:style w:type="character" w:customStyle="1" w:styleId="Heading5Char">
    <w:name w:val="Heading 5 Char"/>
    <w:link w:val="Heading5"/>
    <w:uiPriority w:val="9"/>
    <w:rsid w:val="002C4D90"/>
    <w:rPr>
      <w:rFonts w:ascii="Times New Roman" w:eastAsia="MingLiU" w:hAnsi="Times New Roman"/>
      <w:sz w:val="24"/>
      <w:lang w:val="en-GB"/>
    </w:rPr>
  </w:style>
  <w:style w:type="character" w:customStyle="1" w:styleId="Heading6Char">
    <w:name w:val="Heading 6 Char"/>
    <w:link w:val="Heading6"/>
    <w:uiPriority w:val="9"/>
    <w:rsid w:val="002C4D90"/>
    <w:rPr>
      <w:rFonts w:ascii="Times New Roman" w:hAnsi="Times New Roman"/>
      <w:i/>
      <w:iCs/>
      <w:sz w:val="26"/>
      <w:lang w:val="en-GB"/>
    </w:rPr>
  </w:style>
  <w:style w:type="character" w:customStyle="1" w:styleId="Heading7Char">
    <w:name w:val="Heading 7 Char"/>
    <w:link w:val="Heading7"/>
    <w:semiHidden/>
    <w:rsid w:val="002C4D90"/>
    <w:rPr>
      <w:rFonts w:ascii="Calibri" w:eastAsia="宋体" w:hAnsi="Calibri" w:cs="Times New Roman"/>
      <w:sz w:val="24"/>
      <w:szCs w:val="24"/>
      <w:lang w:val="en-GB"/>
    </w:rPr>
  </w:style>
  <w:style w:type="character" w:customStyle="1" w:styleId="Heading8Char">
    <w:name w:val="Heading 8 Char"/>
    <w:link w:val="Heading8"/>
    <w:rsid w:val="002C4D90"/>
    <w:rPr>
      <w:rFonts w:ascii="Times New Roman" w:hAnsi="Times New Roman"/>
      <w:sz w:val="24"/>
    </w:rPr>
  </w:style>
  <w:style w:type="character" w:customStyle="1" w:styleId="Heading9Char">
    <w:name w:val="Heading 9 Char"/>
    <w:link w:val="Heading9"/>
    <w:semiHidden/>
    <w:rsid w:val="002C4D90"/>
    <w:rPr>
      <w:rFonts w:ascii="Cambria" w:eastAsia="宋体" w:hAnsi="Cambria" w:cs="Times New Roman"/>
      <w:sz w:val="22"/>
      <w:szCs w:val="22"/>
      <w:lang w:val="en-GB"/>
    </w:rPr>
  </w:style>
  <w:style w:type="paragraph" w:styleId="Caption">
    <w:name w:val="caption"/>
    <w:basedOn w:val="Normal"/>
    <w:next w:val="Normal"/>
    <w:semiHidden/>
    <w:unhideWhenUsed/>
    <w:qFormat/>
    <w:rsid w:val="002C4D90"/>
    <w:rPr>
      <w:b/>
      <w:bCs/>
    </w:rPr>
  </w:style>
  <w:style w:type="paragraph" w:styleId="Title">
    <w:name w:val="Title"/>
    <w:basedOn w:val="Normal"/>
    <w:link w:val="TitleChar"/>
    <w:qFormat/>
    <w:rsid w:val="002C4D90"/>
    <w:pPr>
      <w:jc w:val="center"/>
    </w:pPr>
    <w:rPr>
      <w:b/>
      <w:spacing w:val="26"/>
    </w:rPr>
  </w:style>
  <w:style w:type="character" w:customStyle="1" w:styleId="TitleChar">
    <w:name w:val="Title Char"/>
    <w:link w:val="Title"/>
    <w:rsid w:val="002C4D90"/>
    <w:rPr>
      <w:rFonts w:ascii="Times New Roman" w:eastAsia="MingLiU" w:hAnsi="Times New Roman"/>
      <w:b/>
      <w:spacing w:val="26"/>
      <w:sz w:val="28"/>
      <w:lang w:val="en-GB"/>
    </w:rPr>
  </w:style>
  <w:style w:type="paragraph" w:styleId="Subtitle">
    <w:name w:val="Subtitle"/>
    <w:basedOn w:val="Normal"/>
    <w:next w:val="Normal"/>
    <w:link w:val="SubtitleChar"/>
    <w:qFormat/>
    <w:rsid w:val="002C4D90"/>
    <w:pPr>
      <w:spacing w:after="60"/>
      <w:jc w:val="center"/>
      <w:outlineLvl w:val="1"/>
    </w:pPr>
    <w:rPr>
      <w:rFonts w:ascii="Cambria" w:eastAsia="宋体" w:hAnsi="Cambria"/>
      <w:sz w:val="24"/>
      <w:szCs w:val="24"/>
    </w:rPr>
  </w:style>
  <w:style w:type="character" w:customStyle="1" w:styleId="SubtitleChar">
    <w:name w:val="Subtitle Char"/>
    <w:link w:val="Subtitle"/>
    <w:rsid w:val="002C4D90"/>
    <w:rPr>
      <w:rFonts w:ascii="Cambria" w:eastAsia="宋体" w:hAnsi="Cambria" w:cs="Times New Roman"/>
      <w:sz w:val="24"/>
      <w:szCs w:val="24"/>
      <w:lang w:val="en-GB"/>
    </w:rPr>
  </w:style>
  <w:style w:type="character" w:styleId="Strong">
    <w:name w:val="Strong"/>
    <w:qFormat/>
    <w:rsid w:val="002C4D90"/>
    <w:rPr>
      <w:b/>
      <w:bCs/>
    </w:rPr>
  </w:style>
  <w:style w:type="character" w:styleId="Emphasis">
    <w:name w:val="Emphasis"/>
    <w:uiPriority w:val="20"/>
    <w:qFormat/>
    <w:rsid w:val="002C4D90"/>
    <w:rPr>
      <w:i/>
      <w:iCs/>
    </w:rPr>
  </w:style>
  <w:style w:type="paragraph" w:styleId="NoSpacing">
    <w:name w:val="No Spacing"/>
    <w:aliases w:val="Normal_Eng"/>
    <w:basedOn w:val="Normal"/>
    <w:link w:val="NoSpacingChar"/>
    <w:uiPriority w:val="1"/>
    <w:qFormat/>
    <w:rsid w:val="002C4D90"/>
  </w:style>
  <w:style w:type="character" w:customStyle="1" w:styleId="NoSpacingChar">
    <w:name w:val="No Spacing Char"/>
    <w:aliases w:val="Normal_Eng Char"/>
    <w:link w:val="NoSpacing"/>
    <w:uiPriority w:val="1"/>
    <w:rsid w:val="002C4D90"/>
    <w:rPr>
      <w:rFonts w:ascii="Times New Roman" w:eastAsia="MingLiU" w:hAnsi="Times New Roman"/>
      <w:lang w:val="en-GB"/>
    </w:rPr>
  </w:style>
  <w:style w:type="paragraph" w:styleId="ListParagraph">
    <w:name w:val="List Paragraph"/>
    <w:basedOn w:val="Normal"/>
    <w:qFormat/>
    <w:rsid w:val="002C4D90"/>
    <w:pPr>
      <w:ind w:left="720"/>
    </w:pPr>
  </w:style>
  <w:style w:type="paragraph" w:styleId="Quote">
    <w:name w:val="Quote"/>
    <w:basedOn w:val="Normal"/>
    <w:next w:val="Normal"/>
    <w:link w:val="QuoteChar"/>
    <w:uiPriority w:val="29"/>
    <w:qFormat/>
    <w:rsid w:val="002C4D90"/>
    <w:rPr>
      <w:i/>
      <w:iCs/>
      <w:color w:val="000000"/>
    </w:rPr>
  </w:style>
  <w:style w:type="character" w:customStyle="1" w:styleId="QuoteChar">
    <w:name w:val="Quote Char"/>
    <w:link w:val="Quote"/>
    <w:uiPriority w:val="29"/>
    <w:rsid w:val="002C4D90"/>
    <w:rPr>
      <w:rFonts w:ascii="Times New Roman" w:eastAsia="MingLiU" w:hAnsi="Times New Roman"/>
      <w:i/>
      <w:iCs/>
      <w:color w:val="000000"/>
      <w:lang w:val="en-GB"/>
    </w:rPr>
  </w:style>
  <w:style w:type="paragraph" w:styleId="IntenseQuote">
    <w:name w:val="Intense Quote"/>
    <w:basedOn w:val="Normal"/>
    <w:next w:val="Normal"/>
    <w:link w:val="IntenseQuoteChar"/>
    <w:uiPriority w:val="30"/>
    <w:qFormat/>
    <w:rsid w:val="002C4D90"/>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C4D90"/>
    <w:rPr>
      <w:rFonts w:ascii="Times New Roman" w:eastAsia="MingLiU" w:hAnsi="Times New Roman"/>
      <w:b/>
      <w:bCs/>
      <w:i/>
      <w:iCs/>
      <w:color w:val="4F81BD"/>
      <w:lang w:val="en-GB"/>
    </w:rPr>
  </w:style>
  <w:style w:type="character" w:styleId="SubtleEmphasis">
    <w:name w:val="Subtle Emphasis"/>
    <w:uiPriority w:val="19"/>
    <w:qFormat/>
    <w:rsid w:val="002C4D90"/>
    <w:rPr>
      <w:i/>
      <w:iCs/>
      <w:color w:val="808080"/>
    </w:rPr>
  </w:style>
  <w:style w:type="character" w:styleId="IntenseEmphasis">
    <w:name w:val="Intense Emphasis"/>
    <w:uiPriority w:val="21"/>
    <w:qFormat/>
    <w:rsid w:val="002C4D90"/>
    <w:rPr>
      <w:b/>
      <w:bCs/>
      <w:i/>
      <w:iCs/>
      <w:color w:val="4F81BD"/>
    </w:rPr>
  </w:style>
  <w:style w:type="character" w:styleId="SubtleReference">
    <w:name w:val="Subtle Reference"/>
    <w:uiPriority w:val="31"/>
    <w:qFormat/>
    <w:rsid w:val="002C4D90"/>
    <w:rPr>
      <w:smallCaps/>
      <w:color w:val="C0504D"/>
      <w:u w:val="single"/>
    </w:rPr>
  </w:style>
  <w:style w:type="character" w:styleId="IntenseReference">
    <w:name w:val="Intense Reference"/>
    <w:uiPriority w:val="32"/>
    <w:qFormat/>
    <w:rsid w:val="002C4D90"/>
    <w:rPr>
      <w:b/>
      <w:bCs/>
      <w:smallCaps/>
      <w:color w:val="C0504D"/>
      <w:spacing w:val="5"/>
      <w:u w:val="single"/>
    </w:rPr>
  </w:style>
  <w:style w:type="character" w:styleId="BookTitle">
    <w:name w:val="Book Title"/>
    <w:uiPriority w:val="33"/>
    <w:qFormat/>
    <w:rsid w:val="002C4D90"/>
    <w:rPr>
      <w:b/>
      <w:bCs/>
      <w:smallCaps/>
      <w:spacing w:val="5"/>
    </w:rPr>
  </w:style>
  <w:style w:type="paragraph" w:styleId="TOCHeading">
    <w:name w:val="TOC Heading"/>
    <w:basedOn w:val="Heading1"/>
    <w:next w:val="Normal"/>
    <w:uiPriority w:val="39"/>
    <w:semiHidden/>
    <w:unhideWhenUsed/>
    <w:qFormat/>
    <w:rsid w:val="002C4D90"/>
    <w:pPr>
      <w:spacing w:before="240" w:after="60" w:line="240" w:lineRule="auto"/>
      <w:ind w:left="0" w:right="0" w:firstLine="0"/>
      <w:jc w:val="left"/>
      <w:outlineLvl w:val="9"/>
    </w:pPr>
    <w:rPr>
      <w:rFonts w:ascii="Cambria" w:eastAsia="宋体" w:hAnsi="Cambria"/>
      <w:b/>
      <w:bCs/>
      <w:kern w:val="32"/>
      <w:sz w:val="32"/>
      <w:szCs w:val="32"/>
      <w:lang w:val="en-GB"/>
    </w:rPr>
  </w:style>
  <w:style w:type="paragraph" w:customStyle="1" w:styleId="Normal0">
    <w:name w:val="Normal_中文"/>
    <w:rsid w:val="007D06BE"/>
    <w:pPr>
      <w:tabs>
        <w:tab w:val="left" w:pos="1440"/>
      </w:tabs>
      <w:adjustRightInd w:val="0"/>
      <w:snapToGrid w:val="0"/>
      <w:spacing w:line="480" w:lineRule="auto"/>
      <w:jc w:val="both"/>
    </w:pPr>
    <w:rPr>
      <w:spacing w:val="36"/>
      <w:sz w:val="28"/>
      <w:szCs w:val="28"/>
    </w:rPr>
  </w:style>
  <w:style w:type="paragraph" w:styleId="NormalIndent">
    <w:name w:val="Normal Indent"/>
    <w:basedOn w:val="Normal"/>
    <w:uiPriority w:val="99"/>
    <w:semiHidden/>
    <w:unhideWhenUsed/>
    <w:rsid w:val="003D056B"/>
    <w:pPr>
      <w:ind w:left="720"/>
    </w:pPr>
  </w:style>
  <w:style w:type="paragraph" w:styleId="FootnoteText">
    <w:name w:val="footnote text"/>
    <w:basedOn w:val="Normal"/>
    <w:link w:val="FootnoteTextChar"/>
    <w:uiPriority w:val="99"/>
    <w:unhideWhenUsed/>
    <w:qFormat/>
    <w:rsid w:val="00604911"/>
    <w:pPr>
      <w:kinsoku w:val="0"/>
      <w:overflowPunct w:val="0"/>
      <w:topLinePunct w:val="0"/>
      <w:autoSpaceDE w:val="0"/>
      <w:autoSpaceDN w:val="0"/>
      <w:spacing w:line="240" w:lineRule="auto"/>
    </w:pPr>
    <w:rPr>
      <w:snapToGrid w:val="0"/>
    </w:rPr>
  </w:style>
  <w:style w:type="character" w:customStyle="1" w:styleId="FootnoteTextChar">
    <w:name w:val="Footnote Text Char"/>
    <w:link w:val="FootnoteText"/>
    <w:uiPriority w:val="99"/>
    <w:rsid w:val="00604911"/>
    <w:rPr>
      <w:snapToGrid w:val="0"/>
      <w:lang w:val="en-GB"/>
    </w:rPr>
  </w:style>
  <w:style w:type="paragraph" w:styleId="Header">
    <w:name w:val="header"/>
    <w:basedOn w:val="Normal"/>
    <w:link w:val="HeaderChar"/>
    <w:unhideWhenUsed/>
    <w:rsid w:val="00C61C60"/>
    <w:pPr>
      <w:tabs>
        <w:tab w:val="clear" w:pos="1440"/>
        <w:tab w:val="center" w:pos="4320"/>
        <w:tab w:val="right" w:pos="8640"/>
      </w:tabs>
      <w:spacing w:line="240" w:lineRule="auto"/>
    </w:pPr>
  </w:style>
  <w:style w:type="character" w:customStyle="1" w:styleId="HeaderChar">
    <w:name w:val="Header Char"/>
    <w:link w:val="Header"/>
    <w:uiPriority w:val="99"/>
    <w:rsid w:val="00C61C60"/>
    <w:rPr>
      <w:spacing w:val="36"/>
      <w:lang w:val="en-GB"/>
    </w:rPr>
  </w:style>
  <w:style w:type="paragraph" w:styleId="Footer">
    <w:name w:val="footer"/>
    <w:basedOn w:val="Normal"/>
    <w:link w:val="FooterChar"/>
    <w:unhideWhenUsed/>
    <w:rsid w:val="00C61C60"/>
    <w:pPr>
      <w:tabs>
        <w:tab w:val="clear" w:pos="1440"/>
        <w:tab w:val="center" w:pos="4320"/>
        <w:tab w:val="right" w:pos="8640"/>
      </w:tabs>
      <w:spacing w:line="240" w:lineRule="auto"/>
    </w:pPr>
  </w:style>
  <w:style w:type="character" w:customStyle="1" w:styleId="FooterChar">
    <w:name w:val="Footer Char"/>
    <w:link w:val="Footer"/>
    <w:rsid w:val="00C61C60"/>
    <w:rPr>
      <w:spacing w:val="36"/>
      <w:lang w:val="en-GB"/>
    </w:rPr>
  </w:style>
  <w:style w:type="paragraph" w:customStyle="1" w:styleId="normal2">
    <w:name w:val="normal2"/>
    <w:rsid w:val="00EC493B"/>
    <w:pPr>
      <w:kinsoku w:val="0"/>
      <w:overflowPunct w:val="0"/>
      <w:autoSpaceDE w:val="0"/>
      <w:autoSpaceDN w:val="0"/>
      <w:adjustRightInd w:val="0"/>
      <w:snapToGrid w:val="0"/>
      <w:jc w:val="center"/>
    </w:pPr>
    <w:rPr>
      <w:rFonts w:eastAsia="宋体"/>
      <w:caps/>
      <w:kern w:val="28"/>
      <w:sz w:val="28"/>
      <w:szCs w:val="28"/>
      <w:lang w:val="en-GB" w:eastAsia="en-US"/>
    </w:rPr>
  </w:style>
  <w:style w:type="paragraph" w:styleId="NormalWeb">
    <w:name w:val="Normal (Web)"/>
    <w:basedOn w:val="Normal"/>
    <w:rsid w:val="00EC493B"/>
    <w:pPr>
      <w:tabs>
        <w:tab w:val="clear" w:pos="1440"/>
      </w:tabs>
      <w:topLinePunct w:val="0"/>
      <w:adjustRightInd/>
      <w:snapToGrid/>
      <w:spacing w:before="84" w:after="84" w:line="240" w:lineRule="auto"/>
      <w:jc w:val="left"/>
    </w:pPr>
    <w:rPr>
      <w:rFonts w:ascii="Arial" w:eastAsia="Arial Unicode MS" w:hAnsi="Arial" w:cs="Arial"/>
      <w:color w:val="000000"/>
      <w:spacing w:val="0"/>
      <w:sz w:val="10"/>
      <w:szCs w:val="10"/>
      <w:lang w:val="en-US" w:eastAsia="en-US"/>
    </w:rPr>
  </w:style>
  <w:style w:type="table" w:styleId="TableGrid">
    <w:name w:val="Table Grid"/>
    <w:basedOn w:val="TableNormal"/>
    <w:uiPriority w:val="59"/>
    <w:rsid w:val="00C83C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unhideWhenUsed/>
    <w:rsid w:val="00BC6EEB"/>
    <w:rPr>
      <w:vertAlign w:val="superscript"/>
    </w:rPr>
  </w:style>
  <w:style w:type="table" w:styleId="ColorfulList-Accent1">
    <w:name w:val="Colorful List Accent 1"/>
    <w:basedOn w:val="TableNormal"/>
    <w:uiPriority w:val="72"/>
    <w:rsid w:val="00BC6EEB"/>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paragraph" w:styleId="BalloonText">
    <w:name w:val="Balloon Text"/>
    <w:basedOn w:val="Normal"/>
    <w:link w:val="BalloonTextChar"/>
    <w:uiPriority w:val="99"/>
    <w:semiHidden/>
    <w:unhideWhenUsed/>
    <w:rsid w:val="00C9395A"/>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C9395A"/>
    <w:rPr>
      <w:rFonts w:ascii="Segoe UI" w:hAnsi="Segoe UI" w:cs="Segoe UI"/>
      <w:spacing w:val="36"/>
      <w:sz w:val="18"/>
      <w:szCs w:val="18"/>
      <w:lang w:val="en-GB"/>
    </w:rPr>
  </w:style>
  <w:style w:type="character" w:styleId="PageNumber">
    <w:name w:val="page number"/>
    <w:basedOn w:val="DefaultParagraphFont"/>
    <w:rsid w:val="006A058B"/>
  </w:style>
  <w:style w:type="paragraph" w:customStyle="1" w:styleId="Draft">
    <w:name w:val="Draft"/>
    <w:basedOn w:val="Normal"/>
    <w:rsid w:val="006A058B"/>
    <w:pPr>
      <w:tabs>
        <w:tab w:val="center" w:pos="4320"/>
        <w:tab w:val="right" w:pos="8453"/>
      </w:tabs>
      <w:topLinePunct w:val="0"/>
      <w:adjustRightInd/>
      <w:spacing w:line="600" w:lineRule="exact"/>
      <w:jc w:val="left"/>
    </w:pPr>
    <w:rPr>
      <w:rFonts w:eastAsia="宋体"/>
      <w:spacing w:val="10"/>
      <w:kern w:val="2"/>
      <w:szCs w:val="20"/>
    </w:rPr>
  </w:style>
  <w:style w:type="paragraph" w:customStyle="1" w:styleId="Final">
    <w:name w:val="Final"/>
    <w:basedOn w:val="Normal"/>
    <w:link w:val="FinalChar"/>
    <w:qFormat/>
    <w:rsid w:val="006A058B"/>
    <w:pPr>
      <w:numPr>
        <w:numId w:val="2"/>
      </w:numPr>
      <w:tabs>
        <w:tab w:val="center" w:pos="4234"/>
        <w:tab w:val="right" w:pos="8453"/>
      </w:tabs>
      <w:topLinePunct w:val="0"/>
      <w:adjustRightInd/>
      <w:spacing w:before="400" w:after="120" w:line="360" w:lineRule="auto"/>
    </w:pPr>
    <w:rPr>
      <w:rFonts w:eastAsia="宋体"/>
      <w:spacing w:val="0"/>
      <w:szCs w:val="20"/>
    </w:rPr>
  </w:style>
  <w:style w:type="paragraph" w:customStyle="1" w:styleId="Quotation">
    <w:name w:val="Quotation"/>
    <w:basedOn w:val="Normal"/>
    <w:rsid w:val="006A058B"/>
    <w:pPr>
      <w:tabs>
        <w:tab w:val="left" w:pos="2160"/>
        <w:tab w:val="center" w:pos="2880"/>
        <w:tab w:val="center" w:pos="4320"/>
        <w:tab w:val="right" w:pos="9072"/>
      </w:tabs>
      <w:topLinePunct w:val="0"/>
      <w:adjustRightInd/>
      <w:spacing w:before="160" w:after="240" w:line="240" w:lineRule="auto"/>
      <w:ind w:left="1440" w:right="720"/>
    </w:pPr>
    <w:rPr>
      <w:rFonts w:eastAsia="宋体"/>
      <w:spacing w:val="0"/>
      <w:kern w:val="2"/>
      <w:sz w:val="24"/>
      <w:szCs w:val="20"/>
      <w:lang w:val="en-US"/>
    </w:rPr>
  </w:style>
  <w:style w:type="paragraph" w:customStyle="1" w:styleId="Hanging">
    <w:name w:val="Hanging"/>
    <w:basedOn w:val="Normal"/>
    <w:qFormat/>
    <w:rsid w:val="006A058B"/>
    <w:pPr>
      <w:tabs>
        <w:tab w:val="center" w:pos="4320"/>
        <w:tab w:val="right" w:pos="9072"/>
      </w:tabs>
      <w:topLinePunct w:val="0"/>
      <w:adjustRightInd/>
      <w:snapToGrid/>
      <w:spacing w:before="160" w:after="160" w:line="360" w:lineRule="auto"/>
      <w:ind w:left="1440" w:hanging="720"/>
    </w:pPr>
    <w:rPr>
      <w:rFonts w:eastAsia="宋体"/>
      <w:spacing w:val="0"/>
      <w:kern w:val="2"/>
      <w:szCs w:val="20"/>
      <w:lang w:val="en-US"/>
    </w:rPr>
  </w:style>
  <w:style w:type="paragraph" w:customStyle="1" w:styleId="hspace">
    <w:name w:val="hspace"/>
    <w:basedOn w:val="Normal"/>
    <w:rsid w:val="006A058B"/>
    <w:pPr>
      <w:tabs>
        <w:tab w:val="center" w:pos="4320"/>
        <w:tab w:val="right" w:pos="8453"/>
      </w:tabs>
      <w:topLinePunct w:val="0"/>
      <w:adjustRightInd/>
      <w:spacing w:line="200" w:lineRule="exact"/>
      <w:jc w:val="left"/>
    </w:pPr>
    <w:rPr>
      <w:rFonts w:eastAsia="宋体"/>
      <w:spacing w:val="10"/>
      <w:kern w:val="2"/>
      <w:szCs w:val="20"/>
    </w:rPr>
  </w:style>
  <w:style w:type="paragraph" w:customStyle="1" w:styleId="H-1">
    <w:name w:val="H-1"/>
    <w:basedOn w:val="Normal"/>
    <w:rsid w:val="006A058B"/>
    <w:pPr>
      <w:keepNext/>
      <w:tabs>
        <w:tab w:val="clear" w:pos="1440"/>
        <w:tab w:val="center" w:pos="720"/>
        <w:tab w:val="center" w:pos="4320"/>
      </w:tabs>
      <w:topLinePunct w:val="0"/>
      <w:adjustRightInd/>
      <w:snapToGrid/>
      <w:spacing w:before="440" w:after="160" w:line="360" w:lineRule="auto"/>
      <w:ind w:left="720" w:hanging="720"/>
      <w:outlineLvl w:val="0"/>
    </w:pPr>
    <w:rPr>
      <w:rFonts w:eastAsia="宋体"/>
      <w:i/>
      <w:spacing w:val="0"/>
      <w:kern w:val="2"/>
      <w:szCs w:val="20"/>
    </w:rPr>
  </w:style>
  <w:style w:type="paragraph" w:customStyle="1" w:styleId="Coram">
    <w:name w:val="Coram"/>
    <w:basedOn w:val="Normal"/>
    <w:next w:val="Dates"/>
    <w:rsid w:val="006A058B"/>
    <w:pPr>
      <w:tabs>
        <w:tab w:val="clear" w:pos="1440"/>
        <w:tab w:val="left" w:pos="720"/>
        <w:tab w:val="center" w:pos="4320"/>
      </w:tabs>
      <w:topLinePunct w:val="0"/>
      <w:adjustRightInd/>
      <w:spacing w:after="120" w:line="240" w:lineRule="auto"/>
      <w:ind w:right="-64"/>
      <w:jc w:val="left"/>
    </w:pPr>
    <w:rPr>
      <w:rFonts w:eastAsia="宋体"/>
      <w:spacing w:val="10"/>
      <w:kern w:val="2"/>
      <w:szCs w:val="20"/>
    </w:rPr>
  </w:style>
  <w:style w:type="paragraph" w:customStyle="1" w:styleId="Dates">
    <w:name w:val="Dates"/>
    <w:basedOn w:val="Coram"/>
    <w:rsid w:val="006A058B"/>
  </w:style>
  <w:style w:type="paragraph" w:customStyle="1" w:styleId="TopLine">
    <w:name w:val="TopLine"/>
    <w:basedOn w:val="Normal"/>
    <w:rsid w:val="006A058B"/>
    <w:pPr>
      <w:tabs>
        <w:tab w:val="clear" w:pos="1440"/>
        <w:tab w:val="center" w:pos="4320"/>
      </w:tabs>
      <w:topLinePunct w:val="0"/>
      <w:adjustRightInd/>
      <w:spacing w:line="240" w:lineRule="auto"/>
      <w:ind w:right="-374"/>
      <w:jc w:val="right"/>
    </w:pPr>
    <w:rPr>
      <w:rFonts w:eastAsia="宋体"/>
      <w:spacing w:val="10"/>
      <w:kern w:val="2"/>
      <w:szCs w:val="20"/>
    </w:rPr>
  </w:style>
  <w:style w:type="character" w:customStyle="1" w:styleId="FinalChar">
    <w:name w:val="Final Char"/>
    <w:link w:val="Final"/>
    <w:rsid w:val="006A058B"/>
    <w:rPr>
      <w:rFonts w:eastAsia="宋体"/>
      <w:sz w:val="28"/>
      <w:lang w:val="en-GB"/>
    </w:rPr>
  </w:style>
  <w:style w:type="paragraph" w:customStyle="1" w:styleId="Heading">
    <w:name w:val="Heading"/>
    <w:basedOn w:val="H-1"/>
    <w:rsid w:val="006A058B"/>
    <w:rPr>
      <w:b/>
      <w:i w:val="0"/>
      <w:u w:val="single"/>
      <w:lang w:eastAsia="zh-TW"/>
    </w:rPr>
  </w:style>
  <w:style w:type="character" w:customStyle="1" w:styleId="nowrap">
    <w:name w:val="nowrap"/>
    <w:rsid w:val="006A058B"/>
  </w:style>
  <w:style w:type="paragraph" w:customStyle="1" w:styleId="para">
    <w:name w:val="para"/>
    <w:rsid w:val="00C04D81"/>
    <w:pPr>
      <w:numPr>
        <w:numId w:val="3"/>
      </w:numPr>
      <w:snapToGrid w:val="0"/>
      <w:spacing w:before="480" w:line="360" w:lineRule="auto"/>
      <w:jc w:val="both"/>
    </w:pPr>
    <w:rPr>
      <w:rFonts w:eastAsia="宋体"/>
      <w:sz w:val="28"/>
      <w:lang w:val="en-GB"/>
    </w:rPr>
  </w:style>
  <w:style w:type="paragraph" w:customStyle="1" w:styleId="para-heading">
    <w:name w:val="para-heading"/>
    <w:basedOn w:val="para"/>
    <w:next w:val="para"/>
    <w:rsid w:val="002C725F"/>
    <w:pPr>
      <w:numPr>
        <w:numId w:val="1"/>
      </w:numPr>
      <w:tabs>
        <w:tab w:val="left" w:pos="1440"/>
      </w:tabs>
      <w:spacing w:before="120"/>
    </w:pPr>
    <w:rPr>
      <w:lang w:val="en-US"/>
    </w:rPr>
  </w:style>
  <w:style w:type="paragraph" w:customStyle="1" w:styleId="subheading">
    <w:name w:val="subheading"/>
    <w:next w:val="para-heading"/>
    <w:rsid w:val="002C725F"/>
    <w:pPr>
      <w:keepNext/>
      <w:snapToGrid w:val="0"/>
      <w:spacing w:before="600" w:line="360" w:lineRule="auto"/>
      <w:jc w:val="both"/>
    </w:pPr>
    <w:rPr>
      <w:i/>
      <w:sz w:val="28"/>
    </w:rPr>
  </w:style>
  <w:style w:type="paragraph" w:customStyle="1" w:styleId="ar-draft">
    <w:name w:val="ar-draft"/>
    <w:basedOn w:val="Normal"/>
    <w:qFormat/>
    <w:rsid w:val="009C7838"/>
    <w:pPr>
      <w:numPr>
        <w:numId w:val="4"/>
      </w:numPr>
      <w:topLinePunct w:val="0"/>
      <w:adjustRightInd/>
      <w:spacing w:before="360"/>
    </w:pPr>
    <w:rPr>
      <w:snapToGrid w:val="0"/>
      <w:spacing w:val="16"/>
      <w:szCs w:val="20"/>
    </w:rPr>
  </w:style>
  <w:style w:type="paragraph" w:customStyle="1" w:styleId="normal4">
    <w:name w:val="normal4"/>
    <w:basedOn w:val="Normal"/>
    <w:next w:val="Normal"/>
    <w:rsid w:val="009C7838"/>
    <w:pPr>
      <w:tabs>
        <w:tab w:val="clear" w:pos="1440"/>
        <w:tab w:val="left" w:pos="1411"/>
      </w:tabs>
      <w:kinsoku w:val="0"/>
      <w:overflowPunct w:val="0"/>
      <w:topLinePunct w:val="0"/>
      <w:autoSpaceDE w:val="0"/>
      <w:autoSpaceDN w:val="0"/>
      <w:spacing w:after="240" w:line="240" w:lineRule="auto"/>
      <w:jc w:val="right"/>
    </w:pPr>
    <w:rPr>
      <w:caps/>
      <w:snapToGrid w:val="0"/>
      <w:spacing w:val="0"/>
      <w:szCs w:val="20"/>
    </w:rPr>
  </w:style>
  <w:style w:type="paragraph" w:styleId="BodyText2">
    <w:name w:val="Body Text 2"/>
    <w:basedOn w:val="Normal"/>
    <w:link w:val="BodyText2Char"/>
    <w:semiHidden/>
    <w:rsid w:val="009C7838"/>
    <w:pPr>
      <w:widowControl w:val="0"/>
      <w:tabs>
        <w:tab w:val="clear" w:pos="1440"/>
      </w:tabs>
      <w:topLinePunct w:val="0"/>
      <w:adjustRightInd/>
      <w:spacing w:line="240" w:lineRule="auto"/>
      <w:jc w:val="left"/>
    </w:pPr>
    <w:rPr>
      <w:rFonts w:eastAsia="宋体"/>
      <w:spacing w:val="0"/>
      <w:kern w:val="2"/>
      <w:szCs w:val="20"/>
      <w:lang w:val="en-US"/>
    </w:rPr>
  </w:style>
  <w:style w:type="character" w:customStyle="1" w:styleId="BodyText2Char">
    <w:name w:val="Body Text 2 Char"/>
    <w:basedOn w:val="DefaultParagraphFont"/>
    <w:link w:val="BodyText2"/>
    <w:semiHidden/>
    <w:rsid w:val="009C7838"/>
    <w:rPr>
      <w:rFonts w:eastAsia="宋体"/>
      <w:kern w:val="2"/>
      <w:sz w:val="28"/>
    </w:rPr>
  </w:style>
  <w:style w:type="paragraph" w:customStyle="1" w:styleId="a1">
    <w:name w:val="a1"/>
    <w:basedOn w:val="Normal"/>
    <w:qFormat/>
    <w:rsid w:val="00B323D3"/>
    <w:pPr>
      <w:widowControl w:val="0"/>
      <w:tabs>
        <w:tab w:val="clear" w:pos="1440"/>
      </w:tabs>
      <w:topLinePunct w:val="0"/>
      <w:adjustRightInd/>
      <w:snapToGrid/>
      <w:spacing w:line="240" w:lineRule="auto"/>
      <w:jc w:val="center"/>
    </w:pPr>
    <w:rPr>
      <w:rFonts w:eastAsia="PMingLiU"/>
      <w:i/>
      <w:spacing w:val="0"/>
      <w:kern w:val="2"/>
      <w:sz w:val="22"/>
      <w:szCs w:val="20"/>
      <w:lang w:val="en-US" w:eastAsia="zh-TW"/>
    </w:rPr>
  </w:style>
  <w:style w:type="paragraph" w:customStyle="1" w:styleId="normal3">
    <w:name w:val="normal3"/>
    <w:basedOn w:val="Normal"/>
    <w:rsid w:val="009F4FA5"/>
    <w:pPr>
      <w:tabs>
        <w:tab w:val="center" w:pos="4320"/>
        <w:tab w:val="center" w:pos="4500"/>
        <w:tab w:val="right" w:pos="9000"/>
        <w:tab w:val="right" w:pos="9072"/>
      </w:tabs>
      <w:overflowPunct w:val="0"/>
      <w:topLinePunct w:val="0"/>
      <w:autoSpaceDE w:val="0"/>
      <w:autoSpaceDN w:val="0"/>
      <w:adjustRightInd/>
      <w:spacing w:line="360" w:lineRule="auto"/>
      <w:jc w:val="left"/>
    </w:pPr>
    <w:rPr>
      <w:spacing w:val="0"/>
    </w:rPr>
  </w:style>
  <w:style w:type="character" w:styleId="PlaceholderText">
    <w:name w:val="Placeholder Text"/>
    <w:uiPriority w:val="99"/>
    <w:semiHidden/>
    <w:rsid w:val="009F4FA5"/>
    <w:rPr>
      <w:color w:val="808080"/>
    </w:rPr>
  </w:style>
  <w:style w:type="character" w:styleId="Hyperlink">
    <w:name w:val="Hyperlink"/>
    <w:basedOn w:val="DefaultParagraphFont"/>
    <w:uiPriority w:val="99"/>
    <w:unhideWhenUsed/>
    <w:rsid w:val="00D1380F"/>
    <w:rPr>
      <w:color w:val="0563C1" w:themeColor="hyperlink"/>
      <w:u w:val="single"/>
    </w:rPr>
  </w:style>
  <w:style w:type="numbering" w:customStyle="1" w:styleId="NoList1">
    <w:name w:val="No List1"/>
    <w:next w:val="NoList"/>
    <w:uiPriority w:val="99"/>
    <w:semiHidden/>
    <w:unhideWhenUsed/>
    <w:rsid w:val="001B5478"/>
  </w:style>
  <w:style w:type="paragraph" w:customStyle="1" w:styleId="altd">
    <w:name w:val="altd"/>
    <w:basedOn w:val="Normal"/>
    <w:rsid w:val="001B5478"/>
    <w:pPr>
      <w:tabs>
        <w:tab w:val="clear" w:pos="1440"/>
        <w:tab w:val="left" w:pos="1418"/>
        <w:tab w:val="left" w:pos="2268"/>
        <w:tab w:val="left" w:pos="3119"/>
        <w:tab w:val="center" w:pos="4320"/>
        <w:tab w:val="right" w:pos="9072"/>
      </w:tabs>
      <w:overflowPunct w:val="0"/>
      <w:topLinePunct w:val="0"/>
      <w:autoSpaceDE w:val="0"/>
      <w:autoSpaceDN w:val="0"/>
      <w:adjustRightInd/>
      <w:spacing w:before="600" w:line="600" w:lineRule="exact"/>
      <w:ind w:firstLine="1411"/>
      <w:jc w:val="left"/>
    </w:pPr>
    <w:rPr>
      <w:spacing w:val="0"/>
      <w:szCs w:val="20"/>
    </w:rPr>
  </w:style>
  <w:style w:type="paragraph" w:customStyle="1" w:styleId="normal1">
    <w:name w:val="normal1"/>
    <w:basedOn w:val="Normal"/>
    <w:rsid w:val="001B5478"/>
    <w:pPr>
      <w:tabs>
        <w:tab w:val="left" w:pos="1411"/>
        <w:tab w:val="center" w:pos="4320"/>
        <w:tab w:val="right" w:pos="9072"/>
      </w:tabs>
      <w:overflowPunct w:val="0"/>
      <w:topLinePunct w:val="0"/>
      <w:autoSpaceDE w:val="0"/>
      <w:autoSpaceDN w:val="0"/>
      <w:adjustRightInd/>
      <w:spacing w:line="360" w:lineRule="auto"/>
      <w:jc w:val="center"/>
    </w:pPr>
    <w:rPr>
      <w:b/>
      <w:caps/>
      <w:spacing w:val="0"/>
      <w:szCs w:val="20"/>
    </w:rPr>
  </w:style>
  <w:style w:type="paragraph" w:customStyle="1" w:styleId="H-2">
    <w:name w:val="H-2"/>
    <w:basedOn w:val="H-1"/>
    <w:rsid w:val="001B5478"/>
    <w:pPr>
      <w:tabs>
        <w:tab w:val="clear" w:pos="720"/>
      </w:tabs>
      <w:spacing w:before="0" w:after="360" w:line="240" w:lineRule="auto"/>
      <w:jc w:val="left"/>
      <w:outlineLvl w:val="9"/>
    </w:pPr>
  </w:style>
  <w:style w:type="table" w:customStyle="1" w:styleId="TableGrid1">
    <w:name w:val="Table Grid1"/>
    <w:basedOn w:val="TableNormal"/>
    <w:next w:val="TableGrid"/>
    <w:uiPriority w:val="59"/>
    <w:rsid w:val="001B5478"/>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1B5478"/>
    <w:pPr>
      <w:numPr>
        <w:numId w:val="5"/>
      </w:numPr>
      <w:tabs>
        <w:tab w:val="center" w:pos="4320"/>
        <w:tab w:val="right" w:pos="9072"/>
      </w:tabs>
      <w:topLinePunct w:val="0"/>
      <w:adjustRightInd/>
      <w:spacing w:line="240" w:lineRule="auto"/>
      <w:contextualSpacing/>
      <w:jc w:val="left"/>
    </w:pPr>
    <w:rPr>
      <w:rFonts w:eastAsia="宋体"/>
      <w:spacing w:val="0"/>
      <w:szCs w:val="20"/>
      <w:lang w:val="en-US"/>
    </w:rPr>
  </w:style>
  <w:style w:type="paragraph" w:customStyle="1" w:styleId="points">
    <w:name w:val="points"/>
    <w:basedOn w:val="para"/>
    <w:rsid w:val="001B5478"/>
    <w:pPr>
      <w:numPr>
        <w:numId w:val="0"/>
      </w:numPr>
      <w:tabs>
        <w:tab w:val="left" w:pos="1400"/>
        <w:tab w:val="left" w:pos="1960"/>
      </w:tabs>
      <w:spacing w:before="120"/>
      <w:ind w:left="1417" w:hanging="680"/>
    </w:pPr>
  </w:style>
  <w:style w:type="paragraph" w:customStyle="1" w:styleId="j-draft">
    <w:name w:val="j-draft"/>
    <w:basedOn w:val="Normal"/>
    <w:rsid w:val="001B5478"/>
    <w:pPr>
      <w:numPr>
        <w:numId w:val="6"/>
      </w:numPr>
      <w:kinsoku w:val="0"/>
      <w:overflowPunct w:val="0"/>
      <w:topLinePunct w:val="0"/>
      <w:autoSpaceDE w:val="0"/>
      <w:autoSpaceDN w:val="0"/>
      <w:spacing w:after="360" w:line="360" w:lineRule="auto"/>
    </w:pPr>
    <w:rPr>
      <w:snapToGrid w:val="0"/>
      <w:spacing w:val="0"/>
      <w:szCs w:val="20"/>
    </w:rPr>
  </w:style>
  <w:style w:type="paragraph" w:customStyle="1" w:styleId="Final1">
    <w:name w:val="Final 1"/>
    <w:basedOn w:val="Final"/>
    <w:qFormat/>
    <w:rsid w:val="001B5478"/>
    <w:pPr>
      <w:numPr>
        <w:numId w:val="0"/>
      </w:numPr>
      <w:tabs>
        <w:tab w:val="clear" w:pos="4234"/>
        <w:tab w:val="clear" w:pos="8453"/>
        <w:tab w:val="center" w:pos="4320"/>
        <w:tab w:val="right" w:pos="9072"/>
      </w:tabs>
      <w:spacing w:before="0" w:after="0"/>
    </w:pPr>
    <w:rPr>
      <w:lang w:val="en-US" w:eastAsia="zh-TW"/>
    </w:rPr>
  </w:style>
  <w:style w:type="paragraph" w:customStyle="1" w:styleId="HangingEnd">
    <w:name w:val="Hanging End"/>
    <w:basedOn w:val="Hanging"/>
    <w:qFormat/>
    <w:rsid w:val="001B5478"/>
    <w:pPr>
      <w:numPr>
        <w:numId w:val="7"/>
      </w:numPr>
      <w:spacing w:before="120" w:after="560" w:line="440" w:lineRule="exact"/>
      <w:ind w:hanging="720"/>
    </w:pPr>
    <w:rPr>
      <w:lang w:eastAsia="zh-TW"/>
    </w:rPr>
  </w:style>
  <w:style w:type="paragraph" w:customStyle="1" w:styleId="QuotationEnd">
    <w:name w:val="Quotation End"/>
    <w:basedOn w:val="Quotation"/>
    <w:qFormat/>
    <w:rsid w:val="001B5478"/>
    <w:pPr>
      <w:tabs>
        <w:tab w:val="clear" w:pos="2880"/>
      </w:tabs>
      <w:spacing w:before="240" w:after="560"/>
    </w:pPr>
    <w:rPr>
      <w:lang w:eastAsia="zh-TW"/>
    </w:rPr>
  </w:style>
  <w:style w:type="paragraph" w:customStyle="1" w:styleId="ar-heading1">
    <w:name w:val="ar-heading1"/>
    <w:basedOn w:val="Normal"/>
    <w:rsid w:val="001B5478"/>
    <w:pPr>
      <w:keepNext/>
      <w:tabs>
        <w:tab w:val="center" w:pos="4320"/>
        <w:tab w:val="right" w:pos="9072"/>
      </w:tabs>
      <w:topLinePunct w:val="0"/>
      <w:adjustRightInd/>
      <w:spacing w:before="360" w:line="360" w:lineRule="auto"/>
      <w:jc w:val="left"/>
    </w:pPr>
    <w:rPr>
      <w:rFonts w:ascii="宋体" w:eastAsia="宋体" w:hAnsi="宋体"/>
      <w:i/>
      <w:spacing w:val="0"/>
      <w:szCs w:val="20"/>
    </w:rPr>
  </w:style>
  <w:style w:type="character" w:customStyle="1" w:styleId="CharAttribute0">
    <w:name w:val="CharAttribute0"/>
    <w:rsid w:val="001B5478"/>
    <w:rPr>
      <w:rFonts w:ascii="Times New Roman" w:eastAsia="Times New Roman"/>
    </w:rPr>
  </w:style>
  <w:style w:type="character" w:customStyle="1" w:styleId="ya-q-full-text1">
    <w:name w:val="ya-q-full-text1"/>
    <w:rsid w:val="001B5478"/>
    <w:rPr>
      <w:color w:val="26282A"/>
      <w:sz w:val="23"/>
      <w:szCs w:val="23"/>
    </w:rPr>
  </w:style>
  <w:style w:type="character" w:customStyle="1" w:styleId="normaltextrun">
    <w:name w:val="normaltextrun"/>
    <w:rsid w:val="001B5478"/>
  </w:style>
  <w:style w:type="numbering" w:customStyle="1" w:styleId="ParaNos">
    <w:name w:val="ParaNos"/>
    <w:uiPriority w:val="99"/>
    <w:rsid w:val="008167D8"/>
    <w:pPr>
      <w:numPr>
        <w:numId w:val="13"/>
      </w:numPr>
    </w:pPr>
  </w:style>
  <w:style w:type="paragraph" w:customStyle="1" w:styleId="FinalEnd">
    <w:name w:val="Final End"/>
    <w:basedOn w:val="Final"/>
    <w:next w:val="Final"/>
    <w:rsid w:val="008167D8"/>
    <w:pPr>
      <w:tabs>
        <w:tab w:val="clear" w:pos="4234"/>
        <w:tab w:val="clear" w:pos="8453"/>
        <w:tab w:val="num" w:pos="1440"/>
      </w:tabs>
      <w:snapToGrid/>
      <w:spacing w:before="0" w:after="0"/>
    </w:pPr>
    <w:rPr>
      <w:kern w:val="2"/>
    </w:rPr>
  </w:style>
  <w:style w:type="numbering" w:customStyle="1" w:styleId="NoList2">
    <w:name w:val="No List2"/>
    <w:next w:val="NoList"/>
    <w:uiPriority w:val="99"/>
    <w:semiHidden/>
    <w:unhideWhenUsed/>
    <w:rsid w:val="00E02233"/>
  </w:style>
  <w:style w:type="paragraph" w:customStyle="1" w:styleId="mainheadings">
    <w:name w:val="mainheadings"/>
    <w:next w:val="Normal"/>
    <w:rsid w:val="00E02233"/>
    <w:pPr>
      <w:keepNext/>
      <w:spacing w:before="600"/>
    </w:pPr>
    <w:rPr>
      <w:i/>
      <w:caps/>
      <w:noProof/>
      <w:sz w:val="28"/>
      <w:lang w:eastAsia="en-US"/>
    </w:rPr>
  </w:style>
  <w:style w:type="paragraph" w:customStyle="1" w:styleId="PARA-CONT">
    <w:name w:val="PARA-CON'T"/>
    <w:basedOn w:val="para"/>
    <w:next w:val="para"/>
    <w:rsid w:val="00E02233"/>
    <w:pPr>
      <w:numPr>
        <w:numId w:val="0"/>
      </w:numPr>
      <w:spacing w:before="240"/>
    </w:pPr>
    <w:rPr>
      <w:spacing w:val="10"/>
      <w:szCs w:val="28"/>
      <w:lang w:eastAsia="zh-HK"/>
    </w:rPr>
  </w:style>
  <w:style w:type="paragraph" w:customStyle="1" w:styleId="Quote1">
    <w:name w:val="Quote1"/>
    <w:rsid w:val="00E02233"/>
    <w:pPr>
      <w:tabs>
        <w:tab w:val="left" w:pos="1985"/>
      </w:tabs>
      <w:adjustRightInd w:val="0"/>
      <w:snapToGrid w:val="0"/>
      <w:spacing w:before="120" w:after="120"/>
      <w:ind w:left="1418" w:right="737"/>
      <w:jc w:val="both"/>
    </w:pPr>
    <w:rPr>
      <w:rFonts w:eastAsia="宋体"/>
      <w:sz w:val="24"/>
      <w:lang w:val="en-GB"/>
    </w:rPr>
  </w:style>
  <w:style w:type="table" w:customStyle="1" w:styleId="TableGrid2">
    <w:name w:val="Table Grid2"/>
    <w:basedOn w:val="TableNormal"/>
    <w:next w:val="TableGrid"/>
    <w:uiPriority w:val="59"/>
    <w:rsid w:val="00E02233"/>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oints-sub">
    <w:name w:val="points-sub"/>
    <w:basedOn w:val="points"/>
    <w:qFormat/>
    <w:rsid w:val="00E02233"/>
    <w:pPr>
      <w:tabs>
        <w:tab w:val="clear" w:pos="1400"/>
        <w:tab w:val="clear" w:pos="1960"/>
      </w:tabs>
      <w:ind w:left="2880" w:hanging="720"/>
    </w:pPr>
    <w:rPr>
      <w:spacing w:val="10"/>
      <w:szCs w:val="28"/>
    </w:rPr>
  </w:style>
  <w:style w:type="character" w:customStyle="1" w:styleId="s1">
    <w:name w:val="s1"/>
    <w:basedOn w:val="DefaultParagraphFont"/>
    <w:rsid w:val="00E02233"/>
  </w:style>
  <w:style w:type="paragraph" w:customStyle="1" w:styleId="p1">
    <w:name w:val="p1"/>
    <w:basedOn w:val="Normal"/>
    <w:rsid w:val="00E02233"/>
    <w:pPr>
      <w:tabs>
        <w:tab w:val="clear" w:pos="1440"/>
      </w:tabs>
      <w:topLinePunct w:val="0"/>
      <w:adjustRightInd/>
      <w:snapToGrid/>
      <w:spacing w:before="100" w:beforeAutospacing="1" w:after="100" w:afterAutospacing="1" w:line="240" w:lineRule="auto"/>
      <w:jc w:val="left"/>
    </w:pPr>
    <w:rPr>
      <w:rFonts w:eastAsia="Times New Roman"/>
      <w:spacing w:val="0"/>
      <w:sz w:val="24"/>
      <w:szCs w:val="24"/>
      <w:lang w:val="en-US"/>
    </w:rPr>
  </w:style>
  <w:style w:type="paragraph" w:customStyle="1" w:styleId="p2">
    <w:name w:val="p2"/>
    <w:basedOn w:val="Normal"/>
    <w:rsid w:val="00E02233"/>
    <w:pPr>
      <w:tabs>
        <w:tab w:val="clear" w:pos="1440"/>
      </w:tabs>
      <w:topLinePunct w:val="0"/>
      <w:adjustRightInd/>
      <w:snapToGrid/>
      <w:spacing w:before="100" w:beforeAutospacing="1" w:after="100" w:afterAutospacing="1" w:line="240" w:lineRule="auto"/>
      <w:jc w:val="left"/>
    </w:pPr>
    <w:rPr>
      <w:rFonts w:eastAsia="Times New Roman"/>
      <w:spacing w:val="0"/>
      <w:sz w:val="24"/>
      <w:szCs w:val="24"/>
      <w:lang w:val="en-US"/>
    </w:rPr>
  </w:style>
  <w:style w:type="paragraph" w:customStyle="1" w:styleId="ar-quotation">
    <w:name w:val="ar-quotation"/>
    <w:basedOn w:val="Normal"/>
    <w:next w:val="ar-draft"/>
    <w:rsid w:val="00E02233"/>
    <w:pPr>
      <w:tabs>
        <w:tab w:val="left" w:pos="2160"/>
      </w:tabs>
      <w:topLinePunct w:val="0"/>
      <w:adjustRightInd/>
      <w:spacing w:before="240" w:line="240" w:lineRule="auto"/>
      <w:ind w:left="1440" w:right="720"/>
      <w:jc w:val="left"/>
    </w:pPr>
    <w:rPr>
      <w:rFonts w:eastAsia="宋体"/>
      <w:sz w:val="24"/>
      <w:szCs w:val="20"/>
    </w:rPr>
  </w:style>
  <w:style w:type="numbering" w:customStyle="1" w:styleId="ParasNum">
    <w:name w:val="ParasNum"/>
    <w:basedOn w:val="NoList"/>
    <w:uiPriority w:val="99"/>
    <w:rsid w:val="00E02233"/>
    <w:pPr>
      <w:numPr>
        <w:numId w:val="17"/>
      </w:numPr>
    </w:pPr>
  </w:style>
  <w:style w:type="numbering" w:customStyle="1" w:styleId="ParasNum1">
    <w:name w:val="ParasNum1"/>
    <w:basedOn w:val="NoList"/>
    <w:uiPriority w:val="99"/>
    <w:rsid w:val="00E02233"/>
  </w:style>
  <w:style w:type="paragraph" w:styleId="BodyText">
    <w:name w:val="Body Text"/>
    <w:basedOn w:val="Normal"/>
    <w:link w:val="BodyTextChar"/>
    <w:uiPriority w:val="99"/>
    <w:semiHidden/>
    <w:unhideWhenUsed/>
    <w:rsid w:val="00E02233"/>
    <w:pPr>
      <w:tabs>
        <w:tab w:val="clear" w:pos="1440"/>
      </w:tabs>
      <w:topLinePunct w:val="0"/>
      <w:adjustRightInd/>
      <w:snapToGrid/>
      <w:spacing w:after="120" w:line="240" w:lineRule="auto"/>
    </w:pPr>
    <w:rPr>
      <w:rFonts w:eastAsia="宋体"/>
      <w:spacing w:val="0"/>
      <w:kern w:val="2"/>
      <w:szCs w:val="20"/>
      <w:lang w:val="en-US"/>
    </w:rPr>
  </w:style>
  <w:style w:type="character" w:customStyle="1" w:styleId="BodyTextChar">
    <w:name w:val="Body Text Char"/>
    <w:basedOn w:val="DefaultParagraphFont"/>
    <w:link w:val="BodyText"/>
    <w:uiPriority w:val="99"/>
    <w:semiHidden/>
    <w:rsid w:val="00E02233"/>
    <w:rPr>
      <w:rFonts w:eastAsia="宋体"/>
      <w:kern w:val="2"/>
      <w:sz w:val="28"/>
    </w:rPr>
  </w:style>
  <w:style w:type="numbering" w:customStyle="1" w:styleId="ParasNum2">
    <w:name w:val="ParasNum2"/>
    <w:basedOn w:val="NoList"/>
    <w:uiPriority w:val="99"/>
    <w:rsid w:val="00E02233"/>
  </w:style>
  <w:style w:type="numbering" w:customStyle="1" w:styleId="ParasNum3">
    <w:name w:val="ParasNum3"/>
    <w:basedOn w:val="NoList"/>
    <w:uiPriority w:val="99"/>
    <w:rsid w:val="00E02233"/>
  </w:style>
  <w:style w:type="numbering" w:customStyle="1" w:styleId="ParasNum4">
    <w:name w:val="ParasNum4"/>
    <w:basedOn w:val="NoList"/>
    <w:uiPriority w:val="99"/>
    <w:rsid w:val="00E02233"/>
  </w:style>
  <w:style w:type="numbering" w:customStyle="1" w:styleId="ParasNum5">
    <w:name w:val="ParasNum5"/>
    <w:basedOn w:val="NoList"/>
    <w:uiPriority w:val="99"/>
    <w:rsid w:val="00E02233"/>
  </w:style>
  <w:style w:type="numbering" w:customStyle="1" w:styleId="ParasNum6">
    <w:name w:val="ParasNum6"/>
    <w:basedOn w:val="NoList"/>
    <w:uiPriority w:val="99"/>
    <w:rsid w:val="00E02233"/>
  </w:style>
  <w:style w:type="numbering" w:customStyle="1" w:styleId="ParasNum7">
    <w:name w:val="ParasNum7"/>
    <w:basedOn w:val="NoList"/>
    <w:uiPriority w:val="99"/>
    <w:rsid w:val="00E02233"/>
  </w:style>
  <w:style w:type="paragraph" w:customStyle="1" w:styleId="j-final">
    <w:name w:val="j-final"/>
    <w:basedOn w:val="Normal"/>
    <w:rsid w:val="00E02233"/>
    <w:pPr>
      <w:numPr>
        <w:numId w:val="29"/>
      </w:numPr>
      <w:tabs>
        <w:tab w:val="clear" w:pos="360"/>
      </w:tabs>
      <w:topLinePunct w:val="0"/>
      <w:adjustRightInd/>
      <w:spacing w:before="360" w:line="360" w:lineRule="auto"/>
    </w:pPr>
    <w:rPr>
      <w:rFonts w:eastAsia="宋体"/>
      <w:spacing w:val="0"/>
      <w:kern w:val="2"/>
      <w:szCs w:val="20"/>
    </w:rPr>
  </w:style>
  <w:style w:type="paragraph" w:customStyle="1" w:styleId="sh">
    <w:name w:val="sh"/>
    <w:basedOn w:val="Normal"/>
    <w:rsid w:val="00E02233"/>
    <w:pPr>
      <w:tabs>
        <w:tab w:val="left" w:pos="720"/>
        <w:tab w:val="center" w:pos="4320"/>
        <w:tab w:val="right" w:pos="9072"/>
      </w:tabs>
      <w:topLinePunct w:val="0"/>
      <w:adjustRightInd/>
      <w:snapToGrid/>
      <w:spacing w:line="240" w:lineRule="auto"/>
      <w:jc w:val="left"/>
    </w:pPr>
    <w:rPr>
      <w:rFonts w:eastAsia="宋体"/>
      <w:spacing w:val="0"/>
      <w:szCs w:val="20"/>
      <w:lang w:val="en-US"/>
    </w:rPr>
  </w:style>
  <w:style w:type="paragraph" w:customStyle="1" w:styleId="T-Draft">
    <w:name w:val="T-Draft"/>
    <w:basedOn w:val="Normal"/>
    <w:rsid w:val="00E02233"/>
    <w:pPr>
      <w:numPr>
        <w:numId w:val="30"/>
      </w:numPr>
      <w:topLinePunct w:val="0"/>
      <w:adjustRightInd/>
      <w:spacing w:before="360" w:line="360" w:lineRule="auto"/>
      <w:ind w:left="0" w:firstLine="0"/>
    </w:pPr>
    <w:rPr>
      <w:rFonts w:eastAsia="宋体"/>
      <w:spacing w:val="0"/>
      <w:szCs w:val="20"/>
    </w:rPr>
  </w:style>
  <w:style w:type="character" w:customStyle="1" w:styleId="hklmref1">
    <w:name w:val="hklm_ref1"/>
    <w:basedOn w:val="DefaultParagraphFont"/>
    <w:rsid w:val="00E02233"/>
    <w:rPr>
      <w:vanish w:val="0"/>
      <w:webHidden w:val="0"/>
      <w:vertAlign w:val="baseline"/>
      <w:specVanish w:val="0"/>
    </w:rPr>
  </w:style>
  <w:style w:type="character" w:styleId="CommentReference">
    <w:name w:val="annotation reference"/>
    <w:basedOn w:val="DefaultParagraphFont"/>
    <w:uiPriority w:val="99"/>
    <w:semiHidden/>
    <w:unhideWhenUsed/>
    <w:rsid w:val="00E02233"/>
    <w:rPr>
      <w:sz w:val="16"/>
      <w:szCs w:val="16"/>
    </w:rPr>
  </w:style>
  <w:style w:type="paragraph" w:styleId="CommentText">
    <w:name w:val="annotation text"/>
    <w:basedOn w:val="Normal"/>
    <w:link w:val="CommentTextChar"/>
    <w:uiPriority w:val="99"/>
    <w:semiHidden/>
    <w:unhideWhenUsed/>
    <w:rsid w:val="00E02233"/>
    <w:pPr>
      <w:tabs>
        <w:tab w:val="clear" w:pos="1440"/>
      </w:tabs>
      <w:topLinePunct w:val="0"/>
      <w:adjustRightInd/>
      <w:snapToGrid/>
      <w:spacing w:line="240" w:lineRule="auto"/>
    </w:pPr>
    <w:rPr>
      <w:rFonts w:eastAsia="宋体"/>
      <w:spacing w:val="0"/>
      <w:kern w:val="2"/>
      <w:sz w:val="20"/>
      <w:szCs w:val="20"/>
      <w:lang w:val="en-US"/>
    </w:rPr>
  </w:style>
  <w:style w:type="character" w:customStyle="1" w:styleId="CommentTextChar">
    <w:name w:val="Comment Text Char"/>
    <w:basedOn w:val="DefaultParagraphFont"/>
    <w:link w:val="CommentText"/>
    <w:uiPriority w:val="99"/>
    <w:semiHidden/>
    <w:rsid w:val="00E02233"/>
    <w:rPr>
      <w:rFonts w:eastAsia="宋体"/>
      <w:kern w:val="2"/>
    </w:rPr>
  </w:style>
  <w:style w:type="paragraph" w:styleId="CommentSubject">
    <w:name w:val="annotation subject"/>
    <w:basedOn w:val="CommentText"/>
    <w:next w:val="CommentText"/>
    <w:link w:val="CommentSubjectChar"/>
    <w:uiPriority w:val="99"/>
    <w:semiHidden/>
    <w:unhideWhenUsed/>
    <w:rsid w:val="00E02233"/>
    <w:rPr>
      <w:b/>
      <w:bCs/>
    </w:rPr>
  </w:style>
  <w:style w:type="character" w:customStyle="1" w:styleId="CommentSubjectChar">
    <w:name w:val="Comment Subject Char"/>
    <w:basedOn w:val="CommentTextChar"/>
    <w:link w:val="CommentSubject"/>
    <w:uiPriority w:val="99"/>
    <w:semiHidden/>
    <w:rsid w:val="00E02233"/>
    <w:rPr>
      <w:rFonts w:eastAsia="宋体"/>
      <w:b/>
      <w:bCs/>
      <w:kern w:val="2"/>
    </w:rPr>
  </w:style>
  <w:style w:type="paragraph" w:styleId="Revision">
    <w:name w:val="Revision"/>
    <w:hidden/>
    <w:uiPriority w:val="99"/>
    <w:semiHidden/>
    <w:rsid w:val="00B13030"/>
    <w:rPr>
      <w:spacing w:val="36"/>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gloria%20ls%20tsang\Documents\File\&#29256;\Judgment_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A4293-A40A-4AE8-ABA9-9C990BEE5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Judgment_E.dotx</Template>
  <TotalTime>0</TotalTime>
  <Pages>33</Pages>
  <Words>6830</Words>
  <Characters>38937</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cp:lastPrinted>2020-11-17T07:01:00Z</cp:lastPrinted>
  <dcterms:created xsi:type="dcterms:W3CDTF">2023-09-12T01:42:00Z</dcterms:created>
  <dcterms:modified xsi:type="dcterms:W3CDTF">2023-11-06T08:41:00Z</dcterms:modified>
</cp:coreProperties>
</file>