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6D3" w:rsidRDefault="000D06D3">
      <w:pPr>
        <w:tabs>
          <w:tab w:val="clear" w:pos="4320"/>
          <w:tab w:val="clear" w:pos="9072"/>
          <w:tab w:val="center" w:pos="4340"/>
          <w:tab w:val="right" w:pos="8820"/>
        </w:tabs>
        <w:ind w:right="-370"/>
      </w:pPr>
      <w:r>
        <w:rPr>
          <w:rFonts w:hint="eastAsia"/>
        </w:rPr>
        <w:tab/>
      </w:r>
      <w:r>
        <w:rPr>
          <w:rFonts w:hint="eastAsia"/>
        </w:rPr>
        <w:tab/>
      </w:r>
      <w:r>
        <w:rPr>
          <w:rFonts w:hint="eastAsia"/>
        </w:rPr>
        <w:tab/>
        <w:t>HCA</w:t>
      </w:r>
      <w:r w:rsidR="00A733FE">
        <w:t xml:space="preserve"> </w:t>
      </w:r>
      <w:r w:rsidR="004C6C76">
        <w:t>2</w:t>
      </w:r>
      <w:r w:rsidR="00A733FE">
        <w:t>045</w:t>
      </w:r>
      <w:r>
        <w:rPr>
          <w:rFonts w:hint="eastAsia"/>
        </w:rPr>
        <w:t>/201</w:t>
      </w:r>
      <w:r w:rsidR="00A733FE">
        <w:t>2</w:t>
      </w:r>
    </w:p>
    <w:p w:rsidR="000D06D3" w:rsidRDefault="000D06D3">
      <w:pPr>
        <w:pStyle w:val="hspace"/>
        <w:tabs>
          <w:tab w:val="clear" w:pos="4320"/>
          <w:tab w:val="clear" w:pos="9072"/>
          <w:tab w:val="center" w:pos="4340"/>
          <w:tab w:val="right" w:pos="8680"/>
          <w:tab w:val="right" w:pos="8820"/>
        </w:tabs>
        <w:ind w:right="-370"/>
        <w:rPr>
          <w:lang w:eastAsia="zh-TW"/>
        </w:rPr>
      </w:pPr>
    </w:p>
    <w:p w:rsidR="000D06D3" w:rsidRDefault="000D06D3">
      <w:pPr>
        <w:tabs>
          <w:tab w:val="clear" w:pos="4320"/>
          <w:tab w:val="clear" w:pos="9072"/>
          <w:tab w:val="center" w:pos="4340"/>
          <w:tab w:val="right" w:pos="8680"/>
          <w:tab w:val="right" w:pos="8820"/>
        </w:tabs>
        <w:ind w:right="-370"/>
        <w:sectPr w:rsidR="000D06D3" w:rsidSect="00821657">
          <w:headerReference w:type="default" r:id="rId8"/>
          <w:footerReference w:type="even" r:id="rId9"/>
          <w:footerReference w:type="default" r:id="rId10"/>
          <w:pgSz w:w="11906" w:h="16838" w:code="9"/>
          <w:pgMar w:top="1800" w:right="1800" w:bottom="1440" w:left="1800" w:header="1008" w:footer="720" w:gutter="0"/>
          <w:cols w:space="708"/>
          <w:docGrid w:linePitch="380"/>
        </w:sectPr>
      </w:pPr>
    </w:p>
    <w:p w:rsidR="000D06D3" w:rsidRPr="00821657" w:rsidRDefault="000D06D3">
      <w:pPr>
        <w:pStyle w:val="Title"/>
        <w:tabs>
          <w:tab w:val="clear" w:pos="4440"/>
          <w:tab w:val="clear" w:pos="8928"/>
          <w:tab w:val="center" w:pos="4340"/>
          <w:tab w:val="center" w:pos="4480"/>
          <w:tab w:val="right" w:pos="8680"/>
          <w:tab w:val="right" w:pos="8820"/>
          <w:tab w:val="right" w:pos="9240"/>
        </w:tabs>
        <w:snapToGrid w:val="0"/>
        <w:spacing w:line="400" w:lineRule="exact"/>
        <w:ind w:right="-370"/>
        <w:jc w:val="left"/>
        <w:rPr>
          <w:bCs/>
        </w:rPr>
      </w:pPr>
      <w:r>
        <w:rPr>
          <w:rFonts w:hint="eastAsia"/>
        </w:rPr>
        <w:lastRenderedPageBreak/>
        <w:tab/>
      </w:r>
      <w:r>
        <w:rPr>
          <w:rFonts w:hint="eastAsia"/>
          <w:b w:val="0"/>
          <w:bCs/>
        </w:rPr>
        <w:tab/>
      </w:r>
      <w:r w:rsidRPr="00821657">
        <w:rPr>
          <w:rFonts w:hint="eastAsia"/>
          <w:bCs/>
        </w:rPr>
        <w:t>IN THE HIGH COURT OF THE</w:t>
      </w:r>
    </w:p>
    <w:p w:rsidR="000D06D3" w:rsidRPr="00821657" w:rsidRDefault="000D06D3">
      <w:pPr>
        <w:pStyle w:val="Subtitle"/>
        <w:tabs>
          <w:tab w:val="clear" w:pos="1440"/>
          <w:tab w:val="clear" w:pos="4440"/>
          <w:tab w:val="clear" w:pos="9000"/>
          <w:tab w:val="center" w:pos="4340"/>
          <w:tab w:val="center" w:pos="4480"/>
          <w:tab w:val="right" w:pos="8680"/>
          <w:tab w:val="right" w:pos="8820"/>
          <w:tab w:val="right" w:pos="9240"/>
        </w:tabs>
        <w:spacing w:line="400" w:lineRule="exact"/>
        <w:ind w:right="-370"/>
        <w:jc w:val="left"/>
        <w:rPr>
          <w:bCs/>
        </w:rPr>
      </w:pPr>
      <w:r w:rsidRPr="00821657">
        <w:rPr>
          <w:rFonts w:hint="eastAsia"/>
          <w:bCs/>
        </w:rPr>
        <w:tab/>
        <w:t>HONG KONG SPECIAL ADMINISTRATIVE REGION</w:t>
      </w:r>
    </w:p>
    <w:p w:rsidR="000D06D3" w:rsidRPr="00821657" w:rsidRDefault="000D06D3">
      <w:pPr>
        <w:pStyle w:val="Heading1"/>
        <w:tabs>
          <w:tab w:val="clear" w:pos="4440"/>
          <w:tab w:val="clear" w:pos="9000"/>
          <w:tab w:val="center" w:pos="4340"/>
          <w:tab w:val="center" w:pos="4480"/>
          <w:tab w:val="right" w:pos="8680"/>
          <w:tab w:val="right" w:pos="8820"/>
          <w:tab w:val="right" w:pos="9240"/>
        </w:tabs>
        <w:ind w:right="-370"/>
        <w:jc w:val="left"/>
      </w:pPr>
      <w:r w:rsidRPr="00821657">
        <w:rPr>
          <w:rFonts w:hint="eastAsia"/>
          <w:bCs/>
        </w:rPr>
        <w:tab/>
      </w:r>
      <w:r w:rsidRPr="00821657">
        <w:rPr>
          <w:rFonts w:hint="eastAsia"/>
          <w:bCs/>
        </w:rPr>
        <w:tab/>
        <w:t>COURT OF FIRST INSTANCE</w:t>
      </w:r>
    </w:p>
    <w:p w:rsidR="000D06D3" w:rsidRDefault="000D06D3">
      <w:pPr>
        <w:tabs>
          <w:tab w:val="clear" w:pos="4320"/>
          <w:tab w:val="clear" w:pos="9072"/>
          <w:tab w:val="center" w:pos="4340"/>
          <w:tab w:val="center" w:pos="4480"/>
          <w:tab w:val="right" w:pos="8820"/>
        </w:tabs>
        <w:spacing w:before="120" w:line="360" w:lineRule="auto"/>
        <w:ind w:right="-370"/>
      </w:pPr>
      <w:r>
        <w:rPr>
          <w:rFonts w:hint="eastAsia"/>
        </w:rPr>
        <w:tab/>
      </w:r>
      <w:r>
        <w:rPr>
          <w:rFonts w:hint="eastAsia"/>
        </w:rPr>
        <w:tab/>
      </w:r>
      <w:proofErr w:type="gramStart"/>
      <w:r>
        <w:rPr>
          <w:rFonts w:hint="eastAsia"/>
        </w:rPr>
        <w:t>ACTION NO.</w:t>
      </w:r>
      <w:proofErr w:type="gramEnd"/>
      <w:r>
        <w:rPr>
          <w:rFonts w:hint="eastAsia"/>
        </w:rPr>
        <w:t xml:space="preserve"> </w:t>
      </w:r>
      <w:r w:rsidR="004C6C76">
        <w:t>2</w:t>
      </w:r>
      <w:r w:rsidR="00A733FE">
        <w:t>045</w:t>
      </w:r>
      <w:r>
        <w:rPr>
          <w:rFonts w:hint="eastAsia"/>
        </w:rPr>
        <w:t xml:space="preserve"> OF 201</w:t>
      </w:r>
      <w:r w:rsidR="00A733FE">
        <w:t>2</w:t>
      </w:r>
    </w:p>
    <w:p w:rsidR="000D06D3" w:rsidRDefault="000D06D3">
      <w:pPr>
        <w:tabs>
          <w:tab w:val="clear" w:pos="4320"/>
          <w:tab w:val="clear" w:pos="9072"/>
          <w:tab w:val="center" w:pos="4340"/>
          <w:tab w:val="right" w:pos="8680"/>
          <w:tab w:val="right" w:pos="8820"/>
          <w:tab w:val="right" w:pos="9240"/>
        </w:tabs>
        <w:ind w:right="-374"/>
      </w:pPr>
      <w:r>
        <w:rPr>
          <w:rFonts w:hint="eastAsia"/>
        </w:rPr>
        <w:tab/>
      </w:r>
      <w:r>
        <w:rPr>
          <w:rFonts w:hint="eastAsia"/>
        </w:rPr>
        <w:tab/>
        <w:t>----------------------------</w:t>
      </w:r>
    </w:p>
    <w:p w:rsidR="000D06D3" w:rsidRDefault="000D06D3">
      <w:pPr>
        <w:tabs>
          <w:tab w:val="right" w:pos="8820"/>
        </w:tabs>
      </w:pPr>
    </w:p>
    <w:p w:rsidR="000D06D3" w:rsidRDefault="000D06D3">
      <w:pPr>
        <w:tabs>
          <w:tab w:val="clear" w:pos="4320"/>
          <w:tab w:val="clear" w:pos="9072"/>
          <w:tab w:val="center" w:pos="4340"/>
          <w:tab w:val="center" w:pos="4480"/>
          <w:tab w:val="right" w:pos="8680"/>
          <w:tab w:val="right" w:pos="8820"/>
          <w:tab w:val="right" w:pos="9000"/>
        </w:tabs>
        <w:ind w:right="-374"/>
      </w:pPr>
      <w:r>
        <w:rPr>
          <w:rFonts w:hint="eastAsia"/>
        </w:rPr>
        <w:t>BETWEEN</w:t>
      </w:r>
    </w:p>
    <w:p w:rsidR="000D06D3" w:rsidRDefault="000D06D3">
      <w:pPr>
        <w:tabs>
          <w:tab w:val="clear" w:pos="4320"/>
          <w:tab w:val="clear" w:pos="9072"/>
          <w:tab w:val="center" w:pos="4340"/>
          <w:tab w:val="center" w:pos="4480"/>
          <w:tab w:val="right" w:pos="8680"/>
          <w:tab w:val="right" w:pos="8820"/>
          <w:tab w:val="right" w:pos="9000"/>
        </w:tabs>
        <w:spacing w:line="360" w:lineRule="auto"/>
        <w:ind w:right="-370"/>
      </w:pPr>
    </w:p>
    <w:p w:rsidR="000D06D3" w:rsidRDefault="000D06D3" w:rsidP="00821657">
      <w:pPr>
        <w:tabs>
          <w:tab w:val="clear" w:pos="1440"/>
          <w:tab w:val="clear" w:pos="9072"/>
          <w:tab w:val="left" w:pos="700"/>
          <w:tab w:val="right" w:pos="8820"/>
        </w:tabs>
        <w:ind w:right="-514"/>
      </w:pPr>
      <w:r>
        <w:rPr>
          <w:rFonts w:hint="eastAsia"/>
        </w:rPr>
        <w:tab/>
      </w:r>
      <w:r>
        <w:rPr>
          <w:rFonts w:hint="eastAsia"/>
        </w:rPr>
        <w:tab/>
      </w:r>
      <w:r w:rsidR="00A733FE">
        <w:t xml:space="preserve">LEE CHICK CHOI </w:t>
      </w:r>
      <w:r>
        <w:rPr>
          <w:rFonts w:hint="eastAsia"/>
        </w:rPr>
        <w:tab/>
        <w:t>Plaintiff</w:t>
      </w:r>
    </w:p>
    <w:p w:rsidR="000D06D3" w:rsidRDefault="000D06D3">
      <w:pPr>
        <w:tabs>
          <w:tab w:val="clear" w:pos="1440"/>
          <w:tab w:val="clear" w:pos="9072"/>
          <w:tab w:val="left" w:pos="700"/>
          <w:tab w:val="right" w:pos="8820"/>
        </w:tabs>
        <w:ind w:right="-374"/>
      </w:pPr>
      <w:r>
        <w:rPr>
          <w:rFonts w:hint="eastAsia"/>
        </w:rPr>
        <w:tab/>
      </w:r>
      <w:r>
        <w:rPr>
          <w:rFonts w:hint="eastAsia"/>
        </w:rPr>
        <w:tab/>
      </w:r>
      <w:r>
        <w:rPr>
          <w:rFonts w:hint="eastAsia"/>
        </w:rPr>
        <w:tab/>
      </w:r>
    </w:p>
    <w:p w:rsidR="000D06D3" w:rsidRDefault="000D06D3" w:rsidP="004C6C76">
      <w:pPr>
        <w:pStyle w:val="Final"/>
        <w:tabs>
          <w:tab w:val="clear" w:pos="1440"/>
          <w:tab w:val="clear" w:pos="9072"/>
          <w:tab w:val="left" w:pos="700"/>
          <w:tab w:val="left" w:pos="1400"/>
          <w:tab w:val="right" w:pos="8820"/>
        </w:tabs>
        <w:spacing w:after="0"/>
        <w:ind w:right="-374"/>
      </w:pPr>
      <w:r>
        <w:rPr>
          <w:rFonts w:hint="eastAsia"/>
        </w:rPr>
        <w:tab/>
      </w:r>
      <w:r>
        <w:rPr>
          <w:rFonts w:hint="eastAsia"/>
        </w:rPr>
        <w:tab/>
      </w:r>
      <w:r>
        <w:rPr>
          <w:rFonts w:hint="eastAsia"/>
        </w:rPr>
        <w:tab/>
      </w:r>
      <w:proofErr w:type="gramStart"/>
      <w:r>
        <w:rPr>
          <w:rFonts w:hint="eastAsia"/>
        </w:rPr>
        <w:t>and</w:t>
      </w:r>
      <w:proofErr w:type="gramEnd"/>
    </w:p>
    <w:p w:rsidR="004C6C76" w:rsidRDefault="00A34751" w:rsidP="00821657">
      <w:pPr>
        <w:tabs>
          <w:tab w:val="clear" w:pos="1440"/>
          <w:tab w:val="clear" w:pos="9072"/>
          <w:tab w:val="left" w:pos="700"/>
          <w:tab w:val="right" w:pos="8820"/>
        </w:tabs>
        <w:ind w:right="-514"/>
      </w:pPr>
      <w:r>
        <w:rPr>
          <w:rFonts w:hint="eastAsia"/>
        </w:rPr>
        <w:tab/>
      </w:r>
      <w:r>
        <w:rPr>
          <w:rFonts w:hint="eastAsia"/>
        </w:rPr>
        <w:tab/>
      </w:r>
      <w:r w:rsidR="00994056">
        <w:t>BEST SPIRITS CO</w:t>
      </w:r>
      <w:r w:rsidR="00FF175C">
        <w:t>M</w:t>
      </w:r>
      <w:r w:rsidR="00994056">
        <w:t xml:space="preserve">PANY LIMITED </w:t>
      </w:r>
      <w:r w:rsidR="00994056">
        <w:tab/>
        <w:t xml:space="preserve">  </w:t>
      </w:r>
      <w:r w:rsidR="000D06D3">
        <w:rPr>
          <w:rFonts w:hint="eastAsia"/>
        </w:rPr>
        <w:t>Defendant</w:t>
      </w:r>
    </w:p>
    <w:p w:rsidR="000D06D3" w:rsidRDefault="000D06D3">
      <w:pPr>
        <w:pStyle w:val="hspace"/>
      </w:pPr>
    </w:p>
    <w:p w:rsidR="000D06D3" w:rsidRDefault="000D06D3">
      <w:pPr>
        <w:pStyle w:val="hspace"/>
      </w:pPr>
    </w:p>
    <w:p w:rsidR="000D06D3" w:rsidRDefault="000D06D3">
      <w:pPr>
        <w:pStyle w:val="normal3"/>
        <w:tabs>
          <w:tab w:val="clear" w:pos="1440"/>
          <w:tab w:val="clear" w:pos="4500"/>
          <w:tab w:val="clear" w:pos="9000"/>
          <w:tab w:val="left" w:pos="700"/>
        </w:tabs>
        <w:overflowPunct/>
        <w:autoSpaceDE/>
        <w:autoSpaceDN/>
        <w:spacing w:line="240" w:lineRule="auto"/>
      </w:pPr>
      <w:r>
        <w:rPr>
          <w:rFonts w:eastAsia="宋体" w:hint="eastAsia"/>
          <w:lang w:val="en-US"/>
        </w:rPr>
        <w:tab/>
      </w:r>
      <w:r>
        <w:rPr>
          <w:rFonts w:hint="eastAsia"/>
        </w:rPr>
        <w:tab/>
        <w:t>----------</w:t>
      </w:r>
      <w:r>
        <w:t>--</w:t>
      </w:r>
      <w:r>
        <w:rPr>
          <w:rFonts w:hint="eastAsia"/>
        </w:rPr>
        <w:t>---------------</w:t>
      </w:r>
    </w:p>
    <w:p w:rsidR="000D06D3" w:rsidRDefault="000D06D3"/>
    <w:p w:rsidR="000D06D3" w:rsidRDefault="000D06D3">
      <w:pPr>
        <w:pStyle w:val="hspace"/>
      </w:pPr>
    </w:p>
    <w:p w:rsidR="000D06D3" w:rsidRDefault="00A427AB">
      <w:pPr>
        <w:pStyle w:val="Draft"/>
        <w:tabs>
          <w:tab w:val="right" w:pos="8820"/>
        </w:tabs>
        <w:spacing w:line="240" w:lineRule="auto"/>
      </w:pPr>
      <w:r>
        <w:rPr>
          <w:rFonts w:hint="eastAsia"/>
        </w:rPr>
        <w:t>Before</w:t>
      </w:r>
      <w:r w:rsidR="000D06D3">
        <w:rPr>
          <w:rFonts w:hint="eastAsia"/>
        </w:rPr>
        <w:t xml:space="preserve">: </w:t>
      </w:r>
      <w:r w:rsidR="000D06D3">
        <w:t xml:space="preserve">Deputy High Court Judge Kent Yee </w:t>
      </w:r>
      <w:r w:rsidR="000D06D3">
        <w:rPr>
          <w:rFonts w:hint="eastAsia"/>
        </w:rPr>
        <w:t xml:space="preserve">in Chambers </w:t>
      </w:r>
    </w:p>
    <w:p w:rsidR="000D06D3" w:rsidRDefault="00A427AB">
      <w:pPr>
        <w:pStyle w:val="Draft"/>
        <w:tabs>
          <w:tab w:val="right" w:pos="8820"/>
        </w:tabs>
        <w:spacing w:line="520" w:lineRule="exact"/>
      </w:pPr>
      <w:r>
        <w:rPr>
          <w:rFonts w:hint="eastAsia"/>
        </w:rPr>
        <w:t>Date of Hearing</w:t>
      </w:r>
      <w:r w:rsidR="000D06D3">
        <w:rPr>
          <w:rFonts w:hint="eastAsia"/>
        </w:rPr>
        <w:t xml:space="preserve">: </w:t>
      </w:r>
      <w:r w:rsidR="00994056">
        <w:t>18 November</w:t>
      </w:r>
      <w:r w:rsidR="000D06D3">
        <w:t xml:space="preserve"> 2014</w:t>
      </w:r>
    </w:p>
    <w:p w:rsidR="000D06D3" w:rsidRDefault="000D06D3">
      <w:pPr>
        <w:pStyle w:val="Draft"/>
        <w:tabs>
          <w:tab w:val="right" w:pos="8820"/>
        </w:tabs>
        <w:spacing w:line="520" w:lineRule="exact"/>
      </w:pPr>
      <w:r>
        <w:rPr>
          <w:rFonts w:hint="eastAsia"/>
        </w:rPr>
        <w:t>Date of</w:t>
      </w:r>
      <w:r>
        <w:t xml:space="preserve"> </w:t>
      </w:r>
      <w:r w:rsidR="00994056">
        <w:t>Decision</w:t>
      </w:r>
      <w:r>
        <w:rPr>
          <w:rFonts w:hint="eastAsia"/>
        </w:rPr>
        <w:t xml:space="preserve">: </w:t>
      </w:r>
      <w:r w:rsidR="00994056">
        <w:t>1</w:t>
      </w:r>
      <w:r w:rsidR="00A34751">
        <w:t xml:space="preserve"> </w:t>
      </w:r>
      <w:r w:rsidR="00994056">
        <w:t xml:space="preserve">December </w:t>
      </w:r>
      <w:r>
        <w:rPr>
          <w:rFonts w:hint="eastAsia"/>
        </w:rPr>
        <w:t>201</w:t>
      </w:r>
      <w:r>
        <w:t>4</w:t>
      </w:r>
      <w:r>
        <w:rPr>
          <w:rFonts w:hint="eastAsia"/>
        </w:rPr>
        <w:t xml:space="preserve">   </w:t>
      </w:r>
    </w:p>
    <w:p w:rsidR="000D06D3" w:rsidRDefault="000D06D3"/>
    <w:p w:rsidR="000D06D3" w:rsidRDefault="000D06D3">
      <w:pPr>
        <w:pStyle w:val="hspace"/>
      </w:pPr>
    </w:p>
    <w:p w:rsidR="000D06D3" w:rsidRDefault="000D06D3">
      <w:pPr>
        <w:tabs>
          <w:tab w:val="clear" w:pos="4320"/>
          <w:tab w:val="clear" w:pos="9072"/>
          <w:tab w:val="center" w:pos="4340"/>
          <w:tab w:val="right" w:pos="8680"/>
          <w:tab w:val="right" w:pos="8820"/>
        </w:tabs>
        <w:spacing w:line="200" w:lineRule="exact"/>
        <w:ind w:right="-374"/>
        <w:jc w:val="center"/>
      </w:pPr>
      <w:r>
        <w:rPr>
          <w:rFonts w:hint="eastAsia"/>
        </w:rPr>
        <w:t>------</w:t>
      </w:r>
      <w:r>
        <w:t>-</w:t>
      </w:r>
      <w:r>
        <w:rPr>
          <w:rFonts w:hint="eastAsia"/>
        </w:rPr>
        <w:t>--------</w:t>
      </w:r>
      <w:r>
        <w:t>-------</w:t>
      </w:r>
      <w:r>
        <w:rPr>
          <w:rFonts w:hint="eastAsia"/>
        </w:rPr>
        <w:t>--</w:t>
      </w:r>
    </w:p>
    <w:p w:rsidR="000D06D3" w:rsidRDefault="00994056">
      <w:pPr>
        <w:tabs>
          <w:tab w:val="clear" w:pos="4320"/>
          <w:tab w:val="clear" w:pos="9072"/>
          <w:tab w:val="center" w:pos="4340"/>
          <w:tab w:val="right" w:pos="8680"/>
          <w:tab w:val="right" w:pos="8820"/>
        </w:tabs>
        <w:spacing w:line="300" w:lineRule="exact"/>
        <w:ind w:right="-370"/>
        <w:jc w:val="center"/>
      </w:pPr>
      <w:r>
        <w:rPr>
          <w:caps/>
        </w:rPr>
        <w:t>D</w:t>
      </w:r>
      <w:r w:rsidR="00880710">
        <w:rPr>
          <w:rFonts w:hint="eastAsia"/>
          <w:caps/>
        </w:rPr>
        <w:t xml:space="preserve"> </w:t>
      </w:r>
      <w:r>
        <w:rPr>
          <w:caps/>
        </w:rPr>
        <w:t>E</w:t>
      </w:r>
      <w:r w:rsidR="00880710">
        <w:rPr>
          <w:rFonts w:hint="eastAsia"/>
          <w:caps/>
        </w:rPr>
        <w:t xml:space="preserve"> </w:t>
      </w:r>
      <w:r>
        <w:rPr>
          <w:caps/>
        </w:rPr>
        <w:t>C</w:t>
      </w:r>
      <w:r w:rsidR="00880710">
        <w:rPr>
          <w:rFonts w:hint="eastAsia"/>
          <w:caps/>
        </w:rPr>
        <w:t xml:space="preserve"> </w:t>
      </w:r>
      <w:r>
        <w:rPr>
          <w:caps/>
        </w:rPr>
        <w:t>I</w:t>
      </w:r>
      <w:r w:rsidR="00880710">
        <w:rPr>
          <w:rFonts w:hint="eastAsia"/>
          <w:caps/>
        </w:rPr>
        <w:t xml:space="preserve"> </w:t>
      </w:r>
      <w:r>
        <w:rPr>
          <w:caps/>
        </w:rPr>
        <w:t>S</w:t>
      </w:r>
      <w:r w:rsidR="00880710">
        <w:rPr>
          <w:rFonts w:hint="eastAsia"/>
          <w:caps/>
        </w:rPr>
        <w:t xml:space="preserve"> </w:t>
      </w:r>
      <w:r>
        <w:rPr>
          <w:caps/>
        </w:rPr>
        <w:t>I</w:t>
      </w:r>
      <w:r w:rsidR="00880710">
        <w:rPr>
          <w:rFonts w:hint="eastAsia"/>
          <w:caps/>
        </w:rPr>
        <w:t xml:space="preserve"> </w:t>
      </w:r>
      <w:r>
        <w:rPr>
          <w:caps/>
        </w:rPr>
        <w:t>O</w:t>
      </w:r>
      <w:r w:rsidR="00880710">
        <w:rPr>
          <w:rFonts w:hint="eastAsia"/>
          <w:caps/>
        </w:rPr>
        <w:t xml:space="preserve"> </w:t>
      </w:r>
      <w:r>
        <w:rPr>
          <w:caps/>
        </w:rPr>
        <w:t>N</w:t>
      </w:r>
      <w:r w:rsidR="000D06D3">
        <w:rPr>
          <w:rFonts w:hint="eastAsia"/>
        </w:rPr>
        <w:t xml:space="preserve"> </w:t>
      </w:r>
    </w:p>
    <w:p w:rsidR="000D06D3" w:rsidRDefault="000D06D3">
      <w:pPr>
        <w:tabs>
          <w:tab w:val="clear" w:pos="4320"/>
          <w:tab w:val="clear" w:pos="9072"/>
          <w:tab w:val="center" w:pos="4340"/>
          <w:tab w:val="right" w:pos="8680"/>
          <w:tab w:val="right" w:pos="8820"/>
        </w:tabs>
        <w:spacing w:line="200" w:lineRule="exact"/>
        <w:ind w:right="-374"/>
        <w:jc w:val="center"/>
      </w:pPr>
      <w:r>
        <w:rPr>
          <w:rFonts w:hint="eastAsia"/>
        </w:rPr>
        <w:t>------------------------</w:t>
      </w:r>
    </w:p>
    <w:p w:rsidR="000D06D3" w:rsidRDefault="000D06D3">
      <w:pPr>
        <w:tabs>
          <w:tab w:val="clear" w:pos="4320"/>
          <w:tab w:val="center" w:pos="4340"/>
          <w:tab w:val="right" w:pos="8820"/>
        </w:tabs>
      </w:pPr>
    </w:p>
    <w:p w:rsidR="000D06D3" w:rsidRDefault="000D06D3">
      <w:pPr>
        <w:pStyle w:val="H-1"/>
        <w:jc w:val="both"/>
      </w:pPr>
      <w:r>
        <w:t>Introduction</w:t>
      </w:r>
    </w:p>
    <w:p w:rsidR="00781779" w:rsidRDefault="00473A87">
      <w:pPr>
        <w:pStyle w:val="Final"/>
        <w:jc w:val="both"/>
      </w:pPr>
      <w:r>
        <w:fldChar w:fldCharType="begin"/>
      </w:r>
      <w:r w:rsidR="000D06D3">
        <w:instrText xml:space="preserve"> AUTONUMOUT </w:instrText>
      </w:r>
      <w:r>
        <w:fldChar w:fldCharType="end"/>
      </w:r>
      <w:r w:rsidR="000D06D3">
        <w:rPr>
          <w:rFonts w:hint="eastAsia"/>
        </w:rPr>
        <w:tab/>
      </w:r>
      <w:r w:rsidR="007608FA">
        <w:t xml:space="preserve">This </w:t>
      </w:r>
      <w:r w:rsidR="00734206">
        <w:t xml:space="preserve">is </w:t>
      </w:r>
      <w:r w:rsidR="00FF175C">
        <w:t xml:space="preserve">an application of Best Spirits Company </w:t>
      </w:r>
      <w:r w:rsidR="00EC2F61">
        <w:t xml:space="preserve">Limited </w:t>
      </w:r>
      <w:r w:rsidR="00EC2F61" w:rsidRPr="009601D0">
        <w:t>(</w:t>
      </w:r>
      <w:r w:rsidR="00EC2F61" w:rsidRPr="00FB0D8F">
        <w:rPr>
          <w:b/>
        </w:rPr>
        <w:t>“the Company”</w:t>
      </w:r>
      <w:r w:rsidR="00EC2F61">
        <w:t xml:space="preserve">) to strike out the Writ and the Statement of Claim of </w:t>
      </w:r>
      <w:proofErr w:type="spellStart"/>
      <w:r w:rsidR="00EC2F61">
        <w:t>Mr</w:t>
      </w:r>
      <w:proofErr w:type="spellEnd"/>
      <w:r w:rsidR="00EC2F61">
        <w:t xml:space="preserve"> Lee by its summons dated 17 July 2013</w:t>
      </w:r>
      <w:r w:rsidR="00ED5F34">
        <w:t xml:space="preserve"> (“</w:t>
      </w:r>
      <w:r w:rsidR="00ED5F34" w:rsidRPr="00ED5F34">
        <w:rPr>
          <w:b/>
        </w:rPr>
        <w:t>the Summons</w:t>
      </w:r>
      <w:r w:rsidR="00ED5F34">
        <w:t>”)</w:t>
      </w:r>
      <w:r w:rsidR="00EC2F61">
        <w:t xml:space="preserve">. </w:t>
      </w:r>
      <w:r w:rsidR="00CD2380">
        <w:t xml:space="preserve">On the day </w:t>
      </w:r>
      <w:r w:rsidR="00EC2F61">
        <w:t>before this hearing,</w:t>
      </w:r>
      <w:r w:rsidR="00CD2380">
        <w:t xml:space="preserve"> </w:t>
      </w:r>
      <w:proofErr w:type="spellStart"/>
      <w:r w:rsidR="00CD2380">
        <w:t>Mr</w:t>
      </w:r>
      <w:proofErr w:type="spellEnd"/>
      <w:r w:rsidR="00CD2380">
        <w:t xml:space="preserve"> Lee took out a summons dated 17 November 2014 for </w:t>
      </w:r>
      <w:r w:rsidR="00FB0D8F">
        <w:rPr>
          <w:rFonts w:hint="eastAsia"/>
        </w:rPr>
        <w:t>his application</w:t>
      </w:r>
      <w:r w:rsidR="00CD2380">
        <w:t xml:space="preserve"> for leave to abandon the Statement of Claim, which is to be replaced by </w:t>
      </w:r>
      <w:r w:rsidR="00781779">
        <w:t>his “proposed/draft Statement of Claim”.</w:t>
      </w:r>
    </w:p>
    <w:p w:rsidR="00C74D3E" w:rsidRDefault="00781779">
      <w:pPr>
        <w:pStyle w:val="Final"/>
        <w:jc w:val="both"/>
      </w:pPr>
      <w:r>
        <w:lastRenderedPageBreak/>
        <w:t>2.</w:t>
      </w:r>
      <w:r>
        <w:tab/>
      </w:r>
      <w:proofErr w:type="spellStart"/>
      <w:r>
        <w:t>Mr</w:t>
      </w:r>
      <w:proofErr w:type="spellEnd"/>
      <w:r>
        <w:t xml:space="preserve"> Yu, counsel for the Company, does not oppose </w:t>
      </w:r>
      <w:proofErr w:type="spellStart"/>
      <w:r>
        <w:t>Mr</w:t>
      </w:r>
      <w:proofErr w:type="spellEnd"/>
      <w:r>
        <w:t xml:space="preserve"> Lee’s abandonment of his</w:t>
      </w:r>
      <w:r w:rsidR="00C74D3E">
        <w:t xml:space="preserve"> Statement of Claim. He however objects to the filing of the proposed/draft </w:t>
      </w:r>
      <w:r w:rsidR="00311FBF">
        <w:t>S</w:t>
      </w:r>
      <w:r w:rsidR="00C74D3E">
        <w:t xml:space="preserve">tatement of </w:t>
      </w:r>
      <w:r w:rsidR="00311FBF">
        <w:t>C</w:t>
      </w:r>
      <w:r w:rsidR="00C74D3E">
        <w:t xml:space="preserve">laim on the ground that it is doomed to failure. </w:t>
      </w:r>
    </w:p>
    <w:p w:rsidR="003129C8" w:rsidRDefault="00ED5F34">
      <w:pPr>
        <w:pStyle w:val="Final"/>
        <w:jc w:val="both"/>
      </w:pPr>
      <w:r>
        <w:t>3.</w:t>
      </w:r>
      <w:r>
        <w:tab/>
        <w:t xml:space="preserve">It is clear that </w:t>
      </w:r>
      <w:proofErr w:type="spellStart"/>
      <w:r>
        <w:t>Mr</w:t>
      </w:r>
      <w:proofErr w:type="spellEnd"/>
      <w:r>
        <w:t xml:space="preserve"> Lee does not seek to defend the integrity of his Writ and Statement of Claim. With the assistance of </w:t>
      </w:r>
      <w:proofErr w:type="spellStart"/>
      <w:r>
        <w:t>Mr</w:t>
      </w:r>
      <w:proofErr w:type="spellEnd"/>
      <w:r>
        <w:t xml:space="preserve"> Yu’s written submissions, I am also satisfied</w:t>
      </w:r>
      <w:r w:rsidR="00311FBF" w:rsidRPr="00311FBF">
        <w:t xml:space="preserve"> </w:t>
      </w:r>
      <w:r w:rsidR="00311FBF">
        <w:t>that the grounds set out in the Summons are made out. It is plain and obvious that the Writ and the Statement of Claim are unmeritorious and should be struck out</w:t>
      </w:r>
      <w:r>
        <w:t>.</w:t>
      </w:r>
      <w:r w:rsidR="003129C8">
        <w:t xml:space="preserve"> </w:t>
      </w:r>
    </w:p>
    <w:p w:rsidR="003827F6" w:rsidRDefault="003129C8">
      <w:pPr>
        <w:pStyle w:val="Final"/>
        <w:jc w:val="both"/>
      </w:pPr>
      <w:r>
        <w:t>4.</w:t>
      </w:r>
      <w:r>
        <w:tab/>
        <w:t xml:space="preserve">If a statement of claim does not disclose the cause of action relied on, an opportunity to amend may be given. However, where the amendments would be far-reaching and so radical as to amount to a totally new pleading which would probably provoke a fresh application to strike out, the correct course is to strike out: </w:t>
      </w:r>
      <w:r w:rsidRPr="003129C8">
        <w:rPr>
          <w:i/>
        </w:rPr>
        <w:t>Hong Kong Civil Procedure 2015</w:t>
      </w:r>
      <w:r>
        <w:t xml:space="preserve"> Vol.1 §18/19/4 at p.436.</w:t>
      </w:r>
    </w:p>
    <w:p w:rsidR="009C076E" w:rsidRDefault="004447F0">
      <w:pPr>
        <w:pStyle w:val="Final"/>
        <w:jc w:val="both"/>
      </w:pPr>
      <w:r>
        <w:t>5</w:t>
      </w:r>
      <w:r w:rsidR="003827F6">
        <w:t>.</w:t>
      </w:r>
      <w:r w:rsidR="003827F6">
        <w:tab/>
        <w:t>The remaining question is whether I should exercise my discretion to allow the present action to proceed with the introduct</w:t>
      </w:r>
      <w:r w:rsidR="000B17B1">
        <w:t>ion of the proposed/draft</w:t>
      </w:r>
      <w:r w:rsidR="003827F6">
        <w:t xml:space="preserve"> Statement of Claim whereby </w:t>
      </w:r>
      <w:proofErr w:type="spellStart"/>
      <w:r w:rsidR="003827F6">
        <w:t>Mr</w:t>
      </w:r>
      <w:proofErr w:type="spellEnd"/>
      <w:r w:rsidR="003827F6">
        <w:t xml:space="preserve"> Lee claims damages</w:t>
      </w:r>
      <w:r w:rsidR="009C076E">
        <w:t xml:space="preserve"> against the Company</w:t>
      </w:r>
      <w:r w:rsidR="003827F6">
        <w:t xml:space="preserve"> pursuant to section </w:t>
      </w:r>
      <w:r w:rsidR="009C076E">
        <w:t xml:space="preserve">66 of the Personal Data (Privacy) Ordinance, Cap. </w:t>
      </w:r>
      <w:proofErr w:type="gramStart"/>
      <w:r w:rsidR="009C076E">
        <w:t>486 (“</w:t>
      </w:r>
      <w:r w:rsidR="009C076E" w:rsidRPr="009C076E">
        <w:rPr>
          <w:b/>
        </w:rPr>
        <w:t>the Ordinance</w:t>
      </w:r>
      <w:r w:rsidR="003129C8">
        <w:t>”)</w:t>
      </w:r>
      <w:r w:rsidR="009C076E">
        <w:t>.</w:t>
      </w:r>
      <w:proofErr w:type="gramEnd"/>
      <w:r w:rsidR="009C076E">
        <w:t xml:space="preserve"> He </w:t>
      </w:r>
      <w:r w:rsidR="000B17B1">
        <w:t xml:space="preserve">alleges that he is entitled to </w:t>
      </w:r>
      <w:r w:rsidR="000B17B1">
        <w:rPr>
          <w:rFonts w:hint="eastAsia"/>
        </w:rPr>
        <w:t>compensation</w:t>
      </w:r>
      <w:r w:rsidR="009C076E">
        <w:t xml:space="preserve"> in excess of HK$1 million.</w:t>
      </w:r>
    </w:p>
    <w:p w:rsidR="00207FE6" w:rsidRDefault="004447F0">
      <w:pPr>
        <w:pStyle w:val="Final"/>
        <w:jc w:val="both"/>
      </w:pPr>
      <w:r>
        <w:t>6</w:t>
      </w:r>
      <w:r w:rsidR="009C076E">
        <w:t>.</w:t>
      </w:r>
      <w:r w:rsidR="009C076E">
        <w:tab/>
        <w:t xml:space="preserve">I shall give my analysis of the viability of </w:t>
      </w:r>
      <w:proofErr w:type="spellStart"/>
      <w:r w:rsidR="009C076E">
        <w:t>Mr</w:t>
      </w:r>
      <w:proofErr w:type="spellEnd"/>
      <w:r w:rsidR="009C076E">
        <w:t xml:space="preserve"> Lee’s new claim. For this purpose,</w:t>
      </w:r>
      <w:r w:rsidR="00207FE6">
        <w:t xml:space="preserve"> the background facts can be briefly stated as follows. </w:t>
      </w:r>
    </w:p>
    <w:p w:rsidR="00C74D3E" w:rsidRDefault="004447F0">
      <w:pPr>
        <w:pStyle w:val="Final"/>
        <w:jc w:val="both"/>
      </w:pPr>
      <w:r>
        <w:lastRenderedPageBreak/>
        <w:t>7</w:t>
      </w:r>
      <w:r w:rsidR="00207FE6">
        <w:t>.</w:t>
      </w:r>
      <w:r w:rsidR="00207FE6">
        <w:tab/>
      </w:r>
      <w:proofErr w:type="spellStart"/>
      <w:r w:rsidR="00207FE6">
        <w:t>Mr</w:t>
      </w:r>
      <w:proofErr w:type="spellEnd"/>
      <w:r w:rsidR="00207FE6">
        <w:t xml:space="preserve"> Lee was an employee of the Company from June 2006 to late 2010</w:t>
      </w:r>
      <w:r w:rsidR="000E3C64">
        <w:rPr>
          <w:rFonts w:hint="eastAsia"/>
        </w:rPr>
        <w:t xml:space="preserve"> as its General Manager</w:t>
      </w:r>
      <w:r w:rsidR="00207FE6">
        <w:t xml:space="preserve">. </w:t>
      </w:r>
      <w:proofErr w:type="spellStart"/>
      <w:r w:rsidR="00207FE6">
        <w:t>Mr</w:t>
      </w:r>
      <w:proofErr w:type="spellEnd"/>
      <w:r w:rsidR="00207FE6">
        <w:t xml:space="preserve"> Lee contends that the employment was terminated upon his resignation on 3 December 2010 whilst the Company contends that </w:t>
      </w:r>
      <w:proofErr w:type="spellStart"/>
      <w:r w:rsidR="00207FE6">
        <w:t>Mr</w:t>
      </w:r>
      <w:proofErr w:type="spellEnd"/>
      <w:r w:rsidR="00207FE6">
        <w:t xml:space="preserve"> Lee was dismissed due to his misconduct in November 2010. This debate was resolved in </w:t>
      </w:r>
      <w:proofErr w:type="spellStart"/>
      <w:r w:rsidR="00351E66">
        <w:t>Mr</w:t>
      </w:r>
      <w:proofErr w:type="spellEnd"/>
      <w:r w:rsidR="00351E66">
        <w:t xml:space="preserve"> Lee’s claim in </w:t>
      </w:r>
      <w:r w:rsidR="00207FE6">
        <w:t xml:space="preserve">the </w:t>
      </w:r>
      <w:proofErr w:type="spellStart"/>
      <w:r w:rsidR="00207FE6">
        <w:t>Labour</w:t>
      </w:r>
      <w:proofErr w:type="spellEnd"/>
      <w:r w:rsidR="00207FE6">
        <w:t xml:space="preserve"> Tribunal No. LBTC 588/2011</w:t>
      </w:r>
      <w:r w:rsidR="00351E66">
        <w:t xml:space="preserve"> on 28 October 2011 in the </w:t>
      </w:r>
      <w:proofErr w:type="spellStart"/>
      <w:r w:rsidR="00351E66">
        <w:t>favour</w:t>
      </w:r>
      <w:proofErr w:type="spellEnd"/>
      <w:r w:rsidR="00351E66">
        <w:t xml:space="preserve"> of the Company among other matters.</w:t>
      </w:r>
    </w:p>
    <w:p w:rsidR="00207FE6" w:rsidRDefault="004447F0">
      <w:pPr>
        <w:pStyle w:val="Final"/>
        <w:jc w:val="both"/>
      </w:pPr>
      <w:r>
        <w:t>8</w:t>
      </w:r>
      <w:r w:rsidR="00207FE6">
        <w:t>.</w:t>
      </w:r>
      <w:r w:rsidR="00207FE6">
        <w:tab/>
      </w:r>
      <w:proofErr w:type="spellStart"/>
      <w:r w:rsidR="00351E66">
        <w:t>Mr</w:t>
      </w:r>
      <w:proofErr w:type="spellEnd"/>
      <w:r w:rsidR="00351E66">
        <w:t xml:space="preserve"> Lee </w:t>
      </w:r>
      <w:r w:rsidR="0065719C">
        <w:t xml:space="preserve">decided to take his claim to the High Court for an appeal. However, </w:t>
      </w:r>
      <w:proofErr w:type="spellStart"/>
      <w:r w:rsidR="0065719C">
        <w:t>Mimmie</w:t>
      </w:r>
      <w:proofErr w:type="spellEnd"/>
      <w:r w:rsidR="0065719C">
        <w:t xml:space="preserve"> Chan J dismissed</w:t>
      </w:r>
      <w:r w:rsidR="00351E66">
        <w:t xml:space="preserve"> his application for leave to appeal on 6 June 2013. </w:t>
      </w:r>
    </w:p>
    <w:p w:rsidR="00351E66" w:rsidRDefault="004447F0">
      <w:pPr>
        <w:pStyle w:val="Final"/>
        <w:jc w:val="both"/>
      </w:pPr>
      <w:r>
        <w:t>9</w:t>
      </w:r>
      <w:r w:rsidR="00351E66">
        <w:t xml:space="preserve">. </w:t>
      </w:r>
      <w:r w:rsidR="00351E66">
        <w:tab/>
        <w:t xml:space="preserve">In the course of the proceedings in the </w:t>
      </w:r>
      <w:proofErr w:type="spellStart"/>
      <w:r w:rsidR="00351E66">
        <w:t>Labour</w:t>
      </w:r>
      <w:proofErr w:type="spellEnd"/>
      <w:r w:rsidR="00351E66">
        <w:t xml:space="preserve"> Tribunal, it transpired that in one of the witness statements, the Company made use of some personal data of h</w:t>
      </w:r>
      <w:r w:rsidR="00354ED1">
        <w:rPr>
          <w:rFonts w:hint="eastAsia"/>
        </w:rPr>
        <w:t>is</w:t>
      </w:r>
      <w:r w:rsidR="00351E66">
        <w:t xml:space="preserve"> wife stored in the lap-top computer of </w:t>
      </w:r>
      <w:proofErr w:type="spellStart"/>
      <w:r w:rsidR="00351E66">
        <w:t>Mr</w:t>
      </w:r>
      <w:proofErr w:type="spellEnd"/>
      <w:r w:rsidR="00351E66">
        <w:t xml:space="preserve"> Lee handed over to the Company upon the termination of the employment. The lap-top computer was assigned to </w:t>
      </w:r>
      <w:proofErr w:type="spellStart"/>
      <w:r w:rsidR="00351E66">
        <w:t>Mr</w:t>
      </w:r>
      <w:proofErr w:type="spellEnd"/>
      <w:r w:rsidR="00351E66">
        <w:t xml:space="preserve"> Lee for his official use during his employment with the Company. It was protected by a password only known to </w:t>
      </w:r>
      <w:proofErr w:type="spellStart"/>
      <w:r w:rsidR="00351E66">
        <w:t>Mr</w:t>
      </w:r>
      <w:proofErr w:type="spellEnd"/>
      <w:r w:rsidR="00351E66">
        <w:t xml:space="preserve"> Lee.</w:t>
      </w:r>
    </w:p>
    <w:p w:rsidR="00DD6700" w:rsidRDefault="004447F0">
      <w:pPr>
        <w:pStyle w:val="Final"/>
        <w:jc w:val="both"/>
      </w:pPr>
      <w:r>
        <w:t>10</w:t>
      </w:r>
      <w:r w:rsidR="00351E66">
        <w:t>.</w:t>
      </w:r>
      <w:r w:rsidR="00351E66">
        <w:tab/>
        <w:t xml:space="preserve">The wife of </w:t>
      </w:r>
      <w:proofErr w:type="spellStart"/>
      <w:r w:rsidR="00351E66">
        <w:t>Mr</w:t>
      </w:r>
      <w:proofErr w:type="spellEnd"/>
      <w:r w:rsidR="00351E66">
        <w:t xml:space="preserve"> Lee, Madam Yuen </w:t>
      </w:r>
      <w:proofErr w:type="spellStart"/>
      <w:r w:rsidR="00351E66">
        <w:t>Oi</w:t>
      </w:r>
      <w:proofErr w:type="spellEnd"/>
      <w:r w:rsidR="00351E66">
        <w:t xml:space="preserve"> Yee Lisa, lodged a complaint with the Office of the Privacy Commissioner for Personal Data, Hong Kong (“</w:t>
      </w:r>
      <w:r w:rsidR="00351E66" w:rsidRPr="00351E66">
        <w:rPr>
          <w:b/>
        </w:rPr>
        <w:t>the PCPD Office</w:t>
      </w:r>
      <w:r w:rsidR="00351E66">
        <w:t>”). By a letter dated 16 May 2013</w:t>
      </w:r>
      <w:r w:rsidR="0065719C">
        <w:t xml:space="preserve"> (“</w:t>
      </w:r>
      <w:r w:rsidR="0065719C" w:rsidRPr="0065719C">
        <w:rPr>
          <w:b/>
        </w:rPr>
        <w:t>the Letter</w:t>
      </w:r>
      <w:r w:rsidR="0065719C">
        <w:t>”)</w:t>
      </w:r>
      <w:r w:rsidR="007C680B">
        <w:t>, the PCPD Office inform</w:t>
      </w:r>
      <w:r w:rsidR="00351E66">
        <w:t xml:space="preserve">ed Madam Yuen </w:t>
      </w:r>
      <w:r w:rsidR="007C680B">
        <w:t xml:space="preserve">of </w:t>
      </w:r>
      <w:r w:rsidR="00351E66">
        <w:t xml:space="preserve">the </w:t>
      </w:r>
      <w:r w:rsidR="00DD6700">
        <w:t xml:space="preserve">result of its investigation of her complaint. </w:t>
      </w:r>
      <w:proofErr w:type="spellStart"/>
      <w:r w:rsidR="007C680B">
        <w:t>Mr</w:t>
      </w:r>
      <w:proofErr w:type="spellEnd"/>
      <w:r w:rsidR="007C680B">
        <w:t xml:space="preserve"> Lee’s new claim is based on the Letter.</w:t>
      </w:r>
    </w:p>
    <w:p w:rsidR="00E657BF" w:rsidRDefault="004447F0">
      <w:pPr>
        <w:pStyle w:val="Final"/>
        <w:jc w:val="both"/>
      </w:pPr>
      <w:r>
        <w:t>11</w:t>
      </w:r>
      <w:r w:rsidR="00DD6700">
        <w:t>.</w:t>
      </w:r>
      <w:r w:rsidR="00DD6700">
        <w:tab/>
      </w:r>
      <w:r w:rsidR="0065719C">
        <w:t>In the Letter, the PCPD Office</w:t>
      </w:r>
      <w:r w:rsidR="00E657BF">
        <w:t xml:space="preserve"> expl</w:t>
      </w:r>
      <w:r w:rsidR="00DC2C4E">
        <w:t xml:space="preserve">ained that while they rejected </w:t>
      </w:r>
      <w:r w:rsidR="00DC2C4E">
        <w:rPr>
          <w:rFonts w:hint="eastAsia"/>
        </w:rPr>
        <w:t>all</w:t>
      </w:r>
      <w:r w:rsidR="00E657BF">
        <w:t xml:space="preserve"> other complaints of Madam Yuen, they did consider that the </w:t>
      </w:r>
      <w:r w:rsidR="00E657BF">
        <w:lastRenderedPageBreak/>
        <w:t xml:space="preserve">Company had failed to take all reasonably practicable steps to make known to its staff its policy in relation to accessing, checking, deleting and backing up information (including personal data) held at the computers assigned to them for official use, upon their cessation of employment. The PCPD Office hence concluded that the Company contravened the requirements of DPP5 (Data Protection Principle 5). The said provision provides that a data user shall take all practicable steps to ensure that its policies and practices in relation to the kind of personal data held and its purposes of use should be made generally available. </w:t>
      </w:r>
    </w:p>
    <w:p w:rsidR="00E651DA" w:rsidRDefault="004447F0">
      <w:pPr>
        <w:pStyle w:val="Final"/>
        <w:jc w:val="both"/>
      </w:pPr>
      <w:r>
        <w:t>12</w:t>
      </w:r>
      <w:r w:rsidR="00E657BF">
        <w:t>.</w:t>
      </w:r>
      <w:r w:rsidR="00E657BF">
        <w:tab/>
        <w:t>The PCPD Office further considered that the Company had already in the course of their investigation revised their staff handbook and drawn to their</w:t>
      </w:r>
      <w:r w:rsidR="00E651DA">
        <w:t xml:space="preserve"> staff’s attention to its relevant policies and practices. In light of their remedial work, the PCPD Office decided not to serve an enforcement notice on the Company.</w:t>
      </w:r>
    </w:p>
    <w:p w:rsidR="00E651DA" w:rsidRDefault="004447F0">
      <w:pPr>
        <w:pStyle w:val="Final"/>
        <w:jc w:val="both"/>
      </w:pPr>
      <w:r>
        <w:t>13</w:t>
      </w:r>
      <w:r w:rsidR="00E651DA">
        <w:t>.</w:t>
      </w:r>
      <w:r w:rsidR="00E651DA">
        <w:tab/>
        <w:t>Lastly, the PCPD Office reminded Madam Yuen of section 66 of the Ordinance, which provides that an individual who suffers damage (including injury to feelings) by reason of a contravention of a requirement under the Ordinance by a data user shall be entitled to compensation from that data user for that damage.</w:t>
      </w:r>
    </w:p>
    <w:p w:rsidR="00E651DA" w:rsidRDefault="004447F0">
      <w:pPr>
        <w:pStyle w:val="Final"/>
        <w:jc w:val="both"/>
      </w:pPr>
      <w:r>
        <w:t>14</w:t>
      </w:r>
      <w:r w:rsidR="00E651DA">
        <w:t>.</w:t>
      </w:r>
      <w:r w:rsidR="00E651DA">
        <w:tab/>
        <w:t xml:space="preserve">The new claim of </w:t>
      </w:r>
      <w:proofErr w:type="spellStart"/>
      <w:r w:rsidR="00E651DA">
        <w:t>Mr</w:t>
      </w:r>
      <w:proofErr w:type="spellEnd"/>
      <w:r w:rsidR="00E651DA">
        <w:t xml:space="preserve"> Lee is based on this provision. He claims that he has suffered financial loss in the sum of HK$14</w:t>
      </w:r>
      <w:r w:rsidR="00521474">
        <w:t>.475</w:t>
      </w:r>
      <w:r w:rsidR="00E651DA">
        <w:t xml:space="preserve"> million arising from the Company’s breach of DPP5.</w:t>
      </w:r>
      <w:r w:rsidR="00521474">
        <w:t xml:space="preserve"> His allegation in his proposed/draft </w:t>
      </w:r>
      <w:r w:rsidR="00311FBF">
        <w:t>S</w:t>
      </w:r>
      <w:r w:rsidR="00521474">
        <w:t xml:space="preserve">tatement of </w:t>
      </w:r>
      <w:r w:rsidR="00311FBF">
        <w:t>C</w:t>
      </w:r>
      <w:r w:rsidR="00521474">
        <w:t xml:space="preserve">laim is that the breach led to the rejection of </w:t>
      </w:r>
      <w:proofErr w:type="spellStart"/>
      <w:r w:rsidR="00521474">
        <w:t>Mr</w:t>
      </w:r>
      <w:proofErr w:type="spellEnd"/>
      <w:r w:rsidR="00521474">
        <w:t xml:space="preserve"> Lee’s resignation and, in its place, his dismissal due to alleged misconduct. As a result, he has been unable to find a comparable job in a </w:t>
      </w:r>
      <w:r w:rsidR="00521474">
        <w:lastRenderedPageBreak/>
        <w:t>high level managerial position and has been suffering a loss of income in the sum of HK$89,000 per month for the rest of his life.</w:t>
      </w:r>
    </w:p>
    <w:p w:rsidR="00E651DA" w:rsidRDefault="00521474">
      <w:pPr>
        <w:pStyle w:val="Final"/>
        <w:jc w:val="both"/>
        <w:rPr>
          <w:i/>
        </w:rPr>
      </w:pPr>
      <w:r w:rsidRPr="00521474">
        <w:rPr>
          <w:i/>
        </w:rPr>
        <w:t>Analysis</w:t>
      </w:r>
    </w:p>
    <w:p w:rsidR="00521474" w:rsidRDefault="004447F0">
      <w:pPr>
        <w:pStyle w:val="Final"/>
        <w:jc w:val="both"/>
      </w:pPr>
      <w:r>
        <w:t>15</w:t>
      </w:r>
      <w:r w:rsidR="00521474">
        <w:t>.</w:t>
      </w:r>
      <w:r w:rsidR="00521474">
        <w:tab/>
        <w:t xml:space="preserve">The proposed/draft </w:t>
      </w:r>
      <w:r w:rsidR="00B8790A">
        <w:rPr>
          <w:rFonts w:hint="eastAsia"/>
        </w:rPr>
        <w:t>S</w:t>
      </w:r>
      <w:r w:rsidR="00521474">
        <w:t xml:space="preserve">tatement of </w:t>
      </w:r>
      <w:r w:rsidR="00B8790A">
        <w:rPr>
          <w:rFonts w:hint="eastAsia"/>
        </w:rPr>
        <w:t>C</w:t>
      </w:r>
      <w:r w:rsidR="00521474">
        <w:t xml:space="preserve">laim is undoubtedly a totally new claim based on the Ordinance. </w:t>
      </w:r>
      <w:proofErr w:type="spellStart"/>
      <w:r w:rsidR="00521474">
        <w:t>Mr</w:t>
      </w:r>
      <w:proofErr w:type="spellEnd"/>
      <w:r w:rsidR="00521474">
        <w:t xml:space="preserve"> Lee’s claim is, in my view, bad and should not be allowed to be pursued in the High Court for the following reasons.</w:t>
      </w:r>
    </w:p>
    <w:p w:rsidR="00821657" w:rsidRDefault="004447F0" w:rsidP="00821657">
      <w:pPr>
        <w:pStyle w:val="Final"/>
        <w:spacing w:after="0"/>
        <w:jc w:val="both"/>
      </w:pPr>
      <w:r>
        <w:t>16</w:t>
      </w:r>
      <w:r w:rsidR="00521474">
        <w:t>.</w:t>
      </w:r>
      <w:r w:rsidR="00521474">
        <w:tab/>
      </w:r>
      <w:r>
        <w:t xml:space="preserve">First and foremost, as pointed out by </w:t>
      </w:r>
      <w:proofErr w:type="spellStart"/>
      <w:r>
        <w:t>Mr</w:t>
      </w:r>
      <w:proofErr w:type="spellEnd"/>
      <w:r>
        <w:t xml:space="preserve"> Yu, </w:t>
      </w:r>
      <w:proofErr w:type="spellStart"/>
      <w:r>
        <w:t>Mr</w:t>
      </w:r>
      <w:proofErr w:type="spellEnd"/>
      <w:r>
        <w:t xml:space="preserve"> Lee’s new claim should be brought in the District Court pursuant to section 66(5) of the Ordinance, which provides,</w:t>
      </w:r>
    </w:p>
    <w:p w:rsidR="00821657" w:rsidRDefault="00821657" w:rsidP="00821657">
      <w:pPr>
        <w:pStyle w:val="Final"/>
        <w:spacing w:after="0"/>
        <w:jc w:val="both"/>
      </w:pPr>
    </w:p>
    <w:p w:rsidR="004447F0" w:rsidRDefault="004447F0" w:rsidP="00821657">
      <w:pPr>
        <w:pStyle w:val="Final"/>
        <w:spacing w:after="0" w:line="240" w:lineRule="auto"/>
        <w:ind w:left="1440"/>
        <w:jc w:val="both"/>
        <w:rPr>
          <w:sz w:val="24"/>
          <w:szCs w:val="24"/>
        </w:rPr>
      </w:pPr>
      <w:r w:rsidRPr="004447F0">
        <w:rPr>
          <w:sz w:val="24"/>
          <w:szCs w:val="24"/>
        </w:rPr>
        <w:tab/>
        <w:t>“Proceedings brought by an individual in reliance on subsection (1) are to be brought in the District Court but all such remedies are obtainable in those proceedings as would be available in the Court of First Instance.”</w:t>
      </w:r>
    </w:p>
    <w:p w:rsidR="00821657" w:rsidRPr="004447F0" w:rsidRDefault="00821657" w:rsidP="00821657">
      <w:pPr>
        <w:pStyle w:val="Final"/>
        <w:spacing w:after="0" w:line="240" w:lineRule="auto"/>
        <w:ind w:left="1440"/>
        <w:jc w:val="both"/>
        <w:rPr>
          <w:sz w:val="24"/>
          <w:szCs w:val="24"/>
        </w:rPr>
      </w:pPr>
    </w:p>
    <w:p w:rsidR="00521474" w:rsidRDefault="004447F0">
      <w:pPr>
        <w:pStyle w:val="Final"/>
        <w:jc w:val="both"/>
      </w:pPr>
      <w:r>
        <w:t>17.</w:t>
      </w:r>
      <w:r>
        <w:tab/>
        <w:t xml:space="preserve">In my view, the District Court has exclusive jurisdiction over all claims </w:t>
      </w:r>
      <w:r w:rsidR="00BD20F5">
        <w:rPr>
          <w:rFonts w:hint="eastAsia"/>
        </w:rPr>
        <w:t xml:space="preserve">in reliance </w:t>
      </w:r>
      <w:r>
        <w:t xml:space="preserve">on section 66(1) including those involving monetary claims in excess of its jurisdiction. It means that </w:t>
      </w:r>
      <w:proofErr w:type="spellStart"/>
      <w:r>
        <w:t>Mr</w:t>
      </w:r>
      <w:proofErr w:type="spellEnd"/>
      <w:r>
        <w:t xml:space="preserve"> Lee’s new claim albeit involving more than HK$1 million allegedly should be dealt with in the District Court.</w:t>
      </w:r>
    </w:p>
    <w:p w:rsidR="00EF51DB" w:rsidRDefault="004447F0">
      <w:pPr>
        <w:pStyle w:val="Final"/>
        <w:jc w:val="both"/>
      </w:pPr>
      <w:r>
        <w:t>18.</w:t>
      </w:r>
      <w:r>
        <w:tab/>
      </w:r>
      <w:r w:rsidR="00EF51DB">
        <w:t xml:space="preserve">Jurisdiction issue aside, I fail to see any causal link between the alleged breach of DPP5 on the one hand and the alleged income loss sustained on the other. </w:t>
      </w:r>
      <w:r w:rsidR="00311FBF">
        <w:t>The alleged breach</w:t>
      </w:r>
      <w:r w:rsidR="00EF51DB">
        <w:t xml:space="preserve"> had nothing to do with the dismissal of </w:t>
      </w:r>
      <w:proofErr w:type="spellStart"/>
      <w:r w:rsidR="00EF51DB">
        <w:t>Mr</w:t>
      </w:r>
      <w:proofErr w:type="spellEnd"/>
      <w:r w:rsidR="00EF51DB">
        <w:t xml:space="preserve"> Lee</w:t>
      </w:r>
      <w:r w:rsidR="00311FBF">
        <w:t xml:space="preserve"> to start with</w:t>
      </w:r>
      <w:r w:rsidR="00EF51DB">
        <w:t>. It is also far-fetched to attribute his inability to secure a similar job to his dismissal</w:t>
      </w:r>
      <w:r w:rsidR="00311FBF">
        <w:t xml:space="preserve"> by the Company</w:t>
      </w:r>
      <w:r w:rsidR="00EF51DB">
        <w:t xml:space="preserve">. As the </w:t>
      </w:r>
      <w:r w:rsidR="00EF51DB">
        <w:lastRenderedPageBreak/>
        <w:t xml:space="preserve">proposed/draft </w:t>
      </w:r>
      <w:r w:rsidR="00311FBF">
        <w:t>S</w:t>
      </w:r>
      <w:r w:rsidR="00EF51DB">
        <w:t xml:space="preserve">tatement of </w:t>
      </w:r>
      <w:r w:rsidR="00311FBF">
        <w:t>C</w:t>
      </w:r>
      <w:r w:rsidR="00EF51DB">
        <w:t>laim now stands, I am convinced that it would also be doomed to failure.</w:t>
      </w:r>
    </w:p>
    <w:p w:rsidR="00EF51DB" w:rsidRDefault="00EF51DB">
      <w:pPr>
        <w:pStyle w:val="Final"/>
        <w:jc w:val="both"/>
      </w:pPr>
      <w:r>
        <w:t>19.</w:t>
      </w:r>
      <w:r>
        <w:tab/>
        <w:t>For completeness, I should mention that a</w:t>
      </w:r>
      <w:r w:rsidR="004447F0">
        <w:t xml:space="preserve">fter the hearing, </w:t>
      </w:r>
      <w:proofErr w:type="spellStart"/>
      <w:r w:rsidR="004447F0">
        <w:t>Mr</w:t>
      </w:r>
      <w:proofErr w:type="spellEnd"/>
      <w:r w:rsidR="004447F0">
        <w:t xml:space="preserve"> Lee sent to this court his letter dated 19 November 2014</w:t>
      </w:r>
      <w:r>
        <w:t>.</w:t>
      </w:r>
      <w:r w:rsidR="004447F0">
        <w:t xml:space="preserve"> </w:t>
      </w:r>
      <w:r>
        <w:t xml:space="preserve">Both the Company and </w:t>
      </w:r>
      <w:r w:rsidR="004447F0">
        <w:t>the PCPD Office</w:t>
      </w:r>
      <w:r>
        <w:t xml:space="preserve"> were given a copy of the said letter</w:t>
      </w:r>
      <w:r w:rsidR="004447F0">
        <w:t>.</w:t>
      </w:r>
      <w:r>
        <w:t xml:space="preserve"> There, </w:t>
      </w:r>
      <w:proofErr w:type="spellStart"/>
      <w:r>
        <w:t>Mr</w:t>
      </w:r>
      <w:proofErr w:type="spellEnd"/>
      <w:r>
        <w:t xml:space="preserve"> Lee ask</w:t>
      </w:r>
      <w:r w:rsidR="00D31737">
        <w:rPr>
          <w:rFonts w:hint="eastAsia"/>
        </w:rPr>
        <w:t>ed</w:t>
      </w:r>
      <w:r>
        <w:t xml:space="preserve"> me to transfer his </w:t>
      </w:r>
      <w:r w:rsidR="00311FBF">
        <w:t xml:space="preserve">new </w:t>
      </w:r>
      <w:r>
        <w:t xml:space="preserve">claim to the District Court. </w:t>
      </w:r>
    </w:p>
    <w:p w:rsidR="00311FBF" w:rsidRDefault="00EF51DB">
      <w:pPr>
        <w:pStyle w:val="Final"/>
        <w:jc w:val="both"/>
      </w:pPr>
      <w:r>
        <w:t>20.</w:t>
      </w:r>
      <w:r>
        <w:tab/>
      </w:r>
      <w:r w:rsidR="00311FBF">
        <w:t xml:space="preserve">Given my dim view of the merit of his new claim, I would not accede to his suggestion. </w:t>
      </w:r>
    </w:p>
    <w:p w:rsidR="004447F0" w:rsidRPr="00311FBF" w:rsidRDefault="00311FBF">
      <w:pPr>
        <w:pStyle w:val="Final"/>
        <w:jc w:val="both"/>
        <w:rPr>
          <w:i/>
        </w:rPr>
      </w:pPr>
      <w:r>
        <w:rPr>
          <w:i/>
        </w:rPr>
        <w:t>Conclusion</w:t>
      </w:r>
      <w:r w:rsidRPr="00311FBF">
        <w:rPr>
          <w:i/>
        </w:rPr>
        <w:t xml:space="preserve"> and Orders</w:t>
      </w:r>
      <w:r w:rsidR="004447F0" w:rsidRPr="00311FBF">
        <w:rPr>
          <w:i/>
        </w:rPr>
        <w:t xml:space="preserve">  </w:t>
      </w:r>
    </w:p>
    <w:p w:rsidR="00311FBF" w:rsidRDefault="00311FBF">
      <w:pPr>
        <w:pStyle w:val="Final"/>
        <w:jc w:val="both"/>
      </w:pPr>
      <w:r>
        <w:t>21.</w:t>
      </w:r>
      <w:r>
        <w:tab/>
        <w:t xml:space="preserve">I am satisfied that it is a plain and obvious case that the Writ and the Statement of Claim should be struck out. Accordingly, I grant the application of the Company. I make an order in terms of the Summons save the paragraph relating to the service of the </w:t>
      </w:r>
      <w:proofErr w:type="spellStart"/>
      <w:r>
        <w:t>Defence</w:t>
      </w:r>
      <w:proofErr w:type="spellEnd"/>
      <w:r>
        <w:t xml:space="preserve"> and Counterclaim.</w:t>
      </w:r>
      <w:r w:rsidR="00323AD3">
        <w:t xml:space="preserve"> I do not find it necessary given my decision.</w:t>
      </w:r>
    </w:p>
    <w:p w:rsidR="00311FBF" w:rsidRDefault="00311FBF">
      <w:pPr>
        <w:pStyle w:val="Final"/>
        <w:jc w:val="both"/>
      </w:pPr>
      <w:r>
        <w:t>22.</w:t>
      </w:r>
      <w:r>
        <w:tab/>
        <w:t xml:space="preserve">I also dismiss the application of </w:t>
      </w:r>
      <w:proofErr w:type="spellStart"/>
      <w:r>
        <w:t>Mr</w:t>
      </w:r>
      <w:proofErr w:type="spellEnd"/>
      <w:r>
        <w:t xml:space="preserve"> Lee by his summons. </w:t>
      </w:r>
      <w:r w:rsidR="00712FD6">
        <w:rPr>
          <w:rFonts w:hint="eastAsia"/>
        </w:rPr>
        <w:t xml:space="preserve">I make an </w:t>
      </w:r>
      <w:r>
        <w:t>order</w:t>
      </w:r>
      <w:r w:rsidR="00712FD6">
        <w:rPr>
          <w:rFonts w:hint="eastAsia"/>
        </w:rPr>
        <w:t xml:space="preserve"> </w:t>
      </w:r>
      <w:r w:rsidR="00712FD6" w:rsidRPr="00712FD6">
        <w:rPr>
          <w:rFonts w:hint="eastAsia"/>
          <w:i/>
        </w:rPr>
        <w:t>nisi</w:t>
      </w:r>
      <w:r w:rsidR="00712FD6">
        <w:rPr>
          <w:rFonts w:hint="eastAsia"/>
        </w:rPr>
        <w:t xml:space="preserve"> </w:t>
      </w:r>
      <w:r>
        <w:t xml:space="preserve">that </w:t>
      </w:r>
      <w:proofErr w:type="spellStart"/>
      <w:r>
        <w:t>Mr</w:t>
      </w:r>
      <w:proofErr w:type="spellEnd"/>
      <w:r>
        <w:t xml:space="preserve"> Lee is to pay the Company its costs of both summonses, to be taxed if not agreed.</w:t>
      </w:r>
    </w:p>
    <w:p w:rsidR="00297BBD" w:rsidRDefault="00297BBD">
      <w:pPr>
        <w:tabs>
          <w:tab w:val="clear" w:pos="4320"/>
          <w:tab w:val="center" w:pos="5880"/>
        </w:tabs>
      </w:pPr>
    </w:p>
    <w:p w:rsidR="000D06D3" w:rsidRDefault="000D06D3">
      <w:pPr>
        <w:tabs>
          <w:tab w:val="clear" w:pos="4320"/>
          <w:tab w:val="center" w:pos="5880"/>
        </w:tabs>
      </w:pPr>
      <w:r>
        <w:rPr>
          <w:rFonts w:hint="eastAsia"/>
        </w:rPr>
        <w:tab/>
      </w:r>
      <w:r>
        <w:rPr>
          <w:rFonts w:hint="eastAsia"/>
        </w:rPr>
        <w:tab/>
      </w:r>
      <w:r w:rsidR="00821657">
        <w:rPr>
          <w:rFonts w:hint="eastAsia"/>
        </w:rPr>
        <w:t xml:space="preserve">       </w:t>
      </w:r>
      <w:r w:rsidR="005B4CA2">
        <w:rPr>
          <w:rFonts w:hint="eastAsia"/>
        </w:rPr>
        <w:t xml:space="preserve">     </w:t>
      </w:r>
      <w:r w:rsidR="00821657">
        <w:rPr>
          <w:rFonts w:hint="eastAsia"/>
        </w:rPr>
        <w:t xml:space="preserve"> </w:t>
      </w:r>
      <w:r>
        <w:rPr>
          <w:rFonts w:hint="eastAsia"/>
        </w:rPr>
        <w:t xml:space="preserve">( </w:t>
      </w:r>
      <w:r w:rsidR="004E440A">
        <w:t>Kent Yee</w:t>
      </w:r>
      <w:r>
        <w:rPr>
          <w:rFonts w:hint="eastAsia"/>
        </w:rPr>
        <w:t xml:space="preserve"> )</w:t>
      </w:r>
    </w:p>
    <w:p w:rsidR="000D06D3" w:rsidRDefault="000D06D3" w:rsidP="004E440A">
      <w:pPr>
        <w:tabs>
          <w:tab w:val="clear" w:pos="4320"/>
          <w:tab w:val="center" w:pos="5880"/>
          <w:tab w:val="center" w:pos="6020"/>
        </w:tabs>
      </w:pPr>
      <w:r>
        <w:rPr>
          <w:rFonts w:hint="eastAsia"/>
        </w:rPr>
        <w:tab/>
      </w:r>
      <w:r>
        <w:rPr>
          <w:rFonts w:hint="eastAsia"/>
        </w:rPr>
        <w:tab/>
      </w:r>
      <w:r w:rsidR="00821657">
        <w:rPr>
          <w:rFonts w:hint="eastAsia"/>
        </w:rPr>
        <w:t xml:space="preserve">           </w:t>
      </w:r>
      <w:r w:rsidR="005B4CA2">
        <w:rPr>
          <w:rFonts w:hint="eastAsia"/>
        </w:rPr>
        <w:t xml:space="preserve">          </w:t>
      </w:r>
      <w:r w:rsidR="004E440A">
        <w:t xml:space="preserve">Deputy High Court </w:t>
      </w:r>
      <w:r>
        <w:rPr>
          <w:rFonts w:hint="eastAsia"/>
        </w:rPr>
        <w:t>Judge</w:t>
      </w:r>
    </w:p>
    <w:p w:rsidR="000D06D3" w:rsidRDefault="000D06D3">
      <w:pPr>
        <w:tabs>
          <w:tab w:val="clear" w:pos="1440"/>
          <w:tab w:val="clear" w:pos="4320"/>
          <w:tab w:val="left" w:pos="420"/>
          <w:tab w:val="center" w:pos="6020"/>
        </w:tabs>
      </w:pPr>
    </w:p>
    <w:p w:rsidR="005B4CA2" w:rsidRDefault="005B4CA2">
      <w:pPr>
        <w:tabs>
          <w:tab w:val="clear" w:pos="1440"/>
          <w:tab w:val="clear" w:pos="4320"/>
          <w:tab w:val="left" w:pos="420"/>
          <w:tab w:val="center" w:pos="6020"/>
        </w:tabs>
      </w:pPr>
    </w:p>
    <w:p w:rsidR="00C074EE" w:rsidRDefault="00323AD3">
      <w:pPr>
        <w:tabs>
          <w:tab w:val="clear" w:pos="1440"/>
          <w:tab w:val="clear" w:pos="4320"/>
          <w:tab w:val="clear" w:pos="9072"/>
          <w:tab w:val="left" w:pos="420"/>
          <w:tab w:val="center" w:pos="6020"/>
          <w:tab w:val="right" w:pos="8820"/>
        </w:tabs>
      </w:pPr>
      <w:r>
        <w:t>The plaintiff appeared</w:t>
      </w:r>
      <w:r w:rsidR="00DD6700">
        <w:t xml:space="preserve"> in person</w:t>
      </w:r>
    </w:p>
    <w:p w:rsidR="005B4CA2" w:rsidRDefault="005B4CA2">
      <w:pPr>
        <w:tabs>
          <w:tab w:val="clear" w:pos="1440"/>
          <w:tab w:val="clear" w:pos="4320"/>
          <w:tab w:val="clear" w:pos="9072"/>
          <w:tab w:val="left" w:pos="420"/>
          <w:tab w:val="center" w:pos="6020"/>
          <w:tab w:val="right" w:pos="8820"/>
        </w:tabs>
      </w:pPr>
    </w:p>
    <w:p w:rsidR="000D06D3" w:rsidRDefault="000D06D3">
      <w:pPr>
        <w:tabs>
          <w:tab w:val="clear" w:pos="1440"/>
          <w:tab w:val="clear" w:pos="4320"/>
          <w:tab w:val="clear" w:pos="9072"/>
          <w:tab w:val="left" w:pos="420"/>
          <w:tab w:val="center" w:pos="6020"/>
          <w:tab w:val="right" w:pos="8820"/>
        </w:tabs>
      </w:pPr>
      <w:proofErr w:type="spellStart"/>
      <w:r>
        <w:rPr>
          <w:rFonts w:hint="eastAsia"/>
        </w:rPr>
        <w:t>Mr</w:t>
      </w:r>
      <w:proofErr w:type="spellEnd"/>
      <w:r>
        <w:rPr>
          <w:rFonts w:hint="eastAsia"/>
        </w:rPr>
        <w:t> </w:t>
      </w:r>
      <w:r w:rsidR="00DD6700">
        <w:t>Jason Yu</w:t>
      </w:r>
      <w:r>
        <w:rPr>
          <w:rFonts w:hint="eastAsia"/>
        </w:rPr>
        <w:t xml:space="preserve">, instructed by </w:t>
      </w:r>
      <w:r w:rsidR="00DD6700">
        <w:t xml:space="preserve">Hobson &amp; Ma, for the </w:t>
      </w:r>
      <w:r w:rsidR="004E440A">
        <w:t>defendant</w:t>
      </w:r>
    </w:p>
    <w:sectPr w:rsidR="000D06D3" w:rsidSect="00821657">
      <w:headerReference w:type="default" r:id="rId11"/>
      <w:type w:val="continuous"/>
      <w:pgSz w:w="11906" w:h="16838" w:code="9"/>
      <w:pgMar w:top="1800" w:right="1800" w:bottom="1440" w:left="1800" w:header="1008"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CBE" w:rsidRDefault="00D62CBE">
      <w:r>
        <w:separator/>
      </w:r>
    </w:p>
  </w:endnote>
  <w:endnote w:type="continuationSeparator" w:id="0">
    <w:p w:rsidR="00D62CBE" w:rsidRDefault="00D62C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FBF" w:rsidRDefault="00473A87">
    <w:pPr>
      <w:pStyle w:val="Footer"/>
      <w:framePr w:wrap="around" w:vAnchor="text" w:hAnchor="margin" w:xAlign="right" w:y="1"/>
      <w:rPr>
        <w:rStyle w:val="PageNumber"/>
      </w:rPr>
    </w:pPr>
    <w:r>
      <w:rPr>
        <w:rStyle w:val="PageNumber"/>
      </w:rPr>
      <w:fldChar w:fldCharType="begin"/>
    </w:r>
    <w:r w:rsidR="00311FBF">
      <w:rPr>
        <w:rStyle w:val="PageNumber"/>
      </w:rPr>
      <w:instrText xml:space="preserve">PAGE  </w:instrText>
    </w:r>
    <w:r>
      <w:rPr>
        <w:rStyle w:val="PageNumber"/>
      </w:rPr>
      <w:fldChar w:fldCharType="end"/>
    </w:r>
  </w:p>
  <w:p w:rsidR="00311FBF" w:rsidRDefault="00311FB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FBF" w:rsidRDefault="00311FBF">
    <w:pPr>
      <w:pStyle w:val="Footer"/>
      <w:framePr w:wrap="around" w:vAnchor="text" w:hAnchor="margin" w:xAlign="right" w:y="1"/>
      <w:rPr>
        <w:rStyle w:val="PageNumber"/>
      </w:rPr>
    </w:pPr>
  </w:p>
  <w:p w:rsidR="00311FBF" w:rsidRDefault="00311FB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CBE" w:rsidRDefault="00D62CBE">
      <w:r>
        <w:separator/>
      </w:r>
    </w:p>
  </w:footnote>
  <w:footnote w:type="continuationSeparator" w:id="0">
    <w:p w:rsidR="00D62CBE" w:rsidRDefault="00D62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FBF" w:rsidRDefault="00473A87">
    <w:pPr>
      <w:pStyle w:val="Header"/>
    </w:pPr>
    <w:r w:rsidRPr="00473A87">
      <w:rPr>
        <w:noProof/>
        <w:sz w:val="20"/>
        <w:lang w:eastAsia="en-US"/>
      </w:rPr>
      <w:pict>
        <v:shapetype id="_x0000_t202" coordsize="21600,21600" o:spt="202" path="m,l,21600r21600,l21600,xe">
          <v:stroke joinstyle="miter"/>
          <v:path gradientshapeok="t" o:connecttype="rect"/>
        </v:shapetype>
        <v:shape id="Text Box 1" o:spid="_x0000_s4102" type="#_x0000_t202" style="position:absolute;left:0;text-align:left;margin-left:-62.95pt;margin-top:12.05pt;width:27pt;height:783pt;z-index:251655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244ACAAAPBQAADgAAAGRycy9lMm9Eb2MueG1srFTbjtsgEH2v1H9AvCe+1MnG1jqrvTRVpe1F&#10;2u0HEMAxKgYKJHZa9d874CSb7UWqqvrBZpjhMDPnjC+vhk6iHbdOaFXjbJpixBXVTKhNjT89riYL&#10;jJwnihGpFa/xnjt8tXz54rI3Fc91qyXjFgGIclVvatx6b6okcbTlHXFTbbgCZ6NtRzyYdpMwS3pA&#10;72SSp+k86bVlxmrKnYPdu9GJlxG/aTj1H5rGcY9kjSE3H982vtfhnSwvSbWxxLSCHtIg/5BFR4SC&#10;S09Qd8QTtLXiF6hOUKudbvyU6i7RTSMojzVANVn6UzUPLTE81gLNcebUJvf/YOn73UeLBKvxHCNF&#10;OqDokQ8e3egBZaE7vXEVBD0YCPMDbAPLsVJn7jX97JDSty1RG35tre5bThhkF08mZ0dHHBdA1v07&#10;zeAasvU6Ag2N7ULroBkI0IGl/YmZkAqFzVdFXqbgoeAqy6LIwIDkElIdTxvr/BuuOxQWNbbAfEQn&#10;u3vnx9BjSLjMaSnYSkgZDbtZ30qLdgRUsorPAf1ZmFQhWOlwbEQcdyBJuCP4QrqR9W9llhfpTV5O&#10;VvPFxaRoitmkvEgXkzQrb8p5WpTF3ep7SDArqlYwxtW9UPyowKz4O4YPszBqJ2oQ9dCgWT4bKfpj&#10;kWl8fldkJzwMpBRdjRenIFIFYl8rBmWTyhMhx3XyPP1ICPTg+I1diTIIzI8a8MN6AJSgjbVmexCE&#10;1cAXcAt/EVi02n7FqIeJrLH7siWWYyTfKhBVmRVFGOFoFLOLHAx77lmfe4iiAFVjj9G4vPXj2G+N&#10;FZsWbhplrPQ1CLERUSNPWUEJwYCpi8Uc/hBhrM/tGPX0H1v+AAAA//8DAFBLAwQUAAYACAAAACEA&#10;YXkB6+AAAAAMAQAADwAAAGRycy9kb3ducmV2LnhtbEyPy26DMBBF95X6D9ZE6qYixiiEQjFRW6lV&#10;t3l8gMETQME2wk4gf9/pql3OzNGdc8vdYgZ2w8n3zkoQ6xgY2sbp3rYSTsfP6AWYD8pqNTiLEu7o&#10;YVc9PpSq0G62e7wdQssoxPpCSehCGAvOfdOhUX7tRrR0O7vJqEDj1HI9qZnCzcCTON5yo3pLHzo1&#10;4keHzeVwNRLO3/Nzms/1Vzhl+832XfVZ7e5SPq2Wt1dgAZfwB8OvPqlDRU61u1rt2SAhEkmaEysh&#10;2QhgRESZoEVNaJrHAnhV8v8lqh8AAAD//wMAUEsBAi0AFAAGAAgAAAAhAOSZw8D7AAAA4QEAABMA&#10;AAAAAAAAAAAAAAAAAAAAAFtDb250ZW50X1R5cGVzXS54bWxQSwECLQAUAAYACAAAACEAI7Jq4dcA&#10;AACUAQAACwAAAAAAAAAAAAAAAAAsAQAAX3JlbHMvLnJlbHNQSwECLQAUAAYACAAAACEA5+f244AC&#10;AAAPBQAADgAAAAAAAAAAAAAAAAAsAgAAZHJzL2Uyb0RvYy54bWxQSwECLQAUAAYACAAAACEAYXkB&#10;6+AAAAAMAQAADwAAAAAAAAAAAAAAAADYBAAAZHJzL2Rvd25yZXYueG1sUEsFBgAAAAAEAAQA8wAA&#10;AOUFAAAAAA==&#10;" o:allowincell="f" stroked="f">
          <v:textbox>
            <w:txbxContent>
              <w:p w:rsidR="00311FBF" w:rsidRDefault="00311FBF">
                <w:pPr>
                  <w:rPr>
                    <w:b/>
                    <w:sz w:val="20"/>
                  </w:rPr>
                </w:pPr>
                <w:r>
                  <w:rPr>
                    <w:rFonts w:hint="eastAsia"/>
                    <w:b/>
                    <w:sz w:val="20"/>
                  </w:rPr>
                  <w:t>A</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B</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C</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2"/>
                  <w:rPr>
                    <w:sz w:val="16"/>
                  </w:rPr>
                </w:pPr>
                <w:r>
                  <w:rPr>
                    <w:rFonts w:hint="eastAsia"/>
                  </w:rPr>
                  <w:t>D</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E</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F</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G</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H</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I</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J</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K</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L</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M</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N</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O</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P</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Q</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R</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S</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T</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U</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3"/>
                  <w:jc w:val="left"/>
                </w:pPr>
                <w:r>
                  <w:rPr>
                    <w:rFonts w:hint="eastAsia"/>
                  </w:rPr>
                  <w:t>V</w:t>
                </w:r>
              </w:p>
            </w:txbxContent>
          </v:textbox>
        </v:shape>
      </w:pict>
    </w:r>
    <w:r w:rsidRPr="00473A87">
      <w:rPr>
        <w:noProof/>
        <w:sz w:val="20"/>
        <w:lang w:eastAsia="en-US"/>
      </w:rPr>
      <w:pict>
        <v:shape id="Text Box 3" o:spid="_x0000_s4101" type="#_x0000_t202" style="position:absolute;left:0;text-align:left;margin-left:-62.95pt;margin-top:-19.1pt;width:45pt;height:23.4pt;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KFhoQCAAAVBQAADgAAAGRycy9lMm9Eb2MueG1srFTbjtsgEH2v1H9AvGd9qb2JrXVWe2mqStuL&#10;tNsPIIBjVAwUSOxt1X/vgJNsum2lqqofMDDDYWbOGS4ux16iHbdOaNXg7CzFiCuqmVCbBn96WM0W&#10;GDlPFCNSK97gR+7w5fLli4vB1DzXnZaMWwQgytWDaXDnvamTxNGO98SdacMVGFtte+JhaTcJs2QA&#10;9F4meZqeJ4O2zFhNuXOwezsZ8TLity2n/kPbOu6RbDDE5uNo47gOY7K8IPXGEtMJug+D/EMUPREK&#10;Lj1C3RJP0NaKX6B6Qa12uvVnVPeJbltBecwBssnSZ9ncd8TwmAsUx5ljmdz/g6Xvdx8tEqzBJUaK&#10;9EDRAx89utYjehWqMxhXg9O9ATc/wjawHDN15k7Tzw4pfdMRteFX1uqh44RBdFk4mZwcnXBcAFkP&#10;7zSDa8jW6wg0trYPpYNiIEAHlh6PzIRQKGyW86xMwULBlFfzbBGZS0h9OGys82+47lGYNNgC8RGc&#10;7O6cD8GQ+uAS7nJaCrYSUsaF3axvpEU7AiJZxS/G/8xNquCsdDg2IU47ECPcEWwh2kj6tyrLi/Q6&#10;r2ar88V8VrRFOavm6WKWZtV1dZ4WVXG7+h4CzIq6E4xxdScUPwgwK/6O4H0rTNKJEkRDg6syLyeG&#10;/phkGr/fJdkLD/0oRd/gxdGJ1IHX14pB2qT2RMhpnvwcfqwy1ODwj1WJKgjETxLw43qMcosSCQpZ&#10;a/YIsrAaaAOG4S2BSaftV4wG6MsGuy9bYjlG8q0CaVVZUYRGjouinOewsKeW9amFKApQDfYYTdMb&#10;PzX/1lix6eCmScxKX4EcWxGl8hTVXsTQezGn/TsRmvt0Hb2eXrPlDwAAAP//AwBQSwMEFAAGAAgA&#10;AAAhALtOW3feAAAACgEAAA8AAABkcnMvZG93bnJldi54bWxMj89Og0AQh+8mvsNmTLwYupRaSpGl&#10;URON19Y+wMJOgcjOEnZb6Ns7Pelt/nz5zTfFbra9uODoO0cKlosYBFLtTEeNguP3R5SB8EGT0b0j&#10;VHBFD7vy/q7QuXET7fFyCI3gEPK5VtCGMORS+rpFq/3CDUi8O7nR6sDt2Egz6onDbS+TOE6l1R3x&#10;hVYP+N5i/XM4WwWnr+lpvZ2qz3Dc7J/TN91tKndV6vFhfn0BEXAOfzDc9FkdSnaq3JmMF72CaJms&#10;t8xytcoSEIxEq9ukUpClIMtC/n+h/AUAAP//AwBQSwECLQAUAAYACAAAACEA5JnDwPsAAADhAQAA&#10;EwAAAAAAAAAAAAAAAAAAAAAAW0NvbnRlbnRfVHlwZXNdLnhtbFBLAQItABQABgAIAAAAIQAjsmrh&#10;1wAAAJQBAAALAAAAAAAAAAAAAAAAACwBAABfcmVscy8ucmVsc1BLAQItABQABgAIAAAAIQBawoWG&#10;hAIAABUFAAAOAAAAAAAAAAAAAAAAACwCAABkcnMvZTJvRG9jLnhtbFBLAQItABQABgAIAAAAIQC7&#10;Tlt33gAAAAoBAAAPAAAAAAAAAAAAAAAAANwEAABkcnMvZG93bnJldi54bWxQSwUGAAAAAAQABADz&#10;AAAA5wUAAAAA&#10;" o:allowincell="f" stroked="f">
          <v:textbox>
            <w:txbxContent>
              <w:p w:rsidR="00311FBF" w:rsidRDefault="00311FBF">
                <w:pPr>
                  <w:rPr>
                    <w:rFonts w:eastAsia="黑体"/>
                    <w:b/>
                    <w:sz w:val="18"/>
                  </w:rPr>
                </w:pPr>
                <w:r>
                  <w:rPr>
                    <w:rFonts w:eastAsia="黑体" w:hint="eastAsia"/>
                    <w:b/>
                    <w:sz w:val="18"/>
                  </w:rPr>
                  <w:t>由此</w:t>
                </w:r>
              </w:p>
            </w:txbxContent>
          </v:textbox>
        </v:shape>
      </w:pict>
    </w:r>
    <w:r w:rsidRPr="00473A87">
      <w:rPr>
        <w:noProof/>
        <w:sz w:val="20"/>
        <w:lang w:eastAsia="en-US"/>
      </w:rPr>
      <w:pict>
        <v:shape id="Text Box 2" o:spid="_x0000_s4100" type="#_x0000_t202" style="position:absolute;left:0;text-align:left;margin-left:471.4pt;margin-top:12.25pt;width:32.6pt;height:11in;z-index:251656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Vri4QCAAAXBQAADgAAAGRycy9lMm9Eb2MueG1srFTbjtsgEH2v1H9AvGeNLbIbW+us9tJUlbYX&#10;abcfQADHqDZQILG3Vf+9A07SdNtKVVU/YGCGw8ycM1xejX2HdtJ5ZXSN8zOCkdTcCKU3Nf74uJot&#10;MPKBacE6o2WNn6THV8uXLy4HW8nCtKYT0iEA0b4abI3bEGyVZZ63smf+zFipwdgY17MAS7fJhGMD&#10;oPddVhByng3GCesMl97D7t1kxMuE3zSSh/dN42VAXY0htpBGl8Z1HLPlJas2jtlW8X0Y7B+i6JnS&#10;cOkR6o4FhrZO/QLVK+6MN00446bPTNMoLlMOkE1OnmXz0DIrUy5QHG+PZfL/D5a/231wSIkaU4w0&#10;64GiRzkGdGNGVMTqDNZX4PRgwS2MsA0sp0y9vTf8k0fa3LZMb+S1c2ZoJRMQXR5PZidHJxwfQdbD&#10;WyPgGrYNJgGNjetj6aAYCNCBpacjMzEUDps0p6QACwdTTsh8QUniLmPV4bh1PryWpkdxUmMH1Cd4&#10;trv3IYbDqoNLvM2bTomV6rq0cJv1befQjoFMVulLGTxz63R01iYemxCnHYgS7oi2GG+i/WuZF5Tc&#10;FOVsdb64mNGGzmflBVnMSF7elOeElvRu9S0GmNOqVUJIfa+0PEgwp39H8b4ZJvEkEaKhxuW8mE8c&#10;/TFJkr7fJdmrAB3Zqb7Gi6MTqyKzr7SAtFkVmOqmefZz+KnKUIPDP1Ul6SBSP4kgjOsxCe4or7UR&#10;TyAMZ4A24BheE5i0xn3BaIDOrLH/vGVOYtS90SCuMqc0tnJa0PlF1IU7taxPLUxzgKpxwGia3oap&#10;/bfWqU0LN01y1uYaBNmoJJWo3CmqvYyh+1JO+5citvfpOnn9eM+W3wEAAP//AwBQSwMEFAAGAAgA&#10;AAAhAHi9kxvgAAAADAEAAA8AAABkcnMvZG93bnJldi54bWxMj81ugzAQhO+V+g7WVuqlauwiIIRi&#10;orZSq17z8wALOICK1wg7gbx9N6f2NqsZzX5TbBc7iIuZfO9Iw8tKgTBUu6anVsPx8PmcgfABqcHB&#10;kdFwNR625f1dgXnjZtqZyz60gkvI56ihC2HMpfR1Zyz6lRsNsXdyk8XA59TKZsKZy+0gI6VSabEn&#10;/tDhaD46U//sz1bD6Xt+SjZz9RWO612cvmO/rtxV68eH5e0VRDBL+AvDDZ/RoWSmyp2p8WLQsIkj&#10;Rg8aojgBcQsolfG6ilWqsgRkWcj/I8pfAAAA//8DAFBLAQItABQABgAIAAAAIQDkmcPA+wAAAOEB&#10;AAATAAAAAAAAAAAAAAAAAAAAAABbQ29udGVudF9UeXBlc10ueG1sUEsBAi0AFAAGAAgAAAAhACOy&#10;auHXAAAAlAEAAAsAAAAAAAAAAAAAAAAALAEAAF9yZWxzLy5yZWxzUEsBAi0AFAAGAAgAAAAhAG7F&#10;a4uEAgAAFwUAAA4AAAAAAAAAAAAAAAAALAIAAGRycy9lMm9Eb2MueG1sUEsBAi0AFAAGAAgAAAAh&#10;AHi9kxvgAAAADAEAAA8AAAAAAAAAAAAAAAAA3AQAAGRycy9kb3ducmV2LnhtbFBLBQYAAAAABAAE&#10;APMAAADpBQAAAAA=&#10;" o:allowincell="f" stroked="f">
          <v:textbox>
            <w:txbxContent>
              <w:p w:rsidR="00311FBF" w:rsidRDefault="00311FBF">
                <w:pPr>
                  <w:rPr>
                    <w:b/>
                    <w:sz w:val="20"/>
                  </w:rPr>
                </w:pPr>
                <w:r>
                  <w:rPr>
                    <w:rFonts w:hint="eastAsia"/>
                    <w:b/>
                    <w:sz w:val="20"/>
                  </w:rPr>
                  <w:t>A</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B</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C</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2"/>
                  <w:rPr>
                    <w:sz w:val="16"/>
                  </w:rPr>
                </w:pPr>
                <w:r>
                  <w:rPr>
                    <w:rFonts w:hint="eastAsia"/>
                  </w:rPr>
                  <w:t>D</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E</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F</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G</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H</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I</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J</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K</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L</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M</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N</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O</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P</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Q</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R</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S</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T</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U</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FBF" w:rsidRDefault="00311FBF">
    <w:pPr>
      <w:pStyle w:val="Header"/>
      <w:rPr>
        <w:sz w:val="28"/>
      </w:rPr>
    </w:pPr>
    <w:r>
      <w:rPr>
        <w:rFonts w:hint="eastAsia"/>
        <w:sz w:val="28"/>
      </w:rPr>
      <w:t xml:space="preserve">-  </w:t>
    </w:r>
    <w:r w:rsidR="00473A87">
      <w:rPr>
        <w:rStyle w:val="PageNumber"/>
        <w:sz w:val="28"/>
      </w:rPr>
      <w:fldChar w:fldCharType="begin"/>
    </w:r>
    <w:r>
      <w:rPr>
        <w:rStyle w:val="PageNumber"/>
        <w:sz w:val="28"/>
      </w:rPr>
      <w:instrText xml:space="preserve"> PAGE </w:instrText>
    </w:r>
    <w:r w:rsidR="00473A87">
      <w:rPr>
        <w:rStyle w:val="PageNumber"/>
        <w:sz w:val="28"/>
      </w:rPr>
      <w:fldChar w:fldCharType="separate"/>
    </w:r>
    <w:r w:rsidR="009601D0">
      <w:rPr>
        <w:rStyle w:val="PageNumber"/>
        <w:noProof/>
        <w:sz w:val="28"/>
      </w:rPr>
      <w:t>2</w:t>
    </w:r>
    <w:r w:rsidR="00473A87">
      <w:rPr>
        <w:rStyle w:val="PageNumber"/>
        <w:sz w:val="28"/>
      </w:rPr>
      <w:fldChar w:fldCharType="end"/>
    </w:r>
    <w:r>
      <w:rPr>
        <w:rStyle w:val="PageNumber"/>
        <w:rFonts w:hint="eastAsia"/>
        <w:sz w:val="28"/>
      </w:rPr>
      <w:t xml:space="preserve">  -</w:t>
    </w:r>
    <w:r w:rsidR="00473A87">
      <w:rPr>
        <w:noProof/>
        <w:sz w:val="28"/>
        <w:lang w:eastAsia="en-US"/>
      </w:rPr>
      <w:pict>
        <v:shapetype id="_x0000_t202" coordsize="21600,21600" o:spt="202" path="m,l,21600r21600,l21600,xe">
          <v:stroke joinstyle="miter"/>
          <v:path gradientshapeok="t" o:connecttype="rect"/>
        </v:shapetype>
        <v:shape id="Text Box 4" o:spid="_x0000_s4099" type="#_x0000_t202" style="position:absolute;left:0;text-align:left;margin-left:-62.95pt;margin-top:12.05pt;width:27pt;height:783pt;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SSQoICAAAWBQAADgAAAGRycy9lMm9Eb2MueG1srFRtb9sgEP4+af8B8T31S0kbW3Gqpl2mSd2L&#10;1O4HEINjNAwMSOyu2n/fgZM03Ys0TfMHDNzxcHfPc8yvhk6iHbdOaFXh7CzFiKtaM6E2Ff78sJrM&#10;MHKeKkalVrzCj9zhq8XrV/PelDzXrZaMWwQgypW9qXDrvSmTxNUt76g704YrMDbadtTD0m4SZmkP&#10;6J1M8jS9SHptmbG65s7B7u1oxIuI3zS89h+bxnGPZIUhNh9HG8d1GJPFnJYbS00r6n0Y9B+i6KhQ&#10;cOkR6pZ6irZW/ALVidpqpxt/Vusu0U0jah5zgGyy9Kds7ltqeMwFiuPMsUzu/8HWH3afLBKswucY&#10;KdoBRQ988GipB0RCdXrjSnC6N+DmB9gGlmOmztzp+otDSt+0VG34tbW6bzllEF0WTiYnR0ccF0DW&#10;/XvN4Bq69ToCDY3tQumgGAjQgaXHIzMhlBo2z0lepGCpwVQUhGSwCFfQ8nDaWOffct2hMKmwBeYj&#10;Ot3dOT+6HlzCZU5LwVZCyriwm/WNtGhHQSWr+O3RX7hJFZyVDsdGxHEHgoQ7gi2EG1l/KrKcpMu8&#10;mKwuZpcT0pDppLhMZ5M0K5bFRUoKcrv6HgLMSNkKxri6E4ofFJiRv2N43wujdqIGUQ8FmubTkaI/&#10;JpnG73dJdsJDQ0rRVXh2dKJlIPaNYpA2LT0VcpwnL8OPhEANDv9YlSiDwPyoAT+sh73eACxIZK3Z&#10;I+jCaqANKIbHBCattt8w6qExK+y+bqnlGMl3CrRVZISETo4LMr3MYWFPLetTC1U1QFXYYzROb/zY&#10;/VtjxaaFm0Y1K30NemxElMpzVHsVQ/PFnPYPReju03X0en7OFj8AAAD//wMAUEsDBBQABgAIAAAA&#10;IQBheQHr4AAAAAwBAAAPAAAAZHJzL2Rvd25yZXYueG1sTI/LboMwEEX3lfoP1kTqpiLGKIRCMVFb&#10;qVW3eXyAwRNAwTbCTiB/3+mqXc7M0Z1zy91iBnbDyffOShDrGBjaxunethJOx8/oBZgPymo1OIsS&#10;7uhhVz0+lKrQbrZ7vB1CyyjE+kJJ6EIYC85906FRfu1GtHQ7u8moQOPUcj2pmcLNwJM43nKjeksf&#10;OjXiR4fN5XA1Es7f83Oaz/VXOGX7zfZd9Vnt7lI+rZa3V2ABl/AHw68+qUNFTrW7Wu3ZICESSZoT&#10;KyHZCGBERJmgRU1omscCeFXy/yWqHwAAAP//AwBQSwECLQAUAAYACAAAACEA5JnDwPsAAADhAQAA&#10;EwAAAAAAAAAAAAAAAAAAAAAAW0NvbnRlbnRfVHlwZXNdLnhtbFBLAQItABQABgAIAAAAIQAjsmrh&#10;1wAAAJQBAAALAAAAAAAAAAAAAAAAACwBAABfcmVscy8ucmVsc1BLAQItABQABgAIAAAAIQDslJJC&#10;ggIAABYFAAAOAAAAAAAAAAAAAAAAACwCAABkcnMvZTJvRG9jLnhtbFBLAQItABQABgAIAAAAIQBh&#10;eQHr4AAAAAwBAAAPAAAAAAAAAAAAAAAAANoEAABkcnMvZG93bnJldi54bWxQSwUGAAAAAAQABADz&#10;AAAA5wUAAAAA&#10;" o:allowincell="f" stroked="f">
          <v:textbox>
            <w:txbxContent>
              <w:p w:rsidR="00311FBF" w:rsidRDefault="00311FBF">
                <w:pPr>
                  <w:rPr>
                    <w:b/>
                    <w:sz w:val="20"/>
                  </w:rPr>
                </w:pPr>
                <w:r>
                  <w:rPr>
                    <w:rFonts w:hint="eastAsia"/>
                    <w:b/>
                    <w:sz w:val="20"/>
                  </w:rPr>
                  <w:t>A</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B</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C</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2"/>
                  <w:rPr>
                    <w:sz w:val="16"/>
                  </w:rPr>
                </w:pPr>
                <w:r>
                  <w:rPr>
                    <w:rFonts w:hint="eastAsia"/>
                  </w:rPr>
                  <w:t>D</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E</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F</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G</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H</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I</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J</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K</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L</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M</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N</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O</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P</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Q</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R</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S</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T</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U</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3"/>
                  <w:jc w:val="left"/>
                </w:pPr>
                <w:r>
                  <w:rPr>
                    <w:rFonts w:hint="eastAsia"/>
                  </w:rPr>
                  <w:t>V</w:t>
                </w:r>
              </w:p>
            </w:txbxContent>
          </v:textbox>
        </v:shape>
      </w:pict>
    </w:r>
    <w:r w:rsidR="00473A87">
      <w:rPr>
        <w:noProof/>
        <w:sz w:val="28"/>
        <w:lang w:eastAsia="en-US"/>
      </w:rPr>
      <w:pict>
        <v:shape id="Text Box 6" o:spid="_x0000_s4098" type="#_x0000_t202" style="position:absolute;left:0;text-align:left;margin-left:-62.95pt;margin-top:-19.1pt;width:45pt;height:23.4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MegIQCAAAVBQAADgAAAGRycy9lMm9Eb2MueG1srFTbjtsgEH2v1H9AvGd9kXOxtc5qN2mqStuL&#10;tNsPIIBjVAwUSOxt1X/vgJM03bZSVdUPGJjhMDPnDNc3QyfRgVsntKpxdpVixBXVTKhdjT8+biYL&#10;jJwnihGpFa/xE3f4ZvnyxXVvKp7rVkvGLQIQ5are1Lj13lRJ4mjLO+KutOEKjI22HfGwtLuEWdID&#10;eieTPE1nSa8tM1ZT7hzsrkcjXkb8puHUv28axz2SNYbYfBxtHLdhTJbXpNpZYlpBj2GQf4iiI0LB&#10;pWeoNfEE7a34BaoT1GqnG39FdZfophGUxxwgmyx9ls1DSwyPuUBxnDmXyf0/WPru8MEiwWqcY6RI&#10;BxQ98sGjOz2gWahOb1wFTg8G3PwA28ByzNSZe00/OaT0qiVqx2+t1X3LCYPosnAyuTg64rgAsu3f&#10;agbXkL3XEWhobBdKB8VAgA4sPZ2ZCaFQ2JzOs2kKFgqmvJxni8hcQqrTYWOdf811h8KkxhaIj+Dk&#10;cO98CIZUJ5dwl9NSsI2QMi7sbruSFh0IiGQTvxj/MzepgrPS4diIOO5AjHBHsIVoI+lfyywv0ru8&#10;nGxmi/mkaIrppJyni0malXflLC3KYr35FgLMiqoVjHF1LxQ/CTAr/o7gYyuM0okSRH2Ny2k+HRn6&#10;Y5Jp/H6XZCc89KMUXY0XZydSBV5fKQZpk8oTIcd58nP4scpQg9M/ViWqIBA/SsAP2yHKrTiJa6vZ&#10;E8jCaqANGIa3BCattl8w6qEva+w+74nlGMk3CqRVZkURGjkuiuk8h4W9tGwvLURRgKqxx2icrvzY&#10;/Htjxa6Fm0YxK30LcmxElErQ7RjVUcTQezGn4zsRmvtyHb1+vGbL7wAAAP//AwBQSwMEFAAGAAgA&#10;AAAhALtOW3feAAAACgEAAA8AAABkcnMvZG93bnJldi54bWxMj89Og0AQh+8mvsNmTLwYupRaSpGl&#10;URON19Y+wMJOgcjOEnZb6Ns7Pelt/nz5zTfFbra9uODoO0cKlosYBFLtTEeNguP3R5SB8EGT0b0j&#10;VHBFD7vy/q7QuXET7fFyCI3gEPK5VtCGMORS+rpFq/3CDUi8O7nR6sDt2Egz6onDbS+TOE6l1R3x&#10;hVYP+N5i/XM4WwWnr+lpvZ2qz3Dc7J/TN91tKndV6vFhfn0BEXAOfzDc9FkdSnaq3JmMF72CaJms&#10;t8xytcoSEIxEq9ukUpClIMtC/n+h/AUAAP//AwBQSwECLQAUAAYACAAAACEA5JnDwPsAAADhAQAA&#10;EwAAAAAAAAAAAAAAAAAAAAAAW0NvbnRlbnRfVHlwZXNdLnhtbFBLAQItABQABgAIAAAAIQAjsmrh&#10;1wAAAJQBAAALAAAAAAAAAAAAAAAAACwBAABfcmVscy8ucmVsc1BLAQItABQABgAIAAAAIQAFIx6A&#10;hAIAABUFAAAOAAAAAAAAAAAAAAAAACwCAABkcnMvZTJvRG9jLnhtbFBLAQItABQABgAIAAAAIQC7&#10;Tlt33gAAAAoBAAAPAAAAAAAAAAAAAAAAANwEAABkcnMvZG93bnJldi54bWxQSwUGAAAAAAQABADz&#10;AAAA5wUAAAAA&#10;" o:allowincell="f" stroked="f">
          <v:textbox>
            <w:txbxContent>
              <w:p w:rsidR="00311FBF" w:rsidRDefault="00311FBF">
                <w:pPr>
                  <w:rPr>
                    <w:rFonts w:eastAsia="黑体"/>
                    <w:b/>
                    <w:sz w:val="18"/>
                  </w:rPr>
                </w:pPr>
                <w:r>
                  <w:rPr>
                    <w:rFonts w:eastAsia="黑体" w:hint="eastAsia"/>
                    <w:b/>
                    <w:sz w:val="18"/>
                  </w:rPr>
                  <w:t>由此</w:t>
                </w:r>
              </w:p>
            </w:txbxContent>
          </v:textbox>
        </v:shape>
      </w:pict>
    </w:r>
    <w:r w:rsidR="00473A87">
      <w:rPr>
        <w:noProof/>
        <w:sz w:val="28"/>
        <w:lang w:eastAsia="en-US"/>
      </w:rPr>
      <w:pict>
        <v:shape id="Text Box 5" o:spid="_x0000_s4097" type="#_x0000_t202" style="position:absolute;left:0;text-align:left;margin-left:471.4pt;margin-top:12.25pt;width:32.6pt;height:11in;z-index:25165926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t5dYYCAAAXBQAADgAAAGRycy9lMm9Eb2MueG1srFTbjtsgEH2v1H9AvGeNI7IbW3FWe2mqStuL&#10;tNsPIIBjVBsokNjbqv/eASepe3moqvoBAzMcZuacYXU9dC06SOeV0RXOLwhGUnMjlN5V+OPTZrbE&#10;yAemBWuNlhV+lh5fr1++WPW2lHPTmFZIhwBE+7K3FW5CsGWWed7IjvkLY6UGY21cxwIs3S4TjvWA&#10;3rXZnJDLrDdOWGe49B5270cjXif8upY8vK9rLwNqKwyxhTS6NG7jmK1XrNw5ZhvFj2Gwf4iiY0rD&#10;pWeoexYY2jv1G1SnuDPe1OGCmy4zda24TDlANjn5JZvHhlmZcoHieHsuk/9/sPzd4YNDSgB3GGnW&#10;AUVPcgjo1gxoEavTW1+C06MFtzDAdvSMmXr7YPgnj7S5a5jeyRvnTN9IJiC6PJ7MJkdHHB9Btv1b&#10;I+Aatg8mAQ216yIgFAMBOrD0fGYmhsJhk+aUzMHCwZQTslhSkrjLWHk6bp0Pr6XpUJxU2AH1CZ4d&#10;HnyI4bDy5JLCN60SG9W2aeF227vWoQMDmWzSlzKALKdurY7O2sRjI+K4A1HCHdEW4020fy3yOSW3&#10;82K2uVxezWhNF7PiiixnJC9ui0tCC3q/+RYDzGnZKCGkflBaniSY07+j+NgMo3iSCFFf4WIxX4wc&#10;TaP30yRJ+v6UZKcCdGSrugovz06sjMy+0gLSZmVgqh3n2c/hpypDDU7/VJWkg0j9KIIwbIckuLO8&#10;tkY8gzCcAdqAY3hNYNIY9wWjHjqzwv7znjmJUftGg7iKnNLYymlBF1dRF25q2U4tTHOAqnDAaJze&#10;hbH999apXQM3jXLW5gYEWasklajcMaqjjKH7Uk7HlyK293SdvH68Z+vvAA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OSZw8D7AAAA&#10;4QEAABMAAAAAAAAAAAAAAAAAAAAAAFtDb250ZW50X1R5cGVzXS54bWxQSwECLQAUAAYACAAAACEA&#10;I7Jq4dcAAACUAQAACwAAAAAAAAAAAAAAAAAsAQAAX3JlbHMvLnJlbHNQSwECLQAUAAYACAAAACEA&#10;6At5dYYCAAAXBQAADgAAAAAAAAAAAAAAAAAsAgAAZHJzL2Uyb0RvYy54bWxQSwECLQAUAAYACAAA&#10;ACEAeL2TG+AAAAAMAQAADwAAAAAAAAAAAAAAAADeBAAAZHJzL2Rvd25yZXYueG1sUEsFBgAAAAAE&#10;AAQA8wAAAOsFAAAAAA==&#10;" o:allowincell="f" stroked="f">
          <v:textbox>
            <w:txbxContent>
              <w:p w:rsidR="00311FBF" w:rsidRDefault="00311FBF">
                <w:pPr>
                  <w:rPr>
                    <w:b/>
                    <w:sz w:val="20"/>
                  </w:rPr>
                </w:pPr>
                <w:r>
                  <w:rPr>
                    <w:rFonts w:hint="eastAsia"/>
                    <w:b/>
                    <w:sz w:val="20"/>
                  </w:rPr>
                  <w:t>A</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B</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C</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2"/>
                  <w:rPr>
                    <w:sz w:val="16"/>
                  </w:rPr>
                </w:pPr>
                <w:r>
                  <w:rPr>
                    <w:rFonts w:hint="eastAsia"/>
                  </w:rPr>
                  <w:t>D</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E</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20"/>
                  </w:rPr>
                </w:pPr>
                <w:r>
                  <w:rPr>
                    <w:rFonts w:hint="eastAsia"/>
                    <w:b/>
                    <w:sz w:val="20"/>
                  </w:rPr>
                  <w:t>F</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G</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H</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I</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J</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K</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L</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M</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N</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O</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P</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Q</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R</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S</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T</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rPr>
                    <w:b/>
                    <w:sz w:val="16"/>
                  </w:rPr>
                </w:pPr>
                <w:r>
                  <w:rPr>
                    <w:rFonts w:hint="eastAsia"/>
                    <w:b/>
                    <w:sz w:val="20"/>
                  </w:rPr>
                  <w:t>U</w:t>
                </w:r>
              </w:p>
              <w:p w:rsidR="00311FBF" w:rsidRDefault="00311FBF">
                <w:pPr>
                  <w:rPr>
                    <w:b/>
                    <w:sz w:val="10"/>
                  </w:rPr>
                </w:pPr>
              </w:p>
              <w:p w:rsidR="00311FBF" w:rsidRDefault="00311FBF">
                <w:pPr>
                  <w:rPr>
                    <w:b/>
                    <w:sz w:val="16"/>
                  </w:rPr>
                </w:pPr>
              </w:p>
              <w:p w:rsidR="00311FBF" w:rsidRDefault="00311FBF">
                <w:pPr>
                  <w:rPr>
                    <w:b/>
                    <w:sz w:val="16"/>
                  </w:rPr>
                </w:pPr>
              </w:p>
              <w:p w:rsidR="00311FBF" w:rsidRDefault="00311FBF">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BB41AD8"/>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30D92207"/>
    <w:multiLevelType w:val="hybridMultilevel"/>
    <w:tmpl w:val="0F627008"/>
    <w:lvl w:ilvl="0" w:tplc="2EFE320A">
      <w:start w:val="1"/>
      <w:numFmt w:val="decimal"/>
      <w:lvlText w:val="(%1)"/>
      <w:lvlJc w:val="left"/>
      <w:pPr>
        <w:tabs>
          <w:tab w:val="num" w:pos="1500"/>
        </w:tabs>
        <w:ind w:left="1500" w:hanging="11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9C318D"/>
    <w:multiLevelType w:val="hybridMultilevel"/>
    <w:tmpl w:val="F8406A5E"/>
    <w:lvl w:ilvl="0" w:tplc="3B405CEA">
      <w:start w:val="16"/>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534069A"/>
    <w:multiLevelType w:val="hybridMultilevel"/>
    <w:tmpl w:val="BF549204"/>
    <w:lvl w:ilvl="0" w:tplc="786064D6">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A8963D0"/>
    <w:multiLevelType w:val="hybridMultilevel"/>
    <w:tmpl w:val="EF2613EE"/>
    <w:lvl w:ilvl="0" w:tplc="FFFAB53A">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BE0383D"/>
    <w:multiLevelType w:val="hybridMultilevel"/>
    <w:tmpl w:val="5F525400"/>
    <w:lvl w:ilvl="0" w:tplc="B584FFAE">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D4763B9"/>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5"/>
  </w:num>
  <w:num w:numId="2">
    <w:abstractNumId w:val="6"/>
  </w:num>
  <w:num w:numId="3">
    <w:abstractNumId w:val="13"/>
  </w:num>
  <w:num w:numId="4">
    <w:abstractNumId w:val="1"/>
  </w:num>
  <w:num w:numId="5">
    <w:abstractNumId w:val="10"/>
  </w:num>
  <w:num w:numId="6">
    <w:abstractNumId w:val="11"/>
  </w:num>
  <w:num w:numId="7">
    <w:abstractNumId w:val="12"/>
  </w:num>
  <w:num w:numId="8">
    <w:abstractNumId w:val="4"/>
  </w:num>
  <w:num w:numId="9">
    <w:abstractNumId w:val="8"/>
  </w:num>
  <w:num w:numId="10">
    <w:abstractNumId w:val="7"/>
  </w:num>
  <w:num w:numId="11">
    <w:abstractNumId w:val="0"/>
  </w:num>
  <w:num w:numId="12">
    <w:abstractNumId w:val="9"/>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9218"/>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0D06D3"/>
    <w:rsid w:val="0000319D"/>
    <w:rsid w:val="0001083E"/>
    <w:rsid w:val="00013F71"/>
    <w:rsid w:val="000400BC"/>
    <w:rsid w:val="000542F5"/>
    <w:rsid w:val="00061503"/>
    <w:rsid w:val="00062DD6"/>
    <w:rsid w:val="00082912"/>
    <w:rsid w:val="000920E8"/>
    <w:rsid w:val="0009419C"/>
    <w:rsid w:val="000A549F"/>
    <w:rsid w:val="000B17B1"/>
    <w:rsid w:val="000D06D3"/>
    <w:rsid w:val="000E3C64"/>
    <w:rsid w:val="001048DD"/>
    <w:rsid w:val="00154F79"/>
    <w:rsid w:val="0015625E"/>
    <w:rsid w:val="001703F0"/>
    <w:rsid w:val="00190B1E"/>
    <w:rsid w:val="00197143"/>
    <w:rsid w:val="001B02CC"/>
    <w:rsid w:val="001B3C4C"/>
    <w:rsid w:val="001C0A94"/>
    <w:rsid w:val="001D4A8C"/>
    <w:rsid w:val="001E019E"/>
    <w:rsid w:val="001E3095"/>
    <w:rsid w:val="001F4F4B"/>
    <w:rsid w:val="00207FE6"/>
    <w:rsid w:val="00214461"/>
    <w:rsid w:val="002516AB"/>
    <w:rsid w:val="00261444"/>
    <w:rsid w:val="00266477"/>
    <w:rsid w:val="00272C4F"/>
    <w:rsid w:val="00297BBD"/>
    <w:rsid w:val="002B4C34"/>
    <w:rsid w:val="002C7B99"/>
    <w:rsid w:val="002D6D1E"/>
    <w:rsid w:val="002D7F88"/>
    <w:rsid w:val="002F53F7"/>
    <w:rsid w:val="00311FBF"/>
    <w:rsid w:val="003129C8"/>
    <w:rsid w:val="00317BA6"/>
    <w:rsid w:val="00323AD3"/>
    <w:rsid w:val="0032637A"/>
    <w:rsid w:val="003357AF"/>
    <w:rsid w:val="00337850"/>
    <w:rsid w:val="00340CBD"/>
    <w:rsid w:val="003450B4"/>
    <w:rsid w:val="0034753C"/>
    <w:rsid w:val="00351E66"/>
    <w:rsid w:val="00353919"/>
    <w:rsid w:val="00354ED1"/>
    <w:rsid w:val="00360F25"/>
    <w:rsid w:val="00376AFC"/>
    <w:rsid w:val="00380E2D"/>
    <w:rsid w:val="003827F6"/>
    <w:rsid w:val="00382DA1"/>
    <w:rsid w:val="00383DCE"/>
    <w:rsid w:val="0038625A"/>
    <w:rsid w:val="00394D60"/>
    <w:rsid w:val="003B486A"/>
    <w:rsid w:val="003F760B"/>
    <w:rsid w:val="0040249B"/>
    <w:rsid w:val="004038A3"/>
    <w:rsid w:val="00404205"/>
    <w:rsid w:val="00405847"/>
    <w:rsid w:val="004155D1"/>
    <w:rsid w:val="0044213C"/>
    <w:rsid w:val="004447F0"/>
    <w:rsid w:val="004526F6"/>
    <w:rsid w:val="00460ED0"/>
    <w:rsid w:val="0046439C"/>
    <w:rsid w:val="00470769"/>
    <w:rsid w:val="00471690"/>
    <w:rsid w:val="00473A87"/>
    <w:rsid w:val="00480FD2"/>
    <w:rsid w:val="004A60C9"/>
    <w:rsid w:val="004C6C76"/>
    <w:rsid w:val="004C73DD"/>
    <w:rsid w:val="004D0DFB"/>
    <w:rsid w:val="004E440A"/>
    <w:rsid w:val="004E481F"/>
    <w:rsid w:val="004F1AF4"/>
    <w:rsid w:val="004F1B1D"/>
    <w:rsid w:val="004F37B3"/>
    <w:rsid w:val="00500D5B"/>
    <w:rsid w:val="00503E63"/>
    <w:rsid w:val="00521474"/>
    <w:rsid w:val="00546506"/>
    <w:rsid w:val="005656BF"/>
    <w:rsid w:val="00590A13"/>
    <w:rsid w:val="00590CF5"/>
    <w:rsid w:val="005B4CA2"/>
    <w:rsid w:val="00630349"/>
    <w:rsid w:val="00656486"/>
    <w:rsid w:val="0065719C"/>
    <w:rsid w:val="00677393"/>
    <w:rsid w:val="00680BB7"/>
    <w:rsid w:val="0069704E"/>
    <w:rsid w:val="006F4BDC"/>
    <w:rsid w:val="00712FD6"/>
    <w:rsid w:val="00713342"/>
    <w:rsid w:val="00723881"/>
    <w:rsid w:val="00734206"/>
    <w:rsid w:val="00737F53"/>
    <w:rsid w:val="00752DDC"/>
    <w:rsid w:val="007608FA"/>
    <w:rsid w:val="00762665"/>
    <w:rsid w:val="00763E16"/>
    <w:rsid w:val="0077106B"/>
    <w:rsid w:val="00774198"/>
    <w:rsid w:val="00781779"/>
    <w:rsid w:val="00781D8F"/>
    <w:rsid w:val="007A2D66"/>
    <w:rsid w:val="007A5D3D"/>
    <w:rsid w:val="007A61CC"/>
    <w:rsid w:val="007B5298"/>
    <w:rsid w:val="007C4D60"/>
    <w:rsid w:val="007C680B"/>
    <w:rsid w:val="007D0467"/>
    <w:rsid w:val="007D5BB7"/>
    <w:rsid w:val="007E4CCD"/>
    <w:rsid w:val="007E7AF2"/>
    <w:rsid w:val="007F56FE"/>
    <w:rsid w:val="00816F4D"/>
    <w:rsid w:val="00821657"/>
    <w:rsid w:val="008217AD"/>
    <w:rsid w:val="00823B7E"/>
    <w:rsid w:val="008263A5"/>
    <w:rsid w:val="008413AA"/>
    <w:rsid w:val="008521FB"/>
    <w:rsid w:val="00854F1F"/>
    <w:rsid w:val="00862B3C"/>
    <w:rsid w:val="008759C5"/>
    <w:rsid w:val="00880710"/>
    <w:rsid w:val="00880CFF"/>
    <w:rsid w:val="00881B3B"/>
    <w:rsid w:val="00886F8B"/>
    <w:rsid w:val="00887C8A"/>
    <w:rsid w:val="00890A3E"/>
    <w:rsid w:val="008910AB"/>
    <w:rsid w:val="008A7DD9"/>
    <w:rsid w:val="008C1EF8"/>
    <w:rsid w:val="008D6672"/>
    <w:rsid w:val="008E1B93"/>
    <w:rsid w:val="008E5819"/>
    <w:rsid w:val="008F032D"/>
    <w:rsid w:val="00903574"/>
    <w:rsid w:val="00922D5F"/>
    <w:rsid w:val="009343B0"/>
    <w:rsid w:val="0094179A"/>
    <w:rsid w:val="009601D0"/>
    <w:rsid w:val="00994056"/>
    <w:rsid w:val="009A27A1"/>
    <w:rsid w:val="009B0F20"/>
    <w:rsid w:val="009C076E"/>
    <w:rsid w:val="009D2EB5"/>
    <w:rsid w:val="009D7F71"/>
    <w:rsid w:val="009F6C87"/>
    <w:rsid w:val="00A1254E"/>
    <w:rsid w:val="00A34751"/>
    <w:rsid w:val="00A4140F"/>
    <w:rsid w:val="00A427AB"/>
    <w:rsid w:val="00A44D1F"/>
    <w:rsid w:val="00A64555"/>
    <w:rsid w:val="00A733FE"/>
    <w:rsid w:val="00A84541"/>
    <w:rsid w:val="00A8772C"/>
    <w:rsid w:val="00A91A4F"/>
    <w:rsid w:val="00A97485"/>
    <w:rsid w:val="00AB0A99"/>
    <w:rsid w:val="00AD485F"/>
    <w:rsid w:val="00AD71DD"/>
    <w:rsid w:val="00AE5419"/>
    <w:rsid w:val="00AF1322"/>
    <w:rsid w:val="00AF42DC"/>
    <w:rsid w:val="00AF5EE6"/>
    <w:rsid w:val="00B03DBF"/>
    <w:rsid w:val="00B04C9A"/>
    <w:rsid w:val="00B23E27"/>
    <w:rsid w:val="00B32F99"/>
    <w:rsid w:val="00B549C9"/>
    <w:rsid w:val="00B63D1E"/>
    <w:rsid w:val="00B66C7C"/>
    <w:rsid w:val="00B828A7"/>
    <w:rsid w:val="00B860A2"/>
    <w:rsid w:val="00B8790A"/>
    <w:rsid w:val="00B91B0E"/>
    <w:rsid w:val="00BA5204"/>
    <w:rsid w:val="00BD20F5"/>
    <w:rsid w:val="00BD41BB"/>
    <w:rsid w:val="00BE3321"/>
    <w:rsid w:val="00C074EE"/>
    <w:rsid w:val="00C1664F"/>
    <w:rsid w:val="00C24DE7"/>
    <w:rsid w:val="00C54722"/>
    <w:rsid w:val="00C61C2E"/>
    <w:rsid w:val="00C62540"/>
    <w:rsid w:val="00C662E5"/>
    <w:rsid w:val="00C74D3E"/>
    <w:rsid w:val="00CA4BB8"/>
    <w:rsid w:val="00CD1215"/>
    <w:rsid w:val="00CD2380"/>
    <w:rsid w:val="00CD241B"/>
    <w:rsid w:val="00CD5FBE"/>
    <w:rsid w:val="00CE2EB3"/>
    <w:rsid w:val="00D05010"/>
    <w:rsid w:val="00D15D7B"/>
    <w:rsid w:val="00D24FBC"/>
    <w:rsid w:val="00D26BC0"/>
    <w:rsid w:val="00D31379"/>
    <w:rsid w:val="00D31737"/>
    <w:rsid w:val="00D43E77"/>
    <w:rsid w:val="00D62CBE"/>
    <w:rsid w:val="00D635C7"/>
    <w:rsid w:val="00D84EC7"/>
    <w:rsid w:val="00DA6348"/>
    <w:rsid w:val="00DB7CE2"/>
    <w:rsid w:val="00DC0533"/>
    <w:rsid w:val="00DC2C4E"/>
    <w:rsid w:val="00DD6700"/>
    <w:rsid w:val="00DE6D46"/>
    <w:rsid w:val="00DF3C6B"/>
    <w:rsid w:val="00DF3E0D"/>
    <w:rsid w:val="00E06A3F"/>
    <w:rsid w:val="00E36ECB"/>
    <w:rsid w:val="00E40278"/>
    <w:rsid w:val="00E408A7"/>
    <w:rsid w:val="00E651DA"/>
    <w:rsid w:val="00E657BF"/>
    <w:rsid w:val="00E6748F"/>
    <w:rsid w:val="00E72F30"/>
    <w:rsid w:val="00EC2F61"/>
    <w:rsid w:val="00ED5F34"/>
    <w:rsid w:val="00ED61EB"/>
    <w:rsid w:val="00EE33F9"/>
    <w:rsid w:val="00EE6357"/>
    <w:rsid w:val="00EF51DB"/>
    <w:rsid w:val="00EF6326"/>
    <w:rsid w:val="00F01633"/>
    <w:rsid w:val="00F035DC"/>
    <w:rsid w:val="00F20AEC"/>
    <w:rsid w:val="00F2490D"/>
    <w:rsid w:val="00F31535"/>
    <w:rsid w:val="00F37459"/>
    <w:rsid w:val="00F440AE"/>
    <w:rsid w:val="00F5233B"/>
    <w:rsid w:val="00F5641A"/>
    <w:rsid w:val="00F6197D"/>
    <w:rsid w:val="00FA1284"/>
    <w:rsid w:val="00FA3291"/>
    <w:rsid w:val="00FA54CD"/>
    <w:rsid w:val="00FB0D8F"/>
    <w:rsid w:val="00FD33CD"/>
    <w:rsid w:val="00FE0120"/>
    <w:rsid w:val="00FF17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C87"/>
    <w:pPr>
      <w:tabs>
        <w:tab w:val="left" w:pos="1440"/>
        <w:tab w:val="center" w:pos="4320"/>
        <w:tab w:val="right" w:pos="9072"/>
      </w:tabs>
      <w:snapToGrid w:val="0"/>
    </w:pPr>
    <w:rPr>
      <w:sz w:val="28"/>
      <w:lang w:eastAsia="zh-CN"/>
    </w:rPr>
  </w:style>
  <w:style w:type="paragraph" w:styleId="Heading1">
    <w:name w:val="heading 1"/>
    <w:basedOn w:val="Normal"/>
    <w:next w:val="Normal"/>
    <w:qFormat/>
    <w:rsid w:val="009F6C87"/>
    <w:pPr>
      <w:keepNext/>
      <w:tabs>
        <w:tab w:val="clear" w:pos="4320"/>
        <w:tab w:val="clear" w:pos="9072"/>
        <w:tab w:val="center" w:pos="4440"/>
        <w:tab w:val="right" w:pos="8928"/>
        <w:tab w:val="right" w:pos="9000"/>
      </w:tabs>
      <w:spacing w:line="400" w:lineRule="exact"/>
      <w:ind w:right="-547"/>
      <w:jc w:val="center"/>
      <w:outlineLvl w:val="0"/>
    </w:pPr>
    <w:rPr>
      <w:b/>
      <w:kern w:val="2"/>
    </w:rPr>
  </w:style>
  <w:style w:type="paragraph" w:styleId="Heading2">
    <w:name w:val="heading 2"/>
    <w:basedOn w:val="Normal"/>
    <w:next w:val="Normal"/>
    <w:qFormat/>
    <w:rsid w:val="009F6C87"/>
    <w:pPr>
      <w:keepNext/>
      <w:snapToGrid/>
      <w:outlineLvl w:val="1"/>
    </w:pPr>
    <w:rPr>
      <w:b/>
      <w:bCs/>
      <w:sz w:val="20"/>
      <w:szCs w:val="24"/>
    </w:rPr>
  </w:style>
  <w:style w:type="paragraph" w:styleId="Heading3">
    <w:name w:val="heading 3"/>
    <w:basedOn w:val="Normal"/>
    <w:next w:val="Normal"/>
    <w:qFormat/>
    <w:rsid w:val="009F6C87"/>
    <w:pPr>
      <w:keepNext/>
      <w:snapToGrid/>
      <w:jc w:val="center"/>
      <w:outlineLvl w:val="2"/>
    </w:pPr>
    <w:rPr>
      <w:b/>
      <w:bCs/>
      <w:sz w:val="20"/>
      <w:szCs w:val="24"/>
    </w:rPr>
  </w:style>
  <w:style w:type="paragraph" w:styleId="Heading4">
    <w:name w:val="heading 4"/>
    <w:basedOn w:val="Normal"/>
    <w:next w:val="Normal"/>
    <w:qFormat/>
    <w:rsid w:val="009F6C87"/>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F6C87"/>
    <w:pPr>
      <w:tabs>
        <w:tab w:val="center" w:pos="4153"/>
        <w:tab w:val="right" w:pos="8306"/>
      </w:tabs>
      <w:jc w:val="center"/>
    </w:pPr>
    <w:rPr>
      <w:sz w:val="18"/>
    </w:rPr>
  </w:style>
  <w:style w:type="paragraph" w:customStyle="1" w:styleId="altd">
    <w:name w:val="altd"/>
    <w:basedOn w:val="Normal"/>
    <w:rsid w:val="009F6C8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9F6C8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9F6C87"/>
    <w:rPr>
      <w:b w:val="0"/>
    </w:rPr>
  </w:style>
  <w:style w:type="paragraph" w:customStyle="1" w:styleId="normal3">
    <w:name w:val="normal3"/>
    <w:basedOn w:val="Normal"/>
    <w:rsid w:val="009F6C8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9F6C87"/>
    <w:pPr>
      <w:spacing w:line="240" w:lineRule="auto"/>
      <w:jc w:val="right"/>
    </w:pPr>
    <w:rPr>
      <w:b w:val="0"/>
    </w:rPr>
  </w:style>
  <w:style w:type="paragraph" w:styleId="Footer">
    <w:name w:val="footer"/>
    <w:basedOn w:val="Normal"/>
    <w:semiHidden/>
    <w:rsid w:val="009F6C87"/>
    <w:pPr>
      <w:tabs>
        <w:tab w:val="center" w:pos="4153"/>
        <w:tab w:val="right" w:pos="8306"/>
      </w:tabs>
    </w:pPr>
    <w:rPr>
      <w:sz w:val="20"/>
    </w:rPr>
  </w:style>
  <w:style w:type="character" w:styleId="PageNumber">
    <w:name w:val="page number"/>
    <w:basedOn w:val="DefaultParagraphFont"/>
    <w:semiHidden/>
    <w:rsid w:val="009F6C87"/>
  </w:style>
  <w:style w:type="paragraph" w:customStyle="1" w:styleId="Draft">
    <w:name w:val="Draft"/>
    <w:basedOn w:val="Normal"/>
    <w:rsid w:val="009F6C87"/>
    <w:pPr>
      <w:spacing w:line="600" w:lineRule="exact"/>
    </w:pPr>
  </w:style>
  <w:style w:type="paragraph" w:customStyle="1" w:styleId="Final">
    <w:name w:val="Final"/>
    <w:basedOn w:val="Draft"/>
    <w:rsid w:val="009F6C87"/>
    <w:pPr>
      <w:spacing w:after="440" w:line="360" w:lineRule="auto"/>
    </w:pPr>
  </w:style>
  <w:style w:type="paragraph" w:customStyle="1" w:styleId="Quotation">
    <w:name w:val="Quotation"/>
    <w:basedOn w:val="Normal"/>
    <w:rsid w:val="009F6C87"/>
    <w:pPr>
      <w:tabs>
        <w:tab w:val="left" w:pos="1872"/>
        <w:tab w:val="left" w:pos="2304"/>
      </w:tabs>
      <w:spacing w:before="240"/>
      <w:ind w:left="1440" w:right="720"/>
    </w:pPr>
    <w:rPr>
      <w:kern w:val="2"/>
      <w:sz w:val="24"/>
    </w:rPr>
  </w:style>
  <w:style w:type="paragraph" w:customStyle="1" w:styleId="Hanging">
    <w:name w:val="Hanging"/>
    <w:basedOn w:val="Normal"/>
    <w:rsid w:val="009F6C87"/>
    <w:pPr>
      <w:snapToGrid/>
      <w:spacing w:before="120" w:line="440" w:lineRule="exact"/>
      <w:ind w:left="1440" w:hanging="720"/>
    </w:pPr>
    <w:rPr>
      <w:kern w:val="2"/>
    </w:rPr>
  </w:style>
  <w:style w:type="paragraph" w:customStyle="1" w:styleId="hspace">
    <w:name w:val="hspace"/>
    <w:basedOn w:val="Normal"/>
    <w:rsid w:val="009F6C87"/>
    <w:pPr>
      <w:spacing w:line="200" w:lineRule="exact"/>
    </w:pPr>
  </w:style>
  <w:style w:type="paragraph" w:styleId="Title">
    <w:name w:val="Title"/>
    <w:basedOn w:val="Normal"/>
    <w:qFormat/>
    <w:rsid w:val="009F6C8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9F6C8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9F6C87"/>
    <w:pPr>
      <w:keepNext/>
      <w:tabs>
        <w:tab w:val="clear" w:pos="1440"/>
        <w:tab w:val="clear" w:pos="9072"/>
      </w:tabs>
      <w:snapToGrid/>
      <w:spacing w:after="360"/>
    </w:pPr>
    <w:rPr>
      <w:i/>
      <w:kern w:val="2"/>
      <w:lang w:val="en-GB"/>
    </w:rPr>
  </w:style>
  <w:style w:type="paragraph" w:customStyle="1" w:styleId="H-2">
    <w:name w:val="H-2"/>
    <w:basedOn w:val="H-1"/>
    <w:rsid w:val="009F6C87"/>
    <w:pPr>
      <w:ind w:left="720" w:hanging="720"/>
    </w:pPr>
  </w:style>
  <w:style w:type="table" w:styleId="TableGrid">
    <w:name w:val="Table Grid"/>
    <w:basedOn w:val="TableNormal"/>
    <w:uiPriority w:val="59"/>
    <w:rsid w:val="00E36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23B7E"/>
    <w:rPr>
      <w:sz w:val="24"/>
      <w:szCs w:val="24"/>
    </w:rPr>
  </w:style>
  <w:style w:type="character" w:customStyle="1" w:styleId="FootnoteTextChar">
    <w:name w:val="Footnote Text Char"/>
    <w:basedOn w:val="DefaultParagraphFont"/>
    <w:link w:val="FootnoteText"/>
    <w:uiPriority w:val="99"/>
    <w:rsid w:val="00823B7E"/>
    <w:rPr>
      <w:sz w:val="24"/>
      <w:szCs w:val="24"/>
      <w:lang w:eastAsia="zh-CN"/>
    </w:rPr>
  </w:style>
  <w:style w:type="character" w:styleId="FootnoteReference">
    <w:name w:val="footnote reference"/>
    <w:basedOn w:val="DefaultParagraphFont"/>
    <w:uiPriority w:val="99"/>
    <w:unhideWhenUsed/>
    <w:rsid w:val="00823B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440"/>
        <w:tab w:val="center" w:pos="4320"/>
        <w:tab w:val="right" w:pos="9072"/>
      </w:tabs>
      <w:snapToGrid w:val="0"/>
    </w:pPr>
    <w:rPr>
      <w:sz w:val="28"/>
      <w:lang w:eastAsia="zh-CN"/>
    </w:rPr>
  </w:style>
  <w:style w:type="paragraph" w:styleId="Heading1">
    <w:name w:val="heading 1"/>
    <w:basedOn w:val="Normal"/>
    <w:next w:val="Normal"/>
    <w:qFormat/>
    <w:pPr>
      <w:keepNext/>
      <w:tabs>
        <w:tab w:val="clear" w:pos="4320"/>
        <w:tab w:val="clear" w:pos="9072"/>
        <w:tab w:val="center" w:pos="4440"/>
        <w:tab w:val="right" w:pos="8928"/>
        <w:tab w:val="right" w:pos="9000"/>
      </w:tabs>
      <w:spacing w:line="400" w:lineRule="exact"/>
      <w:ind w:right="-547"/>
      <w:jc w:val="center"/>
      <w:outlineLvl w:val="0"/>
    </w:pPr>
    <w:rPr>
      <w:b/>
      <w:kern w:val="2"/>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after="440"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styleId="Title">
    <w:name w:val="Title"/>
    <w:basedOn w:val="Normal"/>
    <w:qFormat/>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pPr>
      <w:keepNext/>
      <w:tabs>
        <w:tab w:val="clear" w:pos="1440"/>
        <w:tab w:val="clear" w:pos="9072"/>
      </w:tabs>
      <w:snapToGrid/>
      <w:spacing w:after="360"/>
    </w:pPr>
    <w:rPr>
      <w:i/>
      <w:kern w:val="2"/>
      <w:lang w:val="en-GB"/>
    </w:rPr>
  </w:style>
  <w:style w:type="paragraph" w:customStyle="1" w:styleId="H-2">
    <w:name w:val="H-2"/>
    <w:basedOn w:val="H-1"/>
    <w:pPr>
      <w:ind w:left="720" w:hanging="720"/>
    </w:pPr>
  </w:style>
  <w:style w:type="table" w:styleId="TableGrid">
    <w:name w:val="Table Grid"/>
    <w:basedOn w:val="TableNormal"/>
    <w:uiPriority w:val="59"/>
    <w:rsid w:val="00E36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23B7E"/>
    <w:rPr>
      <w:sz w:val="24"/>
      <w:szCs w:val="24"/>
    </w:rPr>
  </w:style>
  <w:style w:type="character" w:customStyle="1" w:styleId="FootnoteTextChar">
    <w:name w:val="Footnote Text Char"/>
    <w:basedOn w:val="DefaultParagraphFont"/>
    <w:link w:val="FootnoteText"/>
    <w:uiPriority w:val="99"/>
    <w:rsid w:val="00823B7E"/>
    <w:rPr>
      <w:sz w:val="24"/>
      <w:szCs w:val="24"/>
      <w:lang w:eastAsia="zh-CN"/>
    </w:rPr>
  </w:style>
  <w:style w:type="character" w:styleId="FootnoteReference">
    <w:name w:val="footnote reference"/>
    <w:basedOn w:val="DefaultParagraphFont"/>
    <w:uiPriority w:val="99"/>
    <w:unhideWhenUsed/>
    <w:rsid w:val="00823B7E"/>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3499-B343-443A-80D1-2F7266A0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159</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Yee</dc:creator>
  <cp:keywords/>
  <dc:description/>
  <cp:lastModifiedBy>Judiciary</cp:lastModifiedBy>
  <cp:revision>21</cp:revision>
  <cp:lastPrinted>2002-08-29T06:56:00Z</cp:lastPrinted>
  <dcterms:created xsi:type="dcterms:W3CDTF">2014-12-01T00:52:00Z</dcterms:created>
  <dcterms:modified xsi:type="dcterms:W3CDTF">2014-12-01T07:47:00Z</dcterms:modified>
</cp:coreProperties>
</file>