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912A06" w14:textId="178D0707" w:rsidR="00E137AD" w:rsidRPr="00F1238F" w:rsidRDefault="003D31B9" w:rsidP="005E3998">
      <w:pPr>
        <w:ind w:right="-58"/>
        <w:jc w:val="right"/>
        <w:rPr>
          <w:szCs w:val="28"/>
        </w:rPr>
      </w:pPr>
      <w:bookmarkStart w:id="0" w:name="_GoBack"/>
      <w:bookmarkEnd w:id="0"/>
      <w:r w:rsidRPr="00F1238F">
        <w:rPr>
          <w:rFonts w:eastAsia="PMingLiU"/>
          <w:szCs w:val="28"/>
          <w:lang w:eastAsia="zh-TW"/>
        </w:rPr>
        <w:tab/>
      </w:r>
      <w:r w:rsidRPr="00F1238F">
        <w:rPr>
          <w:rFonts w:eastAsia="PMingLiU"/>
          <w:szCs w:val="28"/>
          <w:lang w:eastAsia="zh-TW"/>
        </w:rPr>
        <w:tab/>
      </w:r>
      <w:r w:rsidRPr="00F1238F">
        <w:rPr>
          <w:rFonts w:eastAsia="PMingLiU"/>
          <w:szCs w:val="28"/>
          <w:lang w:eastAsia="zh-TW"/>
        </w:rPr>
        <w:tab/>
      </w:r>
      <w:r w:rsidRPr="00F1238F">
        <w:rPr>
          <w:rFonts w:eastAsia="PMingLiU"/>
          <w:szCs w:val="28"/>
          <w:lang w:eastAsia="zh-TW"/>
        </w:rPr>
        <w:tab/>
      </w:r>
      <w:r w:rsidRPr="00F1238F">
        <w:rPr>
          <w:rFonts w:eastAsia="PMingLiU"/>
          <w:szCs w:val="28"/>
          <w:lang w:eastAsia="zh-TW"/>
        </w:rPr>
        <w:tab/>
      </w:r>
      <w:r w:rsidRPr="00F1238F">
        <w:rPr>
          <w:rFonts w:eastAsia="PMingLiU"/>
          <w:szCs w:val="28"/>
          <w:lang w:eastAsia="zh-TW"/>
        </w:rPr>
        <w:tab/>
      </w:r>
      <w:r w:rsidRPr="00F1238F">
        <w:rPr>
          <w:rFonts w:eastAsia="PMingLiU"/>
          <w:szCs w:val="28"/>
          <w:lang w:eastAsia="zh-TW"/>
        </w:rPr>
        <w:tab/>
        <w:t xml:space="preserve">HCAL </w:t>
      </w:r>
      <w:r w:rsidR="00074E59" w:rsidRPr="00F1238F">
        <w:rPr>
          <w:rFonts w:eastAsia="PMingLiU"/>
          <w:szCs w:val="28"/>
          <w:lang w:eastAsia="zh-TW"/>
        </w:rPr>
        <w:t>2346</w:t>
      </w:r>
      <w:r w:rsidRPr="00F1238F">
        <w:rPr>
          <w:rFonts w:eastAsia="PMingLiU"/>
          <w:szCs w:val="28"/>
          <w:lang w:eastAsia="zh-TW"/>
        </w:rPr>
        <w:t>/202</w:t>
      </w:r>
      <w:r w:rsidR="00074E59" w:rsidRPr="00F1238F">
        <w:rPr>
          <w:rFonts w:eastAsia="PMingLiU"/>
          <w:szCs w:val="28"/>
          <w:lang w:eastAsia="zh-TW"/>
        </w:rPr>
        <w:t>0</w:t>
      </w:r>
    </w:p>
    <w:p w14:paraId="5206259C" w14:textId="11275DFA" w:rsidR="00E137AD" w:rsidRPr="00F1238F" w:rsidRDefault="00A4040C" w:rsidP="005E3998">
      <w:pPr>
        <w:pStyle w:val="Header"/>
        <w:tabs>
          <w:tab w:val="clear" w:pos="4320"/>
          <w:tab w:val="clear" w:pos="8640"/>
        </w:tabs>
        <w:overflowPunct/>
        <w:autoSpaceDE/>
        <w:autoSpaceDN/>
        <w:adjustRightInd/>
        <w:snapToGrid w:val="0"/>
        <w:spacing w:line="240" w:lineRule="auto"/>
        <w:ind w:right="-58"/>
        <w:jc w:val="right"/>
        <w:textAlignment w:val="auto"/>
        <w:rPr>
          <w:rFonts w:eastAsia="宋体"/>
          <w:szCs w:val="28"/>
        </w:rPr>
      </w:pPr>
      <w:r w:rsidRPr="00F1238F">
        <w:rPr>
          <w:szCs w:val="28"/>
        </w:rPr>
        <w:t xml:space="preserve"> </w:t>
      </w:r>
      <w:r w:rsidR="00FF041E" w:rsidRPr="00FF041E">
        <w:rPr>
          <w:szCs w:val="28"/>
          <w:lang w:eastAsia="zh-TW"/>
        </w:rPr>
        <w:t>[2021] HKCFI 1781</w:t>
      </w:r>
    </w:p>
    <w:p w14:paraId="50DDAE35" w14:textId="77777777" w:rsidR="001D03EF" w:rsidRPr="00F1238F" w:rsidRDefault="001D03EF" w:rsidP="00F1238F">
      <w:pPr>
        <w:pStyle w:val="Header"/>
        <w:tabs>
          <w:tab w:val="clear" w:pos="4320"/>
          <w:tab w:val="clear" w:pos="8640"/>
        </w:tabs>
        <w:overflowPunct/>
        <w:autoSpaceDE/>
        <w:autoSpaceDN/>
        <w:adjustRightInd/>
        <w:snapToGrid w:val="0"/>
        <w:spacing w:line="360" w:lineRule="auto"/>
        <w:jc w:val="right"/>
        <w:textAlignment w:val="auto"/>
        <w:rPr>
          <w:rFonts w:eastAsia="宋体"/>
          <w:szCs w:val="28"/>
        </w:rPr>
      </w:pPr>
    </w:p>
    <w:p w14:paraId="63710D9B" w14:textId="77777777" w:rsidR="00E137AD" w:rsidRPr="00F1238F" w:rsidRDefault="00E137AD" w:rsidP="00F1238F">
      <w:pPr>
        <w:pStyle w:val="Header"/>
        <w:tabs>
          <w:tab w:val="clear" w:pos="4320"/>
          <w:tab w:val="clear" w:pos="8640"/>
        </w:tabs>
        <w:overflowPunct/>
        <w:autoSpaceDE/>
        <w:autoSpaceDN/>
        <w:adjustRightInd/>
        <w:snapToGrid w:val="0"/>
        <w:spacing w:line="360" w:lineRule="auto"/>
        <w:textAlignment w:val="auto"/>
        <w:rPr>
          <w:rFonts w:eastAsia="宋体"/>
          <w:szCs w:val="28"/>
        </w:rPr>
        <w:sectPr w:rsidR="00E137AD" w:rsidRPr="00F1238F" w:rsidSect="005E2C15">
          <w:headerReference w:type="default" r:id="rId8"/>
          <w:pgSz w:w="11906" w:h="16838" w:code="9"/>
          <w:pgMar w:top="1418" w:right="1701" w:bottom="1418" w:left="1701" w:header="720" w:footer="720" w:gutter="0"/>
          <w:cols w:space="708"/>
          <w:docGrid w:linePitch="380"/>
        </w:sectPr>
      </w:pPr>
    </w:p>
    <w:p w14:paraId="0323D1CC" w14:textId="05EA7091" w:rsidR="00E43185" w:rsidRPr="00F1238F" w:rsidRDefault="003D31B9" w:rsidP="00F1238F">
      <w:pPr>
        <w:snapToGrid w:val="0"/>
        <w:spacing w:line="360" w:lineRule="auto"/>
        <w:jc w:val="center"/>
        <w:rPr>
          <w:b/>
          <w:szCs w:val="28"/>
        </w:rPr>
      </w:pPr>
      <w:r w:rsidRPr="00F1238F">
        <w:rPr>
          <w:rFonts w:eastAsia="PMingLiU"/>
          <w:b/>
          <w:szCs w:val="28"/>
          <w:lang w:eastAsia="zh-TW"/>
        </w:rPr>
        <w:t>IN THE HIGH COURT OF THE</w:t>
      </w:r>
    </w:p>
    <w:p w14:paraId="10343476" w14:textId="5C99509D" w:rsidR="00DA4E1C" w:rsidRPr="00F1238F" w:rsidRDefault="003D31B9" w:rsidP="00F1238F">
      <w:pPr>
        <w:snapToGrid w:val="0"/>
        <w:spacing w:line="360" w:lineRule="auto"/>
        <w:jc w:val="center"/>
        <w:rPr>
          <w:b/>
          <w:szCs w:val="28"/>
        </w:rPr>
      </w:pPr>
      <w:r w:rsidRPr="00F1238F">
        <w:rPr>
          <w:rFonts w:eastAsia="PMingLiU"/>
          <w:b/>
          <w:szCs w:val="28"/>
          <w:lang w:eastAsia="zh-TW"/>
        </w:rPr>
        <w:t>HONG KONG SPECIAL ADMINISTRATIVE REGION</w:t>
      </w:r>
    </w:p>
    <w:p w14:paraId="3DCD52EF" w14:textId="75B86924" w:rsidR="00E43185" w:rsidRPr="00F1238F" w:rsidRDefault="003D31B9" w:rsidP="00F1238F">
      <w:pPr>
        <w:snapToGrid w:val="0"/>
        <w:spacing w:line="360" w:lineRule="auto"/>
        <w:jc w:val="center"/>
        <w:rPr>
          <w:b/>
          <w:szCs w:val="28"/>
        </w:rPr>
      </w:pPr>
      <w:r w:rsidRPr="00F1238F">
        <w:rPr>
          <w:rFonts w:eastAsia="PMingLiU"/>
          <w:b/>
          <w:szCs w:val="28"/>
          <w:lang w:eastAsia="zh-TW"/>
        </w:rPr>
        <w:t>COURT OF FIRST INSTANCE</w:t>
      </w:r>
    </w:p>
    <w:p w14:paraId="08F370EC" w14:textId="1721FD4A" w:rsidR="00417B4B" w:rsidRPr="00F1238F" w:rsidRDefault="003D31B9" w:rsidP="00F1238F">
      <w:pPr>
        <w:snapToGrid w:val="0"/>
        <w:spacing w:line="360" w:lineRule="auto"/>
        <w:jc w:val="center"/>
        <w:rPr>
          <w:szCs w:val="28"/>
        </w:rPr>
      </w:pPr>
      <w:r w:rsidRPr="00F1238F">
        <w:rPr>
          <w:rFonts w:eastAsia="PMingLiU"/>
          <w:szCs w:val="28"/>
          <w:lang w:eastAsia="zh-TW"/>
        </w:rPr>
        <w:t>CONSTITUTIONAL AND ADMINISTRATIVE LAW LIST</w:t>
      </w:r>
    </w:p>
    <w:p w14:paraId="7E3FB5E4" w14:textId="621C86D2" w:rsidR="00417B4B" w:rsidRPr="00F1238F" w:rsidRDefault="003D31B9" w:rsidP="00F1238F">
      <w:pPr>
        <w:snapToGrid w:val="0"/>
        <w:spacing w:line="360" w:lineRule="auto"/>
        <w:jc w:val="center"/>
        <w:rPr>
          <w:szCs w:val="28"/>
        </w:rPr>
      </w:pPr>
      <w:r w:rsidRPr="00F1238F">
        <w:rPr>
          <w:rFonts w:eastAsia="PMingLiU"/>
          <w:szCs w:val="28"/>
          <w:lang w:eastAsia="zh-TW"/>
        </w:rPr>
        <w:t xml:space="preserve">NO </w:t>
      </w:r>
      <w:r w:rsidR="00074E59" w:rsidRPr="00F1238F">
        <w:rPr>
          <w:rFonts w:eastAsia="PMingLiU"/>
          <w:szCs w:val="28"/>
          <w:lang w:eastAsia="zh-TW"/>
        </w:rPr>
        <w:t>2346</w:t>
      </w:r>
      <w:r w:rsidRPr="00F1238F">
        <w:rPr>
          <w:rFonts w:eastAsia="PMingLiU"/>
          <w:szCs w:val="28"/>
          <w:lang w:eastAsia="zh-TW"/>
        </w:rPr>
        <w:t xml:space="preserve"> OF 202</w:t>
      </w:r>
      <w:r w:rsidR="00074E59" w:rsidRPr="00F1238F">
        <w:rPr>
          <w:rFonts w:eastAsia="PMingLiU"/>
          <w:szCs w:val="28"/>
          <w:lang w:eastAsia="zh-TW"/>
        </w:rPr>
        <w:t>0</w:t>
      </w:r>
    </w:p>
    <w:p w14:paraId="6D31F9D1" w14:textId="50A415E2" w:rsidR="00132F29" w:rsidRPr="00F1238F" w:rsidRDefault="003D31B9" w:rsidP="00956B50">
      <w:pPr>
        <w:snapToGrid w:val="0"/>
        <w:spacing w:line="360" w:lineRule="auto"/>
        <w:jc w:val="center"/>
        <w:rPr>
          <w:szCs w:val="28"/>
        </w:rPr>
      </w:pPr>
      <w:r w:rsidRPr="00F1238F">
        <w:rPr>
          <w:rFonts w:eastAsia="PMingLiU"/>
          <w:szCs w:val="28"/>
          <w:lang w:eastAsia="zh-TW"/>
        </w:rPr>
        <w:t>_________________</w:t>
      </w:r>
    </w:p>
    <w:tbl>
      <w:tblPr>
        <w:tblW w:w="8840" w:type="dxa"/>
        <w:tblInd w:w="-142" w:type="dxa"/>
        <w:tblLook w:val="0000" w:firstRow="0" w:lastRow="0" w:firstColumn="0" w:lastColumn="0" w:noHBand="0" w:noVBand="0"/>
      </w:tblPr>
      <w:tblGrid>
        <w:gridCol w:w="1843"/>
        <w:gridCol w:w="4842"/>
        <w:gridCol w:w="2155"/>
      </w:tblGrid>
      <w:tr w:rsidR="00374BC1" w:rsidRPr="00F1238F" w14:paraId="563ABF5E" w14:textId="77777777" w:rsidTr="00956B50">
        <w:trPr>
          <w:trHeight w:val="534"/>
        </w:trPr>
        <w:tc>
          <w:tcPr>
            <w:tcW w:w="1843" w:type="dxa"/>
          </w:tcPr>
          <w:p w14:paraId="3149A8DC" w14:textId="0C1B8B08" w:rsidR="00374BC1" w:rsidRPr="00F1238F" w:rsidRDefault="003D31B9" w:rsidP="00956B50">
            <w:pPr>
              <w:tabs>
                <w:tab w:val="center" w:pos="4234"/>
                <w:tab w:val="right" w:pos="8453"/>
              </w:tabs>
              <w:snapToGrid w:val="0"/>
              <w:spacing w:line="360" w:lineRule="auto"/>
              <w:rPr>
                <w:szCs w:val="28"/>
              </w:rPr>
            </w:pPr>
            <w:r w:rsidRPr="00F1238F">
              <w:rPr>
                <w:rFonts w:eastAsia="PMingLiU"/>
                <w:szCs w:val="28"/>
                <w:lang w:eastAsia="zh-TW"/>
              </w:rPr>
              <w:t>BETWEEN</w:t>
            </w:r>
          </w:p>
        </w:tc>
        <w:tc>
          <w:tcPr>
            <w:tcW w:w="4842" w:type="dxa"/>
          </w:tcPr>
          <w:p w14:paraId="71DFC2FB" w14:textId="77777777" w:rsidR="00374BC1" w:rsidRPr="00F1238F" w:rsidRDefault="00374BC1" w:rsidP="00F1238F">
            <w:pPr>
              <w:tabs>
                <w:tab w:val="left" w:pos="1440"/>
                <w:tab w:val="center" w:pos="4320"/>
                <w:tab w:val="right" w:pos="8784"/>
              </w:tabs>
              <w:snapToGrid w:val="0"/>
              <w:spacing w:line="360" w:lineRule="auto"/>
              <w:jc w:val="center"/>
              <w:rPr>
                <w:kern w:val="0"/>
                <w:szCs w:val="28"/>
              </w:rPr>
            </w:pPr>
            <w:bookmarkStart w:id="1" w:name="for"/>
            <w:bookmarkEnd w:id="1"/>
          </w:p>
        </w:tc>
        <w:tc>
          <w:tcPr>
            <w:tcW w:w="2155" w:type="dxa"/>
          </w:tcPr>
          <w:p w14:paraId="304806D4" w14:textId="77777777" w:rsidR="00374BC1" w:rsidRPr="00F1238F" w:rsidRDefault="00374BC1" w:rsidP="00F1238F">
            <w:pPr>
              <w:tabs>
                <w:tab w:val="left" w:pos="1440"/>
                <w:tab w:val="center" w:pos="4320"/>
                <w:tab w:val="right" w:pos="8784"/>
              </w:tabs>
              <w:snapToGrid w:val="0"/>
              <w:spacing w:line="360" w:lineRule="auto"/>
              <w:ind w:left="166"/>
              <w:rPr>
                <w:kern w:val="0"/>
                <w:szCs w:val="28"/>
              </w:rPr>
            </w:pPr>
            <w:bookmarkStart w:id="2" w:name="for_desc"/>
            <w:bookmarkEnd w:id="2"/>
          </w:p>
        </w:tc>
      </w:tr>
      <w:tr w:rsidR="00374BC1" w:rsidRPr="00F1238F" w14:paraId="168A3C13" w14:textId="77777777" w:rsidTr="00956B50">
        <w:trPr>
          <w:trHeight w:val="350"/>
        </w:trPr>
        <w:tc>
          <w:tcPr>
            <w:tcW w:w="1843" w:type="dxa"/>
          </w:tcPr>
          <w:p w14:paraId="26CC5683" w14:textId="77777777" w:rsidR="00374BC1" w:rsidRPr="00F1238F" w:rsidRDefault="00374BC1" w:rsidP="00F1238F">
            <w:pPr>
              <w:tabs>
                <w:tab w:val="left" w:pos="1440"/>
                <w:tab w:val="center" w:pos="4320"/>
                <w:tab w:val="right" w:pos="8784"/>
              </w:tabs>
              <w:snapToGrid w:val="0"/>
              <w:spacing w:line="360" w:lineRule="auto"/>
              <w:jc w:val="left"/>
              <w:rPr>
                <w:kern w:val="0"/>
                <w:szCs w:val="28"/>
              </w:rPr>
            </w:pPr>
          </w:p>
        </w:tc>
        <w:tc>
          <w:tcPr>
            <w:tcW w:w="4842" w:type="dxa"/>
          </w:tcPr>
          <w:p w14:paraId="081F9F82" w14:textId="0A0AB90F" w:rsidR="00374BC1" w:rsidRPr="00F1238F" w:rsidRDefault="00074E59" w:rsidP="00F1238F">
            <w:pPr>
              <w:tabs>
                <w:tab w:val="right" w:pos="8784"/>
              </w:tabs>
              <w:snapToGrid w:val="0"/>
              <w:spacing w:line="360" w:lineRule="auto"/>
              <w:jc w:val="center"/>
              <w:rPr>
                <w:kern w:val="0"/>
                <w:szCs w:val="28"/>
              </w:rPr>
            </w:pPr>
            <w:bookmarkStart w:id="3" w:name="against"/>
            <w:bookmarkEnd w:id="3"/>
            <w:r w:rsidRPr="00F1238F">
              <w:rPr>
                <w:rFonts w:eastAsia="PMingLiU"/>
                <w:szCs w:val="28"/>
                <w:lang w:eastAsia="zh-TW"/>
              </w:rPr>
              <w:t>PANG LOK SZE</w:t>
            </w:r>
          </w:p>
        </w:tc>
        <w:tc>
          <w:tcPr>
            <w:tcW w:w="2155" w:type="dxa"/>
          </w:tcPr>
          <w:p w14:paraId="4036EF61" w14:textId="4EAA41B9" w:rsidR="00374BC1" w:rsidRPr="00F1238F" w:rsidRDefault="003D31B9" w:rsidP="00F1238F">
            <w:pPr>
              <w:tabs>
                <w:tab w:val="left" w:pos="1440"/>
                <w:tab w:val="center" w:pos="4320"/>
                <w:tab w:val="right" w:pos="8784"/>
              </w:tabs>
              <w:snapToGrid w:val="0"/>
              <w:spacing w:line="360" w:lineRule="auto"/>
              <w:ind w:left="166"/>
              <w:jc w:val="left"/>
              <w:rPr>
                <w:kern w:val="0"/>
                <w:szCs w:val="28"/>
              </w:rPr>
            </w:pPr>
            <w:bookmarkStart w:id="4" w:name="against_desc"/>
            <w:bookmarkEnd w:id="4"/>
            <w:r w:rsidRPr="00F1238F">
              <w:rPr>
                <w:rFonts w:eastAsia="PMingLiU"/>
                <w:szCs w:val="28"/>
                <w:lang w:eastAsia="zh-TW"/>
              </w:rPr>
              <w:t>Applicant</w:t>
            </w:r>
          </w:p>
        </w:tc>
      </w:tr>
      <w:tr w:rsidR="00374BC1" w:rsidRPr="00F1238F" w14:paraId="61AFCE8B" w14:textId="77777777" w:rsidTr="00956B50">
        <w:trPr>
          <w:trHeight w:val="727"/>
        </w:trPr>
        <w:tc>
          <w:tcPr>
            <w:tcW w:w="1843" w:type="dxa"/>
          </w:tcPr>
          <w:p w14:paraId="502F6497" w14:textId="77777777" w:rsidR="00374BC1" w:rsidRPr="00F1238F" w:rsidRDefault="00374BC1" w:rsidP="00F1238F">
            <w:pPr>
              <w:tabs>
                <w:tab w:val="left" w:pos="1440"/>
                <w:tab w:val="center" w:pos="4320"/>
                <w:tab w:val="right" w:pos="8784"/>
              </w:tabs>
              <w:snapToGrid w:val="0"/>
              <w:spacing w:line="360" w:lineRule="auto"/>
              <w:jc w:val="left"/>
              <w:rPr>
                <w:kern w:val="0"/>
                <w:szCs w:val="28"/>
              </w:rPr>
            </w:pPr>
          </w:p>
        </w:tc>
        <w:tc>
          <w:tcPr>
            <w:tcW w:w="4842" w:type="dxa"/>
          </w:tcPr>
          <w:p w14:paraId="4532DDD4" w14:textId="724B1969" w:rsidR="00374BC1" w:rsidRPr="00F1238F" w:rsidRDefault="003D31B9" w:rsidP="00F1238F">
            <w:pPr>
              <w:tabs>
                <w:tab w:val="left" w:pos="1440"/>
                <w:tab w:val="center" w:pos="4320"/>
                <w:tab w:val="right" w:pos="8784"/>
              </w:tabs>
              <w:snapToGrid w:val="0"/>
              <w:spacing w:before="240" w:after="240" w:line="360" w:lineRule="auto"/>
              <w:jc w:val="center"/>
              <w:rPr>
                <w:kern w:val="0"/>
                <w:szCs w:val="28"/>
              </w:rPr>
            </w:pPr>
            <w:r w:rsidRPr="00F1238F">
              <w:rPr>
                <w:rFonts w:eastAsia="PMingLiU"/>
                <w:szCs w:val="28"/>
                <w:lang w:eastAsia="zh-TW"/>
              </w:rPr>
              <w:t>and</w:t>
            </w:r>
          </w:p>
        </w:tc>
        <w:tc>
          <w:tcPr>
            <w:tcW w:w="2155" w:type="dxa"/>
          </w:tcPr>
          <w:p w14:paraId="4B74FA36" w14:textId="77777777" w:rsidR="00374BC1" w:rsidRPr="00F1238F" w:rsidRDefault="00374BC1" w:rsidP="00F1238F">
            <w:pPr>
              <w:tabs>
                <w:tab w:val="left" w:pos="1440"/>
                <w:tab w:val="center" w:pos="4320"/>
                <w:tab w:val="right" w:pos="8784"/>
              </w:tabs>
              <w:snapToGrid w:val="0"/>
              <w:spacing w:line="360" w:lineRule="auto"/>
              <w:ind w:left="166"/>
              <w:rPr>
                <w:kern w:val="0"/>
                <w:szCs w:val="28"/>
              </w:rPr>
            </w:pPr>
          </w:p>
        </w:tc>
      </w:tr>
      <w:tr w:rsidR="00374BC1" w:rsidRPr="00F1238F" w14:paraId="0E9376D5" w14:textId="77777777" w:rsidTr="00956B50">
        <w:trPr>
          <w:trHeight w:val="734"/>
        </w:trPr>
        <w:tc>
          <w:tcPr>
            <w:tcW w:w="1843" w:type="dxa"/>
          </w:tcPr>
          <w:p w14:paraId="30939E09" w14:textId="77777777" w:rsidR="00374BC1" w:rsidRPr="00F1238F" w:rsidRDefault="00374BC1" w:rsidP="00F1238F">
            <w:pPr>
              <w:tabs>
                <w:tab w:val="left" w:pos="1440"/>
                <w:tab w:val="center" w:pos="4320"/>
                <w:tab w:val="right" w:pos="8784"/>
              </w:tabs>
              <w:snapToGrid w:val="0"/>
              <w:spacing w:line="360" w:lineRule="auto"/>
              <w:jc w:val="left"/>
              <w:rPr>
                <w:kern w:val="0"/>
                <w:szCs w:val="28"/>
              </w:rPr>
            </w:pPr>
          </w:p>
        </w:tc>
        <w:tc>
          <w:tcPr>
            <w:tcW w:w="4842" w:type="dxa"/>
          </w:tcPr>
          <w:p w14:paraId="2A229C8F" w14:textId="091A7F84" w:rsidR="00374BC1" w:rsidRPr="00F1238F" w:rsidRDefault="00074E59" w:rsidP="00F1238F">
            <w:pPr>
              <w:tabs>
                <w:tab w:val="left" w:pos="1440"/>
                <w:tab w:val="center" w:pos="4320"/>
                <w:tab w:val="right" w:pos="8784"/>
              </w:tabs>
              <w:snapToGrid w:val="0"/>
              <w:spacing w:line="360" w:lineRule="auto"/>
              <w:jc w:val="center"/>
              <w:rPr>
                <w:kern w:val="0"/>
                <w:szCs w:val="28"/>
              </w:rPr>
            </w:pPr>
            <w:r w:rsidRPr="00F1238F">
              <w:rPr>
                <w:rFonts w:eastAsia="PMingLiU"/>
                <w:szCs w:val="28"/>
                <w:lang w:val="en-NZ" w:eastAsia="zh-TW"/>
              </w:rPr>
              <w:t>DIRECTOR OF PUBLIC PROSECUTIONS</w:t>
            </w:r>
          </w:p>
        </w:tc>
        <w:tc>
          <w:tcPr>
            <w:tcW w:w="2155" w:type="dxa"/>
          </w:tcPr>
          <w:p w14:paraId="0CDCD2E6" w14:textId="7A12BEBA" w:rsidR="004117F6" w:rsidRPr="00956B50" w:rsidRDefault="003D31B9" w:rsidP="00F1238F">
            <w:pPr>
              <w:tabs>
                <w:tab w:val="left" w:pos="1440"/>
                <w:tab w:val="center" w:pos="4320"/>
                <w:tab w:val="right" w:pos="8784"/>
              </w:tabs>
              <w:snapToGrid w:val="0"/>
              <w:spacing w:line="360" w:lineRule="auto"/>
              <w:ind w:left="166"/>
              <w:jc w:val="left"/>
              <w:rPr>
                <w:rFonts w:eastAsia="PMingLiU"/>
                <w:szCs w:val="28"/>
                <w:lang w:eastAsia="zh-TW"/>
              </w:rPr>
            </w:pPr>
            <w:r w:rsidRPr="00F1238F">
              <w:rPr>
                <w:rFonts w:eastAsia="PMingLiU"/>
                <w:szCs w:val="28"/>
                <w:lang w:eastAsia="zh-TW"/>
              </w:rPr>
              <w:t>Putative Respondent</w:t>
            </w:r>
          </w:p>
        </w:tc>
      </w:tr>
    </w:tbl>
    <w:p w14:paraId="55A1B4A8" w14:textId="0E99BE58" w:rsidR="001E1C8D" w:rsidRPr="00F1238F" w:rsidRDefault="003D31B9" w:rsidP="00956B50">
      <w:pPr>
        <w:snapToGrid w:val="0"/>
        <w:spacing w:line="360" w:lineRule="auto"/>
        <w:jc w:val="center"/>
        <w:rPr>
          <w:szCs w:val="28"/>
        </w:rPr>
      </w:pPr>
      <w:r w:rsidRPr="00F1238F">
        <w:rPr>
          <w:rFonts w:eastAsia="PMingLiU"/>
          <w:szCs w:val="28"/>
          <w:lang w:eastAsia="zh-TW"/>
        </w:rPr>
        <w:t>_________________</w:t>
      </w:r>
    </w:p>
    <w:p w14:paraId="632847CA" w14:textId="77777777" w:rsidR="005E3998" w:rsidRPr="005E3998" w:rsidRDefault="005E3998" w:rsidP="00F1238F">
      <w:pPr>
        <w:tabs>
          <w:tab w:val="left" w:pos="990"/>
          <w:tab w:val="center" w:pos="4320"/>
          <w:tab w:val="right" w:pos="8640"/>
        </w:tabs>
        <w:snapToGrid w:val="0"/>
        <w:spacing w:line="360" w:lineRule="auto"/>
        <w:ind w:left="990" w:right="-180" w:hanging="990"/>
        <w:rPr>
          <w:rFonts w:eastAsia="PMingLiU"/>
          <w:sz w:val="16"/>
          <w:szCs w:val="16"/>
          <w:lang w:eastAsia="zh-TW"/>
        </w:rPr>
      </w:pPr>
    </w:p>
    <w:p w14:paraId="379C7AC2" w14:textId="2AA6FC42" w:rsidR="001C3BFB" w:rsidRPr="00F1238F" w:rsidRDefault="003D31B9" w:rsidP="00F1238F">
      <w:pPr>
        <w:tabs>
          <w:tab w:val="left" w:pos="990"/>
          <w:tab w:val="center" w:pos="4320"/>
          <w:tab w:val="right" w:pos="8640"/>
        </w:tabs>
        <w:snapToGrid w:val="0"/>
        <w:spacing w:line="360" w:lineRule="auto"/>
        <w:ind w:left="990" w:right="-180" w:hanging="990"/>
        <w:rPr>
          <w:kern w:val="0"/>
          <w:szCs w:val="28"/>
        </w:rPr>
      </w:pPr>
      <w:r w:rsidRPr="00F1238F">
        <w:rPr>
          <w:rFonts w:eastAsia="PMingLiU"/>
          <w:szCs w:val="28"/>
          <w:lang w:eastAsia="zh-TW"/>
        </w:rPr>
        <w:t xml:space="preserve">Before:  </w:t>
      </w:r>
      <w:r w:rsidRPr="00F1238F">
        <w:rPr>
          <w:rFonts w:eastAsia="PMingLiU"/>
          <w:kern w:val="0"/>
          <w:szCs w:val="28"/>
          <w:lang w:eastAsia="zh-TW"/>
        </w:rPr>
        <w:t>Hon Alex Lee J in Court</w:t>
      </w:r>
    </w:p>
    <w:p w14:paraId="091E2345" w14:textId="5B7ED052" w:rsidR="001C3BFB" w:rsidRPr="00F1238F" w:rsidRDefault="003D31B9" w:rsidP="00F1238F">
      <w:pPr>
        <w:tabs>
          <w:tab w:val="left" w:pos="2268"/>
        </w:tabs>
        <w:snapToGrid w:val="0"/>
        <w:spacing w:line="360" w:lineRule="auto"/>
        <w:rPr>
          <w:szCs w:val="28"/>
        </w:rPr>
      </w:pPr>
      <w:r w:rsidRPr="00F1238F">
        <w:rPr>
          <w:rFonts w:eastAsia="PMingLiU"/>
          <w:szCs w:val="28"/>
          <w:lang w:eastAsia="zh-TW"/>
        </w:rPr>
        <w:t>Date of Hearing:</w:t>
      </w:r>
      <w:r w:rsidRPr="00F1238F">
        <w:rPr>
          <w:rFonts w:eastAsia="PMingLiU"/>
          <w:szCs w:val="28"/>
          <w:lang w:eastAsia="zh-TW"/>
        </w:rPr>
        <w:tab/>
      </w:r>
      <w:r w:rsidR="00074E59" w:rsidRPr="00F1238F">
        <w:rPr>
          <w:rFonts w:eastAsia="PMingLiU"/>
          <w:szCs w:val="28"/>
          <w:lang w:eastAsia="zh-TW"/>
        </w:rPr>
        <w:t>31</w:t>
      </w:r>
      <w:r w:rsidRPr="00F1238F">
        <w:rPr>
          <w:rFonts w:eastAsia="PMingLiU"/>
          <w:szCs w:val="28"/>
          <w:lang w:eastAsia="zh-TW"/>
        </w:rPr>
        <w:t xml:space="preserve"> May 2021</w:t>
      </w:r>
    </w:p>
    <w:p w14:paraId="643BC9C8" w14:textId="617B2795" w:rsidR="00CC0954" w:rsidRPr="00F1238F" w:rsidRDefault="003D31B9" w:rsidP="00F1238F">
      <w:pPr>
        <w:tabs>
          <w:tab w:val="left" w:pos="2268"/>
        </w:tabs>
        <w:snapToGrid w:val="0"/>
        <w:spacing w:line="360" w:lineRule="auto"/>
        <w:rPr>
          <w:szCs w:val="28"/>
        </w:rPr>
      </w:pPr>
      <w:r w:rsidRPr="00F1238F">
        <w:rPr>
          <w:rFonts w:eastAsia="PMingLiU"/>
          <w:szCs w:val="28"/>
          <w:lang w:eastAsia="zh-TW"/>
        </w:rPr>
        <w:t>Date of Judgment:</w:t>
      </w:r>
      <w:r w:rsidRPr="00F1238F">
        <w:rPr>
          <w:rFonts w:eastAsia="PMingLiU"/>
          <w:szCs w:val="28"/>
          <w:lang w:eastAsia="zh-TW"/>
        </w:rPr>
        <w:tab/>
      </w:r>
      <w:r w:rsidR="004F0275">
        <w:rPr>
          <w:rFonts w:eastAsia="PMingLiU"/>
          <w:szCs w:val="28"/>
          <w:lang w:eastAsia="zh-TW"/>
        </w:rPr>
        <w:t>30</w:t>
      </w:r>
      <w:r w:rsidR="00074E59" w:rsidRPr="00F1238F">
        <w:rPr>
          <w:rFonts w:eastAsia="PMingLiU"/>
          <w:szCs w:val="28"/>
          <w:lang w:eastAsia="zh-TW"/>
        </w:rPr>
        <w:t xml:space="preserve"> June </w:t>
      </w:r>
      <w:r w:rsidRPr="00F1238F">
        <w:rPr>
          <w:rFonts w:eastAsia="PMingLiU"/>
          <w:szCs w:val="28"/>
          <w:lang w:eastAsia="zh-TW"/>
        </w:rPr>
        <w:t>2021</w:t>
      </w:r>
    </w:p>
    <w:p w14:paraId="39C16748" w14:textId="77777777" w:rsidR="00306CBE" w:rsidRDefault="00306CBE" w:rsidP="00306CBE">
      <w:pPr>
        <w:keepNext/>
        <w:spacing w:before="240" w:line="480" w:lineRule="auto"/>
        <w:jc w:val="center"/>
      </w:pPr>
      <w:r>
        <w:t>______________</w:t>
      </w:r>
    </w:p>
    <w:p w14:paraId="4BA41A62" w14:textId="77777777" w:rsidR="00306CBE" w:rsidRPr="00FF6D1D" w:rsidRDefault="00306CBE" w:rsidP="00306CBE">
      <w:pPr>
        <w:keepNext/>
        <w:ind w:right="-58"/>
        <w:jc w:val="center"/>
        <w:rPr>
          <w:spacing w:val="60"/>
        </w:rPr>
      </w:pPr>
      <w:r>
        <w:rPr>
          <w:spacing w:val="60"/>
        </w:rPr>
        <w:t>JUDGMENT</w:t>
      </w:r>
    </w:p>
    <w:p w14:paraId="71950AA6" w14:textId="77777777" w:rsidR="00306CBE" w:rsidRDefault="00306CBE" w:rsidP="00306CBE">
      <w:pPr>
        <w:spacing w:after="240"/>
        <w:jc w:val="center"/>
      </w:pPr>
      <w:r w:rsidRPr="00F052A3">
        <w:t>__</w:t>
      </w:r>
      <w:r>
        <w:t>____________</w:t>
      </w:r>
    </w:p>
    <w:p w14:paraId="57F8C8C4" w14:textId="3E2D65A2" w:rsidR="0076508D" w:rsidRPr="00F1238F" w:rsidRDefault="003D31B9" w:rsidP="00F1238F">
      <w:pPr>
        <w:pStyle w:val="H-1"/>
        <w:widowControl w:val="0"/>
        <w:tabs>
          <w:tab w:val="clear" w:pos="720"/>
          <w:tab w:val="clear" w:pos="4320"/>
        </w:tabs>
        <w:adjustRightInd w:val="0"/>
        <w:spacing w:before="360" w:after="80" w:line="360" w:lineRule="auto"/>
        <w:ind w:left="0" w:firstLine="0"/>
        <w:textAlignment w:val="baseline"/>
        <w:outlineLvl w:val="9"/>
        <w:rPr>
          <w:b/>
          <w:i w:val="0"/>
          <w:kern w:val="0"/>
          <w:szCs w:val="28"/>
          <w:u w:val="single"/>
          <w:lang w:val="en-US" w:eastAsia="zh-HK"/>
        </w:rPr>
      </w:pPr>
      <w:r w:rsidRPr="00F1238F">
        <w:rPr>
          <w:rFonts w:eastAsia="PMingLiU"/>
          <w:b/>
          <w:i w:val="0"/>
          <w:kern w:val="0"/>
          <w:szCs w:val="28"/>
          <w:u w:val="single"/>
          <w:lang w:val="en-US" w:eastAsia="zh-TW"/>
        </w:rPr>
        <w:t>Introduction</w:t>
      </w:r>
    </w:p>
    <w:p w14:paraId="09BEC498" w14:textId="6C1F3D69" w:rsidR="001B1B11" w:rsidRPr="00F1238F" w:rsidRDefault="003D31B9" w:rsidP="00F1238F">
      <w:pPr>
        <w:pStyle w:val="Final"/>
        <w:spacing w:before="400" w:after="80"/>
        <w:ind w:left="0" w:firstLine="0"/>
        <w:rPr>
          <w:szCs w:val="28"/>
        </w:rPr>
      </w:pPr>
      <w:r w:rsidRPr="00F1238F">
        <w:rPr>
          <w:szCs w:val="28"/>
          <w:lang w:eastAsia="zh-TW"/>
        </w:rPr>
        <w:t>This is about the Applicant’s application</w:t>
      </w:r>
      <w:r w:rsidR="0043330C" w:rsidRPr="00F1238F">
        <w:rPr>
          <w:szCs w:val="28"/>
          <w:lang w:eastAsia="zh-TW"/>
        </w:rPr>
        <w:t xml:space="preserve"> for leave to apply for judicial review</w:t>
      </w:r>
      <w:r w:rsidR="00316CAF" w:rsidRPr="00F1238F">
        <w:rPr>
          <w:szCs w:val="28"/>
          <w:lang w:eastAsia="zh-TW"/>
        </w:rPr>
        <w:t xml:space="preserve"> (“</w:t>
      </w:r>
      <w:r w:rsidR="00316CAF" w:rsidRPr="00F1238F">
        <w:rPr>
          <w:b/>
          <w:szCs w:val="28"/>
          <w:lang w:eastAsia="zh-TW"/>
        </w:rPr>
        <w:t>JR</w:t>
      </w:r>
      <w:r w:rsidR="00316CAF" w:rsidRPr="00F1238F">
        <w:rPr>
          <w:szCs w:val="28"/>
          <w:lang w:eastAsia="zh-TW"/>
        </w:rPr>
        <w:t>”)</w:t>
      </w:r>
      <w:r w:rsidR="00B243FC" w:rsidRPr="00F1238F">
        <w:rPr>
          <w:szCs w:val="28"/>
          <w:lang w:eastAsia="zh-TW"/>
        </w:rPr>
        <w:t xml:space="preserve">.  </w:t>
      </w:r>
      <w:r w:rsidRPr="00F1238F">
        <w:rPr>
          <w:szCs w:val="28"/>
          <w:lang w:eastAsia="zh-TW"/>
        </w:rPr>
        <w:t>The decision being challenged is that of the Putative Respondent (“</w:t>
      </w:r>
      <w:r w:rsidR="0043330C" w:rsidRPr="00F1238F">
        <w:rPr>
          <w:b/>
          <w:szCs w:val="28"/>
          <w:lang w:eastAsia="zh-TW"/>
        </w:rPr>
        <w:t>P</w:t>
      </w:r>
      <w:r w:rsidR="00436595" w:rsidRPr="00F1238F">
        <w:rPr>
          <w:b/>
          <w:szCs w:val="28"/>
          <w:lang w:eastAsia="zh-TW"/>
        </w:rPr>
        <w:t>R</w:t>
      </w:r>
      <w:r w:rsidR="00BB6EAB" w:rsidRPr="00F1238F">
        <w:rPr>
          <w:szCs w:val="28"/>
          <w:lang w:eastAsia="zh-TW"/>
        </w:rPr>
        <w:t xml:space="preserve">”) </w:t>
      </w:r>
      <w:r w:rsidR="0043330C" w:rsidRPr="00F1238F">
        <w:rPr>
          <w:szCs w:val="28"/>
          <w:lang w:eastAsia="zh-TW"/>
        </w:rPr>
        <w:t>dated 3 September 2020 refusing to prosecute</w:t>
      </w:r>
      <w:r w:rsidR="00316CAF" w:rsidRPr="00F1238F">
        <w:rPr>
          <w:szCs w:val="28"/>
          <w:lang w:eastAsia="zh-TW"/>
        </w:rPr>
        <w:t xml:space="preserve"> </w:t>
      </w:r>
      <w:r w:rsidR="00316CAF" w:rsidRPr="00F1238F">
        <w:rPr>
          <w:rFonts w:eastAsia="PMingLiU"/>
          <w:szCs w:val="28"/>
          <w:lang w:eastAsia="zh-TW"/>
        </w:rPr>
        <w:lastRenderedPageBreak/>
        <w:t>(“</w:t>
      </w:r>
      <w:r w:rsidR="00316CAF" w:rsidRPr="00F1238F">
        <w:rPr>
          <w:rFonts w:eastAsia="PMingLiU"/>
          <w:b/>
          <w:szCs w:val="28"/>
          <w:lang w:eastAsia="zh-TW"/>
        </w:rPr>
        <w:t>Decision</w:t>
      </w:r>
      <w:r w:rsidR="00316CAF" w:rsidRPr="00F1238F">
        <w:rPr>
          <w:rFonts w:eastAsia="PMingLiU"/>
          <w:szCs w:val="28"/>
          <w:lang w:eastAsia="zh-TW"/>
        </w:rPr>
        <w:t>”)</w:t>
      </w:r>
      <w:r w:rsidR="0062302D" w:rsidRPr="00F1238F">
        <w:rPr>
          <w:rStyle w:val="FootnoteReference"/>
          <w:rFonts w:eastAsia="PMingLiU"/>
          <w:szCs w:val="28"/>
          <w:lang w:eastAsia="zh-TW"/>
        </w:rPr>
        <w:footnoteReference w:id="1"/>
      </w:r>
      <w:r w:rsidR="00B243FC" w:rsidRPr="00F1238F">
        <w:rPr>
          <w:szCs w:val="28"/>
          <w:lang w:eastAsia="zh-TW"/>
        </w:rPr>
        <w:t xml:space="preserve">.  </w:t>
      </w:r>
      <w:r w:rsidR="001B1B11" w:rsidRPr="00F1238F">
        <w:rPr>
          <w:szCs w:val="28"/>
          <w:lang w:eastAsia="zh-TW"/>
        </w:rPr>
        <w:t xml:space="preserve">To be </w:t>
      </w:r>
      <w:r w:rsidR="00625335" w:rsidRPr="00F1238F">
        <w:rPr>
          <w:szCs w:val="28"/>
          <w:lang w:eastAsia="zh-TW"/>
        </w:rPr>
        <w:t xml:space="preserve">more </w:t>
      </w:r>
      <w:r w:rsidR="001B1B11" w:rsidRPr="00F1238F">
        <w:rPr>
          <w:szCs w:val="28"/>
          <w:lang w:eastAsia="zh-TW"/>
        </w:rPr>
        <w:t xml:space="preserve">precise, it is </w:t>
      </w:r>
      <w:r w:rsidR="00316CAF" w:rsidRPr="00F1238F">
        <w:rPr>
          <w:szCs w:val="28"/>
          <w:lang w:eastAsia="zh-TW"/>
        </w:rPr>
        <w:t xml:space="preserve">about </w:t>
      </w:r>
      <w:r w:rsidR="001B1B11" w:rsidRPr="00F1238F">
        <w:rPr>
          <w:szCs w:val="28"/>
          <w:lang w:eastAsia="zh-TW"/>
        </w:rPr>
        <w:t xml:space="preserve">the </w:t>
      </w:r>
      <w:r w:rsidR="001B1B11" w:rsidRPr="00F1238F">
        <w:rPr>
          <w:rFonts w:eastAsia="PMingLiU"/>
          <w:szCs w:val="28"/>
          <w:lang w:eastAsia="zh-TW"/>
        </w:rPr>
        <w:t>decision not to prosecute two suspects for any offence under the Prevention of Cruelty to Animals Ordinance (Cap 169) (“</w:t>
      </w:r>
      <w:r w:rsidR="001B1B11" w:rsidRPr="00F1238F">
        <w:rPr>
          <w:rFonts w:eastAsia="PMingLiU"/>
          <w:b/>
          <w:szCs w:val="28"/>
          <w:lang w:eastAsia="zh-TW"/>
        </w:rPr>
        <w:t>PCAO</w:t>
      </w:r>
      <w:r w:rsidR="001B1B11" w:rsidRPr="00F1238F">
        <w:rPr>
          <w:rFonts w:eastAsia="PMingLiU"/>
          <w:szCs w:val="28"/>
          <w:lang w:eastAsia="zh-TW"/>
        </w:rPr>
        <w:t>”) in respect of a</w:t>
      </w:r>
      <w:r w:rsidR="001717E0" w:rsidRPr="00F1238F">
        <w:rPr>
          <w:rFonts w:eastAsia="PMingLiU"/>
          <w:szCs w:val="28"/>
          <w:lang w:eastAsia="zh-TW"/>
        </w:rPr>
        <w:t xml:space="preserve"> suspected </w:t>
      </w:r>
      <w:r w:rsidR="00BF2806" w:rsidRPr="00F1238F">
        <w:rPr>
          <w:rFonts w:eastAsia="PMingLiU"/>
          <w:szCs w:val="28"/>
          <w:lang w:eastAsia="zh-TW"/>
        </w:rPr>
        <w:t xml:space="preserve">case of </w:t>
      </w:r>
      <w:r w:rsidR="001B1B11" w:rsidRPr="00F1238F">
        <w:rPr>
          <w:rFonts w:eastAsia="PMingLiU"/>
          <w:szCs w:val="28"/>
          <w:lang w:eastAsia="zh-TW"/>
        </w:rPr>
        <w:t xml:space="preserve">animal cruelty </w:t>
      </w:r>
      <w:r w:rsidR="00316CAF" w:rsidRPr="00F1238F">
        <w:rPr>
          <w:rFonts w:eastAsia="PMingLiU"/>
          <w:szCs w:val="28"/>
          <w:lang w:eastAsia="zh-TW"/>
        </w:rPr>
        <w:t xml:space="preserve">which took place </w:t>
      </w:r>
      <w:r w:rsidR="001B1B11" w:rsidRPr="00F1238F">
        <w:rPr>
          <w:rFonts w:eastAsia="PMingLiU"/>
          <w:szCs w:val="28"/>
          <w:lang w:eastAsia="zh-TW"/>
        </w:rPr>
        <w:t>on 14 February 2020</w:t>
      </w:r>
      <w:r w:rsidR="00B243FC" w:rsidRPr="00F1238F">
        <w:rPr>
          <w:rFonts w:eastAsia="PMingLiU"/>
          <w:szCs w:val="28"/>
          <w:lang w:eastAsia="zh-TW"/>
        </w:rPr>
        <w:t xml:space="preserve">.  </w:t>
      </w:r>
    </w:p>
    <w:p w14:paraId="5CE558BF" w14:textId="68ED4C37" w:rsidR="00625335" w:rsidRPr="00F1238F" w:rsidRDefault="001717E0" w:rsidP="00F1238F">
      <w:pPr>
        <w:pStyle w:val="Final"/>
        <w:spacing w:before="400" w:after="80"/>
        <w:ind w:left="0" w:firstLine="0"/>
        <w:rPr>
          <w:szCs w:val="28"/>
        </w:rPr>
      </w:pPr>
      <w:r w:rsidRPr="00F1238F">
        <w:rPr>
          <w:szCs w:val="28"/>
          <w:lang w:eastAsia="zh-TW"/>
        </w:rPr>
        <w:t xml:space="preserve">The </w:t>
      </w:r>
      <w:r w:rsidR="00625335" w:rsidRPr="00F1238F">
        <w:rPr>
          <w:szCs w:val="28"/>
          <w:lang w:eastAsia="zh-TW"/>
        </w:rPr>
        <w:t xml:space="preserve">body of the </w:t>
      </w:r>
      <w:r w:rsidRPr="00F1238F">
        <w:rPr>
          <w:szCs w:val="28"/>
          <w:lang w:eastAsia="zh-TW"/>
        </w:rPr>
        <w:t>Amended Form 86</w:t>
      </w:r>
      <w:r w:rsidR="00316CAF" w:rsidRPr="00F1238F">
        <w:rPr>
          <w:szCs w:val="28"/>
          <w:lang w:eastAsia="zh-TW"/>
        </w:rPr>
        <w:t xml:space="preserve"> </w:t>
      </w:r>
      <w:r w:rsidR="00AE1540" w:rsidRPr="00F1238F">
        <w:rPr>
          <w:szCs w:val="28"/>
          <w:lang w:eastAsia="zh-TW"/>
        </w:rPr>
        <w:t xml:space="preserve">consists of </w:t>
      </w:r>
      <w:r w:rsidRPr="00F1238F">
        <w:rPr>
          <w:szCs w:val="28"/>
          <w:lang w:eastAsia="zh-TW"/>
        </w:rPr>
        <w:t>54 pages</w:t>
      </w:r>
      <w:r w:rsidR="00BF2806" w:rsidRPr="00F1238F">
        <w:rPr>
          <w:szCs w:val="28"/>
          <w:lang w:eastAsia="zh-TW"/>
        </w:rPr>
        <w:t xml:space="preserve"> </w:t>
      </w:r>
      <w:r w:rsidR="00625335" w:rsidRPr="00F1238F">
        <w:rPr>
          <w:szCs w:val="28"/>
          <w:lang w:eastAsia="zh-TW"/>
        </w:rPr>
        <w:t xml:space="preserve">and that is </w:t>
      </w:r>
      <w:r w:rsidR="00AE1540" w:rsidRPr="00F1238F">
        <w:rPr>
          <w:szCs w:val="28"/>
          <w:lang w:eastAsia="zh-TW"/>
        </w:rPr>
        <w:t xml:space="preserve">quite </w:t>
      </w:r>
      <w:r w:rsidR="00625335" w:rsidRPr="00F1238F">
        <w:rPr>
          <w:szCs w:val="28"/>
          <w:lang w:eastAsia="zh-TW"/>
        </w:rPr>
        <w:t xml:space="preserve">an </w:t>
      </w:r>
      <w:r w:rsidR="00AE1540" w:rsidRPr="00F1238F">
        <w:rPr>
          <w:szCs w:val="28"/>
          <w:lang w:eastAsia="zh-TW"/>
        </w:rPr>
        <w:t>exceptional</w:t>
      </w:r>
      <w:r w:rsidR="00152442" w:rsidRPr="00F1238F">
        <w:rPr>
          <w:szCs w:val="28"/>
          <w:lang w:eastAsia="zh-TW"/>
        </w:rPr>
        <w:t xml:space="preserve"> </w:t>
      </w:r>
      <w:r w:rsidR="00625335" w:rsidRPr="00F1238F">
        <w:rPr>
          <w:szCs w:val="28"/>
          <w:lang w:eastAsia="zh-TW"/>
        </w:rPr>
        <w:t xml:space="preserve">length </w:t>
      </w:r>
      <w:r w:rsidR="00152442" w:rsidRPr="00F1238F">
        <w:rPr>
          <w:szCs w:val="28"/>
          <w:lang w:eastAsia="zh-TW"/>
        </w:rPr>
        <w:t>for this type of documents</w:t>
      </w:r>
      <w:r w:rsidR="00B243FC" w:rsidRPr="00F1238F">
        <w:rPr>
          <w:szCs w:val="28"/>
          <w:lang w:eastAsia="zh-TW"/>
        </w:rPr>
        <w:t xml:space="preserve">.  </w:t>
      </w:r>
      <w:r w:rsidR="00625335" w:rsidRPr="00F1238F">
        <w:rPr>
          <w:szCs w:val="28"/>
          <w:lang w:eastAsia="zh-TW"/>
        </w:rPr>
        <w:t>Given the loquacity of that document, it is difficult to decipher what exactly the issues are in this case</w:t>
      </w:r>
      <w:r w:rsidR="00B243FC" w:rsidRPr="00F1238F">
        <w:rPr>
          <w:szCs w:val="28"/>
          <w:lang w:eastAsia="zh-TW"/>
        </w:rPr>
        <w:t xml:space="preserve">.  </w:t>
      </w:r>
      <w:r w:rsidR="00625335" w:rsidRPr="00F1238F">
        <w:rPr>
          <w:szCs w:val="28"/>
          <w:lang w:eastAsia="zh-TW"/>
        </w:rPr>
        <w:t>With respect, Mr Liu</w:t>
      </w:r>
      <w:r w:rsidR="00625335" w:rsidRPr="00F1238F">
        <w:rPr>
          <w:rStyle w:val="FootnoteReference"/>
          <w:szCs w:val="28"/>
          <w:lang w:eastAsia="zh-TW"/>
        </w:rPr>
        <w:footnoteReference w:id="2"/>
      </w:r>
      <w:r w:rsidR="00625335" w:rsidRPr="00F1238F">
        <w:rPr>
          <w:szCs w:val="28"/>
          <w:lang w:eastAsia="zh-TW"/>
        </w:rPr>
        <w:t xml:space="preserve">, counsel for the PR, has reasonable cause to complain and lament that the observation of Litton PJ in </w:t>
      </w:r>
      <w:r w:rsidR="00625335" w:rsidRPr="00F1238F">
        <w:rPr>
          <w:i/>
          <w:szCs w:val="28"/>
          <w:lang w:eastAsia="zh-TW"/>
        </w:rPr>
        <w:t>Lau</w:t>
      </w:r>
      <w:r w:rsidR="00687F11">
        <w:rPr>
          <w:i/>
          <w:szCs w:val="28"/>
          <w:lang w:eastAsia="zh-TW"/>
        </w:rPr>
        <w:t> </w:t>
      </w:r>
      <w:r w:rsidR="00625335" w:rsidRPr="00F1238F">
        <w:rPr>
          <w:i/>
          <w:szCs w:val="28"/>
          <w:lang w:eastAsia="zh-TW"/>
        </w:rPr>
        <w:t>Kong</w:t>
      </w:r>
      <w:r w:rsidR="00687F11">
        <w:rPr>
          <w:i/>
          <w:szCs w:val="28"/>
          <w:lang w:eastAsia="zh-TW"/>
        </w:rPr>
        <w:t> </w:t>
      </w:r>
      <w:r w:rsidR="00625335" w:rsidRPr="00F1238F">
        <w:rPr>
          <w:i/>
          <w:szCs w:val="28"/>
          <w:lang w:eastAsia="zh-TW"/>
        </w:rPr>
        <w:t>Yung v Director of Immigration</w:t>
      </w:r>
      <w:r w:rsidR="00625335" w:rsidRPr="004B2897">
        <w:rPr>
          <w:rStyle w:val="FootnoteReference"/>
          <w:szCs w:val="28"/>
          <w:lang w:eastAsia="zh-TW"/>
        </w:rPr>
        <w:footnoteReference w:id="3"/>
      </w:r>
      <w:r w:rsidR="00625335" w:rsidRPr="00F1238F">
        <w:rPr>
          <w:szCs w:val="28"/>
          <w:lang w:eastAsia="zh-TW"/>
        </w:rPr>
        <w:t xml:space="preserve"> which has been repeated in subsequent cases has once again not been taken heed of by practitioners</w:t>
      </w:r>
      <w:r w:rsidR="00B243FC" w:rsidRPr="00F1238F">
        <w:rPr>
          <w:szCs w:val="28"/>
          <w:lang w:eastAsia="zh-TW"/>
        </w:rPr>
        <w:t xml:space="preserve">.  </w:t>
      </w:r>
    </w:p>
    <w:p w14:paraId="2D0594B2" w14:textId="52AC4972" w:rsidR="001717E0" w:rsidRPr="00F1238F" w:rsidRDefault="001717E0" w:rsidP="00F1238F">
      <w:pPr>
        <w:pStyle w:val="Final"/>
        <w:spacing w:before="400" w:after="80"/>
        <w:ind w:left="0" w:firstLine="0"/>
        <w:rPr>
          <w:szCs w:val="28"/>
        </w:rPr>
      </w:pPr>
      <w:r w:rsidRPr="00F1238F">
        <w:rPr>
          <w:szCs w:val="28"/>
          <w:lang w:eastAsia="zh-TW"/>
        </w:rPr>
        <w:t>Yet, by a summons dated 5 May 2021</w:t>
      </w:r>
      <w:r w:rsidR="00097A60" w:rsidRPr="00F1238F">
        <w:rPr>
          <w:szCs w:val="28"/>
          <w:lang w:eastAsia="zh-TW"/>
        </w:rPr>
        <w:t xml:space="preserve"> (“</w:t>
      </w:r>
      <w:r w:rsidR="00097A60" w:rsidRPr="00F1238F">
        <w:rPr>
          <w:b/>
          <w:szCs w:val="28"/>
          <w:lang w:eastAsia="zh-TW"/>
        </w:rPr>
        <w:t>Summons</w:t>
      </w:r>
      <w:r w:rsidR="00097A60" w:rsidRPr="00F1238F">
        <w:rPr>
          <w:szCs w:val="28"/>
          <w:lang w:eastAsia="zh-TW"/>
        </w:rPr>
        <w:t>”)</w:t>
      </w:r>
      <w:r w:rsidRPr="00F1238F">
        <w:rPr>
          <w:szCs w:val="28"/>
          <w:lang w:eastAsia="zh-TW"/>
        </w:rPr>
        <w:t xml:space="preserve">, the Applicant seeks leave to file </w:t>
      </w:r>
      <w:r w:rsidR="00625335" w:rsidRPr="00F1238F">
        <w:rPr>
          <w:szCs w:val="28"/>
          <w:lang w:eastAsia="zh-TW"/>
        </w:rPr>
        <w:t xml:space="preserve">an even longer </w:t>
      </w:r>
      <w:r w:rsidR="00AE1540" w:rsidRPr="00F1238F">
        <w:rPr>
          <w:szCs w:val="28"/>
          <w:lang w:eastAsia="zh-TW"/>
        </w:rPr>
        <w:t>“</w:t>
      </w:r>
      <w:r w:rsidRPr="00F1238F">
        <w:rPr>
          <w:szCs w:val="28"/>
          <w:lang w:eastAsia="zh-TW"/>
        </w:rPr>
        <w:t>Re-Amended Form 86</w:t>
      </w:r>
      <w:r w:rsidR="00AE1540" w:rsidRPr="00F1238F">
        <w:rPr>
          <w:szCs w:val="28"/>
          <w:lang w:eastAsia="zh-TW"/>
        </w:rPr>
        <w:t>”</w:t>
      </w:r>
      <w:r w:rsidRPr="00F1238F">
        <w:rPr>
          <w:szCs w:val="28"/>
          <w:lang w:eastAsia="zh-TW"/>
        </w:rPr>
        <w:t xml:space="preserve"> which </w:t>
      </w:r>
      <w:r w:rsidR="00AE1540" w:rsidRPr="00F1238F">
        <w:rPr>
          <w:szCs w:val="28"/>
          <w:lang w:eastAsia="zh-TW"/>
        </w:rPr>
        <w:t xml:space="preserve">runs up to </w:t>
      </w:r>
      <w:r w:rsidRPr="00F1238F">
        <w:rPr>
          <w:szCs w:val="28"/>
          <w:lang w:eastAsia="zh-TW"/>
        </w:rPr>
        <w:t>62 pages</w:t>
      </w:r>
      <w:r w:rsidR="00B243FC" w:rsidRPr="00F1238F">
        <w:rPr>
          <w:szCs w:val="28"/>
          <w:lang w:eastAsia="zh-TW"/>
        </w:rPr>
        <w:t xml:space="preserve">.  </w:t>
      </w:r>
      <w:r w:rsidR="00625335" w:rsidRPr="00F1238F">
        <w:rPr>
          <w:szCs w:val="28"/>
          <w:lang w:eastAsia="zh-TW"/>
        </w:rPr>
        <w:t xml:space="preserve">It can be seen that one </w:t>
      </w:r>
      <w:r w:rsidRPr="00F1238F">
        <w:rPr>
          <w:szCs w:val="28"/>
          <w:lang w:eastAsia="zh-TW"/>
        </w:rPr>
        <w:t>purpose for the proposed amendments is to correct an important factual mistake which form</w:t>
      </w:r>
      <w:r w:rsidR="00AE1540" w:rsidRPr="00F1238F">
        <w:rPr>
          <w:szCs w:val="28"/>
          <w:lang w:eastAsia="zh-TW"/>
        </w:rPr>
        <w:t>s</w:t>
      </w:r>
      <w:r w:rsidRPr="00F1238F">
        <w:rPr>
          <w:szCs w:val="28"/>
          <w:lang w:eastAsia="zh-TW"/>
        </w:rPr>
        <w:t xml:space="preserve"> the </w:t>
      </w:r>
      <w:r w:rsidR="00316CAF" w:rsidRPr="00F1238F">
        <w:rPr>
          <w:szCs w:val="28"/>
          <w:lang w:eastAsia="zh-TW"/>
        </w:rPr>
        <w:t xml:space="preserve">plank </w:t>
      </w:r>
      <w:r w:rsidRPr="00F1238F">
        <w:rPr>
          <w:szCs w:val="28"/>
          <w:lang w:eastAsia="zh-TW"/>
        </w:rPr>
        <w:t xml:space="preserve">of the </w:t>
      </w:r>
      <w:r w:rsidR="00AE1540" w:rsidRPr="00F1238F">
        <w:rPr>
          <w:szCs w:val="28"/>
          <w:lang w:eastAsia="zh-TW"/>
        </w:rPr>
        <w:t>Applicant’</w:t>
      </w:r>
      <w:r w:rsidR="00316CAF" w:rsidRPr="00F1238F">
        <w:rPr>
          <w:szCs w:val="28"/>
          <w:lang w:eastAsia="zh-TW"/>
        </w:rPr>
        <w:t>s</w:t>
      </w:r>
      <w:r w:rsidR="00625335" w:rsidRPr="00F1238F">
        <w:rPr>
          <w:szCs w:val="28"/>
          <w:lang w:eastAsia="zh-TW"/>
        </w:rPr>
        <w:t xml:space="preserve"> original</w:t>
      </w:r>
      <w:r w:rsidR="00316CAF" w:rsidRPr="00F1238F">
        <w:rPr>
          <w:szCs w:val="28"/>
          <w:lang w:eastAsia="zh-TW"/>
        </w:rPr>
        <w:t xml:space="preserve"> case</w:t>
      </w:r>
      <w:r w:rsidRPr="00F1238F">
        <w:rPr>
          <w:szCs w:val="28"/>
          <w:lang w:eastAsia="zh-TW"/>
        </w:rPr>
        <w:t xml:space="preserve">, namely that the Decision was made </w:t>
      </w:r>
      <w:r w:rsidR="00AE1540" w:rsidRPr="00F1238F">
        <w:rPr>
          <w:szCs w:val="28"/>
          <w:lang w:eastAsia="zh-TW"/>
        </w:rPr>
        <w:t>and communicated to the Interested Party</w:t>
      </w:r>
      <w:r w:rsidR="00AE1540" w:rsidRPr="00F1238F">
        <w:rPr>
          <w:rStyle w:val="FootnoteReference"/>
          <w:szCs w:val="28"/>
          <w:lang w:eastAsia="zh-TW"/>
        </w:rPr>
        <w:footnoteReference w:id="4"/>
      </w:r>
      <w:r w:rsidR="00AE1540" w:rsidRPr="00F1238F">
        <w:rPr>
          <w:szCs w:val="28"/>
          <w:lang w:eastAsia="zh-TW"/>
        </w:rPr>
        <w:t xml:space="preserve"> </w:t>
      </w:r>
      <w:r w:rsidR="00316CAF" w:rsidRPr="00F1238F">
        <w:rPr>
          <w:szCs w:val="28"/>
          <w:lang w:eastAsia="zh-TW"/>
        </w:rPr>
        <w:t xml:space="preserve">only </w:t>
      </w:r>
      <w:r w:rsidRPr="00F1238F">
        <w:rPr>
          <w:szCs w:val="28"/>
          <w:u w:val="single"/>
          <w:lang w:eastAsia="zh-TW"/>
        </w:rPr>
        <w:t>after</w:t>
      </w:r>
      <w:r w:rsidRPr="00F1238F">
        <w:rPr>
          <w:szCs w:val="28"/>
          <w:lang w:eastAsia="zh-TW"/>
        </w:rPr>
        <w:t xml:space="preserve"> the expiry of the statutory 6-month time limit for instituting the prosecution</w:t>
      </w:r>
      <w:r w:rsidR="00C213F8" w:rsidRPr="00F1238F">
        <w:rPr>
          <w:rStyle w:val="FootnoteReference"/>
          <w:szCs w:val="28"/>
          <w:lang w:eastAsia="zh-TW"/>
        </w:rPr>
        <w:footnoteReference w:id="5"/>
      </w:r>
      <w:r w:rsidR="00B243FC" w:rsidRPr="00F1238F">
        <w:rPr>
          <w:szCs w:val="28"/>
          <w:lang w:eastAsia="zh-TW"/>
        </w:rPr>
        <w:t xml:space="preserve">.  </w:t>
      </w:r>
      <w:r w:rsidR="00152442" w:rsidRPr="00F1238F">
        <w:rPr>
          <w:szCs w:val="28"/>
          <w:lang w:eastAsia="zh-TW"/>
        </w:rPr>
        <w:t>A</w:t>
      </w:r>
      <w:r w:rsidR="00AE1540" w:rsidRPr="00F1238F">
        <w:rPr>
          <w:szCs w:val="28"/>
          <w:lang w:eastAsia="zh-TW"/>
        </w:rPr>
        <w:t xml:space="preserve">s can be seen in the chronology below, the Decision was in fact made and communicated to the Interested Party a few days </w:t>
      </w:r>
      <w:r w:rsidR="00AE1540" w:rsidRPr="00F1238F">
        <w:rPr>
          <w:szCs w:val="28"/>
          <w:u w:val="single"/>
          <w:lang w:eastAsia="zh-TW"/>
        </w:rPr>
        <w:t>before</w:t>
      </w:r>
      <w:r w:rsidR="00AE1540" w:rsidRPr="00F1238F">
        <w:rPr>
          <w:szCs w:val="28"/>
          <w:lang w:eastAsia="zh-TW"/>
        </w:rPr>
        <w:t xml:space="preserve"> the </w:t>
      </w:r>
      <w:r w:rsidR="00BF2806" w:rsidRPr="00F1238F">
        <w:rPr>
          <w:szCs w:val="28"/>
          <w:lang w:eastAsia="zh-TW"/>
        </w:rPr>
        <w:t>expiry</w:t>
      </w:r>
      <w:r w:rsidR="004B2897">
        <w:rPr>
          <w:szCs w:val="28"/>
          <w:lang w:eastAsia="zh-TW"/>
        </w:rPr>
        <w:t xml:space="preserve"> of the</w:t>
      </w:r>
      <w:r w:rsidR="00BF2806" w:rsidRPr="00F1238F">
        <w:rPr>
          <w:szCs w:val="28"/>
          <w:lang w:eastAsia="zh-TW"/>
        </w:rPr>
        <w:t xml:space="preserve"> </w:t>
      </w:r>
      <w:r w:rsidR="00AE1540" w:rsidRPr="00F1238F">
        <w:rPr>
          <w:szCs w:val="28"/>
          <w:lang w:eastAsia="zh-TW"/>
        </w:rPr>
        <w:t>time limit</w:t>
      </w:r>
      <w:r w:rsidR="00B243FC" w:rsidRPr="00F1238F">
        <w:rPr>
          <w:szCs w:val="28"/>
          <w:lang w:eastAsia="zh-TW"/>
        </w:rPr>
        <w:t xml:space="preserve">.  </w:t>
      </w:r>
      <w:r w:rsidR="00625335" w:rsidRPr="00F1238F">
        <w:rPr>
          <w:szCs w:val="28"/>
          <w:lang w:eastAsia="zh-TW"/>
        </w:rPr>
        <w:t xml:space="preserve">As a result of this proposed correction, corresponding amendments </w:t>
      </w:r>
      <w:r w:rsidR="006C4F0E" w:rsidRPr="00F1238F">
        <w:rPr>
          <w:szCs w:val="28"/>
          <w:lang w:eastAsia="zh-TW"/>
        </w:rPr>
        <w:t xml:space="preserve">are </w:t>
      </w:r>
      <w:r w:rsidR="00625335" w:rsidRPr="00F1238F">
        <w:rPr>
          <w:szCs w:val="28"/>
          <w:lang w:eastAsia="zh-TW"/>
        </w:rPr>
        <w:t>also</w:t>
      </w:r>
      <w:r w:rsidR="006C4F0E" w:rsidRPr="00F1238F">
        <w:rPr>
          <w:szCs w:val="28"/>
          <w:lang w:eastAsia="zh-TW"/>
        </w:rPr>
        <w:t xml:space="preserve"> sought</w:t>
      </w:r>
      <w:r w:rsidR="00625335" w:rsidRPr="00F1238F">
        <w:rPr>
          <w:szCs w:val="28"/>
          <w:lang w:eastAsia="zh-TW"/>
        </w:rPr>
        <w:t xml:space="preserve"> to be </w:t>
      </w:r>
      <w:r w:rsidR="00625335" w:rsidRPr="00F1238F">
        <w:rPr>
          <w:szCs w:val="28"/>
          <w:lang w:eastAsia="zh-TW"/>
        </w:rPr>
        <w:lastRenderedPageBreak/>
        <w:t xml:space="preserve">made in respect of the remedies </w:t>
      </w:r>
      <w:r w:rsidR="006C4F0E" w:rsidRPr="00F1238F">
        <w:rPr>
          <w:szCs w:val="28"/>
          <w:lang w:eastAsia="zh-TW"/>
        </w:rPr>
        <w:t>requested</w:t>
      </w:r>
      <w:r w:rsidR="00B243FC" w:rsidRPr="00F1238F">
        <w:rPr>
          <w:szCs w:val="28"/>
          <w:lang w:eastAsia="zh-TW"/>
        </w:rPr>
        <w:t xml:space="preserve">.  </w:t>
      </w:r>
      <w:r w:rsidR="00625335" w:rsidRPr="00F1238F">
        <w:rPr>
          <w:szCs w:val="28"/>
          <w:lang w:eastAsia="zh-TW"/>
        </w:rPr>
        <w:t>A</w:t>
      </w:r>
      <w:r w:rsidR="00316CAF" w:rsidRPr="00F1238F">
        <w:rPr>
          <w:szCs w:val="28"/>
          <w:lang w:eastAsia="zh-TW"/>
        </w:rPr>
        <w:t>nother purpose of the proposed amendments</w:t>
      </w:r>
      <w:r w:rsidR="00625335" w:rsidRPr="00F1238F">
        <w:rPr>
          <w:szCs w:val="28"/>
          <w:lang w:eastAsia="zh-TW"/>
        </w:rPr>
        <w:t xml:space="preserve">, however, </w:t>
      </w:r>
      <w:r w:rsidR="00316CAF" w:rsidRPr="00F1238F">
        <w:rPr>
          <w:szCs w:val="28"/>
          <w:lang w:eastAsia="zh-TW"/>
        </w:rPr>
        <w:t>is to expand the scope of the JR by also relying on the “Victims of Crime Charter” (“</w:t>
      </w:r>
      <w:r w:rsidR="00316CAF" w:rsidRPr="00F1238F">
        <w:rPr>
          <w:b/>
          <w:szCs w:val="28"/>
          <w:lang w:eastAsia="zh-TW"/>
        </w:rPr>
        <w:t>Charter</w:t>
      </w:r>
      <w:r w:rsidR="00316CAF" w:rsidRPr="00F1238F">
        <w:rPr>
          <w:szCs w:val="28"/>
          <w:lang w:eastAsia="zh-TW"/>
        </w:rPr>
        <w:t>”)</w:t>
      </w:r>
      <w:r w:rsidR="00B243FC" w:rsidRPr="00F1238F">
        <w:rPr>
          <w:szCs w:val="28"/>
          <w:lang w:eastAsia="zh-TW"/>
        </w:rPr>
        <w:t xml:space="preserve">.  </w:t>
      </w:r>
      <w:r w:rsidR="00625335" w:rsidRPr="00F1238F">
        <w:rPr>
          <w:szCs w:val="28"/>
          <w:lang w:eastAsia="zh-TW"/>
        </w:rPr>
        <w:t>Mr</w:t>
      </w:r>
      <w:r w:rsidR="00F63D2C">
        <w:rPr>
          <w:szCs w:val="28"/>
          <w:lang w:eastAsia="zh-TW"/>
        </w:rPr>
        <w:t> </w:t>
      </w:r>
      <w:r w:rsidR="00625335" w:rsidRPr="00F1238F">
        <w:rPr>
          <w:szCs w:val="28"/>
          <w:lang w:eastAsia="zh-TW"/>
        </w:rPr>
        <w:t>Liu takes great exception</w:t>
      </w:r>
      <w:r w:rsidR="006C4F0E" w:rsidRPr="00F1238F">
        <w:rPr>
          <w:szCs w:val="28"/>
          <w:lang w:eastAsia="zh-TW"/>
        </w:rPr>
        <w:t xml:space="preserve"> to this latter purpose</w:t>
      </w:r>
      <w:r w:rsidR="00B243FC" w:rsidRPr="00F1238F">
        <w:rPr>
          <w:szCs w:val="28"/>
          <w:lang w:eastAsia="zh-TW"/>
        </w:rPr>
        <w:t xml:space="preserve">.  </w:t>
      </w:r>
    </w:p>
    <w:p w14:paraId="48CB5FE8" w14:textId="055E7AD4" w:rsidR="00E41CD2" w:rsidRPr="00F1238F" w:rsidRDefault="009145BC" w:rsidP="00F1238F">
      <w:pPr>
        <w:pStyle w:val="H-1"/>
        <w:widowControl w:val="0"/>
        <w:tabs>
          <w:tab w:val="clear" w:pos="720"/>
          <w:tab w:val="clear" w:pos="4320"/>
        </w:tabs>
        <w:adjustRightInd w:val="0"/>
        <w:spacing w:before="360" w:after="80" w:line="360" w:lineRule="auto"/>
        <w:ind w:left="0" w:firstLine="0"/>
        <w:textAlignment w:val="baseline"/>
        <w:outlineLvl w:val="9"/>
        <w:rPr>
          <w:rFonts w:eastAsia="PMingLiU"/>
          <w:b/>
          <w:i w:val="0"/>
          <w:kern w:val="0"/>
          <w:szCs w:val="28"/>
          <w:u w:val="single"/>
          <w:lang w:val="en-US" w:eastAsia="zh-TW"/>
        </w:rPr>
      </w:pPr>
      <w:r w:rsidRPr="00F1238F">
        <w:rPr>
          <w:rFonts w:eastAsia="PMingLiU"/>
          <w:b/>
          <w:i w:val="0"/>
          <w:kern w:val="0"/>
          <w:szCs w:val="28"/>
          <w:u w:val="single"/>
          <w:lang w:val="en-US" w:eastAsia="zh-TW"/>
        </w:rPr>
        <w:t>Applicant’s g</w:t>
      </w:r>
      <w:r w:rsidR="00E41CD2" w:rsidRPr="00F1238F">
        <w:rPr>
          <w:rFonts w:eastAsia="PMingLiU"/>
          <w:b/>
          <w:i w:val="0"/>
          <w:kern w:val="0"/>
          <w:szCs w:val="28"/>
          <w:u w:val="single"/>
          <w:lang w:val="en-US" w:eastAsia="zh-TW"/>
        </w:rPr>
        <w:t>rounds of challenge</w:t>
      </w:r>
    </w:p>
    <w:p w14:paraId="7BEBB55A" w14:textId="66108D1D" w:rsidR="0043330C" w:rsidRPr="00F1238F" w:rsidRDefault="006C4F0E" w:rsidP="00F1238F">
      <w:pPr>
        <w:pStyle w:val="Final"/>
        <w:spacing w:before="400" w:after="80"/>
        <w:ind w:left="0" w:firstLine="0"/>
        <w:rPr>
          <w:szCs w:val="28"/>
        </w:rPr>
      </w:pPr>
      <w:r w:rsidRPr="00F1238F">
        <w:rPr>
          <w:szCs w:val="28"/>
          <w:lang w:eastAsia="zh-TW"/>
        </w:rPr>
        <w:t>A</w:t>
      </w:r>
      <w:r w:rsidR="004117F6" w:rsidRPr="00F1238F">
        <w:rPr>
          <w:szCs w:val="28"/>
          <w:lang w:eastAsia="zh-TW"/>
        </w:rPr>
        <w:t xml:space="preserve">t the request of the court, </w:t>
      </w:r>
      <w:r w:rsidR="0043330C" w:rsidRPr="00F1238F">
        <w:rPr>
          <w:szCs w:val="28"/>
          <w:lang w:eastAsia="zh-TW"/>
        </w:rPr>
        <w:t>Mr McCoy,</w:t>
      </w:r>
      <w:r w:rsidR="004117F6" w:rsidRPr="00F1238F">
        <w:rPr>
          <w:szCs w:val="28"/>
          <w:lang w:eastAsia="zh-TW"/>
        </w:rPr>
        <w:t xml:space="preserve"> counsel for the Applicant,</w:t>
      </w:r>
      <w:r w:rsidR="0043330C" w:rsidRPr="00F1238F">
        <w:rPr>
          <w:szCs w:val="28"/>
          <w:lang w:eastAsia="zh-TW"/>
        </w:rPr>
        <w:t xml:space="preserve"> has helpfully </w:t>
      </w:r>
      <w:r w:rsidRPr="00F1238F">
        <w:rPr>
          <w:szCs w:val="28"/>
          <w:lang w:eastAsia="zh-TW"/>
        </w:rPr>
        <w:t xml:space="preserve">prepared a two-page </w:t>
      </w:r>
      <w:r w:rsidR="0043330C" w:rsidRPr="00F1238F">
        <w:rPr>
          <w:szCs w:val="28"/>
          <w:lang w:eastAsia="zh-TW"/>
        </w:rPr>
        <w:t>summar</w:t>
      </w:r>
      <w:r w:rsidRPr="00F1238F">
        <w:rPr>
          <w:szCs w:val="28"/>
          <w:lang w:eastAsia="zh-TW"/>
        </w:rPr>
        <w:t>y which delineates t</w:t>
      </w:r>
      <w:r w:rsidR="0043330C" w:rsidRPr="00F1238F">
        <w:rPr>
          <w:szCs w:val="28"/>
          <w:lang w:eastAsia="zh-TW"/>
        </w:rPr>
        <w:t>he</w:t>
      </w:r>
      <w:r w:rsidR="00C00C6E" w:rsidRPr="00F1238F">
        <w:rPr>
          <w:szCs w:val="28"/>
          <w:lang w:eastAsia="zh-TW"/>
        </w:rPr>
        <w:t xml:space="preserve"> proposed re-amended</w:t>
      </w:r>
      <w:r w:rsidR="0043330C" w:rsidRPr="00F1238F">
        <w:rPr>
          <w:szCs w:val="28"/>
          <w:lang w:eastAsia="zh-TW"/>
        </w:rPr>
        <w:t xml:space="preserve"> grounds of challenge as follows</w:t>
      </w:r>
      <w:r w:rsidR="0043330C" w:rsidRPr="00F1238F">
        <w:rPr>
          <w:rStyle w:val="FootnoteReference"/>
          <w:rFonts w:eastAsia="PMingLiU"/>
          <w:szCs w:val="28"/>
          <w:lang w:eastAsia="zh-TW"/>
        </w:rPr>
        <w:footnoteReference w:id="6"/>
      </w:r>
      <w:r w:rsidR="0043330C" w:rsidRPr="00F1238F">
        <w:rPr>
          <w:szCs w:val="28"/>
          <w:lang w:eastAsia="zh-TW"/>
        </w:rPr>
        <w:t xml:space="preserve">: </w:t>
      </w:r>
    </w:p>
    <w:p w14:paraId="5531C350" w14:textId="4D064091" w:rsidR="0043330C" w:rsidRPr="00F1238F" w:rsidRDefault="0043330C" w:rsidP="005E3277">
      <w:pPr>
        <w:pStyle w:val="Hanging"/>
        <w:numPr>
          <w:ilvl w:val="0"/>
          <w:numId w:val="13"/>
        </w:numPr>
        <w:ind w:hanging="731"/>
        <w:rPr>
          <w:szCs w:val="28"/>
        </w:rPr>
      </w:pPr>
      <w:r w:rsidRPr="00F1238F">
        <w:rPr>
          <w:szCs w:val="28"/>
          <w:u w:val="single"/>
        </w:rPr>
        <w:t>Procedural impropriety</w:t>
      </w:r>
      <w:r w:rsidRPr="00F1238F">
        <w:rPr>
          <w:szCs w:val="28"/>
        </w:rPr>
        <w:t>:</w:t>
      </w:r>
    </w:p>
    <w:p w14:paraId="3A96B6F0" w14:textId="77777777" w:rsidR="00302274" w:rsidRDefault="0043330C" w:rsidP="005E3277">
      <w:pPr>
        <w:pStyle w:val="Hanging"/>
        <w:numPr>
          <w:ilvl w:val="0"/>
          <w:numId w:val="8"/>
        </w:numPr>
        <w:tabs>
          <w:tab w:val="clear" w:pos="1440"/>
          <w:tab w:val="left" w:pos="2268"/>
        </w:tabs>
        <w:ind w:left="2268" w:hanging="850"/>
      </w:pPr>
      <w:r w:rsidRPr="00F1238F">
        <w:t xml:space="preserve">The </w:t>
      </w:r>
      <w:r w:rsidR="00436595" w:rsidRPr="00F1238F">
        <w:t>PR</w:t>
      </w:r>
      <w:r w:rsidRPr="00F1238F">
        <w:t xml:space="preserve"> </w:t>
      </w:r>
      <w:r w:rsidR="00436595" w:rsidRPr="00F1238F">
        <w:t xml:space="preserve">had </w:t>
      </w:r>
      <w:r w:rsidRPr="00F1238F">
        <w:t>failed to make the Decision and to communicate the Decision to members of the public within a reasonable time in light of the statutory time bar (“</w:t>
      </w:r>
      <w:r w:rsidRPr="00F1238F">
        <w:rPr>
          <w:b/>
        </w:rPr>
        <w:t>the Failure</w:t>
      </w:r>
      <w:r w:rsidRPr="00F1238F">
        <w:t>”)</w:t>
      </w:r>
      <w:r w:rsidR="00B243FC" w:rsidRPr="00F1238F">
        <w:t xml:space="preserve">.  </w:t>
      </w:r>
    </w:p>
    <w:p w14:paraId="03358C54" w14:textId="3F48BBC5" w:rsidR="0043330C" w:rsidRPr="00302274" w:rsidRDefault="0043330C" w:rsidP="005E3277">
      <w:pPr>
        <w:pStyle w:val="Hanging"/>
        <w:numPr>
          <w:ilvl w:val="0"/>
          <w:numId w:val="8"/>
        </w:numPr>
        <w:tabs>
          <w:tab w:val="clear" w:pos="1440"/>
          <w:tab w:val="left" w:pos="2268"/>
        </w:tabs>
        <w:ind w:left="2268" w:hanging="850"/>
        <w:rPr>
          <w:szCs w:val="28"/>
          <w:lang w:val="en-AU"/>
        </w:rPr>
      </w:pPr>
      <w:r w:rsidRPr="00302274">
        <w:rPr>
          <w:szCs w:val="28"/>
          <w:lang w:val="en-AU"/>
        </w:rPr>
        <w:t xml:space="preserve">There is a breach of legitimate expectation as the public has relied upon the </w:t>
      </w:r>
      <w:r w:rsidR="00436595" w:rsidRPr="00302274">
        <w:rPr>
          <w:szCs w:val="28"/>
          <w:lang w:val="en-AU"/>
        </w:rPr>
        <w:t>PR’</w:t>
      </w:r>
      <w:r w:rsidRPr="00302274">
        <w:rPr>
          <w:szCs w:val="28"/>
          <w:lang w:val="en-AU"/>
        </w:rPr>
        <w:t xml:space="preserve">s proper discharge of duty and obligations under the Prosecution Code </w:t>
      </w:r>
      <w:r w:rsidR="00097A60" w:rsidRPr="00302274">
        <w:rPr>
          <w:szCs w:val="28"/>
          <w:lang w:val="en-AU"/>
        </w:rPr>
        <w:t>(“</w:t>
      </w:r>
      <w:r w:rsidR="00097A60" w:rsidRPr="00302274">
        <w:rPr>
          <w:b/>
          <w:szCs w:val="28"/>
          <w:lang w:val="en-AU"/>
        </w:rPr>
        <w:t>Code</w:t>
      </w:r>
      <w:r w:rsidR="00097A60" w:rsidRPr="00302274">
        <w:rPr>
          <w:szCs w:val="28"/>
          <w:lang w:val="en-AU"/>
        </w:rPr>
        <w:t xml:space="preserve">”) </w:t>
      </w:r>
      <w:r w:rsidRPr="00302274">
        <w:rPr>
          <w:szCs w:val="28"/>
          <w:lang w:val="en-AU"/>
        </w:rPr>
        <w:t>and the Charter.</w:t>
      </w:r>
    </w:p>
    <w:p w14:paraId="55A4FBF9" w14:textId="30EEA09C" w:rsidR="0043330C" w:rsidRPr="00F1238F" w:rsidRDefault="0043330C" w:rsidP="005E3277">
      <w:pPr>
        <w:pStyle w:val="Hanging"/>
        <w:numPr>
          <w:ilvl w:val="0"/>
          <w:numId w:val="13"/>
        </w:numPr>
        <w:ind w:hanging="731"/>
        <w:rPr>
          <w:szCs w:val="28"/>
          <w:u w:val="single"/>
        </w:rPr>
      </w:pPr>
      <w:r w:rsidRPr="00F1238F">
        <w:rPr>
          <w:szCs w:val="28"/>
          <w:u w:val="single"/>
        </w:rPr>
        <w:t xml:space="preserve">Illegality: </w:t>
      </w:r>
    </w:p>
    <w:p w14:paraId="352F03A2" w14:textId="314ADED9" w:rsidR="0043330C" w:rsidRPr="00F1238F" w:rsidRDefault="0043330C" w:rsidP="00687F11">
      <w:pPr>
        <w:pStyle w:val="Hanging"/>
        <w:ind w:hanging="22"/>
      </w:pPr>
      <w:r w:rsidRPr="00F1238F">
        <w:t xml:space="preserve">Breach of Art 35 of the Basic Law </w:t>
      </w:r>
      <w:r w:rsidR="0062302D" w:rsidRPr="00F1238F">
        <w:t>(“</w:t>
      </w:r>
      <w:r w:rsidR="0062302D" w:rsidRPr="00F1238F">
        <w:rPr>
          <w:b/>
        </w:rPr>
        <w:t>BL 35</w:t>
      </w:r>
      <w:r w:rsidR="0062302D" w:rsidRPr="00F1238F">
        <w:t xml:space="preserve">”) </w:t>
      </w:r>
      <w:r w:rsidRPr="00F1238F">
        <w:t>in that the Failure has assailed the Applicant’s exercise of her right to access to court</w:t>
      </w:r>
      <w:r w:rsidR="00B243FC" w:rsidRPr="00F1238F">
        <w:t xml:space="preserve">.  </w:t>
      </w:r>
      <w:r w:rsidR="00956B50">
        <w:br w:type="page"/>
      </w:r>
    </w:p>
    <w:p w14:paraId="39CD3E9E" w14:textId="2C3FE5F8" w:rsidR="0043330C" w:rsidRPr="00F1238F" w:rsidRDefault="0062302D" w:rsidP="005E3277">
      <w:pPr>
        <w:pStyle w:val="Hanging"/>
        <w:numPr>
          <w:ilvl w:val="0"/>
          <w:numId w:val="13"/>
        </w:numPr>
        <w:ind w:hanging="731"/>
        <w:rPr>
          <w:szCs w:val="28"/>
          <w:u w:val="single"/>
        </w:rPr>
      </w:pPr>
      <w:r w:rsidRPr="00F1238F">
        <w:rPr>
          <w:szCs w:val="28"/>
          <w:u w:val="single"/>
        </w:rPr>
        <w:lastRenderedPageBreak/>
        <w:t>P</w:t>
      </w:r>
      <w:r w:rsidR="0043330C" w:rsidRPr="00F1238F">
        <w:rPr>
          <w:szCs w:val="28"/>
          <w:u w:val="single"/>
        </w:rPr>
        <w:t>ervers</w:t>
      </w:r>
      <w:r w:rsidRPr="00F1238F">
        <w:rPr>
          <w:szCs w:val="28"/>
          <w:u w:val="single"/>
        </w:rPr>
        <w:t>ity</w:t>
      </w:r>
      <w:r w:rsidR="0043330C" w:rsidRPr="00F1238F">
        <w:rPr>
          <w:szCs w:val="28"/>
          <w:u w:val="single"/>
        </w:rPr>
        <w:t xml:space="preserve"> and irrational</w:t>
      </w:r>
      <w:r w:rsidRPr="00F1238F">
        <w:rPr>
          <w:szCs w:val="28"/>
          <w:u w:val="single"/>
        </w:rPr>
        <w:t>ity</w:t>
      </w:r>
      <w:r w:rsidR="0043330C" w:rsidRPr="00F1238F">
        <w:rPr>
          <w:szCs w:val="28"/>
          <w:u w:val="single"/>
        </w:rPr>
        <w:t xml:space="preserve">: </w:t>
      </w:r>
    </w:p>
    <w:p w14:paraId="11E802FA" w14:textId="7C611946" w:rsidR="0043330C" w:rsidRPr="00F1238F" w:rsidRDefault="00436595" w:rsidP="005E3277">
      <w:pPr>
        <w:pStyle w:val="Hanging"/>
        <w:numPr>
          <w:ilvl w:val="0"/>
          <w:numId w:val="25"/>
        </w:numPr>
        <w:tabs>
          <w:tab w:val="clear" w:pos="1440"/>
          <w:tab w:val="left" w:pos="2268"/>
        </w:tabs>
        <w:ind w:left="2268" w:hanging="850"/>
      </w:pPr>
      <w:r w:rsidRPr="00F1238F">
        <w:t>The PR had</w:t>
      </w:r>
      <w:r w:rsidR="0043330C" w:rsidRPr="00F1238F">
        <w:t xml:space="preserve"> failed to consider the relevance and importance of </w:t>
      </w:r>
      <w:r w:rsidR="0043330C" w:rsidRPr="00F1238F">
        <w:rPr>
          <w:i/>
          <w:iCs/>
        </w:rPr>
        <w:t>timing</w:t>
      </w:r>
      <w:r w:rsidR="0043330C" w:rsidRPr="00F1238F">
        <w:t xml:space="preserve"> of the Decision and the communication of the Decision, in light of</w:t>
      </w:r>
    </w:p>
    <w:p w14:paraId="668D3144" w14:textId="77777777" w:rsidR="00302274" w:rsidRDefault="00302274" w:rsidP="005E3277">
      <w:pPr>
        <w:pStyle w:val="Hanging"/>
        <w:numPr>
          <w:ilvl w:val="0"/>
          <w:numId w:val="26"/>
        </w:numPr>
        <w:tabs>
          <w:tab w:val="clear" w:pos="1440"/>
          <w:tab w:val="left" w:pos="2835"/>
        </w:tabs>
        <w:ind w:left="2835" w:hanging="708"/>
      </w:pPr>
      <w:r>
        <w:tab/>
      </w:r>
      <w:r w:rsidR="0043330C" w:rsidRPr="00F1238F">
        <w:t xml:space="preserve">the statutory time limit of bringing a criminal prosecution under PCAO; and </w:t>
      </w:r>
    </w:p>
    <w:p w14:paraId="41AE8CED" w14:textId="205CBE2C" w:rsidR="00302274" w:rsidRPr="00302274" w:rsidRDefault="0043330C" w:rsidP="005E3277">
      <w:pPr>
        <w:pStyle w:val="Hanging"/>
        <w:numPr>
          <w:ilvl w:val="0"/>
          <w:numId w:val="26"/>
        </w:numPr>
        <w:tabs>
          <w:tab w:val="clear" w:pos="1440"/>
          <w:tab w:val="left" w:pos="2835"/>
        </w:tabs>
        <w:ind w:left="2835" w:hanging="708"/>
      </w:pPr>
      <w:r w:rsidRPr="00302274">
        <w:rPr>
          <w:szCs w:val="28"/>
          <w:lang w:val="en-AU"/>
        </w:rPr>
        <w:t>the particular circumstances of this case being a serious crime committed against animals (i.e</w:t>
      </w:r>
      <w:r w:rsidR="00B243FC" w:rsidRPr="00302274">
        <w:rPr>
          <w:szCs w:val="28"/>
          <w:lang w:val="en-AU"/>
        </w:rPr>
        <w:t xml:space="preserve">. </w:t>
      </w:r>
      <w:r w:rsidRPr="00302274">
        <w:rPr>
          <w:szCs w:val="28"/>
          <w:lang w:val="en-AU"/>
        </w:rPr>
        <w:t>the victims being animals who could not seek recourse themselves and had to rely upon members of the public to vindicate the cruelty and injustice committed against them by way of private prosecution).</w:t>
      </w:r>
    </w:p>
    <w:p w14:paraId="7B7D3A02" w14:textId="0BF14346" w:rsidR="0043330C" w:rsidRPr="00302274" w:rsidRDefault="006C4F0E" w:rsidP="005E3277">
      <w:pPr>
        <w:pStyle w:val="Hanging"/>
        <w:numPr>
          <w:ilvl w:val="0"/>
          <w:numId w:val="25"/>
        </w:numPr>
        <w:tabs>
          <w:tab w:val="clear" w:pos="1440"/>
          <w:tab w:val="left" w:pos="2268"/>
        </w:tabs>
        <w:ind w:left="2268" w:hanging="850"/>
        <w:rPr>
          <w:szCs w:val="28"/>
          <w:lang w:val="en-AU"/>
        </w:rPr>
      </w:pPr>
      <w:r w:rsidRPr="00302274">
        <w:rPr>
          <w:szCs w:val="28"/>
          <w:lang w:val="en-AU"/>
        </w:rPr>
        <w:t>T</w:t>
      </w:r>
      <w:r w:rsidR="0043330C" w:rsidRPr="00302274">
        <w:rPr>
          <w:szCs w:val="28"/>
          <w:lang w:val="en-AU"/>
        </w:rPr>
        <w:t>he Decision was one which no reasonable prosecutor properly advised as to facts and the law could have reached.</w:t>
      </w:r>
    </w:p>
    <w:p w14:paraId="39D2AC8E" w14:textId="779134A0" w:rsidR="009145BC" w:rsidRPr="00F1238F" w:rsidRDefault="009145BC" w:rsidP="00F1238F">
      <w:pPr>
        <w:pStyle w:val="H-1"/>
        <w:widowControl w:val="0"/>
        <w:tabs>
          <w:tab w:val="clear" w:pos="720"/>
          <w:tab w:val="clear" w:pos="4320"/>
        </w:tabs>
        <w:adjustRightInd w:val="0"/>
        <w:spacing w:before="360" w:after="80" w:line="360" w:lineRule="auto"/>
        <w:ind w:left="0" w:firstLine="0"/>
        <w:textAlignment w:val="baseline"/>
        <w:outlineLvl w:val="9"/>
        <w:rPr>
          <w:rFonts w:eastAsia="PMingLiU"/>
          <w:b/>
          <w:i w:val="0"/>
          <w:kern w:val="0"/>
          <w:szCs w:val="28"/>
          <w:u w:val="single"/>
          <w:lang w:val="en-US" w:eastAsia="zh-TW"/>
        </w:rPr>
      </w:pPr>
      <w:r w:rsidRPr="00F1238F">
        <w:rPr>
          <w:rFonts w:eastAsia="PMingLiU"/>
          <w:b/>
          <w:i w:val="0"/>
          <w:kern w:val="0"/>
          <w:szCs w:val="28"/>
          <w:u w:val="single"/>
          <w:lang w:val="en-US" w:eastAsia="zh-TW"/>
        </w:rPr>
        <w:t>PR’s Objections</w:t>
      </w:r>
    </w:p>
    <w:p w14:paraId="43675C9A" w14:textId="623CD033" w:rsidR="0062302D" w:rsidRPr="00F1238F" w:rsidRDefault="00C00C6E" w:rsidP="00F1238F">
      <w:pPr>
        <w:pStyle w:val="Final"/>
        <w:spacing w:before="400" w:after="80"/>
        <w:ind w:left="0" w:firstLine="0"/>
        <w:rPr>
          <w:szCs w:val="28"/>
          <w:lang w:eastAsia="zh-TW"/>
        </w:rPr>
      </w:pPr>
      <w:r w:rsidRPr="00F1238F">
        <w:rPr>
          <w:szCs w:val="28"/>
          <w:lang w:eastAsia="zh-TW"/>
        </w:rPr>
        <w:t>The stance of Mr Liu is that the new amendments should not be allowed</w:t>
      </w:r>
      <w:r w:rsidR="006A4751" w:rsidRPr="00F1238F">
        <w:rPr>
          <w:szCs w:val="28"/>
          <w:lang w:eastAsia="zh-TW"/>
        </w:rPr>
        <w:t xml:space="preserve"> </w:t>
      </w:r>
      <w:r w:rsidR="006C4F0E" w:rsidRPr="00F1238F">
        <w:rPr>
          <w:szCs w:val="28"/>
          <w:lang w:eastAsia="zh-TW"/>
        </w:rPr>
        <w:t>at all</w:t>
      </w:r>
      <w:r w:rsidR="00B243FC" w:rsidRPr="00F1238F">
        <w:rPr>
          <w:szCs w:val="28"/>
          <w:lang w:eastAsia="zh-TW"/>
        </w:rPr>
        <w:t xml:space="preserve">.  </w:t>
      </w:r>
      <w:r w:rsidR="006C4F0E" w:rsidRPr="00F1238F">
        <w:rPr>
          <w:szCs w:val="28"/>
          <w:lang w:eastAsia="zh-TW"/>
        </w:rPr>
        <w:t xml:space="preserve">However, </w:t>
      </w:r>
      <w:r w:rsidR="00DE702B" w:rsidRPr="00F1238F">
        <w:rPr>
          <w:szCs w:val="28"/>
          <w:lang w:eastAsia="zh-TW"/>
        </w:rPr>
        <w:t xml:space="preserve">he is happy to argue against the </w:t>
      </w:r>
      <w:r w:rsidR="00DE702B" w:rsidRPr="00F1238F">
        <w:rPr>
          <w:rFonts w:eastAsia="PMingLiU"/>
          <w:szCs w:val="28"/>
          <w:lang w:eastAsia="zh-TW"/>
        </w:rPr>
        <w:t xml:space="preserve">re-amended grounds </w:t>
      </w:r>
      <w:r w:rsidR="00DE702B" w:rsidRPr="00F1238F">
        <w:rPr>
          <w:rFonts w:eastAsia="PMingLiU"/>
          <w:i/>
          <w:szCs w:val="28"/>
          <w:lang w:eastAsia="zh-TW"/>
        </w:rPr>
        <w:t>de bene esse</w:t>
      </w:r>
      <w:r w:rsidR="00B243FC" w:rsidRPr="00F1238F">
        <w:rPr>
          <w:rFonts w:eastAsia="PMingLiU"/>
          <w:szCs w:val="28"/>
          <w:lang w:eastAsia="zh-TW"/>
        </w:rPr>
        <w:t xml:space="preserve">.  </w:t>
      </w:r>
      <w:r w:rsidR="00DE702B" w:rsidRPr="00F1238F">
        <w:rPr>
          <w:szCs w:val="28"/>
          <w:lang w:eastAsia="zh-TW"/>
        </w:rPr>
        <w:t xml:space="preserve">Mr Liu submits that </w:t>
      </w:r>
      <w:r w:rsidR="006A4751" w:rsidRPr="00F1238F">
        <w:rPr>
          <w:szCs w:val="28"/>
          <w:lang w:eastAsia="zh-TW"/>
        </w:rPr>
        <w:t xml:space="preserve">in any event the application for leave </w:t>
      </w:r>
      <w:r w:rsidR="00DE702B" w:rsidRPr="00F1238F">
        <w:rPr>
          <w:szCs w:val="28"/>
          <w:lang w:eastAsia="zh-TW"/>
        </w:rPr>
        <w:t xml:space="preserve">to JR </w:t>
      </w:r>
      <w:r w:rsidR="006A4751" w:rsidRPr="00F1238F">
        <w:rPr>
          <w:szCs w:val="28"/>
          <w:lang w:eastAsia="zh-TW"/>
        </w:rPr>
        <w:t xml:space="preserve">shall fail </w:t>
      </w:r>
      <w:r w:rsidR="006A4751" w:rsidRPr="00F1238F">
        <w:rPr>
          <w:i/>
          <w:szCs w:val="28"/>
          <w:lang w:eastAsia="zh-TW"/>
        </w:rPr>
        <w:t>in limine</w:t>
      </w:r>
      <w:r w:rsidR="00DE702B" w:rsidRPr="00F1238F">
        <w:rPr>
          <w:szCs w:val="28"/>
          <w:lang w:eastAsia="zh-TW"/>
        </w:rPr>
        <w:t xml:space="preserve"> and </w:t>
      </w:r>
      <w:r w:rsidRPr="00F1238F">
        <w:rPr>
          <w:szCs w:val="28"/>
          <w:lang w:eastAsia="zh-TW"/>
        </w:rPr>
        <w:t xml:space="preserve">he </w:t>
      </w:r>
      <w:r w:rsidR="006C5168" w:rsidRPr="00F1238F">
        <w:rPr>
          <w:szCs w:val="28"/>
          <w:lang w:eastAsia="zh-TW"/>
        </w:rPr>
        <w:t xml:space="preserve">succinctly encapsulates </w:t>
      </w:r>
      <w:r w:rsidRPr="00F1238F">
        <w:rPr>
          <w:szCs w:val="28"/>
          <w:lang w:eastAsia="zh-TW"/>
        </w:rPr>
        <w:t>his</w:t>
      </w:r>
      <w:r w:rsidR="006C5168" w:rsidRPr="00F1238F">
        <w:rPr>
          <w:szCs w:val="28"/>
          <w:lang w:eastAsia="zh-TW"/>
        </w:rPr>
        <w:t xml:space="preserve"> </w:t>
      </w:r>
      <w:r w:rsidR="00AA324D" w:rsidRPr="00F1238F">
        <w:rPr>
          <w:szCs w:val="28"/>
          <w:lang w:eastAsia="zh-TW"/>
        </w:rPr>
        <w:t>objections</w:t>
      </w:r>
      <w:r w:rsidRPr="00F1238F">
        <w:rPr>
          <w:szCs w:val="28"/>
          <w:lang w:eastAsia="zh-TW"/>
        </w:rPr>
        <w:t xml:space="preserve"> </w:t>
      </w:r>
      <w:r w:rsidR="006C5168" w:rsidRPr="00F1238F">
        <w:rPr>
          <w:szCs w:val="28"/>
          <w:lang w:eastAsia="zh-TW"/>
        </w:rPr>
        <w:t>as fol</w:t>
      </w:r>
      <w:r w:rsidR="0062302D" w:rsidRPr="00F1238F">
        <w:rPr>
          <w:szCs w:val="28"/>
          <w:lang w:eastAsia="zh-TW"/>
        </w:rPr>
        <w:t>low</w:t>
      </w:r>
      <w:r w:rsidR="006C5168" w:rsidRPr="00F1238F">
        <w:rPr>
          <w:szCs w:val="28"/>
          <w:lang w:eastAsia="zh-TW"/>
        </w:rPr>
        <w:t>s</w:t>
      </w:r>
      <w:r w:rsidR="0062302D" w:rsidRPr="00F1238F">
        <w:rPr>
          <w:szCs w:val="28"/>
          <w:lang w:eastAsia="zh-TW"/>
        </w:rPr>
        <w:t xml:space="preserve">: </w:t>
      </w:r>
    </w:p>
    <w:p w14:paraId="72B07B84" w14:textId="704DA217" w:rsidR="0062302D" w:rsidRPr="00F1238F" w:rsidRDefault="0062302D" w:rsidP="005E3277">
      <w:pPr>
        <w:pStyle w:val="Hanging"/>
        <w:numPr>
          <w:ilvl w:val="0"/>
          <w:numId w:val="14"/>
        </w:numPr>
        <w:ind w:hanging="731"/>
        <w:rPr>
          <w:szCs w:val="28"/>
          <w:lang w:eastAsia="zh-TW"/>
        </w:rPr>
      </w:pPr>
      <w:r w:rsidRPr="00F1238F">
        <w:rPr>
          <w:szCs w:val="28"/>
          <w:u w:val="single"/>
          <w:lang w:eastAsia="zh-TW"/>
        </w:rPr>
        <w:t>Lack of Jurisdiction</w:t>
      </w:r>
      <w:r w:rsidRPr="00F1238F">
        <w:rPr>
          <w:szCs w:val="28"/>
          <w:lang w:eastAsia="zh-TW"/>
        </w:rPr>
        <w:t xml:space="preserve">: </w:t>
      </w:r>
    </w:p>
    <w:p w14:paraId="2E815AD3" w14:textId="6C679463" w:rsidR="00302274" w:rsidRDefault="0062302D" w:rsidP="005E3277">
      <w:pPr>
        <w:pStyle w:val="Hanging"/>
        <w:numPr>
          <w:ilvl w:val="0"/>
          <w:numId w:val="27"/>
        </w:numPr>
        <w:tabs>
          <w:tab w:val="clear" w:pos="1440"/>
          <w:tab w:val="left" w:pos="2268"/>
        </w:tabs>
        <w:ind w:left="2268" w:hanging="850"/>
        <w:rPr>
          <w:rFonts w:eastAsia="PMingLiU"/>
          <w:szCs w:val="28"/>
          <w:lang w:eastAsia="zh-TW"/>
        </w:rPr>
      </w:pPr>
      <w:r w:rsidRPr="00302274">
        <w:t>the Decision was made within the constitutional limit protected by Article 63 of the Basic Law (“BL</w:t>
      </w:r>
      <w:r w:rsidR="004B2897">
        <w:t> </w:t>
      </w:r>
      <w:r w:rsidRPr="00302274">
        <w:t xml:space="preserve">63”) and </w:t>
      </w:r>
      <w:r w:rsidRPr="00302274">
        <w:lastRenderedPageBreak/>
        <w:t>there are no exceptional circumstances in the present case invoking the Court’s</w:t>
      </w:r>
      <w:r w:rsidR="00302274">
        <w:rPr>
          <w:rFonts w:eastAsia="PMingLiU"/>
          <w:szCs w:val="28"/>
          <w:lang w:eastAsia="zh-TW"/>
        </w:rPr>
        <w:t xml:space="preserve"> supervisory jurisdiction; and</w:t>
      </w:r>
    </w:p>
    <w:p w14:paraId="1650D58B" w14:textId="3C25D471" w:rsidR="0062302D" w:rsidRPr="00302274" w:rsidRDefault="0062302D" w:rsidP="005E3277">
      <w:pPr>
        <w:pStyle w:val="Hanging"/>
        <w:numPr>
          <w:ilvl w:val="0"/>
          <w:numId w:val="27"/>
        </w:numPr>
        <w:tabs>
          <w:tab w:val="clear" w:pos="1440"/>
          <w:tab w:val="left" w:pos="2268"/>
        </w:tabs>
        <w:ind w:left="2268" w:hanging="850"/>
        <w:rPr>
          <w:rFonts w:eastAsia="PMingLiU"/>
          <w:szCs w:val="28"/>
          <w:lang w:eastAsia="zh-TW"/>
        </w:rPr>
      </w:pPr>
      <w:r w:rsidRPr="00302274">
        <w:rPr>
          <w:rFonts w:eastAsia="PMingLiU"/>
          <w:szCs w:val="28"/>
          <w:lang w:eastAsia="zh-TW"/>
        </w:rPr>
        <w:t>the Applicant lacks standing qua either</w:t>
      </w:r>
      <w:r w:rsidR="00ED50C1">
        <w:rPr>
          <w:rFonts w:eastAsia="PMingLiU"/>
          <w:szCs w:val="28"/>
          <w:lang w:eastAsia="zh-TW"/>
        </w:rPr>
        <w:t xml:space="preserve"> as</w:t>
      </w:r>
      <w:r w:rsidRPr="00302274">
        <w:rPr>
          <w:rFonts w:eastAsia="PMingLiU"/>
          <w:szCs w:val="28"/>
          <w:lang w:eastAsia="zh-TW"/>
        </w:rPr>
        <w:t xml:space="preserve"> a member of the public or a victim to make this application for JR;</w:t>
      </w:r>
    </w:p>
    <w:p w14:paraId="1F53237F" w14:textId="60CF700C" w:rsidR="0062302D" w:rsidRPr="00F1238F" w:rsidRDefault="0062302D" w:rsidP="005E3277">
      <w:pPr>
        <w:pStyle w:val="Hanging"/>
        <w:numPr>
          <w:ilvl w:val="0"/>
          <w:numId w:val="14"/>
        </w:numPr>
        <w:ind w:hanging="731"/>
        <w:rPr>
          <w:rFonts w:eastAsia="PMingLiU"/>
          <w:szCs w:val="28"/>
          <w:lang w:eastAsia="zh-TW"/>
        </w:rPr>
      </w:pPr>
      <w:r w:rsidRPr="00F1238F">
        <w:rPr>
          <w:szCs w:val="28"/>
          <w:u w:val="single"/>
          <w:lang w:eastAsia="zh-TW"/>
        </w:rPr>
        <w:t>Applicant’s grounds not reasonably arguable</w:t>
      </w:r>
      <w:r w:rsidRPr="00F1238F">
        <w:rPr>
          <w:szCs w:val="28"/>
          <w:u w:val="single"/>
          <w:vertAlign w:val="superscript"/>
        </w:rPr>
        <w:footnoteReference w:id="7"/>
      </w:r>
      <w:r w:rsidRPr="00F1238F">
        <w:rPr>
          <w:szCs w:val="28"/>
          <w:lang w:eastAsia="zh-TW"/>
        </w:rPr>
        <w:t>:</w:t>
      </w:r>
      <w:r w:rsidRPr="00F1238F">
        <w:rPr>
          <w:szCs w:val="28"/>
          <w:u w:val="single"/>
          <w:lang w:eastAsia="zh-TW"/>
        </w:rPr>
        <w:t xml:space="preserve"> </w:t>
      </w:r>
    </w:p>
    <w:p w14:paraId="5D9F1CB2" w14:textId="0FE2C1D8" w:rsidR="0062302D" w:rsidRPr="00F1238F" w:rsidRDefault="0062302D" w:rsidP="00687F11">
      <w:pPr>
        <w:pStyle w:val="Hanging"/>
        <w:ind w:hanging="22"/>
        <w:rPr>
          <w:lang w:eastAsia="zh-TW"/>
        </w:rPr>
      </w:pPr>
      <w:r w:rsidRPr="00F1238F">
        <w:rPr>
          <w:lang w:eastAsia="zh-TW"/>
        </w:rPr>
        <w:t>I</w:t>
      </w:r>
      <w:r w:rsidR="006C5168" w:rsidRPr="00F1238F">
        <w:rPr>
          <w:lang w:eastAsia="zh-TW"/>
        </w:rPr>
        <w:t>t is submitted, i</w:t>
      </w:r>
      <w:r w:rsidRPr="00F1238F">
        <w:rPr>
          <w:lang w:eastAsia="zh-TW"/>
        </w:rPr>
        <w:t>n particular, th</w:t>
      </w:r>
      <w:r w:rsidR="006C5168" w:rsidRPr="00F1238F">
        <w:rPr>
          <w:lang w:eastAsia="zh-TW"/>
        </w:rPr>
        <w:t xml:space="preserve">at the </w:t>
      </w:r>
      <w:r w:rsidRPr="00F1238F">
        <w:rPr>
          <w:lang w:eastAsia="zh-TW"/>
        </w:rPr>
        <w:t>Decision was plainly based on the insufficiency of evidence which resulted in the conclusion that there is no reasonable prospect of conviction</w:t>
      </w:r>
      <w:r w:rsidR="00B243FC" w:rsidRPr="00F1238F">
        <w:rPr>
          <w:lang w:eastAsia="zh-TW"/>
        </w:rPr>
        <w:t xml:space="preserve">.  </w:t>
      </w:r>
      <w:r w:rsidRPr="00F1238F">
        <w:rPr>
          <w:lang w:eastAsia="zh-TW"/>
        </w:rPr>
        <w:t xml:space="preserve">There was no contravention of the Code and the Charter throughout the decision making process, and the Decision was made and communicated to </w:t>
      </w:r>
      <w:r w:rsidR="00AE1540" w:rsidRPr="00F1238F">
        <w:rPr>
          <w:lang w:eastAsia="zh-TW"/>
        </w:rPr>
        <w:t>SPCA</w:t>
      </w:r>
      <w:r w:rsidR="006C5168" w:rsidRPr="00F1238F">
        <w:rPr>
          <w:lang w:eastAsia="zh-TW"/>
        </w:rPr>
        <w:t xml:space="preserve"> </w:t>
      </w:r>
      <w:r w:rsidRPr="00F1238F">
        <w:rPr>
          <w:lang w:eastAsia="zh-TW"/>
        </w:rPr>
        <w:t>before the expiration of the 6-month statutory period</w:t>
      </w:r>
      <w:r w:rsidR="00B243FC" w:rsidRPr="00F1238F">
        <w:rPr>
          <w:lang w:eastAsia="zh-TW"/>
        </w:rPr>
        <w:t xml:space="preserve">.  </w:t>
      </w:r>
      <w:r w:rsidRPr="00F1238F">
        <w:rPr>
          <w:lang w:eastAsia="zh-TW"/>
        </w:rPr>
        <w:t>There is no restriction of the Applicant’s right of access to Courts since she was all along at liberty to commence private prosecution without the need to wait for the Decision.</w:t>
      </w:r>
    </w:p>
    <w:p w14:paraId="4A3BC01A" w14:textId="458195A5" w:rsidR="009145BC" w:rsidRPr="00F1238F" w:rsidRDefault="009145BC" w:rsidP="00F1238F">
      <w:pPr>
        <w:pStyle w:val="H-1"/>
        <w:widowControl w:val="0"/>
        <w:tabs>
          <w:tab w:val="clear" w:pos="720"/>
          <w:tab w:val="clear" w:pos="4320"/>
        </w:tabs>
        <w:adjustRightInd w:val="0"/>
        <w:spacing w:before="360" w:after="80" w:line="360" w:lineRule="auto"/>
        <w:ind w:left="0" w:firstLine="0"/>
        <w:textAlignment w:val="baseline"/>
        <w:outlineLvl w:val="9"/>
        <w:rPr>
          <w:rFonts w:eastAsia="PMingLiU"/>
          <w:b/>
          <w:i w:val="0"/>
          <w:kern w:val="0"/>
          <w:szCs w:val="28"/>
          <w:u w:val="single"/>
          <w:lang w:val="en-US" w:eastAsia="zh-TW"/>
        </w:rPr>
      </w:pPr>
      <w:r w:rsidRPr="00F1238F">
        <w:rPr>
          <w:rFonts w:eastAsia="PMingLiU"/>
          <w:b/>
          <w:i w:val="0"/>
          <w:kern w:val="0"/>
          <w:szCs w:val="28"/>
          <w:u w:val="single"/>
          <w:lang w:val="en-US" w:eastAsia="zh-TW"/>
        </w:rPr>
        <w:t xml:space="preserve">Whether the JR academic </w:t>
      </w:r>
    </w:p>
    <w:p w14:paraId="74C3B7A6" w14:textId="3F05BAF3" w:rsidR="00DE702B" w:rsidRPr="00F1238F" w:rsidRDefault="00DE702B" w:rsidP="00F1238F">
      <w:pPr>
        <w:pStyle w:val="Final"/>
        <w:spacing w:before="400" w:after="80"/>
        <w:ind w:left="0" w:firstLine="0"/>
        <w:rPr>
          <w:szCs w:val="28"/>
          <w:lang w:eastAsia="zh-TW"/>
        </w:rPr>
      </w:pPr>
      <w:r w:rsidRPr="00F1238F">
        <w:rPr>
          <w:szCs w:val="28"/>
          <w:lang w:eastAsia="zh-TW"/>
        </w:rPr>
        <w:t xml:space="preserve">As regards the remedies </w:t>
      </w:r>
      <w:r w:rsidR="006C4F0E" w:rsidRPr="00F1238F">
        <w:rPr>
          <w:szCs w:val="28"/>
          <w:lang w:eastAsia="zh-TW"/>
        </w:rPr>
        <w:t xml:space="preserve">the Applicant </w:t>
      </w:r>
      <w:r w:rsidR="00F416B0" w:rsidRPr="00F1238F">
        <w:rPr>
          <w:szCs w:val="28"/>
          <w:lang w:eastAsia="zh-TW"/>
        </w:rPr>
        <w:t>requested</w:t>
      </w:r>
      <w:r w:rsidRPr="00F1238F">
        <w:rPr>
          <w:szCs w:val="28"/>
          <w:lang w:eastAsia="zh-TW"/>
        </w:rPr>
        <w:t xml:space="preserve"> </w:t>
      </w:r>
      <w:r w:rsidR="00F416B0" w:rsidRPr="00F1238F">
        <w:rPr>
          <w:szCs w:val="28"/>
          <w:lang w:eastAsia="zh-TW"/>
        </w:rPr>
        <w:t xml:space="preserve">and as stated </w:t>
      </w:r>
      <w:r w:rsidRPr="00F1238F">
        <w:rPr>
          <w:szCs w:val="28"/>
          <w:lang w:eastAsia="zh-TW"/>
        </w:rPr>
        <w:t xml:space="preserve">in the proposed Re-Amended Form 86, they include </w:t>
      </w:r>
      <w:r w:rsidR="006C4F0E" w:rsidRPr="00F1238F">
        <w:rPr>
          <w:szCs w:val="28"/>
          <w:lang w:eastAsia="zh-TW"/>
        </w:rPr>
        <w:t xml:space="preserve">a </w:t>
      </w:r>
      <w:r w:rsidRPr="00F1238F">
        <w:rPr>
          <w:szCs w:val="28"/>
          <w:lang w:eastAsia="zh-TW"/>
        </w:rPr>
        <w:t>declaration that the Decision was unlawful</w:t>
      </w:r>
      <w:r w:rsidR="006C4F0E" w:rsidRPr="00F1238F">
        <w:rPr>
          <w:szCs w:val="28"/>
          <w:lang w:eastAsia="zh-TW"/>
        </w:rPr>
        <w:t xml:space="preserve"> or a</w:t>
      </w:r>
      <w:r w:rsidRPr="00F1238F">
        <w:rPr>
          <w:szCs w:val="28"/>
          <w:lang w:eastAsia="zh-TW"/>
        </w:rPr>
        <w:t xml:space="preserve">lternatively, </w:t>
      </w:r>
      <w:r w:rsidR="00F416B0" w:rsidRPr="00F1238F">
        <w:rPr>
          <w:szCs w:val="28"/>
          <w:lang w:eastAsia="zh-TW"/>
        </w:rPr>
        <w:t>declarat</w:t>
      </w:r>
      <w:r w:rsidR="006C4F0E" w:rsidRPr="00F1238F">
        <w:rPr>
          <w:szCs w:val="28"/>
          <w:lang w:eastAsia="zh-TW"/>
        </w:rPr>
        <w:t>ory relief t</w:t>
      </w:r>
      <w:r w:rsidR="00F416B0" w:rsidRPr="00F1238F">
        <w:rPr>
          <w:szCs w:val="28"/>
          <w:lang w:eastAsia="zh-TW"/>
        </w:rPr>
        <w:t>o the effect that the Decision should have been made within a reasonable time so as to allow other people sufficient time to lay their own complaint</w:t>
      </w:r>
      <w:r w:rsidR="00B243FC" w:rsidRPr="00F1238F">
        <w:rPr>
          <w:szCs w:val="28"/>
          <w:lang w:eastAsia="zh-TW"/>
        </w:rPr>
        <w:t xml:space="preserve">.  </w:t>
      </w:r>
      <w:r w:rsidR="00F416B0" w:rsidRPr="00F1238F">
        <w:rPr>
          <w:szCs w:val="28"/>
          <w:lang w:eastAsia="zh-TW"/>
        </w:rPr>
        <w:t xml:space="preserve">Additionally, </w:t>
      </w:r>
      <w:r w:rsidR="006C4F0E" w:rsidRPr="00F1238F">
        <w:rPr>
          <w:szCs w:val="28"/>
          <w:lang w:eastAsia="zh-TW"/>
        </w:rPr>
        <w:t xml:space="preserve">the Applicant seeks </w:t>
      </w:r>
      <w:r w:rsidR="00F416B0" w:rsidRPr="00F1238F">
        <w:rPr>
          <w:szCs w:val="28"/>
          <w:lang w:eastAsia="zh-TW"/>
        </w:rPr>
        <w:t>declarations that the Decision was perverse and irrational and was in breach of a legitimate expectation and the Applicant</w:t>
      </w:r>
      <w:r w:rsidR="008F750A">
        <w:rPr>
          <w:szCs w:val="28"/>
          <w:lang w:eastAsia="zh-TW"/>
        </w:rPr>
        <w:t>’s</w:t>
      </w:r>
      <w:r w:rsidR="00F416B0" w:rsidRPr="00F1238F">
        <w:rPr>
          <w:szCs w:val="28"/>
          <w:lang w:eastAsia="zh-TW"/>
        </w:rPr>
        <w:t xml:space="preserve"> right to court</w:t>
      </w:r>
      <w:r w:rsidR="008F750A">
        <w:rPr>
          <w:szCs w:val="28"/>
          <w:lang w:eastAsia="zh-TW"/>
        </w:rPr>
        <w:t xml:space="preserve"> is</w:t>
      </w:r>
      <w:r w:rsidR="00F416B0" w:rsidRPr="00F1238F">
        <w:rPr>
          <w:szCs w:val="28"/>
          <w:lang w:eastAsia="zh-TW"/>
        </w:rPr>
        <w:t xml:space="preserve"> protected by BL 35</w:t>
      </w:r>
      <w:r w:rsidR="00B243FC" w:rsidRPr="00F1238F">
        <w:rPr>
          <w:szCs w:val="28"/>
          <w:lang w:eastAsia="zh-TW"/>
        </w:rPr>
        <w:t xml:space="preserve">.  </w:t>
      </w:r>
      <w:r w:rsidR="00F416B0" w:rsidRPr="00F1238F">
        <w:rPr>
          <w:szCs w:val="28"/>
          <w:lang w:eastAsia="zh-TW"/>
        </w:rPr>
        <w:t>Besides, the Applicant seeks an order of certiorari to quash the Decision</w:t>
      </w:r>
      <w:r w:rsidR="00B243FC" w:rsidRPr="00F1238F">
        <w:rPr>
          <w:szCs w:val="28"/>
          <w:lang w:eastAsia="zh-TW"/>
        </w:rPr>
        <w:t xml:space="preserve">.  </w:t>
      </w:r>
      <w:r w:rsidR="00F416B0" w:rsidRPr="00F1238F">
        <w:rPr>
          <w:szCs w:val="28"/>
          <w:lang w:eastAsia="zh-TW"/>
        </w:rPr>
        <w:t>Lastly, the</w:t>
      </w:r>
      <w:r w:rsidR="006C4F0E" w:rsidRPr="00F1238F">
        <w:rPr>
          <w:szCs w:val="28"/>
          <w:lang w:eastAsia="zh-TW"/>
        </w:rPr>
        <w:t xml:space="preserve">re is a request for </w:t>
      </w:r>
      <w:r w:rsidR="00F416B0" w:rsidRPr="00F1238F">
        <w:rPr>
          <w:szCs w:val="28"/>
          <w:lang w:eastAsia="zh-TW"/>
        </w:rPr>
        <w:t>costs</w:t>
      </w:r>
      <w:r w:rsidR="00B243FC" w:rsidRPr="00F1238F">
        <w:rPr>
          <w:szCs w:val="28"/>
          <w:lang w:eastAsia="zh-TW"/>
        </w:rPr>
        <w:t xml:space="preserve">.  </w:t>
      </w:r>
    </w:p>
    <w:p w14:paraId="3E9A5666" w14:textId="4BDFB6E4" w:rsidR="00325F8A" w:rsidRPr="00F1238F" w:rsidRDefault="009145BC" w:rsidP="00F1238F">
      <w:pPr>
        <w:pStyle w:val="Final"/>
        <w:spacing w:before="400" w:after="80"/>
        <w:ind w:left="0" w:firstLine="0"/>
        <w:rPr>
          <w:szCs w:val="28"/>
          <w:lang w:eastAsia="zh-TW"/>
        </w:rPr>
      </w:pPr>
      <w:r w:rsidRPr="00F1238F">
        <w:rPr>
          <w:szCs w:val="28"/>
          <w:lang w:eastAsia="zh-TW"/>
        </w:rPr>
        <w:lastRenderedPageBreak/>
        <w:t xml:space="preserve">Having looked at the </w:t>
      </w:r>
      <w:r w:rsidR="00681CB8" w:rsidRPr="00F1238F">
        <w:rPr>
          <w:szCs w:val="28"/>
          <w:lang w:eastAsia="zh-TW"/>
        </w:rPr>
        <w:t xml:space="preserve">remedies sought, </w:t>
      </w:r>
      <w:r w:rsidRPr="00F1238F">
        <w:rPr>
          <w:szCs w:val="28"/>
          <w:lang w:eastAsia="zh-TW"/>
        </w:rPr>
        <w:t>an issue arises as to whether the JR would serve any useful propose</w:t>
      </w:r>
      <w:r w:rsidR="00B243FC" w:rsidRPr="00F1238F">
        <w:rPr>
          <w:szCs w:val="28"/>
          <w:lang w:eastAsia="zh-TW"/>
        </w:rPr>
        <w:t xml:space="preserve">.  </w:t>
      </w:r>
      <w:r w:rsidR="00C27EED" w:rsidRPr="00F1238F">
        <w:rPr>
          <w:szCs w:val="28"/>
          <w:lang w:eastAsia="zh-TW"/>
        </w:rPr>
        <w:t>Proceeding</w:t>
      </w:r>
      <w:r w:rsidR="004915B3">
        <w:rPr>
          <w:szCs w:val="28"/>
          <w:lang w:eastAsia="zh-TW"/>
        </w:rPr>
        <w:t xml:space="preserve">s of JR and their remedies are </w:t>
      </w:r>
      <w:r w:rsidR="00C27EED" w:rsidRPr="00F1238F">
        <w:rPr>
          <w:szCs w:val="28"/>
          <w:lang w:eastAsia="zh-TW"/>
        </w:rPr>
        <w:t>discretionary in nature</w:t>
      </w:r>
      <w:r w:rsidR="00B243FC" w:rsidRPr="00F1238F">
        <w:rPr>
          <w:szCs w:val="28"/>
          <w:lang w:eastAsia="zh-TW"/>
        </w:rPr>
        <w:t xml:space="preserve">.  </w:t>
      </w:r>
      <w:r w:rsidR="00C27EED" w:rsidRPr="00F1238F">
        <w:rPr>
          <w:szCs w:val="28"/>
          <w:lang w:eastAsia="zh-TW"/>
        </w:rPr>
        <w:t>Therefore, even if the Applicant is successful in the judicial review, the court still retains a discretion not to award any remedies</w:t>
      </w:r>
      <w:r w:rsidR="00B243FC" w:rsidRPr="00F1238F">
        <w:rPr>
          <w:szCs w:val="28"/>
          <w:lang w:eastAsia="zh-TW"/>
        </w:rPr>
        <w:t xml:space="preserve">.  </w:t>
      </w:r>
      <w:r w:rsidR="00C27EED" w:rsidRPr="00F1238F">
        <w:rPr>
          <w:szCs w:val="28"/>
          <w:lang w:eastAsia="zh-TW"/>
        </w:rPr>
        <w:t xml:space="preserve">In the present case, it is pertinent to note that </w:t>
      </w:r>
      <w:r w:rsidR="00213804" w:rsidRPr="00F1238F">
        <w:rPr>
          <w:szCs w:val="28"/>
          <w:lang w:eastAsia="zh-TW"/>
        </w:rPr>
        <w:t xml:space="preserve">the </w:t>
      </w:r>
      <w:r w:rsidR="00F416B0" w:rsidRPr="00F1238F">
        <w:rPr>
          <w:szCs w:val="28"/>
          <w:lang w:eastAsia="zh-TW"/>
        </w:rPr>
        <w:t xml:space="preserve">underlying suspected offence </w:t>
      </w:r>
      <w:r w:rsidR="00C27EED" w:rsidRPr="00F1238F">
        <w:rPr>
          <w:szCs w:val="28"/>
          <w:lang w:eastAsia="zh-TW"/>
        </w:rPr>
        <w:t xml:space="preserve">had </w:t>
      </w:r>
      <w:r w:rsidRPr="00F1238F">
        <w:rPr>
          <w:szCs w:val="28"/>
          <w:lang w:eastAsia="zh-TW"/>
        </w:rPr>
        <w:t>already</w:t>
      </w:r>
      <w:r w:rsidR="00C27EED" w:rsidRPr="00F1238F">
        <w:rPr>
          <w:szCs w:val="28"/>
          <w:lang w:eastAsia="zh-TW"/>
        </w:rPr>
        <w:t xml:space="preserve"> been</w:t>
      </w:r>
      <w:r w:rsidRPr="00F1238F">
        <w:rPr>
          <w:szCs w:val="28"/>
          <w:lang w:eastAsia="zh-TW"/>
        </w:rPr>
        <w:t xml:space="preserve"> </w:t>
      </w:r>
      <w:r w:rsidR="00F416B0" w:rsidRPr="00F1238F">
        <w:rPr>
          <w:szCs w:val="28"/>
          <w:lang w:eastAsia="zh-TW"/>
        </w:rPr>
        <w:t>time-barred</w:t>
      </w:r>
      <w:r w:rsidRPr="00F1238F">
        <w:rPr>
          <w:szCs w:val="28"/>
          <w:lang w:eastAsia="zh-TW"/>
        </w:rPr>
        <w:t xml:space="preserve"> </w:t>
      </w:r>
      <w:r w:rsidR="00C27EED" w:rsidRPr="00F1238F">
        <w:rPr>
          <w:szCs w:val="28"/>
          <w:lang w:eastAsia="zh-TW"/>
        </w:rPr>
        <w:t xml:space="preserve">at the time </w:t>
      </w:r>
      <w:r w:rsidRPr="00F1238F">
        <w:rPr>
          <w:szCs w:val="28"/>
          <w:lang w:eastAsia="zh-TW"/>
        </w:rPr>
        <w:t>the original Form 86 was filed</w:t>
      </w:r>
      <w:r w:rsidR="00F416B0" w:rsidRPr="00F1238F">
        <w:rPr>
          <w:szCs w:val="28"/>
          <w:lang w:eastAsia="zh-TW"/>
        </w:rPr>
        <w:t xml:space="preserve">, </w:t>
      </w:r>
      <w:r w:rsidR="00C27EED" w:rsidRPr="00F1238F">
        <w:rPr>
          <w:szCs w:val="28"/>
          <w:lang w:eastAsia="zh-TW"/>
        </w:rPr>
        <w:t xml:space="preserve">so that </w:t>
      </w:r>
      <w:r w:rsidR="00F416B0" w:rsidRPr="00F1238F">
        <w:rPr>
          <w:szCs w:val="28"/>
          <w:lang w:eastAsia="zh-TW"/>
        </w:rPr>
        <w:t>prosecution (public o</w:t>
      </w:r>
      <w:r w:rsidR="00325F8A" w:rsidRPr="00F1238F">
        <w:rPr>
          <w:szCs w:val="28"/>
          <w:lang w:eastAsia="zh-TW"/>
        </w:rPr>
        <w:t xml:space="preserve">r private) </w:t>
      </w:r>
      <w:r w:rsidR="00213804" w:rsidRPr="00F1238F">
        <w:rPr>
          <w:szCs w:val="28"/>
          <w:lang w:eastAsia="zh-TW"/>
        </w:rPr>
        <w:t>of th</w:t>
      </w:r>
      <w:r w:rsidRPr="00F1238F">
        <w:rPr>
          <w:szCs w:val="28"/>
          <w:lang w:eastAsia="zh-TW"/>
        </w:rPr>
        <w:t xml:space="preserve">at </w:t>
      </w:r>
      <w:r w:rsidR="00213804" w:rsidRPr="00F1238F">
        <w:rPr>
          <w:szCs w:val="28"/>
          <w:lang w:eastAsia="zh-TW"/>
        </w:rPr>
        <w:t xml:space="preserve">suspected offence </w:t>
      </w:r>
      <w:r w:rsidR="00C27EED" w:rsidRPr="00F1238F">
        <w:rPr>
          <w:szCs w:val="28"/>
          <w:lang w:eastAsia="zh-TW"/>
        </w:rPr>
        <w:t xml:space="preserve">is </w:t>
      </w:r>
      <w:r w:rsidR="004915B3">
        <w:rPr>
          <w:szCs w:val="28"/>
          <w:lang w:eastAsia="zh-TW"/>
        </w:rPr>
        <w:t xml:space="preserve">no longer </w:t>
      </w:r>
      <w:r w:rsidR="00213804" w:rsidRPr="00F1238F">
        <w:rPr>
          <w:szCs w:val="28"/>
          <w:lang w:eastAsia="zh-TW"/>
        </w:rPr>
        <w:t>possible</w:t>
      </w:r>
      <w:r w:rsidR="00B243FC" w:rsidRPr="00F1238F">
        <w:rPr>
          <w:szCs w:val="28"/>
          <w:lang w:eastAsia="zh-TW"/>
        </w:rPr>
        <w:t xml:space="preserve">.  </w:t>
      </w:r>
      <w:r w:rsidRPr="00F1238F">
        <w:rPr>
          <w:szCs w:val="28"/>
          <w:lang w:eastAsia="zh-TW"/>
        </w:rPr>
        <w:t xml:space="preserve">Therefore, </w:t>
      </w:r>
      <w:r w:rsidR="00681CB8" w:rsidRPr="00F1238F">
        <w:rPr>
          <w:szCs w:val="28"/>
          <w:lang w:eastAsia="zh-TW"/>
        </w:rPr>
        <w:t xml:space="preserve">even if the Applicant </w:t>
      </w:r>
      <w:r w:rsidRPr="00F1238F">
        <w:rPr>
          <w:szCs w:val="28"/>
          <w:lang w:eastAsia="zh-TW"/>
        </w:rPr>
        <w:t>could obtain the declaratory remedies</w:t>
      </w:r>
      <w:r w:rsidR="00681CB8" w:rsidRPr="00F1238F">
        <w:rPr>
          <w:szCs w:val="28"/>
          <w:lang w:eastAsia="zh-TW"/>
        </w:rPr>
        <w:t xml:space="preserve">, </w:t>
      </w:r>
      <w:r w:rsidR="00325F8A" w:rsidRPr="00F1238F">
        <w:rPr>
          <w:szCs w:val="28"/>
          <w:lang w:eastAsia="zh-TW"/>
        </w:rPr>
        <w:t xml:space="preserve">it </w:t>
      </w:r>
      <w:r w:rsidR="0036723C" w:rsidRPr="00F1238F">
        <w:rPr>
          <w:szCs w:val="28"/>
          <w:lang w:eastAsia="zh-TW"/>
        </w:rPr>
        <w:t>is d</w:t>
      </w:r>
      <w:r w:rsidR="00325F8A" w:rsidRPr="00F1238F">
        <w:rPr>
          <w:szCs w:val="28"/>
          <w:lang w:eastAsia="zh-TW"/>
        </w:rPr>
        <w:t xml:space="preserve">ifficult to see what practical benefit </w:t>
      </w:r>
      <w:r w:rsidR="0036723C" w:rsidRPr="00F1238F">
        <w:rPr>
          <w:szCs w:val="28"/>
          <w:lang w:eastAsia="zh-TW"/>
        </w:rPr>
        <w:t xml:space="preserve">would be </w:t>
      </w:r>
      <w:r w:rsidR="00325F8A" w:rsidRPr="00F1238F">
        <w:rPr>
          <w:szCs w:val="28"/>
          <w:lang w:eastAsia="zh-TW"/>
        </w:rPr>
        <w:t>there to</w:t>
      </w:r>
      <w:r w:rsidR="00681CB8" w:rsidRPr="00F1238F">
        <w:rPr>
          <w:szCs w:val="28"/>
          <w:lang w:eastAsia="zh-TW"/>
        </w:rPr>
        <w:t xml:space="preserve"> her</w:t>
      </w:r>
      <w:r w:rsidR="00B243FC" w:rsidRPr="00F1238F">
        <w:rPr>
          <w:szCs w:val="28"/>
          <w:lang w:eastAsia="zh-TW"/>
        </w:rPr>
        <w:t xml:space="preserve">.  </w:t>
      </w:r>
      <w:r w:rsidRPr="00F1238F">
        <w:rPr>
          <w:szCs w:val="28"/>
          <w:lang w:eastAsia="zh-TW"/>
        </w:rPr>
        <w:t>In this light,</w:t>
      </w:r>
      <w:r w:rsidR="00681CB8" w:rsidRPr="00F1238F">
        <w:rPr>
          <w:szCs w:val="28"/>
          <w:lang w:eastAsia="zh-TW"/>
        </w:rPr>
        <w:t xml:space="preserve"> </w:t>
      </w:r>
      <w:r w:rsidR="00325F8A" w:rsidRPr="00F1238F">
        <w:rPr>
          <w:szCs w:val="28"/>
          <w:lang w:eastAsia="zh-TW"/>
        </w:rPr>
        <w:t>the present application is academic</w:t>
      </w:r>
      <w:r w:rsidRPr="00F1238F">
        <w:rPr>
          <w:szCs w:val="28"/>
          <w:lang w:eastAsia="zh-TW"/>
        </w:rPr>
        <w:t xml:space="preserve"> and o</w:t>
      </w:r>
      <w:r w:rsidR="00325F8A" w:rsidRPr="00F1238F">
        <w:rPr>
          <w:szCs w:val="28"/>
          <w:lang w:eastAsia="zh-TW"/>
        </w:rPr>
        <w:t xml:space="preserve">n this basis alone </w:t>
      </w:r>
      <w:r w:rsidR="00681CB8" w:rsidRPr="00F1238F">
        <w:rPr>
          <w:szCs w:val="28"/>
          <w:lang w:eastAsia="zh-TW"/>
        </w:rPr>
        <w:t>leave could be refused:</w:t>
      </w:r>
      <w:r w:rsidR="00325F8A" w:rsidRPr="00F1238F">
        <w:rPr>
          <w:szCs w:val="28"/>
          <w:lang w:eastAsia="zh-TW"/>
        </w:rPr>
        <w:t xml:space="preserve"> </w:t>
      </w:r>
      <w:r w:rsidR="00325F8A" w:rsidRPr="00F1238F">
        <w:rPr>
          <w:i/>
          <w:szCs w:val="28"/>
          <w:lang w:eastAsia="zh-TW"/>
        </w:rPr>
        <w:t>Chan Po Fun Peter v Cheung CW Winnie</w:t>
      </w:r>
      <w:r w:rsidR="00325F8A" w:rsidRPr="00F1238F">
        <w:rPr>
          <w:rStyle w:val="FootnoteReference"/>
          <w:i/>
          <w:szCs w:val="28"/>
          <w:lang w:eastAsia="zh-TW"/>
        </w:rPr>
        <w:footnoteReference w:id="8"/>
      </w:r>
      <w:r w:rsidR="00325F8A" w:rsidRPr="00F1238F">
        <w:rPr>
          <w:i/>
          <w:szCs w:val="28"/>
          <w:lang w:eastAsia="zh-TW"/>
        </w:rPr>
        <w:t>.</w:t>
      </w:r>
    </w:p>
    <w:p w14:paraId="08AB7DB5" w14:textId="67AEB11F" w:rsidR="00C27EED" w:rsidRPr="00F1238F" w:rsidRDefault="00681CB8" w:rsidP="00F1238F">
      <w:pPr>
        <w:pStyle w:val="Final"/>
        <w:spacing w:before="400" w:after="80"/>
        <w:ind w:left="0" w:firstLine="0"/>
        <w:rPr>
          <w:szCs w:val="28"/>
          <w:lang w:eastAsia="zh-TW"/>
        </w:rPr>
      </w:pPr>
      <w:r w:rsidRPr="00F1238F">
        <w:rPr>
          <w:szCs w:val="28"/>
          <w:lang w:eastAsia="zh-TW"/>
        </w:rPr>
        <w:t xml:space="preserve">Nevertheless, in deference to counsel’s substantial </w:t>
      </w:r>
      <w:r w:rsidR="007A6053" w:rsidRPr="00F1238F">
        <w:rPr>
          <w:szCs w:val="28"/>
          <w:lang w:eastAsia="zh-TW"/>
        </w:rPr>
        <w:t>written and oral submissions on the proposed re-amended grounds</w:t>
      </w:r>
      <w:r w:rsidRPr="00F1238F">
        <w:rPr>
          <w:szCs w:val="28"/>
          <w:lang w:eastAsia="zh-TW"/>
        </w:rPr>
        <w:t xml:space="preserve"> and in view of the amount of media interest that this case has engendered, </w:t>
      </w:r>
      <w:r w:rsidR="007A6053" w:rsidRPr="00F1238F">
        <w:rPr>
          <w:szCs w:val="28"/>
          <w:lang w:eastAsia="zh-TW"/>
        </w:rPr>
        <w:t xml:space="preserve">I </w:t>
      </w:r>
      <w:r w:rsidRPr="00F1238F">
        <w:rPr>
          <w:szCs w:val="28"/>
          <w:lang w:eastAsia="zh-TW"/>
        </w:rPr>
        <w:t xml:space="preserve">should </w:t>
      </w:r>
      <w:r w:rsidR="007A6053" w:rsidRPr="00F1238F">
        <w:rPr>
          <w:szCs w:val="28"/>
          <w:lang w:eastAsia="zh-TW"/>
        </w:rPr>
        <w:t xml:space="preserve">deal with those </w:t>
      </w:r>
      <w:r w:rsidRPr="00F1238F">
        <w:rPr>
          <w:szCs w:val="28"/>
          <w:lang w:eastAsia="zh-TW"/>
        </w:rPr>
        <w:t>submissions briefly</w:t>
      </w:r>
      <w:r w:rsidR="00B243FC" w:rsidRPr="00F1238F">
        <w:rPr>
          <w:szCs w:val="28"/>
          <w:lang w:eastAsia="zh-TW"/>
        </w:rPr>
        <w:t xml:space="preserve">.  </w:t>
      </w:r>
      <w:r w:rsidR="00097A60" w:rsidRPr="00F1238F">
        <w:rPr>
          <w:szCs w:val="28"/>
          <w:lang w:eastAsia="zh-TW"/>
        </w:rPr>
        <w:t xml:space="preserve"> </w:t>
      </w:r>
    </w:p>
    <w:p w14:paraId="0DF4882A" w14:textId="2F91D52A" w:rsidR="00D1063F" w:rsidRPr="00F1238F" w:rsidRDefault="001B1B11" w:rsidP="00F1238F">
      <w:pPr>
        <w:pStyle w:val="H-1"/>
        <w:widowControl w:val="0"/>
        <w:tabs>
          <w:tab w:val="clear" w:pos="720"/>
          <w:tab w:val="clear" w:pos="4320"/>
        </w:tabs>
        <w:adjustRightInd w:val="0"/>
        <w:spacing w:before="360" w:after="80" w:line="360" w:lineRule="auto"/>
        <w:ind w:left="0" w:firstLine="0"/>
        <w:textAlignment w:val="baseline"/>
        <w:outlineLvl w:val="9"/>
        <w:rPr>
          <w:rFonts w:eastAsia="PMingLiU"/>
          <w:b/>
          <w:i w:val="0"/>
          <w:kern w:val="0"/>
          <w:szCs w:val="28"/>
          <w:u w:val="single"/>
          <w:lang w:val="en-US" w:eastAsia="zh-TW"/>
        </w:rPr>
      </w:pPr>
      <w:r w:rsidRPr="00F1238F">
        <w:rPr>
          <w:rFonts w:eastAsia="PMingLiU"/>
          <w:b/>
          <w:i w:val="0"/>
          <w:kern w:val="0"/>
          <w:szCs w:val="28"/>
          <w:u w:val="single"/>
          <w:lang w:val="en-US" w:eastAsia="zh-TW"/>
        </w:rPr>
        <w:t>Background facts</w:t>
      </w:r>
      <w:r w:rsidR="00336E25" w:rsidRPr="00F1238F">
        <w:rPr>
          <w:rFonts w:eastAsia="PMingLiU"/>
          <w:b/>
          <w:i w:val="0"/>
          <w:kern w:val="0"/>
          <w:szCs w:val="28"/>
          <w:u w:val="single"/>
          <w:lang w:val="en-US" w:eastAsia="zh-TW"/>
        </w:rPr>
        <w:t xml:space="preserve"> </w:t>
      </w:r>
    </w:p>
    <w:p w14:paraId="673AE386" w14:textId="1EC39F94" w:rsidR="00AA324D" w:rsidRPr="00F1238F" w:rsidRDefault="00681CB8" w:rsidP="00F1238F">
      <w:pPr>
        <w:pStyle w:val="Final"/>
        <w:numPr>
          <w:ilvl w:val="0"/>
          <w:numId w:val="0"/>
        </w:numPr>
        <w:spacing w:before="400" w:after="80"/>
        <w:rPr>
          <w:rFonts w:eastAsia="PMingLiU"/>
          <w:szCs w:val="28"/>
          <w:lang w:eastAsia="zh-TW"/>
        </w:rPr>
      </w:pPr>
      <w:r w:rsidRPr="00F1238F">
        <w:rPr>
          <w:rFonts w:eastAsia="PMingLiU"/>
          <w:szCs w:val="28"/>
          <w:lang w:eastAsia="zh-TW"/>
        </w:rPr>
        <w:t>9</w:t>
      </w:r>
      <w:r w:rsidR="00AA324D" w:rsidRPr="00F1238F">
        <w:rPr>
          <w:rFonts w:eastAsia="PMingLiU"/>
          <w:szCs w:val="28"/>
          <w:lang w:eastAsia="zh-TW"/>
        </w:rPr>
        <w:t>.</w:t>
      </w:r>
      <w:r w:rsidR="00AA324D" w:rsidRPr="00F1238F">
        <w:rPr>
          <w:rFonts w:eastAsia="PMingLiU"/>
          <w:szCs w:val="28"/>
          <w:lang w:eastAsia="zh-TW"/>
        </w:rPr>
        <w:tab/>
      </w:r>
      <w:r w:rsidRPr="00F1238F">
        <w:rPr>
          <w:rFonts w:eastAsia="PMingLiU"/>
          <w:szCs w:val="28"/>
          <w:lang w:eastAsia="zh-TW"/>
        </w:rPr>
        <w:t>Before turn</w:t>
      </w:r>
      <w:r w:rsidR="005C4A46" w:rsidRPr="00F1238F">
        <w:rPr>
          <w:rFonts w:eastAsia="PMingLiU"/>
          <w:szCs w:val="28"/>
          <w:lang w:eastAsia="zh-TW"/>
        </w:rPr>
        <w:t>ing</w:t>
      </w:r>
      <w:r w:rsidRPr="00F1238F">
        <w:rPr>
          <w:rFonts w:eastAsia="PMingLiU"/>
          <w:szCs w:val="28"/>
          <w:lang w:eastAsia="zh-TW"/>
        </w:rPr>
        <w:t xml:space="preserve"> to the Applicant’s grounds of challenge, it is necessary to set </w:t>
      </w:r>
      <w:r w:rsidR="005C4A46" w:rsidRPr="00F1238F">
        <w:rPr>
          <w:rFonts w:eastAsia="PMingLiU"/>
          <w:szCs w:val="28"/>
          <w:lang w:eastAsia="zh-TW"/>
        </w:rPr>
        <w:t>out</w:t>
      </w:r>
      <w:r w:rsidRPr="00F1238F">
        <w:rPr>
          <w:rFonts w:eastAsia="PMingLiU"/>
          <w:szCs w:val="28"/>
          <w:lang w:eastAsia="zh-TW"/>
        </w:rPr>
        <w:t xml:space="preserve"> the relevant</w:t>
      </w:r>
      <w:r w:rsidR="005C4A46" w:rsidRPr="00F1238F">
        <w:rPr>
          <w:rFonts w:eastAsia="PMingLiU"/>
          <w:szCs w:val="28"/>
          <w:lang w:eastAsia="zh-TW"/>
        </w:rPr>
        <w:t xml:space="preserve"> background</w:t>
      </w:r>
      <w:r w:rsidRPr="00F1238F">
        <w:rPr>
          <w:rFonts w:eastAsia="PMingLiU"/>
          <w:szCs w:val="28"/>
          <w:lang w:eastAsia="zh-TW"/>
        </w:rPr>
        <w:t xml:space="preserve"> facts</w:t>
      </w:r>
      <w:r w:rsidR="00B243FC" w:rsidRPr="00F1238F">
        <w:rPr>
          <w:rFonts w:eastAsia="PMingLiU"/>
          <w:szCs w:val="28"/>
          <w:lang w:eastAsia="zh-TW"/>
        </w:rPr>
        <w:t xml:space="preserve">.  </w:t>
      </w:r>
      <w:r w:rsidR="004915B3">
        <w:rPr>
          <w:rFonts w:eastAsia="PMingLiU"/>
          <w:szCs w:val="28"/>
          <w:lang w:eastAsia="zh-TW"/>
        </w:rPr>
        <w:t xml:space="preserve">The following </w:t>
      </w:r>
      <w:r w:rsidR="00337FB2" w:rsidRPr="00F1238F">
        <w:rPr>
          <w:rFonts w:eastAsia="PMingLiU"/>
          <w:szCs w:val="28"/>
          <w:lang w:eastAsia="zh-TW"/>
        </w:rPr>
        <w:t>chronology of events</w:t>
      </w:r>
      <w:r w:rsidRPr="00F1238F">
        <w:rPr>
          <w:rFonts w:eastAsia="PMingLiU"/>
          <w:szCs w:val="28"/>
          <w:lang w:eastAsia="zh-TW"/>
        </w:rPr>
        <w:t>, which is not in dispute,</w:t>
      </w:r>
      <w:r w:rsidR="00337FB2" w:rsidRPr="00F1238F">
        <w:rPr>
          <w:rFonts w:eastAsia="PMingLiU"/>
          <w:szCs w:val="28"/>
          <w:lang w:eastAsia="zh-TW"/>
        </w:rPr>
        <w:t xml:space="preserve"> is based on the written submissions of the parties: </w:t>
      </w:r>
    </w:p>
    <w:p w14:paraId="11A141AA" w14:textId="78229D27" w:rsidR="009B5613" w:rsidRPr="00F1238F" w:rsidRDefault="00337FB2" w:rsidP="005E3277">
      <w:pPr>
        <w:pStyle w:val="Hanging"/>
        <w:numPr>
          <w:ilvl w:val="0"/>
          <w:numId w:val="15"/>
        </w:numPr>
        <w:ind w:hanging="731"/>
        <w:rPr>
          <w:szCs w:val="28"/>
          <w:lang w:eastAsia="zh-TW"/>
        </w:rPr>
      </w:pPr>
      <w:r w:rsidRPr="00F1238F">
        <w:rPr>
          <w:szCs w:val="28"/>
          <w:lang w:eastAsia="zh-TW"/>
        </w:rPr>
        <w:t xml:space="preserve">On 14 February 2020, the Police received a report </w:t>
      </w:r>
      <w:r w:rsidR="00EF48B2" w:rsidRPr="00F1238F">
        <w:rPr>
          <w:szCs w:val="28"/>
          <w:lang w:eastAsia="zh-TW"/>
        </w:rPr>
        <w:t>from a</w:t>
      </w:r>
      <w:r w:rsidR="00F34A88">
        <w:rPr>
          <w:szCs w:val="28"/>
          <w:lang w:eastAsia="zh-TW"/>
        </w:rPr>
        <w:t> </w:t>
      </w:r>
      <w:r w:rsidR="00EF48B2" w:rsidRPr="00F1238F">
        <w:rPr>
          <w:szCs w:val="28"/>
          <w:lang w:eastAsia="zh-TW"/>
        </w:rPr>
        <w:t xml:space="preserve">security </w:t>
      </w:r>
      <w:r w:rsidR="00333362" w:rsidRPr="00F1238F">
        <w:rPr>
          <w:szCs w:val="28"/>
          <w:lang w:eastAsia="zh-TW"/>
        </w:rPr>
        <w:t xml:space="preserve">guard </w:t>
      </w:r>
      <w:r w:rsidR="004D291B" w:rsidRPr="00F1238F">
        <w:rPr>
          <w:szCs w:val="28"/>
          <w:lang w:eastAsia="zh-TW"/>
        </w:rPr>
        <w:t>of the Hong Kong Garden</w:t>
      </w:r>
      <w:r w:rsidR="005C4A46" w:rsidRPr="00F1238F">
        <w:rPr>
          <w:szCs w:val="28"/>
          <w:lang w:eastAsia="zh-TW"/>
        </w:rPr>
        <w:t xml:space="preserve"> in</w:t>
      </w:r>
      <w:r w:rsidR="004D291B" w:rsidRPr="00F1238F">
        <w:rPr>
          <w:szCs w:val="28"/>
          <w:lang w:eastAsia="zh-TW"/>
        </w:rPr>
        <w:t xml:space="preserve"> Sham Tseng (“</w:t>
      </w:r>
      <w:r w:rsidR="004D291B" w:rsidRPr="00F1238F">
        <w:rPr>
          <w:b/>
          <w:szCs w:val="28"/>
          <w:lang w:eastAsia="zh-TW"/>
        </w:rPr>
        <w:t>the Estate</w:t>
      </w:r>
      <w:r w:rsidR="004D291B" w:rsidRPr="00F1238F">
        <w:rPr>
          <w:szCs w:val="28"/>
          <w:lang w:eastAsia="zh-TW"/>
        </w:rPr>
        <w:t xml:space="preserve">”) </w:t>
      </w:r>
      <w:r w:rsidRPr="00F1238F">
        <w:rPr>
          <w:szCs w:val="28"/>
          <w:lang w:eastAsia="zh-TW"/>
        </w:rPr>
        <w:t>that some dead or injured animals were found on a slope near</w:t>
      </w:r>
      <w:r w:rsidR="004D291B" w:rsidRPr="00F1238F">
        <w:rPr>
          <w:szCs w:val="28"/>
          <w:lang w:eastAsia="zh-TW"/>
        </w:rPr>
        <w:t xml:space="preserve"> the Estate</w:t>
      </w:r>
      <w:r w:rsidR="00B243FC" w:rsidRPr="00F1238F">
        <w:rPr>
          <w:szCs w:val="28"/>
          <w:lang w:eastAsia="zh-TW"/>
        </w:rPr>
        <w:t xml:space="preserve">.  </w:t>
      </w:r>
      <w:r w:rsidR="004D291B" w:rsidRPr="00F1238F">
        <w:rPr>
          <w:szCs w:val="28"/>
          <w:lang w:eastAsia="zh-TW"/>
        </w:rPr>
        <w:t>Inspectors of SPCA were also alerted</w:t>
      </w:r>
      <w:r w:rsidR="00B243FC" w:rsidRPr="00F1238F">
        <w:rPr>
          <w:szCs w:val="28"/>
          <w:lang w:eastAsia="zh-TW"/>
        </w:rPr>
        <w:t xml:space="preserve">.  </w:t>
      </w:r>
      <w:r w:rsidR="004D291B" w:rsidRPr="00F1238F">
        <w:rPr>
          <w:szCs w:val="28"/>
          <w:lang w:eastAsia="zh-TW"/>
        </w:rPr>
        <w:t xml:space="preserve">It </w:t>
      </w:r>
      <w:r w:rsidR="004D291B" w:rsidRPr="00F1238F">
        <w:rPr>
          <w:szCs w:val="28"/>
          <w:lang w:eastAsia="zh-TW"/>
        </w:rPr>
        <w:lastRenderedPageBreak/>
        <w:t xml:space="preserve">was </w:t>
      </w:r>
      <w:r w:rsidR="005C4A46" w:rsidRPr="00F1238F">
        <w:rPr>
          <w:szCs w:val="28"/>
          <w:lang w:eastAsia="zh-TW"/>
        </w:rPr>
        <w:t xml:space="preserve">then </w:t>
      </w:r>
      <w:r w:rsidRPr="00F1238F">
        <w:rPr>
          <w:szCs w:val="28"/>
          <w:lang w:eastAsia="zh-TW"/>
        </w:rPr>
        <w:t>discovered</w:t>
      </w:r>
      <w:r w:rsidR="004D291B" w:rsidRPr="00F1238F">
        <w:rPr>
          <w:szCs w:val="28"/>
          <w:lang w:eastAsia="zh-TW"/>
        </w:rPr>
        <w:t xml:space="preserve"> that there were </w:t>
      </w:r>
      <w:r w:rsidRPr="00F1238F">
        <w:rPr>
          <w:szCs w:val="28"/>
          <w:lang w:eastAsia="zh-TW"/>
        </w:rPr>
        <w:t>15 carcasses and 9 injured animals (cats, chinchillas and others) (“</w:t>
      </w:r>
      <w:r w:rsidRPr="00F1238F">
        <w:rPr>
          <w:b/>
          <w:szCs w:val="28"/>
          <w:lang w:eastAsia="zh-TW"/>
        </w:rPr>
        <w:t>the</w:t>
      </w:r>
      <w:r w:rsidR="00F34A88">
        <w:rPr>
          <w:b/>
          <w:szCs w:val="28"/>
          <w:lang w:eastAsia="zh-TW"/>
        </w:rPr>
        <w:t> </w:t>
      </w:r>
      <w:r w:rsidRPr="00F1238F">
        <w:rPr>
          <w:b/>
          <w:szCs w:val="28"/>
          <w:lang w:eastAsia="zh-TW"/>
        </w:rPr>
        <w:t>Incident</w:t>
      </w:r>
      <w:r w:rsidRPr="00F1238F">
        <w:rPr>
          <w:szCs w:val="28"/>
          <w:lang w:eastAsia="zh-TW"/>
        </w:rPr>
        <w:t>”)</w:t>
      </w:r>
      <w:r w:rsidR="004D291B" w:rsidRPr="00F1238F">
        <w:rPr>
          <w:rStyle w:val="FootnoteReference"/>
          <w:rFonts w:eastAsia="PMingLiU"/>
          <w:szCs w:val="28"/>
          <w:lang w:val="en-HK" w:eastAsia="zh-TW"/>
        </w:rPr>
        <w:footnoteReference w:id="9"/>
      </w:r>
      <w:r w:rsidR="00B243FC" w:rsidRPr="00F1238F">
        <w:rPr>
          <w:szCs w:val="28"/>
          <w:lang w:eastAsia="zh-TW"/>
        </w:rPr>
        <w:t xml:space="preserve">.  </w:t>
      </w:r>
      <w:r w:rsidR="00C213F8" w:rsidRPr="00F1238F">
        <w:rPr>
          <w:szCs w:val="28"/>
          <w:lang w:eastAsia="zh-TW"/>
        </w:rPr>
        <w:t xml:space="preserve"> </w:t>
      </w:r>
    </w:p>
    <w:p w14:paraId="40FA9A46" w14:textId="2922F009" w:rsidR="009B5613" w:rsidRPr="00F1238F" w:rsidRDefault="00C213F8" w:rsidP="005E3277">
      <w:pPr>
        <w:pStyle w:val="Hanging"/>
        <w:numPr>
          <w:ilvl w:val="0"/>
          <w:numId w:val="15"/>
        </w:numPr>
        <w:ind w:hanging="731"/>
        <w:rPr>
          <w:szCs w:val="28"/>
          <w:lang w:eastAsia="zh-TW"/>
        </w:rPr>
      </w:pPr>
      <w:r w:rsidRPr="00F1238F">
        <w:rPr>
          <w:szCs w:val="28"/>
          <w:lang w:eastAsia="zh-TW"/>
        </w:rPr>
        <w:t>On the next few days, a</w:t>
      </w:r>
      <w:r w:rsidR="00337FB2" w:rsidRPr="00F1238F">
        <w:rPr>
          <w:szCs w:val="28"/>
          <w:lang w:eastAsia="zh-TW"/>
        </w:rPr>
        <w:t xml:space="preserve"> few more animals were found in the vicinity </w:t>
      </w:r>
      <w:r w:rsidRPr="00F1238F">
        <w:rPr>
          <w:szCs w:val="28"/>
          <w:lang w:eastAsia="zh-TW"/>
        </w:rPr>
        <w:t>by SPCA</w:t>
      </w:r>
      <w:r w:rsidR="005C4A46" w:rsidRPr="00F1238F">
        <w:rPr>
          <w:szCs w:val="28"/>
          <w:lang w:eastAsia="zh-TW"/>
        </w:rPr>
        <w:t xml:space="preserve"> and s</w:t>
      </w:r>
      <w:r w:rsidRPr="00F1238F">
        <w:rPr>
          <w:szCs w:val="28"/>
          <w:lang w:eastAsia="zh-TW"/>
        </w:rPr>
        <w:t>ecurity guards of the Estate</w:t>
      </w:r>
      <w:r w:rsidR="00B243FC" w:rsidRPr="00F1238F">
        <w:rPr>
          <w:szCs w:val="28"/>
          <w:lang w:eastAsia="zh-TW"/>
        </w:rPr>
        <w:t xml:space="preserve">.  </w:t>
      </w:r>
      <w:r w:rsidR="005C4A46" w:rsidRPr="00F1238F">
        <w:rPr>
          <w:szCs w:val="28"/>
          <w:lang w:eastAsia="zh-TW"/>
        </w:rPr>
        <w:t xml:space="preserve">Altogether, there </w:t>
      </w:r>
      <w:r w:rsidR="00337FB2" w:rsidRPr="00F1238F">
        <w:rPr>
          <w:szCs w:val="28"/>
          <w:lang w:eastAsia="zh-TW"/>
        </w:rPr>
        <w:t>were 30 animals found, with 15 dead and 15</w:t>
      </w:r>
      <w:r w:rsidR="00F34A88">
        <w:rPr>
          <w:szCs w:val="28"/>
          <w:lang w:eastAsia="zh-TW"/>
        </w:rPr>
        <w:t> </w:t>
      </w:r>
      <w:r w:rsidR="00337FB2" w:rsidRPr="00F1238F">
        <w:rPr>
          <w:szCs w:val="28"/>
          <w:lang w:eastAsia="zh-TW"/>
        </w:rPr>
        <w:t>injured</w:t>
      </w:r>
      <w:r w:rsidR="00B243FC" w:rsidRPr="00F1238F">
        <w:rPr>
          <w:szCs w:val="28"/>
          <w:lang w:eastAsia="zh-TW"/>
        </w:rPr>
        <w:t xml:space="preserve">.  </w:t>
      </w:r>
      <w:r w:rsidR="004D291B" w:rsidRPr="00F1238F">
        <w:rPr>
          <w:szCs w:val="28"/>
          <w:lang w:eastAsia="zh-TW"/>
        </w:rPr>
        <w:t>T</w:t>
      </w:r>
      <w:r w:rsidR="00337FB2" w:rsidRPr="00F1238F">
        <w:rPr>
          <w:szCs w:val="28"/>
          <w:lang w:eastAsia="zh-TW"/>
        </w:rPr>
        <w:t>he SPCA assisted in rescuing and providing care for th</w:t>
      </w:r>
      <w:r w:rsidR="005C4A46" w:rsidRPr="00F1238F">
        <w:rPr>
          <w:szCs w:val="28"/>
          <w:lang w:eastAsia="zh-TW"/>
        </w:rPr>
        <w:t>o</w:t>
      </w:r>
      <w:r w:rsidR="00337FB2" w:rsidRPr="00F1238F">
        <w:rPr>
          <w:szCs w:val="28"/>
          <w:lang w:eastAsia="zh-TW"/>
        </w:rPr>
        <w:t>se animals</w:t>
      </w:r>
      <w:r w:rsidR="00EF48B2" w:rsidRPr="00F1238F">
        <w:rPr>
          <w:rStyle w:val="FootnoteReference"/>
          <w:rFonts w:eastAsia="PMingLiU"/>
          <w:szCs w:val="28"/>
          <w:lang w:val="en-HK" w:eastAsia="zh-TW"/>
        </w:rPr>
        <w:footnoteReference w:id="10"/>
      </w:r>
      <w:r w:rsidR="00337FB2" w:rsidRPr="00F1238F">
        <w:rPr>
          <w:szCs w:val="28"/>
          <w:lang w:eastAsia="zh-TW"/>
        </w:rPr>
        <w:t>.</w:t>
      </w:r>
    </w:p>
    <w:p w14:paraId="64179813" w14:textId="77777777" w:rsidR="009B5613" w:rsidRPr="00F1238F" w:rsidRDefault="00C213F8" w:rsidP="005E3277">
      <w:pPr>
        <w:pStyle w:val="Hanging"/>
        <w:numPr>
          <w:ilvl w:val="0"/>
          <w:numId w:val="15"/>
        </w:numPr>
        <w:ind w:hanging="731"/>
        <w:rPr>
          <w:szCs w:val="28"/>
          <w:lang w:eastAsia="zh-TW"/>
        </w:rPr>
      </w:pPr>
      <w:r w:rsidRPr="00F1238F">
        <w:rPr>
          <w:szCs w:val="28"/>
          <w:lang w:eastAsia="zh-TW"/>
        </w:rPr>
        <w:t>A preliminary Police investigation led them to a fifth-floor apartment in the Estate</w:t>
      </w:r>
      <w:r w:rsidR="00B243FC" w:rsidRPr="00F1238F">
        <w:rPr>
          <w:szCs w:val="28"/>
          <w:lang w:eastAsia="zh-TW"/>
        </w:rPr>
        <w:t xml:space="preserve">.  </w:t>
      </w:r>
      <w:r w:rsidRPr="00F1238F">
        <w:rPr>
          <w:szCs w:val="28"/>
          <w:lang w:eastAsia="zh-TW"/>
        </w:rPr>
        <w:t>No animals were found in the three-bedroom flat but there were pet cages and feeding appliances that were recovered as evidence – suggesting that animals had previously been housed there as pets prior to being dropped from a height</w:t>
      </w:r>
      <w:r w:rsidR="00EF48B2" w:rsidRPr="00F1238F">
        <w:rPr>
          <w:rStyle w:val="FootnoteReference"/>
          <w:rFonts w:eastAsia="PMingLiU"/>
          <w:szCs w:val="28"/>
          <w:lang w:eastAsia="zh-TW"/>
        </w:rPr>
        <w:footnoteReference w:id="11"/>
      </w:r>
      <w:r w:rsidRPr="00F1238F">
        <w:rPr>
          <w:szCs w:val="28"/>
          <w:lang w:eastAsia="zh-TW"/>
        </w:rPr>
        <w:t>.</w:t>
      </w:r>
    </w:p>
    <w:p w14:paraId="00DC6C2F" w14:textId="77777777" w:rsidR="009B5613" w:rsidRPr="00F1238F" w:rsidRDefault="00C213F8" w:rsidP="005E3277">
      <w:pPr>
        <w:pStyle w:val="Hanging"/>
        <w:numPr>
          <w:ilvl w:val="0"/>
          <w:numId w:val="15"/>
        </w:numPr>
        <w:ind w:hanging="731"/>
        <w:rPr>
          <w:szCs w:val="28"/>
          <w:lang w:eastAsia="zh-TW"/>
        </w:rPr>
      </w:pPr>
      <w:r w:rsidRPr="00F1238F">
        <w:rPr>
          <w:szCs w:val="28"/>
          <w:lang w:eastAsia="zh-TW"/>
        </w:rPr>
        <w:t xml:space="preserve">On 17 February 2020, </w:t>
      </w:r>
      <w:r w:rsidR="00333362" w:rsidRPr="00F1238F">
        <w:rPr>
          <w:szCs w:val="28"/>
          <w:lang w:eastAsia="zh-TW"/>
        </w:rPr>
        <w:t xml:space="preserve">a </w:t>
      </w:r>
      <w:r w:rsidRPr="00F1238F">
        <w:rPr>
          <w:szCs w:val="28"/>
          <w:lang w:eastAsia="zh-TW"/>
        </w:rPr>
        <w:t xml:space="preserve">secondary school teacher, accompanied by his lawyer attended Tsuen Wan Police Station </w:t>
      </w:r>
      <w:r w:rsidR="005C4A46" w:rsidRPr="00F1238F">
        <w:rPr>
          <w:szCs w:val="28"/>
          <w:lang w:eastAsia="zh-TW"/>
        </w:rPr>
        <w:t>and h</w:t>
      </w:r>
      <w:r w:rsidRPr="00F1238F">
        <w:rPr>
          <w:szCs w:val="28"/>
          <w:lang w:eastAsia="zh-TW"/>
        </w:rPr>
        <w:t>e was arrested on suspicion of animal cruelty and detained for further investigation</w:t>
      </w:r>
      <w:r w:rsidR="00EF48B2" w:rsidRPr="00F1238F">
        <w:rPr>
          <w:rStyle w:val="FootnoteReference"/>
          <w:rFonts w:eastAsia="PMingLiU"/>
          <w:szCs w:val="28"/>
          <w:lang w:eastAsia="zh-TW"/>
        </w:rPr>
        <w:footnoteReference w:id="12"/>
      </w:r>
      <w:r w:rsidRPr="00F1238F">
        <w:rPr>
          <w:szCs w:val="28"/>
          <w:lang w:eastAsia="zh-TW"/>
        </w:rPr>
        <w:t>.</w:t>
      </w:r>
    </w:p>
    <w:p w14:paraId="544D162A" w14:textId="77777777" w:rsidR="009B5613" w:rsidRPr="00F1238F" w:rsidRDefault="00EF48B2" w:rsidP="005E3277">
      <w:pPr>
        <w:pStyle w:val="Hanging"/>
        <w:numPr>
          <w:ilvl w:val="0"/>
          <w:numId w:val="15"/>
        </w:numPr>
        <w:ind w:hanging="731"/>
        <w:rPr>
          <w:szCs w:val="28"/>
          <w:lang w:eastAsia="zh-TW"/>
        </w:rPr>
      </w:pPr>
      <w:r w:rsidRPr="00F1238F">
        <w:rPr>
          <w:szCs w:val="28"/>
          <w:lang w:eastAsia="zh-TW"/>
        </w:rPr>
        <w:t>O</w:t>
      </w:r>
      <w:r w:rsidR="00C213F8" w:rsidRPr="00F1238F">
        <w:rPr>
          <w:szCs w:val="28"/>
          <w:lang w:eastAsia="zh-TW"/>
        </w:rPr>
        <w:t xml:space="preserve">n 18 February 2020, </w:t>
      </w:r>
      <w:r w:rsidR="00C213F8" w:rsidRPr="00F1238F">
        <w:rPr>
          <w:rFonts w:eastAsia="Book Antiqua"/>
          <w:color w:val="000000"/>
          <w:szCs w:val="28"/>
        </w:rPr>
        <w:t>A second man, believed to be the boyfriend/cohabitee of the 49-year-old man also attended the Tsuen Wan Police Station</w:t>
      </w:r>
      <w:r w:rsidRPr="00F1238F">
        <w:rPr>
          <w:rStyle w:val="FootnoteReference"/>
          <w:rFonts w:eastAsia="Book Antiqua"/>
          <w:color w:val="000000"/>
          <w:szCs w:val="28"/>
        </w:rPr>
        <w:footnoteReference w:id="13"/>
      </w:r>
      <w:r w:rsidR="00B243FC" w:rsidRPr="00F1238F">
        <w:rPr>
          <w:rFonts w:eastAsia="Book Antiqua"/>
          <w:color w:val="000000"/>
          <w:szCs w:val="28"/>
        </w:rPr>
        <w:t xml:space="preserve">.  </w:t>
      </w:r>
    </w:p>
    <w:p w14:paraId="5D3CDCF9" w14:textId="77777777" w:rsidR="009B5613" w:rsidRPr="00F1238F" w:rsidRDefault="00333362" w:rsidP="005E3277">
      <w:pPr>
        <w:pStyle w:val="Hanging"/>
        <w:numPr>
          <w:ilvl w:val="0"/>
          <w:numId w:val="15"/>
        </w:numPr>
        <w:ind w:hanging="731"/>
        <w:rPr>
          <w:szCs w:val="28"/>
          <w:lang w:eastAsia="zh-TW"/>
        </w:rPr>
      </w:pPr>
      <w:r w:rsidRPr="00F1238F">
        <w:rPr>
          <w:szCs w:val="28"/>
          <w:lang w:eastAsia="zh-TW"/>
        </w:rPr>
        <w:t>O</w:t>
      </w:r>
      <w:r w:rsidR="00C213F8" w:rsidRPr="00F1238F">
        <w:rPr>
          <w:szCs w:val="28"/>
          <w:lang w:eastAsia="zh-TW"/>
        </w:rPr>
        <w:t xml:space="preserve">n 12 August 2020, </w:t>
      </w:r>
      <w:r w:rsidR="00436595" w:rsidRPr="00F1238F">
        <w:rPr>
          <w:szCs w:val="28"/>
          <w:lang w:eastAsia="zh-TW"/>
        </w:rPr>
        <w:t>the PR</w:t>
      </w:r>
      <w:r w:rsidR="00337FB2" w:rsidRPr="00F1238F">
        <w:rPr>
          <w:szCs w:val="28"/>
          <w:lang w:eastAsia="zh-TW"/>
        </w:rPr>
        <w:t xml:space="preserve"> made the Decision;</w:t>
      </w:r>
    </w:p>
    <w:p w14:paraId="7FD93507" w14:textId="77777777" w:rsidR="009B5613" w:rsidRPr="00F1238F" w:rsidRDefault="00333362" w:rsidP="005E3277">
      <w:pPr>
        <w:pStyle w:val="Hanging"/>
        <w:numPr>
          <w:ilvl w:val="0"/>
          <w:numId w:val="15"/>
        </w:numPr>
        <w:ind w:hanging="731"/>
        <w:rPr>
          <w:szCs w:val="28"/>
          <w:lang w:eastAsia="zh-TW"/>
        </w:rPr>
      </w:pPr>
      <w:r w:rsidRPr="00F1238F">
        <w:rPr>
          <w:szCs w:val="28"/>
          <w:lang w:eastAsia="zh-TW"/>
        </w:rPr>
        <w:t>O</w:t>
      </w:r>
      <w:r w:rsidR="00EF48B2" w:rsidRPr="00F1238F">
        <w:rPr>
          <w:szCs w:val="28"/>
          <w:lang w:eastAsia="zh-TW"/>
        </w:rPr>
        <w:t>n 13 August 2020, t</w:t>
      </w:r>
      <w:r w:rsidR="00337FB2" w:rsidRPr="00F1238F">
        <w:rPr>
          <w:szCs w:val="28"/>
          <w:lang w:eastAsia="zh-TW"/>
        </w:rPr>
        <w:t>he Police communicated the Decision to the SPCA via email;</w:t>
      </w:r>
    </w:p>
    <w:p w14:paraId="587B2789" w14:textId="77777777" w:rsidR="009B5613" w:rsidRPr="00F1238F" w:rsidRDefault="00333362" w:rsidP="005E3277">
      <w:pPr>
        <w:pStyle w:val="Hanging"/>
        <w:numPr>
          <w:ilvl w:val="0"/>
          <w:numId w:val="15"/>
        </w:numPr>
        <w:ind w:hanging="731"/>
        <w:rPr>
          <w:szCs w:val="28"/>
          <w:lang w:eastAsia="zh-TW"/>
        </w:rPr>
      </w:pPr>
      <w:r w:rsidRPr="00F1238F">
        <w:rPr>
          <w:szCs w:val="28"/>
          <w:lang w:eastAsia="zh-TW"/>
        </w:rPr>
        <w:lastRenderedPageBreak/>
        <w:t>O</w:t>
      </w:r>
      <w:r w:rsidR="00EF48B2" w:rsidRPr="00F1238F">
        <w:rPr>
          <w:szCs w:val="28"/>
          <w:lang w:eastAsia="zh-TW"/>
        </w:rPr>
        <w:t>n 15 August 2020, t</w:t>
      </w:r>
      <w:r w:rsidR="00337FB2" w:rsidRPr="00F1238F">
        <w:rPr>
          <w:szCs w:val="28"/>
          <w:lang w:eastAsia="zh-TW"/>
        </w:rPr>
        <w:t xml:space="preserve">he prosecution of </w:t>
      </w:r>
      <w:r w:rsidR="005C4A46" w:rsidRPr="00F1238F">
        <w:rPr>
          <w:szCs w:val="28"/>
          <w:lang w:eastAsia="zh-TW"/>
        </w:rPr>
        <w:t>the suspected</w:t>
      </w:r>
      <w:r w:rsidR="00337FB2" w:rsidRPr="00F1238F">
        <w:rPr>
          <w:szCs w:val="28"/>
          <w:lang w:eastAsia="zh-TW"/>
        </w:rPr>
        <w:t xml:space="preserve"> PCAO offence was time-barred;</w:t>
      </w:r>
      <w:r w:rsidR="00337FB2" w:rsidRPr="00F1238F">
        <w:rPr>
          <w:szCs w:val="28"/>
          <w:vertAlign w:val="superscript"/>
          <w:lang w:eastAsia="zh-TW"/>
        </w:rPr>
        <w:footnoteReference w:id="14"/>
      </w:r>
      <w:r w:rsidR="00337FB2" w:rsidRPr="00F1238F">
        <w:rPr>
          <w:szCs w:val="28"/>
          <w:lang w:eastAsia="zh-TW"/>
        </w:rPr>
        <w:t xml:space="preserve"> </w:t>
      </w:r>
    </w:p>
    <w:p w14:paraId="2352C066" w14:textId="77777777" w:rsidR="009B5613" w:rsidRPr="00F1238F" w:rsidRDefault="00333362" w:rsidP="005E3277">
      <w:pPr>
        <w:pStyle w:val="Hanging"/>
        <w:numPr>
          <w:ilvl w:val="0"/>
          <w:numId w:val="15"/>
        </w:numPr>
        <w:ind w:hanging="731"/>
        <w:rPr>
          <w:szCs w:val="28"/>
          <w:lang w:eastAsia="zh-TW"/>
        </w:rPr>
      </w:pPr>
      <w:r w:rsidRPr="00F1238F">
        <w:rPr>
          <w:szCs w:val="28"/>
          <w:lang w:eastAsia="zh-TW"/>
        </w:rPr>
        <w:t>O</w:t>
      </w:r>
      <w:r w:rsidR="00EF48B2" w:rsidRPr="00F1238F">
        <w:rPr>
          <w:szCs w:val="28"/>
          <w:lang w:eastAsia="zh-TW"/>
        </w:rPr>
        <w:t xml:space="preserve">n 2 September 2020, </w:t>
      </w:r>
      <w:r w:rsidR="00337FB2" w:rsidRPr="00F1238F">
        <w:rPr>
          <w:szCs w:val="28"/>
          <w:lang w:eastAsia="zh-TW"/>
        </w:rPr>
        <w:t>the Department of Justice (“D</w:t>
      </w:r>
      <w:r w:rsidR="005C4A46" w:rsidRPr="00F1238F">
        <w:rPr>
          <w:szCs w:val="28"/>
          <w:lang w:eastAsia="zh-TW"/>
        </w:rPr>
        <w:t>O</w:t>
      </w:r>
      <w:r w:rsidR="00337FB2" w:rsidRPr="00F1238F">
        <w:rPr>
          <w:szCs w:val="28"/>
          <w:lang w:eastAsia="zh-TW"/>
        </w:rPr>
        <w:t xml:space="preserve">J”) </w:t>
      </w:r>
      <w:r w:rsidR="00EF48B2" w:rsidRPr="00F1238F">
        <w:rPr>
          <w:szCs w:val="28"/>
          <w:lang w:eastAsia="zh-TW"/>
        </w:rPr>
        <w:t xml:space="preserve">in reply to media enquiry, </w:t>
      </w:r>
      <w:r w:rsidR="00337FB2" w:rsidRPr="00F1238F">
        <w:rPr>
          <w:szCs w:val="28"/>
          <w:lang w:eastAsia="zh-TW"/>
        </w:rPr>
        <w:t>publicly confirmed that the two suspects were not prosecuted on the basis of insufficiency of evidence</w:t>
      </w:r>
      <w:r w:rsidR="00EF48B2" w:rsidRPr="00F1238F">
        <w:rPr>
          <w:rStyle w:val="FootnoteReference"/>
          <w:rFonts w:eastAsia="PMingLiU"/>
          <w:szCs w:val="28"/>
          <w:lang w:eastAsia="zh-TW"/>
        </w:rPr>
        <w:footnoteReference w:id="15"/>
      </w:r>
      <w:r w:rsidRPr="00F1238F">
        <w:rPr>
          <w:szCs w:val="28"/>
          <w:lang w:eastAsia="zh-TW"/>
        </w:rPr>
        <w:t>.</w:t>
      </w:r>
    </w:p>
    <w:p w14:paraId="4C390690" w14:textId="77777777" w:rsidR="009B5613" w:rsidRPr="00F1238F" w:rsidRDefault="00337FB2" w:rsidP="005E3277">
      <w:pPr>
        <w:pStyle w:val="Hanging"/>
        <w:numPr>
          <w:ilvl w:val="0"/>
          <w:numId w:val="15"/>
        </w:numPr>
        <w:ind w:hanging="731"/>
        <w:rPr>
          <w:szCs w:val="28"/>
          <w:lang w:eastAsia="zh-TW"/>
        </w:rPr>
      </w:pPr>
      <w:r w:rsidRPr="00F1238F">
        <w:rPr>
          <w:szCs w:val="28"/>
          <w:lang w:eastAsia="zh-TW"/>
        </w:rPr>
        <w:t xml:space="preserve">On 3 September 2020, the Applicant and her boyfriend adopted </w:t>
      </w:r>
      <w:r w:rsidR="005C4A46" w:rsidRPr="00F1238F">
        <w:rPr>
          <w:szCs w:val="28"/>
          <w:lang w:eastAsia="zh-TW"/>
        </w:rPr>
        <w:t xml:space="preserve">the cat </w:t>
      </w:r>
      <w:r w:rsidRPr="00F1238F">
        <w:rPr>
          <w:szCs w:val="28"/>
          <w:lang w:eastAsia="zh-TW"/>
        </w:rPr>
        <w:t>“Potter” from the SPCA; by then they were informed by the SPCA that “Potter” was one of the surviving animals from the Incident</w:t>
      </w:r>
      <w:r w:rsidR="00333362" w:rsidRPr="00F1238F">
        <w:rPr>
          <w:rStyle w:val="FootnoteReference"/>
          <w:rFonts w:eastAsia="PMingLiU"/>
          <w:szCs w:val="28"/>
          <w:lang w:val="en-HK" w:eastAsia="zh-TW"/>
        </w:rPr>
        <w:footnoteReference w:id="16"/>
      </w:r>
      <w:r w:rsidRPr="00F1238F">
        <w:rPr>
          <w:szCs w:val="28"/>
          <w:lang w:eastAsia="zh-TW"/>
        </w:rPr>
        <w:t>.</w:t>
      </w:r>
    </w:p>
    <w:p w14:paraId="4E81BD51" w14:textId="67EF9D38" w:rsidR="009B5613" w:rsidRPr="00F1238F" w:rsidRDefault="00333362" w:rsidP="005E3277">
      <w:pPr>
        <w:pStyle w:val="Hanging"/>
        <w:numPr>
          <w:ilvl w:val="0"/>
          <w:numId w:val="15"/>
        </w:numPr>
        <w:ind w:hanging="731"/>
        <w:rPr>
          <w:szCs w:val="28"/>
          <w:lang w:eastAsia="zh-TW"/>
        </w:rPr>
      </w:pPr>
      <w:r w:rsidRPr="00F1238F">
        <w:rPr>
          <w:szCs w:val="28"/>
          <w:lang w:eastAsia="zh-TW"/>
        </w:rPr>
        <w:t xml:space="preserve">On 30 November 2020, the Applicant filed the </w:t>
      </w:r>
      <w:r w:rsidR="005C4A46" w:rsidRPr="00F1238F">
        <w:rPr>
          <w:szCs w:val="28"/>
          <w:lang w:eastAsia="zh-TW"/>
        </w:rPr>
        <w:t xml:space="preserve">original </w:t>
      </w:r>
      <w:r w:rsidRPr="00F1238F">
        <w:rPr>
          <w:szCs w:val="28"/>
          <w:lang w:eastAsia="zh-TW"/>
        </w:rPr>
        <w:t>Form</w:t>
      </w:r>
      <w:r w:rsidR="00F34A88">
        <w:rPr>
          <w:szCs w:val="28"/>
          <w:lang w:eastAsia="zh-TW"/>
        </w:rPr>
        <w:t> </w:t>
      </w:r>
      <w:r w:rsidRPr="00F1238F">
        <w:rPr>
          <w:szCs w:val="28"/>
          <w:lang w:eastAsia="zh-TW"/>
        </w:rPr>
        <w:t>86</w:t>
      </w:r>
      <w:r w:rsidRPr="00F1238F">
        <w:rPr>
          <w:rStyle w:val="FootnoteReference"/>
          <w:rFonts w:eastAsia="PMingLiU"/>
          <w:szCs w:val="28"/>
          <w:lang w:val="en-HK" w:eastAsia="zh-TW"/>
        </w:rPr>
        <w:footnoteReference w:id="17"/>
      </w:r>
      <w:r w:rsidRPr="00F1238F">
        <w:rPr>
          <w:szCs w:val="28"/>
          <w:lang w:eastAsia="zh-TW"/>
        </w:rPr>
        <w:t>.</w:t>
      </w:r>
    </w:p>
    <w:p w14:paraId="7657F3E3" w14:textId="5714A819" w:rsidR="00333362" w:rsidRPr="00F1238F" w:rsidRDefault="00333362" w:rsidP="005E3277">
      <w:pPr>
        <w:pStyle w:val="Hanging"/>
        <w:numPr>
          <w:ilvl w:val="0"/>
          <w:numId w:val="15"/>
        </w:numPr>
        <w:ind w:hanging="731"/>
        <w:rPr>
          <w:szCs w:val="28"/>
          <w:lang w:eastAsia="zh-TW"/>
        </w:rPr>
      </w:pPr>
      <w:r w:rsidRPr="00F1238F">
        <w:rPr>
          <w:szCs w:val="28"/>
          <w:lang w:eastAsia="zh-TW"/>
        </w:rPr>
        <w:t>On 27 January 2020,</w:t>
      </w:r>
      <w:r w:rsidR="004D291B" w:rsidRPr="00F1238F">
        <w:rPr>
          <w:szCs w:val="28"/>
          <w:lang w:eastAsia="zh-TW"/>
        </w:rPr>
        <w:t xml:space="preserve"> an order was made by consent for the Applicant to amend </w:t>
      </w:r>
      <w:r w:rsidRPr="00F1238F">
        <w:rPr>
          <w:szCs w:val="28"/>
          <w:lang w:eastAsia="zh-TW"/>
        </w:rPr>
        <w:t>the Form 86</w:t>
      </w:r>
      <w:r w:rsidRPr="00F1238F">
        <w:rPr>
          <w:rStyle w:val="FootnoteReference"/>
          <w:rFonts w:eastAsia="PMingLiU"/>
          <w:szCs w:val="28"/>
          <w:lang w:eastAsia="zh-TW"/>
        </w:rPr>
        <w:footnoteReference w:id="18"/>
      </w:r>
      <w:r w:rsidRPr="00F1238F">
        <w:rPr>
          <w:szCs w:val="28"/>
          <w:lang w:eastAsia="zh-TW"/>
        </w:rPr>
        <w:t>.</w:t>
      </w:r>
    </w:p>
    <w:p w14:paraId="4D7D4D55" w14:textId="00C8DCE7" w:rsidR="00436595" w:rsidRPr="00F1238F" w:rsidRDefault="004C5623" w:rsidP="00F1238F">
      <w:pPr>
        <w:pStyle w:val="H-1"/>
        <w:spacing w:before="360" w:after="80" w:line="360" w:lineRule="auto"/>
        <w:rPr>
          <w:i w:val="0"/>
          <w:szCs w:val="28"/>
          <w:u w:val="single"/>
          <w:lang w:val="en-US" w:eastAsia="zh-TW"/>
        </w:rPr>
      </w:pPr>
      <w:r w:rsidRPr="00F1238F">
        <w:rPr>
          <w:i w:val="0"/>
          <w:szCs w:val="28"/>
          <w:u w:val="single"/>
          <w:lang w:val="en-US" w:eastAsia="zh-TW"/>
        </w:rPr>
        <w:t xml:space="preserve">Misleading </w:t>
      </w:r>
      <w:r w:rsidR="00436595" w:rsidRPr="00F1238F">
        <w:rPr>
          <w:i w:val="0"/>
          <w:szCs w:val="28"/>
          <w:u w:val="single"/>
          <w:lang w:val="en-US" w:eastAsia="zh-TW"/>
        </w:rPr>
        <w:t>media reports</w:t>
      </w:r>
    </w:p>
    <w:p w14:paraId="2BFEB460" w14:textId="798910D2" w:rsidR="00040E7B" w:rsidRPr="00F1238F" w:rsidRDefault="004532F0" w:rsidP="00F1238F">
      <w:pPr>
        <w:pStyle w:val="Final"/>
        <w:numPr>
          <w:ilvl w:val="0"/>
          <w:numId w:val="0"/>
        </w:numPr>
        <w:spacing w:before="400" w:after="80"/>
        <w:rPr>
          <w:rFonts w:eastAsia="PMingLiU"/>
          <w:szCs w:val="28"/>
          <w:lang w:val="en-US" w:eastAsia="zh-TW"/>
        </w:rPr>
      </w:pPr>
      <w:r w:rsidRPr="00F1238F">
        <w:rPr>
          <w:rFonts w:eastAsia="PMingLiU"/>
          <w:szCs w:val="28"/>
          <w:lang w:val="en-US" w:eastAsia="zh-TW"/>
        </w:rPr>
        <w:t>10</w:t>
      </w:r>
      <w:r w:rsidR="004166FF" w:rsidRPr="00F1238F">
        <w:rPr>
          <w:rFonts w:eastAsia="PMingLiU"/>
          <w:szCs w:val="28"/>
          <w:lang w:val="en-US" w:eastAsia="zh-TW"/>
        </w:rPr>
        <w:t>.</w:t>
      </w:r>
      <w:r w:rsidR="004166FF" w:rsidRPr="00F1238F">
        <w:rPr>
          <w:rFonts w:eastAsia="PMingLiU"/>
          <w:szCs w:val="28"/>
          <w:lang w:val="en-US" w:eastAsia="zh-TW"/>
        </w:rPr>
        <w:tab/>
      </w:r>
      <w:r w:rsidR="001822D0" w:rsidRPr="00F1238F">
        <w:rPr>
          <w:rFonts w:eastAsia="PMingLiU"/>
          <w:szCs w:val="28"/>
          <w:lang w:val="en-US" w:eastAsia="zh-TW"/>
        </w:rPr>
        <w:t>T</w:t>
      </w:r>
      <w:r w:rsidR="004166FF" w:rsidRPr="00F1238F">
        <w:rPr>
          <w:rFonts w:eastAsia="PMingLiU"/>
          <w:szCs w:val="28"/>
          <w:lang w:val="en-US" w:eastAsia="zh-TW"/>
        </w:rPr>
        <w:t xml:space="preserve">here is one </w:t>
      </w:r>
      <w:r w:rsidR="005D2477" w:rsidRPr="00F1238F">
        <w:rPr>
          <w:rFonts w:eastAsia="PMingLiU"/>
          <w:szCs w:val="28"/>
          <w:lang w:val="en-US" w:eastAsia="zh-TW"/>
        </w:rPr>
        <w:t>matter</w:t>
      </w:r>
      <w:r w:rsidR="004166FF" w:rsidRPr="00F1238F">
        <w:rPr>
          <w:rFonts w:eastAsia="PMingLiU"/>
          <w:szCs w:val="28"/>
          <w:lang w:val="en-US" w:eastAsia="zh-TW"/>
        </w:rPr>
        <w:t xml:space="preserve"> concerning (4), (5) and (9) above which </w:t>
      </w:r>
      <w:r w:rsidR="005C4A46" w:rsidRPr="00F1238F">
        <w:rPr>
          <w:rFonts w:eastAsia="PMingLiU"/>
          <w:szCs w:val="28"/>
          <w:lang w:val="en-US" w:eastAsia="zh-TW"/>
        </w:rPr>
        <w:t xml:space="preserve">needs </w:t>
      </w:r>
      <w:r w:rsidR="004166FF" w:rsidRPr="00F1238F">
        <w:rPr>
          <w:rFonts w:eastAsia="PMingLiU"/>
          <w:szCs w:val="28"/>
          <w:lang w:val="en-US" w:eastAsia="zh-TW"/>
        </w:rPr>
        <w:t>clarifi</w:t>
      </w:r>
      <w:r w:rsidR="005C4A46" w:rsidRPr="00F1238F">
        <w:rPr>
          <w:rFonts w:eastAsia="PMingLiU"/>
          <w:szCs w:val="28"/>
          <w:lang w:val="en-US" w:eastAsia="zh-TW"/>
        </w:rPr>
        <w:t>cations</w:t>
      </w:r>
      <w:r w:rsidR="00B243FC" w:rsidRPr="00F1238F">
        <w:rPr>
          <w:rFonts w:eastAsia="PMingLiU"/>
          <w:szCs w:val="28"/>
          <w:lang w:val="en-US" w:eastAsia="zh-TW"/>
        </w:rPr>
        <w:t xml:space="preserve">.  </w:t>
      </w:r>
    </w:p>
    <w:p w14:paraId="6134B0AC" w14:textId="453935F5" w:rsidR="001822D0" w:rsidRPr="00F1238F" w:rsidRDefault="004532F0" w:rsidP="00F1238F">
      <w:pPr>
        <w:pStyle w:val="Final"/>
        <w:numPr>
          <w:ilvl w:val="0"/>
          <w:numId w:val="0"/>
        </w:numPr>
        <w:spacing w:before="400" w:after="80"/>
        <w:rPr>
          <w:rFonts w:eastAsia="PMingLiU"/>
          <w:szCs w:val="28"/>
          <w:lang w:val="en-US" w:eastAsia="zh-TW"/>
        </w:rPr>
      </w:pPr>
      <w:r w:rsidRPr="00F1238F">
        <w:rPr>
          <w:rFonts w:eastAsia="PMingLiU"/>
          <w:szCs w:val="28"/>
          <w:lang w:val="en-US" w:eastAsia="zh-TW"/>
        </w:rPr>
        <w:t>11</w:t>
      </w:r>
      <w:r w:rsidR="00436595" w:rsidRPr="00F1238F">
        <w:rPr>
          <w:rFonts w:eastAsia="PMingLiU"/>
          <w:szCs w:val="28"/>
          <w:lang w:val="en-US" w:eastAsia="zh-TW"/>
        </w:rPr>
        <w:t>.</w:t>
      </w:r>
      <w:r w:rsidR="00436595" w:rsidRPr="00F1238F">
        <w:rPr>
          <w:rFonts w:eastAsia="PMingLiU"/>
          <w:szCs w:val="28"/>
          <w:lang w:val="en-US" w:eastAsia="zh-TW"/>
        </w:rPr>
        <w:tab/>
      </w:r>
      <w:r w:rsidR="00436595" w:rsidRPr="00F1238F">
        <w:rPr>
          <w:rFonts w:eastAsia="PMingLiU"/>
          <w:szCs w:val="28"/>
          <w:lang w:val="en-US" w:eastAsia="zh-TW"/>
        </w:rPr>
        <w:tab/>
        <w:t>My attention has been drawn that th</w:t>
      </w:r>
      <w:r w:rsidR="004166FF" w:rsidRPr="00F1238F">
        <w:rPr>
          <w:rFonts w:eastAsia="PMingLiU"/>
          <w:szCs w:val="28"/>
          <w:lang w:val="en-US" w:eastAsia="zh-TW"/>
        </w:rPr>
        <w:t xml:space="preserve">ere </w:t>
      </w:r>
      <w:r w:rsidR="00436595" w:rsidRPr="00F1238F">
        <w:rPr>
          <w:rFonts w:eastAsia="PMingLiU"/>
          <w:szCs w:val="28"/>
          <w:lang w:val="en-US" w:eastAsia="zh-TW"/>
        </w:rPr>
        <w:t xml:space="preserve">had been </w:t>
      </w:r>
      <w:r w:rsidR="004166FF" w:rsidRPr="00F1238F">
        <w:rPr>
          <w:rFonts w:eastAsia="PMingLiU"/>
          <w:szCs w:val="28"/>
          <w:lang w:val="en-US" w:eastAsia="zh-TW"/>
        </w:rPr>
        <w:t xml:space="preserve">reports in the media </w:t>
      </w:r>
      <w:r w:rsidR="0087143A" w:rsidRPr="00F1238F">
        <w:rPr>
          <w:rFonts w:eastAsia="PMingLiU"/>
          <w:szCs w:val="28"/>
          <w:lang w:val="en-US" w:eastAsia="zh-TW"/>
        </w:rPr>
        <w:t xml:space="preserve">asserting </w:t>
      </w:r>
      <w:r w:rsidR="004166FF" w:rsidRPr="00F1238F">
        <w:rPr>
          <w:rFonts w:eastAsia="PMingLiU"/>
          <w:szCs w:val="28"/>
          <w:lang w:val="en-US" w:eastAsia="zh-TW"/>
        </w:rPr>
        <w:t>that the two</w:t>
      </w:r>
      <w:r w:rsidR="005C4A46" w:rsidRPr="00F1238F">
        <w:rPr>
          <w:rFonts w:eastAsia="PMingLiU"/>
          <w:szCs w:val="28"/>
          <w:lang w:val="en-US" w:eastAsia="zh-TW"/>
        </w:rPr>
        <w:t xml:space="preserve"> aforesaid</w:t>
      </w:r>
      <w:r w:rsidR="004166FF" w:rsidRPr="00F1238F">
        <w:rPr>
          <w:rFonts w:eastAsia="PMingLiU"/>
          <w:szCs w:val="28"/>
          <w:lang w:val="en-US" w:eastAsia="zh-TW"/>
        </w:rPr>
        <w:t xml:space="preserve"> suspects </w:t>
      </w:r>
      <w:r w:rsidR="005C4A46" w:rsidRPr="00F1238F">
        <w:rPr>
          <w:rFonts w:eastAsia="PMingLiU"/>
          <w:szCs w:val="28"/>
          <w:lang w:val="en-US" w:eastAsia="zh-TW"/>
        </w:rPr>
        <w:t xml:space="preserve">(the teacher and his partner) </w:t>
      </w:r>
      <w:r w:rsidR="004166FF" w:rsidRPr="00F1238F">
        <w:rPr>
          <w:rFonts w:eastAsia="PMingLiU"/>
          <w:szCs w:val="28"/>
          <w:lang w:val="en-US" w:eastAsia="zh-TW"/>
        </w:rPr>
        <w:t>had “surrendered” themselves to the Police by attending the Police Station</w:t>
      </w:r>
      <w:r w:rsidR="00216EDD" w:rsidRPr="00F1238F">
        <w:rPr>
          <w:rStyle w:val="FootnoteReference"/>
          <w:rFonts w:eastAsia="PMingLiU"/>
          <w:szCs w:val="28"/>
          <w:lang w:val="en-US" w:eastAsia="zh-TW"/>
        </w:rPr>
        <w:footnoteReference w:id="19"/>
      </w:r>
      <w:r w:rsidR="00B243FC" w:rsidRPr="00F1238F">
        <w:rPr>
          <w:rFonts w:eastAsia="PMingLiU"/>
          <w:szCs w:val="28"/>
          <w:lang w:val="en-US" w:eastAsia="zh-TW"/>
        </w:rPr>
        <w:t xml:space="preserve">.  </w:t>
      </w:r>
      <w:r w:rsidR="005D2477" w:rsidRPr="00F1238F">
        <w:rPr>
          <w:rFonts w:eastAsia="PMingLiU"/>
          <w:szCs w:val="28"/>
          <w:lang w:val="en-US" w:eastAsia="zh-TW"/>
        </w:rPr>
        <w:t>S</w:t>
      </w:r>
      <w:r w:rsidR="00216EDD" w:rsidRPr="00F1238F">
        <w:rPr>
          <w:rFonts w:eastAsia="PMingLiU"/>
          <w:szCs w:val="28"/>
          <w:lang w:val="en-US" w:eastAsia="zh-TW"/>
        </w:rPr>
        <w:t xml:space="preserve">ome </w:t>
      </w:r>
      <w:r w:rsidR="0087143A" w:rsidRPr="00F1238F">
        <w:rPr>
          <w:rFonts w:eastAsia="PMingLiU"/>
          <w:szCs w:val="28"/>
          <w:lang w:val="en-US" w:eastAsia="zh-TW"/>
        </w:rPr>
        <w:t xml:space="preserve">even </w:t>
      </w:r>
      <w:r w:rsidR="005D2477" w:rsidRPr="00F1238F">
        <w:rPr>
          <w:rFonts w:eastAsia="PMingLiU"/>
          <w:szCs w:val="28"/>
          <w:lang w:val="en-US" w:eastAsia="zh-TW"/>
        </w:rPr>
        <w:t xml:space="preserve">described </w:t>
      </w:r>
      <w:r w:rsidR="00216EDD" w:rsidRPr="00F1238F">
        <w:rPr>
          <w:rFonts w:eastAsia="PMingLiU"/>
          <w:szCs w:val="28"/>
          <w:lang w:val="en-US" w:eastAsia="zh-TW"/>
        </w:rPr>
        <w:t xml:space="preserve">the </w:t>
      </w:r>
      <w:r w:rsidR="0087143A" w:rsidRPr="00F1238F">
        <w:rPr>
          <w:rFonts w:eastAsia="PMingLiU"/>
          <w:szCs w:val="28"/>
          <w:lang w:val="en-US" w:eastAsia="zh-TW"/>
        </w:rPr>
        <w:t xml:space="preserve">couple </w:t>
      </w:r>
      <w:r w:rsidR="005D2477" w:rsidRPr="00F1238F">
        <w:rPr>
          <w:rFonts w:eastAsia="PMingLiU"/>
          <w:szCs w:val="28"/>
          <w:lang w:val="en-US" w:eastAsia="zh-TW"/>
        </w:rPr>
        <w:t xml:space="preserve">as </w:t>
      </w:r>
      <w:r w:rsidR="00216EDD" w:rsidRPr="00F1238F">
        <w:rPr>
          <w:rFonts w:eastAsia="PMingLiU"/>
          <w:szCs w:val="28"/>
          <w:lang w:val="en-US" w:eastAsia="zh-TW"/>
        </w:rPr>
        <w:t>hav</w:t>
      </w:r>
      <w:r w:rsidR="005D2477" w:rsidRPr="00F1238F">
        <w:rPr>
          <w:rFonts w:eastAsia="PMingLiU"/>
          <w:szCs w:val="28"/>
          <w:lang w:val="en-US" w:eastAsia="zh-TW"/>
        </w:rPr>
        <w:t>ing</w:t>
      </w:r>
      <w:r w:rsidR="00216EDD" w:rsidRPr="00F1238F">
        <w:rPr>
          <w:rFonts w:eastAsia="PMingLiU"/>
          <w:szCs w:val="28"/>
          <w:lang w:val="en-US" w:eastAsia="zh-TW"/>
        </w:rPr>
        <w:t xml:space="preserve"> “turned themselves in”</w:t>
      </w:r>
      <w:r w:rsidR="00216EDD" w:rsidRPr="00F1238F">
        <w:rPr>
          <w:rStyle w:val="FootnoteReference"/>
          <w:rFonts w:eastAsia="PMingLiU"/>
          <w:szCs w:val="28"/>
          <w:lang w:val="en-US" w:eastAsia="zh-TW"/>
        </w:rPr>
        <w:footnoteReference w:id="20"/>
      </w:r>
      <w:r w:rsidR="00B243FC" w:rsidRPr="00F1238F">
        <w:rPr>
          <w:rFonts w:eastAsia="PMingLiU"/>
          <w:szCs w:val="28"/>
          <w:lang w:val="en-US" w:eastAsia="zh-TW"/>
        </w:rPr>
        <w:t xml:space="preserve">.  </w:t>
      </w:r>
      <w:r w:rsidR="005D2477" w:rsidRPr="00F1238F">
        <w:rPr>
          <w:rFonts w:eastAsia="PMingLiU"/>
          <w:szCs w:val="28"/>
          <w:lang w:val="en-US" w:eastAsia="zh-TW"/>
        </w:rPr>
        <w:t xml:space="preserve">Some </w:t>
      </w:r>
      <w:r w:rsidR="0087143A" w:rsidRPr="00F1238F">
        <w:rPr>
          <w:rFonts w:eastAsia="PMingLiU"/>
          <w:szCs w:val="28"/>
          <w:lang w:val="en-US" w:eastAsia="zh-TW"/>
        </w:rPr>
        <w:lastRenderedPageBreak/>
        <w:t xml:space="preserve">went </w:t>
      </w:r>
      <w:r w:rsidR="005D2477" w:rsidRPr="00F1238F">
        <w:rPr>
          <w:rFonts w:eastAsia="PMingLiU"/>
          <w:szCs w:val="28"/>
          <w:lang w:val="en-US" w:eastAsia="zh-TW"/>
        </w:rPr>
        <w:t xml:space="preserve">even </w:t>
      </w:r>
      <w:r w:rsidR="0087143A" w:rsidRPr="00F1238F">
        <w:rPr>
          <w:rFonts w:eastAsia="PMingLiU"/>
          <w:szCs w:val="28"/>
          <w:lang w:val="en-US" w:eastAsia="zh-TW"/>
        </w:rPr>
        <w:t>further and said that</w:t>
      </w:r>
      <w:r w:rsidR="005D2477" w:rsidRPr="00F1238F">
        <w:rPr>
          <w:rFonts w:eastAsia="PMingLiU"/>
          <w:szCs w:val="28"/>
          <w:lang w:val="en-US" w:eastAsia="zh-TW"/>
        </w:rPr>
        <w:t xml:space="preserve"> the DOJ had “confirmed that the two men who threw 30 animals out of a Hong Kong apartment will not be facing prosecution”</w:t>
      </w:r>
      <w:r w:rsidR="005D2477" w:rsidRPr="00F1238F">
        <w:rPr>
          <w:rStyle w:val="FootnoteReference"/>
          <w:rFonts w:eastAsia="PMingLiU"/>
          <w:szCs w:val="28"/>
          <w:lang w:val="en-US" w:eastAsia="zh-TW"/>
        </w:rPr>
        <w:footnoteReference w:id="21"/>
      </w:r>
      <w:r w:rsidR="005D2477" w:rsidRPr="00F1238F">
        <w:rPr>
          <w:rFonts w:eastAsia="PMingLiU"/>
          <w:szCs w:val="28"/>
          <w:lang w:val="en-US" w:eastAsia="zh-TW"/>
        </w:rPr>
        <w:t xml:space="preserve">, as if the guilt of the two </w:t>
      </w:r>
      <w:r w:rsidR="0087143A" w:rsidRPr="00F1238F">
        <w:rPr>
          <w:rFonts w:eastAsia="PMingLiU"/>
          <w:szCs w:val="28"/>
          <w:lang w:val="en-US" w:eastAsia="zh-TW"/>
        </w:rPr>
        <w:t>individuals</w:t>
      </w:r>
      <w:r w:rsidR="005D2477" w:rsidRPr="00F1238F">
        <w:rPr>
          <w:rFonts w:eastAsia="PMingLiU"/>
          <w:szCs w:val="28"/>
          <w:lang w:val="en-US" w:eastAsia="zh-TW"/>
        </w:rPr>
        <w:t xml:space="preserve"> was </w:t>
      </w:r>
      <w:r w:rsidR="005C4A46" w:rsidRPr="00F1238F">
        <w:rPr>
          <w:rFonts w:eastAsia="PMingLiU"/>
          <w:szCs w:val="28"/>
          <w:lang w:val="en-US" w:eastAsia="zh-TW"/>
        </w:rPr>
        <w:t xml:space="preserve">a </w:t>
      </w:r>
      <w:r w:rsidR="005D2477" w:rsidRPr="00F1238F">
        <w:rPr>
          <w:rFonts w:eastAsia="PMingLiU"/>
          <w:szCs w:val="28"/>
          <w:lang w:val="en-US" w:eastAsia="zh-TW"/>
        </w:rPr>
        <w:t>forgone conclusion</w:t>
      </w:r>
      <w:r w:rsidR="00B243FC" w:rsidRPr="00F1238F">
        <w:rPr>
          <w:rFonts w:eastAsia="PMingLiU"/>
          <w:szCs w:val="28"/>
          <w:lang w:val="en-US" w:eastAsia="zh-TW"/>
        </w:rPr>
        <w:t xml:space="preserve">.  </w:t>
      </w:r>
      <w:r w:rsidR="0087143A" w:rsidRPr="00F1238F">
        <w:rPr>
          <w:rFonts w:eastAsia="PMingLiU"/>
          <w:szCs w:val="28"/>
          <w:lang w:val="en-US" w:eastAsia="zh-TW"/>
        </w:rPr>
        <w:t xml:space="preserve">In fact, </w:t>
      </w:r>
      <w:r w:rsidR="005C4A46" w:rsidRPr="00F1238F">
        <w:rPr>
          <w:rFonts w:eastAsia="PMingLiU"/>
          <w:szCs w:val="28"/>
          <w:lang w:val="en-US" w:eastAsia="zh-TW"/>
        </w:rPr>
        <w:t>t</w:t>
      </w:r>
      <w:r w:rsidR="00451B46" w:rsidRPr="00F1238F">
        <w:rPr>
          <w:rFonts w:eastAsia="PMingLiU"/>
          <w:szCs w:val="28"/>
          <w:lang w:val="en-US" w:eastAsia="zh-TW"/>
        </w:rPr>
        <w:t xml:space="preserve">hese </w:t>
      </w:r>
      <w:r w:rsidR="005C4A46" w:rsidRPr="00F1238F">
        <w:rPr>
          <w:rFonts w:eastAsia="PMingLiU"/>
          <w:szCs w:val="28"/>
          <w:lang w:val="en-US" w:eastAsia="zh-TW"/>
        </w:rPr>
        <w:t xml:space="preserve">reports </w:t>
      </w:r>
      <w:r w:rsidR="00451B46" w:rsidRPr="00F1238F">
        <w:rPr>
          <w:rFonts w:eastAsia="PMingLiU"/>
          <w:szCs w:val="28"/>
          <w:lang w:val="en-US" w:eastAsia="zh-TW"/>
        </w:rPr>
        <w:t>are</w:t>
      </w:r>
      <w:r w:rsidR="005C4A46" w:rsidRPr="00F1238F">
        <w:rPr>
          <w:rFonts w:eastAsia="PMingLiU"/>
          <w:szCs w:val="28"/>
          <w:lang w:val="en-US" w:eastAsia="zh-TW"/>
        </w:rPr>
        <w:t xml:space="preserve"> </w:t>
      </w:r>
      <w:r w:rsidR="00451B46" w:rsidRPr="00F1238F">
        <w:rPr>
          <w:rFonts w:eastAsia="PMingLiU"/>
          <w:szCs w:val="28"/>
          <w:lang w:val="en-US" w:eastAsia="zh-TW"/>
        </w:rPr>
        <w:t>inaccurate a</w:t>
      </w:r>
      <w:r w:rsidRPr="00F1238F">
        <w:rPr>
          <w:rFonts w:eastAsia="PMingLiU"/>
          <w:szCs w:val="28"/>
          <w:lang w:val="en-US" w:eastAsia="zh-TW"/>
        </w:rPr>
        <w:t xml:space="preserve">nd capable of being </w:t>
      </w:r>
      <w:r w:rsidR="00451B46" w:rsidRPr="00F1238F">
        <w:rPr>
          <w:rFonts w:eastAsia="PMingLiU"/>
          <w:szCs w:val="28"/>
          <w:lang w:val="en-US" w:eastAsia="zh-TW"/>
        </w:rPr>
        <w:t>misleading</w:t>
      </w:r>
      <w:r w:rsidR="00B243FC" w:rsidRPr="00F1238F">
        <w:rPr>
          <w:rFonts w:eastAsia="PMingLiU"/>
          <w:szCs w:val="28"/>
          <w:lang w:val="en-US" w:eastAsia="zh-TW"/>
        </w:rPr>
        <w:t xml:space="preserve">.  </w:t>
      </w:r>
      <w:r w:rsidR="0087143A" w:rsidRPr="00F1238F">
        <w:rPr>
          <w:rFonts w:eastAsia="PMingLiU"/>
          <w:szCs w:val="28"/>
          <w:lang w:val="en-US" w:eastAsia="zh-TW"/>
        </w:rPr>
        <w:t xml:space="preserve">The PR </w:t>
      </w:r>
      <w:r w:rsidR="00451B46" w:rsidRPr="00F1238F">
        <w:rPr>
          <w:rFonts w:eastAsia="PMingLiU"/>
          <w:szCs w:val="28"/>
          <w:lang w:val="en-US" w:eastAsia="zh-TW"/>
        </w:rPr>
        <w:t>confirm</w:t>
      </w:r>
      <w:r w:rsidR="00B26350" w:rsidRPr="00F1238F">
        <w:rPr>
          <w:rFonts w:eastAsia="PMingLiU"/>
          <w:szCs w:val="28"/>
          <w:lang w:val="en-US" w:eastAsia="zh-TW"/>
        </w:rPr>
        <w:t>s</w:t>
      </w:r>
      <w:r w:rsidR="00451B46" w:rsidRPr="00F1238F">
        <w:rPr>
          <w:rFonts w:eastAsia="PMingLiU"/>
          <w:szCs w:val="28"/>
          <w:lang w:val="en-US" w:eastAsia="zh-TW"/>
        </w:rPr>
        <w:t xml:space="preserve"> that the two </w:t>
      </w:r>
      <w:r w:rsidR="005C4A46" w:rsidRPr="00F1238F">
        <w:rPr>
          <w:rFonts w:eastAsia="PMingLiU"/>
          <w:szCs w:val="28"/>
          <w:lang w:val="en-US" w:eastAsia="zh-TW"/>
        </w:rPr>
        <w:t xml:space="preserve">suspects </w:t>
      </w:r>
      <w:r w:rsidR="00451B46" w:rsidRPr="00F1238F">
        <w:rPr>
          <w:rFonts w:eastAsia="PMingLiU"/>
          <w:szCs w:val="28"/>
          <w:lang w:val="en-US" w:eastAsia="zh-TW"/>
        </w:rPr>
        <w:t>did not “surrender” to the Police in the sense of turning themselves in and admitting any offences</w:t>
      </w:r>
      <w:r w:rsidR="0087143A" w:rsidRPr="00F1238F">
        <w:rPr>
          <w:rFonts w:eastAsia="PMingLiU"/>
          <w:szCs w:val="28"/>
          <w:lang w:val="en-US" w:eastAsia="zh-TW"/>
        </w:rPr>
        <w:t xml:space="preserve"> and that th</w:t>
      </w:r>
      <w:r w:rsidR="00451B46" w:rsidRPr="00F1238F">
        <w:rPr>
          <w:rFonts w:eastAsia="PMingLiU"/>
          <w:szCs w:val="28"/>
          <w:lang w:val="en-US" w:eastAsia="zh-TW"/>
        </w:rPr>
        <w:t xml:space="preserve">ey </w:t>
      </w:r>
      <w:r w:rsidR="0087143A" w:rsidRPr="00F1238F">
        <w:rPr>
          <w:rFonts w:eastAsia="PMingLiU"/>
          <w:szCs w:val="28"/>
          <w:lang w:val="en-US" w:eastAsia="zh-TW"/>
        </w:rPr>
        <w:t xml:space="preserve">had </w:t>
      </w:r>
      <w:r w:rsidR="00451B46" w:rsidRPr="00F1238F">
        <w:rPr>
          <w:rFonts w:eastAsia="PMingLiU"/>
          <w:szCs w:val="28"/>
          <w:lang w:val="en-US" w:eastAsia="zh-TW"/>
        </w:rPr>
        <w:t>only attended T</w:t>
      </w:r>
      <w:r w:rsidR="004C5623" w:rsidRPr="00F1238F">
        <w:rPr>
          <w:rFonts w:eastAsia="PMingLiU"/>
          <w:szCs w:val="28"/>
          <w:lang w:val="en-US" w:eastAsia="zh-TW"/>
        </w:rPr>
        <w:t>s</w:t>
      </w:r>
      <w:r w:rsidR="00451B46" w:rsidRPr="00F1238F">
        <w:rPr>
          <w:rFonts w:eastAsia="PMingLiU"/>
          <w:szCs w:val="28"/>
          <w:lang w:val="en-US" w:eastAsia="zh-TW"/>
        </w:rPr>
        <w:t>uen Wan Police Station with their solicitor after the Incident upon the invitation of the Police</w:t>
      </w:r>
      <w:r w:rsidR="00B243FC" w:rsidRPr="00F1238F">
        <w:rPr>
          <w:rFonts w:eastAsia="PMingLiU"/>
          <w:szCs w:val="28"/>
          <w:lang w:val="en-US" w:eastAsia="zh-TW"/>
        </w:rPr>
        <w:t xml:space="preserve">.  </w:t>
      </w:r>
      <w:r w:rsidR="0087143A" w:rsidRPr="00F1238F">
        <w:rPr>
          <w:rFonts w:eastAsia="PMingLiU"/>
          <w:szCs w:val="28"/>
          <w:lang w:val="en-US" w:eastAsia="zh-TW"/>
        </w:rPr>
        <w:t>M</w:t>
      </w:r>
      <w:r w:rsidRPr="00F1238F">
        <w:rPr>
          <w:rFonts w:eastAsia="PMingLiU"/>
          <w:szCs w:val="28"/>
          <w:lang w:val="en-US" w:eastAsia="zh-TW"/>
        </w:rPr>
        <w:t xml:space="preserve">ore importantly, </w:t>
      </w:r>
      <w:r w:rsidR="00B26350" w:rsidRPr="00F1238F">
        <w:rPr>
          <w:rFonts w:eastAsia="PMingLiU"/>
          <w:szCs w:val="28"/>
          <w:lang w:val="en-US" w:eastAsia="zh-TW"/>
        </w:rPr>
        <w:t xml:space="preserve">neither of them had </w:t>
      </w:r>
      <w:r w:rsidR="00451B46" w:rsidRPr="00F1238F">
        <w:rPr>
          <w:rFonts w:eastAsia="PMingLiU"/>
          <w:szCs w:val="28"/>
          <w:lang w:val="en-US" w:eastAsia="zh-TW"/>
        </w:rPr>
        <w:t>ma</w:t>
      </w:r>
      <w:r w:rsidR="00B26350" w:rsidRPr="00F1238F">
        <w:rPr>
          <w:rFonts w:eastAsia="PMingLiU"/>
          <w:szCs w:val="28"/>
          <w:lang w:val="en-US" w:eastAsia="zh-TW"/>
        </w:rPr>
        <w:t>d</w:t>
      </w:r>
      <w:r w:rsidR="00451B46" w:rsidRPr="00F1238F">
        <w:rPr>
          <w:rFonts w:eastAsia="PMingLiU"/>
          <w:szCs w:val="28"/>
          <w:lang w:val="en-US" w:eastAsia="zh-TW"/>
        </w:rPr>
        <w:t>e any confession to the alleged offence</w:t>
      </w:r>
      <w:r w:rsidR="00451B46" w:rsidRPr="00F1238F">
        <w:rPr>
          <w:rStyle w:val="FootnoteReference"/>
          <w:rFonts w:eastAsia="PMingLiU"/>
          <w:szCs w:val="28"/>
          <w:lang w:val="en-US" w:eastAsia="zh-TW"/>
        </w:rPr>
        <w:footnoteReference w:id="22"/>
      </w:r>
      <w:r w:rsidR="00B243FC" w:rsidRPr="00F1238F">
        <w:rPr>
          <w:rFonts w:eastAsia="PMingLiU"/>
          <w:szCs w:val="28"/>
          <w:lang w:val="en-US" w:eastAsia="zh-TW"/>
        </w:rPr>
        <w:t xml:space="preserve">.  </w:t>
      </w:r>
      <w:r w:rsidR="0087143A" w:rsidRPr="00F1238F">
        <w:rPr>
          <w:rFonts w:eastAsia="PMingLiU"/>
          <w:szCs w:val="28"/>
          <w:lang w:val="en-US" w:eastAsia="zh-TW"/>
        </w:rPr>
        <w:t>To all of this, t</w:t>
      </w:r>
      <w:r w:rsidRPr="00F1238F">
        <w:rPr>
          <w:rFonts w:eastAsia="PMingLiU"/>
          <w:szCs w:val="28"/>
          <w:lang w:val="en-US" w:eastAsia="zh-TW"/>
        </w:rPr>
        <w:t>he Applicant does not gainsay</w:t>
      </w:r>
      <w:r w:rsidR="00B243FC" w:rsidRPr="00F1238F">
        <w:rPr>
          <w:rFonts w:eastAsia="PMingLiU"/>
          <w:szCs w:val="28"/>
          <w:lang w:val="en-US" w:eastAsia="zh-TW"/>
        </w:rPr>
        <w:t xml:space="preserve">.  </w:t>
      </w:r>
      <w:r w:rsidR="005D624B" w:rsidRPr="00F1238F">
        <w:rPr>
          <w:rFonts w:eastAsia="PMingLiU"/>
          <w:szCs w:val="28"/>
          <w:lang w:val="en-US" w:eastAsia="zh-TW"/>
        </w:rPr>
        <w:t>I</w:t>
      </w:r>
      <w:r w:rsidR="00B26350" w:rsidRPr="00F1238F">
        <w:rPr>
          <w:rFonts w:eastAsia="PMingLiU"/>
          <w:szCs w:val="28"/>
          <w:lang w:val="en-US" w:eastAsia="zh-TW"/>
        </w:rPr>
        <w:t>n the circumstances, i</w:t>
      </w:r>
      <w:r w:rsidR="005D624B" w:rsidRPr="00F1238F">
        <w:rPr>
          <w:rFonts w:eastAsia="PMingLiU"/>
          <w:szCs w:val="28"/>
          <w:lang w:val="en-US" w:eastAsia="zh-TW"/>
        </w:rPr>
        <w:t xml:space="preserve">t is </w:t>
      </w:r>
      <w:r w:rsidR="00B26350" w:rsidRPr="00F1238F">
        <w:rPr>
          <w:rFonts w:eastAsia="PMingLiU"/>
          <w:szCs w:val="28"/>
          <w:lang w:val="en-US" w:eastAsia="zh-TW"/>
        </w:rPr>
        <w:t xml:space="preserve">perhaps </w:t>
      </w:r>
      <w:r w:rsidR="005D624B" w:rsidRPr="00F1238F">
        <w:rPr>
          <w:rFonts w:eastAsia="PMingLiU"/>
          <w:szCs w:val="28"/>
          <w:lang w:val="en-US" w:eastAsia="zh-TW"/>
        </w:rPr>
        <w:t xml:space="preserve">unfortunate that </w:t>
      </w:r>
      <w:r w:rsidR="00B26350" w:rsidRPr="00F1238F">
        <w:rPr>
          <w:rFonts w:eastAsia="PMingLiU"/>
          <w:szCs w:val="28"/>
          <w:lang w:val="en-US" w:eastAsia="zh-TW"/>
        </w:rPr>
        <w:t xml:space="preserve">no earlier effort </w:t>
      </w:r>
      <w:r w:rsidRPr="00F1238F">
        <w:rPr>
          <w:rFonts w:eastAsia="PMingLiU"/>
          <w:szCs w:val="28"/>
          <w:lang w:val="en-US" w:eastAsia="zh-TW"/>
        </w:rPr>
        <w:t xml:space="preserve">had been made </w:t>
      </w:r>
      <w:r w:rsidR="00B26350" w:rsidRPr="00F1238F">
        <w:rPr>
          <w:rFonts w:eastAsia="PMingLiU"/>
          <w:szCs w:val="28"/>
          <w:lang w:val="en-US" w:eastAsia="zh-TW"/>
        </w:rPr>
        <w:t xml:space="preserve">to </w:t>
      </w:r>
      <w:r w:rsidR="005D624B" w:rsidRPr="00F1238F">
        <w:rPr>
          <w:rFonts w:eastAsia="PMingLiU"/>
          <w:szCs w:val="28"/>
          <w:lang w:val="en-US" w:eastAsia="zh-TW"/>
        </w:rPr>
        <w:t xml:space="preserve">disabuse the public of any false impressions which might have been generated </w:t>
      </w:r>
      <w:r w:rsidRPr="00F1238F">
        <w:rPr>
          <w:rFonts w:eastAsia="PMingLiU"/>
          <w:szCs w:val="28"/>
          <w:lang w:val="en-US" w:eastAsia="zh-TW"/>
        </w:rPr>
        <w:t xml:space="preserve">by </w:t>
      </w:r>
      <w:r w:rsidR="005D624B" w:rsidRPr="00F1238F">
        <w:rPr>
          <w:rFonts w:eastAsia="PMingLiU"/>
          <w:szCs w:val="28"/>
          <w:lang w:val="en-US" w:eastAsia="zh-TW"/>
        </w:rPr>
        <w:t xml:space="preserve">the </w:t>
      </w:r>
      <w:r w:rsidRPr="00F1238F">
        <w:rPr>
          <w:rFonts w:eastAsia="PMingLiU"/>
          <w:szCs w:val="28"/>
          <w:lang w:val="en-US" w:eastAsia="zh-TW"/>
        </w:rPr>
        <w:t xml:space="preserve">inaccurate </w:t>
      </w:r>
      <w:r w:rsidR="005D624B" w:rsidRPr="00F1238F">
        <w:rPr>
          <w:rFonts w:eastAsia="PMingLiU"/>
          <w:szCs w:val="28"/>
          <w:lang w:val="en-US" w:eastAsia="zh-TW"/>
        </w:rPr>
        <w:t>media reports</w:t>
      </w:r>
      <w:r w:rsidR="00B243FC" w:rsidRPr="00F1238F">
        <w:rPr>
          <w:rFonts w:eastAsia="PMingLiU"/>
          <w:szCs w:val="28"/>
          <w:lang w:val="en-US" w:eastAsia="zh-TW"/>
        </w:rPr>
        <w:t xml:space="preserve">.  </w:t>
      </w:r>
    </w:p>
    <w:p w14:paraId="7651C7C7" w14:textId="70E058E2" w:rsidR="004C5623" w:rsidRPr="00F1238F" w:rsidRDefault="004C5623" w:rsidP="00F1238F">
      <w:pPr>
        <w:pStyle w:val="Final"/>
        <w:numPr>
          <w:ilvl w:val="0"/>
          <w:numId w:val="0"/>
        </w:numPr>
        <w:spacing w:before="400" w:after="80"/>
        <w:rPr>
          <w:rFonts w:eastAsia="PMingLiU"/>
          <w:szCs w:val="28"/>
          <w:lang w:val="en-US" w:eastAsia="zh-TW"/>
        </w:rPr>
      </w:pPr>
      <w:r w:rsidRPr="00F1238F">
        <w:rPr>
          <w:rFonts w:eastAsia="PMingLiU"/>
          <w:szCs w:val="28"/>
          <w:lang w:val="en-US" w:eastAsia="zh-TW"/>
        </w:rPr>
        <w:t>1</w:t>
      </w:r>
      <w:r w:rsidR="004532F0" w:rsidRPr="00F1238F">
        <w:rPr>
          <w:rFonts w:eastAsia="PMingLiU"/>
          <w:szCs w:val="28"/>
          <w:lang w:val="en-US" w:eastAsia="zh-TW"/>
        </w:rPr>
        <w:t>2</w:t>
      </w:r>
      <w:r w:rsidR="005D624B" w:rsidRPr="00F1238F">
        <w:rPr>
          <w:rFonts w:eastAsia="PMingLiU"/>
          <w:szCs w:val="28"/>
          <w:lang w:val="en-US" w:eastAsia="zh-TW"/>
        </w:rPr>
        <w:t>.</w:t>
      </w:r>
      <w:r w:rsidR="005D624B" w:rsidRPr="00F1238F">
        <w:rPr>
          <w:rFonts w:eastAsia="PMingLiU"/>
          <w:szCs w:val="28"/>
          <w:lang w:val="en-US" w:eastAsia="zh-TW"/>
        </w:rPr>
        <w:tab/>
      </w:r>
      <w:r w:rsidR="008C3079" w:rsidRPr="00F1238F">
        <w:rPr>
          <w:rFonts w:eastAsia="PMingLiU"/>
          <w:szCs w:val="28"/>
          <w:lang w:val="en-US" w:eastAsia="zh-TW"/>
        </w:rPr>
        <w:t xml:space="preserve">At this juncture, I would like to put a marker here that </w:t>
      </w:r>
      <w:r w:rsidR="0087143A" w:rsidRPr="00F1238F">
        <w:rPr>
          <w:rFonts w:eastAsia="PMingLiU"/>
          <w:szCs w:val="28"/>
          <w:lang w:val="en-US" w:eastAsia="zh-TW"/>
        </w:rPr>
        <w:t xml:space="preserve">based on </w:t>
      </w:r>
      <w:r w:rsidR="00B26350" w:rsidRPr="00F1238F">
        <w:rPr>
          <w:rFonts w:eastAsia="PMingLiU"/>
          <w:szCs w:val="28"/>
          <w:lang w:val="en-US" w:eastAsia="zh-TW"/>
        </w:rPr>
        <w:t>t</w:t>
      </w:r>
      <w:r w:rsidR="005D624B" w:rsidRPr="00F1238F">
        <w:rPr>
          <w:rFonts w:eastAsia="PMingLiU"/>
          <w:szCs w:val="28"/>
          <w:lang w:val="en-US" w:eastAsia="zh-TW"/>
        </w:rPr>
        <w:t xml:space="preserve">he material before this court, </w:t>
      </w:r>
      <w:r w:rsidR="00451B46" w:rsidRPr="00F1238F">
        <w:rPr>
          <w:rFonts w:eastAsia="PMingLiU"/>
          <w:szCs w:val="28"/>
          <w:lang w:val="en-US" w:eastAsia="zh-TW"/>
        </w:rPr>
        <w:t xml:space="preserve">there </w:t>
      </w:r>
      <w:r w:rsidR="005D624B" w:rsidRPr="00F1238F">
        <w:rPr>
          <w:rFonts w:eastAsia="PMingLiU"/>
          <w:szCs w:val="28"/>
          <w:lang w:val="en-US" w:eastAsia="zh-TW"/>
        </w:rPr>
        <w:t xml:space="preserve">may be </w:t>
      </w:r>
      <w:r w:rsidR="00451B46" w:rsidRPr="00F1238F">
        <w:rPr>
          <w:rFonts w:eastAsia="PMingLiU"/>
          <w:szCs w:val="28"/>
          <w:lang w:val="en-US" w:eastAsia="zh-TW"/>
        </w:rPr>
        <w:t xml:space="preserve">some evidence </w:t>
      </w:r>
      <w:r w:rsidR="005D624B" w:rsidRPr="00F1238F">
        <w:rPr>
          <w:rFonts w:eastAsia="PMingLiU"/>
          <w:szCs w:val="28"/>
          <w:lang w:val="en-US" w:eastAsia="zh-TW"/>
        </w:rPr>
        <w:t xml:space="preserve">to suggest </w:t>
      </w:r>
      <w:r w:rsidR="00451B46" w:rsidRPr="00F1238F">
        <w:rPr>
          <w:rFonts w:eastAsia="PMingLiU"/>
          <w:szCs w:val="28"/>
          <w:lang w:val="en-US" w:eastAsia="zh-TW"/>
        </w:rPr>
        <w:t xml:space="preserve">that the animals </w:t>
      </w:r>
      <w:r w:rsidR="008C3079" w:rsidRPr="00F1238F">
        <w:rPr>
          <w:rFonts w:eastAsia="PMingLiU"/>
          <w:szCs w:val="28"/>
          <w:lang w:val="en-US" w:eastAsia="zh-TW"/>
        </w:rPr>
        <w:t>had been</w:t>
      </w:r>
      <w:r w:rsidR="00451B46" w:rsidRPr="00F1238F">
        <w:rPr>
          <w:rFonts w:eastAsia="PMingLiU"/>
          <w:szCs w:val="28"/>
          <w:lang w:val="en-US" w:eastAsia="zh-TW"/>
        </w:rPr>
        <w:t xml:space="preserve"> kept at the fift</w:t>
      </w:r>
      <w:r w:rsidR="005B21B0">
        <w:rPr>
          <w:rFonts w:eastAsia="PMingLiU"/>
          <w:szCs w:val="28"/>
          <w:lang w:val="en-US" w:eastAsia="zh-TW"/>
        </w:rPr>
        <w:t>h-floor apartment of the Estate.  However, the Applicant has not pointed to any evidence which</w:t>
      </w:r>
      <w:r w:rsidR="00EA7C21">
        <w:rPr>
          <w:rFonts w:eastAsia="PMingLiU"/>
          <w:szCs w:val="28"/>
          <w:lang w:val="en-US" w:eastAsia="zh-TW"/>
        </w:rPr>
        <w:t xml:space="preserve"> she says</w:t>
      </w:r>
      <w:r w:rsidR="005B21B0">
        <w:rPr>
          <w:rFonts w:eastAsia="PMingLiU"/>
          <w:szCs w:val="28"/>
          <w:lang w:val="en-US" w:eastAsia="zh-TW"/>
        </w:rPr>
        <w:t xml:space="preserve"> </w:t>
      </w:r>
      <w:r w:rsidR="00EA7C21">
        <w:rPr>
          <w:rFonts w:eastAsia="PMingLiU"/>
          <w:szCs w:val="28"/>
          <w:lang w:val="en-US" w:eastAsia="zh-TW"/>
        </w:rPr>
        <w:t xml:space="preserve">is </w:t>
      </w:r>
      <w:r w:rsidR="005D624B" w:rsidRPr="00F1238F">
        <w:rPr>
          <w:rFonts w:eastAsia="PMingLiU"/>
          <w:szCs w:val="28"/>
          <w:lang w:val="en-US" w:eastAsia="zh-TW"/>
        </w:rPr>
        <w:t>capable of</w:t>
      </w:r>
      <w:r w:rsidR="008C3079" w:rsidRPr="00F1238F">
        <w:rPr>
          <w:rFonts w:eastAsia="PMingLiU"/>
          <w:szCs w:val="28"/>
          <w:lang w:val="en-US" w:eastAsia="zh-TW"/>
        </w:rPr>
        <w:t xml:space="preserve"> </w:t>
      </w:r>
      <w:r w:rsidR="005B21B0">
        <w:rPr>
          <w:rFonts w:eastAsia="PMingLiU"/>
          <w:szCs w:val="28"/>
          <w:lang w:val="en-US" w:eastAsia="zh-TW"/>
        </w:rPr>
        <w:t xml:space="preserve">establishing the identity of the perpetrator(s) of the suspected offence to the </w:t>
      </w:r>
      <w:r w:rsidR="005D624B" w:rsidRPr="00F1238F">
        <w:rPr>
          <w:rFonts w:eastAsia="PMingLiU"/>
          <w:szCs w:val="28"/>
          <w:lang w:val="en-US" w:eastAsia="zh-TW"/>
        </w:rPr>
        <w:t xml:space="preserve">requisite criminal standard, </w:t>
      </w:r>
      <w:r w:rsidR="005B21B0">
        <w:rPr>
          <w:rFonts w:eastAsia="PMingLiU"/>
          <w:szCs w:val="28"/>
          <w:lang w:val="en-US" w:eastAsia="zh-TW"/>
        </w:rPr>
        <w:t xml:space="preserve">namely </w:t>
      </w:r>
      <w:r w:rsidR="005D624B" w:rsidRPr="00F1238F">
        <w:rPr>
          <w:rFonts w:eastAsia="PMingLiU"/>
          <w:szCs w:val="28"/>
          <w:lang w:val="en-US" w:eastAsia="zh-TW"/>
        </w:rPr>
        <w:t>beyond reasonable doubt</w:t>
      </w:r>
      <w:r w:rsidR="005B21B0">
        <w:rPr>
          <w:rFonts w:eastAsia="PMingLiU"/>
          <w:szCs w:val="28"/>
          <w:lang w:val="en-US" w:eastAsia="zh-TW"/>
        </w:rPr>
        <w:t xml:space="preserve">.   </w:t>
      </w:r>
      <w:r w:rsidR="005B21B0" w:rsidRPr="00F1238F">
        <w:rPr>
          <w:rFonts w:eastAsia="PMingLiU"/>
          <w:szCs w:val="28"/>
          <w:lang w:val="en-US" w:eastAsia="zh-TW"/>
        </w:rPr>
        <w:t>The position would, I hope, become clearer if one considers the following possibilities, namely that the animals could have been thrown out of the apartment by</w:t>
      </w:r>
      <w:r w:rsidR="00EA7C21">
        <w:rPr>
          <w:rFonts w:eastAsia="PMingLiU"/>
          <w:szCs w:val="28"/>
          <w:lang w:val="en-US" w:eastAsia="zh-TW"/>
        </w:rPr>
        <w:t>:</w:t>
      </w:r>
      <w:r w:rsidR="005B21B0" w:rsidRPr="00F1238F">
        <w:rPr>
          <w:rFonts w:eastAsia="PMingLiU"/>
          <w:szCs w:val="28"/>
          <w:lang w:val="en-US" w:eastAsia="zh-TW"/>
        </w:rPr>
        <w:t xml:space="preserve"> (1) either of the two suspects; (2) both of them acting together; (3) a trespasser to the apartment</w:t>
      </w:r>
      <w:r w:rsidR="00EA7C21">
        <w:rPr>
          <w:rFonts w:eastAsia="PMingLiU"/>
          <w:szCs w:val="28"/>
          <w:lang w:val="en-US" w:eastAsia="zh-TW"/>
        </w:rPr>
        <w:t>;</w:t>
      </w:r>
      <w:r w:rsidR="00EA7C21" w:rsidRPr="00EA7C21">
        <w:rPr>
          <w:rFonts w:eastAsia="PMingLiU"/>
          <w:szCs w:val="28"/>
          <w:lang w:val="en-US" w:eastAsia="zh-TW"/>
        </w:rPr>
        <w:t xml:space="preserve"> </w:t>
      </w:r>
      <w:r w:rsidR="00EA7C21" w:rsidRPr="00F1238F">
        <w:rPr>
          <w:rFonts w:eastAsia="PMingLiU"/>
          <w:szCs w:val="28"/>
          <w:lang w:val="en-US" w:eastAsia="zh-TW"/>
        </w:rPr>
        <w:t>or</w:t>
      </w:r>
      <w:r w:rsidR="00EA7C21">
        <w:rPr>
          <w:rFonts w:eastAsia="PMingLiU"/>
          <w:szCs w:val="28"/>
          <w:lang w:val="en-US" w:eastAsia="zh-TW"/>
        </w:rPr>
        <w:t xml:space="preserve"> (4) i</w:t>
      </w:r>
      <w:r w:rsidR="005B21B0" w:rsidRPr="00F1238F">
        <w:rPr>
          <w:rFonts w:eastAsia="PMingLiU"/>
          <w:szCs w:val="28"/>
          <w:lang w:val="en-US" w:eastAsia="zh-TW"/>
        </w:rPr>
        <w:t xml:space="preserve">f it was (1), then which one of them did it. </w:t>
      </w:r>
      <w:r w:rsidR="005B21B0">
        <w:rPr>
          <w:rFonts w:eastAsia="PMingLiU"/>
          <w:szCs w:val="28"/>
          <w:lang w:val="en-US" w:eastAsia="zh-TW"/>
        </w:rPr>
        <w:t xml:space="preserve"> Take heed </w:t>
      </w:r>
      <w:r w:rsidR="00EA7C21">
        <w:rPr>
          <w:rFonts w:eastAsia="PMingLiU"/>
          <w:szCs w:val="28"/>
          <w:lang w:val="en-US" w:eastAsia="zh-TW"/>
        </w:rPr>
        <w:t xml:space="preserve">that </w:t>
      </w:r>
      <w:r w:rsidR="00A17EB5">
        <w:rPr>
          <w:rFonts w:eastAsia="PMingLiU"/>
          <w:szCs w:val="28"/>
          <w:lang w:val="en-US" w:eastAsia="zh-TW"/>
        </w:rPr>
        <w:t xml:space="preserve">I am not suggesting that there </w:t>
      </w:r>
      <w:r w:rsidR="00EA7C21">
        <w:rPr>
          <w:rFonts w:eastAsia="PMingLiU"/>
          <w:szCs w:val="28"/>
          <w:lang w:val="en-US" w:eastAsia="zh-TW"/>
        </w:rPr>
        <w:t xml:space="preserve">should </w:t>
      </w:r>
      <w:r w:rsidR="00A17EB5">
        <w:rPr>
          <w:rFonts w:eastAsia="PMingLiU"/>
          <w:szCs w:val="28"/>
          <w:lang w:val="en-US" w:eastAsia="zh-TW"/>
        </w:rPr>
        <w:t xml:space="preserve">never be a prosecution without </w:t>
      </w:r>
      <w:r w:rsidR="00EA7C21">
        <w:rPr>
          <w:rFonts w:eastAsia="PMingLiU"/>
          <w:szCs w:val="28"/>
          <w:lang w:val="en-US" w:eastAsia="zh-TW"/>
        </w:rPr>
        <w:t xml:space="preserve">a </w:t>
      </w:r>
      <w:r w:rsidR="005B21B0">
        <w:rPr>
          <w:rFonts w:eastAsia="PMingLiU"/>
          <w:szCs w:val="28"/>
          <w:lang w:val="en-US" w:eastAsia="zh-TW"/>
        </w:rPr>
        <w:t xml:space="preserve">suspect making confessions.  That would very much </w:t>
      </w:r>
      <w:r w:rsidR="00A17EB5">
        <w:rPr>
          <w:rFonts w:eastAsia="PMingLiU"/>
          <w:szCs w:val="28"/>
          <w:lang w:val="en-US" w:eastAsia="zh-TW"/>
        </w:rPr>
        <w:t xml:space="preserve">depend on the availability of other evidence </w:t>
      </w:r>
      <w:r w:rsidR="00EA7C21">
        <w:rPr>
          <w:rFonts w:eastAsia="PMingLiU"/>
          <w:szCs w:val="28"/>
          <w:lang w:val="en-US" w:eastAsia="zh-TW"/>
        </w:rPr>
        <w:t xml:space="preserve">on </w:t>
      </w:r>
      <w:r w:rsidR="00A17EB5">
        <w:rPr>
          <w:rFonts w:eastAsia="PMingLiU"/>
          <w:szCs w:val="28"/>
          <w:lang w:val="en-US" w:eastAsia="zh-TW"/>
        </w:rPr>
        <w:t xml:space="preserve">the identity of the perpetrator(s).  </w:t>
      </w:r>
      <w:r w:rsidR="005B21B0">
        <w:rPr>
          <w:rFonts w:eastAsia="PMingLiU"/>
          <w:szCs w:val="28"/>
          <w:lang w:val="en-US" w:eastAsia="zh-TW"/>
        </w:rPr>
        <w:t xml:space="preserve"> Needless to say, i</w:t>
      </w:r>
      <w:r w:rsidR="00A17EB5">
        <w:rPr>
          <w:rFonts w:eastAsia="PMingLiU"/>
          <w:szCs w:val="28"/>
          <w:lang w:val="en-US" w:eastAsia="zh-TW"/>
        </w:rPr>
        <w:t xml:space="preserve">nvestigation </w:t>
      </w:r>
      <w:r w:rsidR="00EA7C21">
        <w:rPr>
          <w:rFonts w:eastAsia="PMingLiU"/>
          <w:szCs w:val="28"/>
          <w:lang w:val="en-US" w:eastAsia="zh-TW"/>
        </w:rPr>
        <w:t xml:space="preserve">and obtaining of evidence </w:t>
      </w:r>
      <w:r w:rsidR="00A17EB5">
        <w:rPr>
          <w:rFonts w:eastAsia="PMingLiU"/>
          <w:szCs w:val="28"/>
          <w:lang w:val="en-US" w:eastAsia="zh-TW"/>
        </w:rPr>
        <w:t xml:space="preserve">is the job of the </w:t>
      </w:r>
      <w:r w:rsidR="00EA7C21">
        <w:rPr>
          <w:rFonts w:eastAsia="PMingLiU"/>
          <w:szCs w:val="28"/>
          <w:lang w:val="en-US" w:eastAsia="zh-TW"/>
        </w:rPr>
        <w:t xml:space="preserve">law </w:t>
      </w:r>
      <w:r w:rsidR="00EA7C21">
        <w:rPr>
          <w:rFonts w:eastAsia="PMingLiU"/>
          <w:szCs w:val="28"/>
          <w:lang w:val="en-US" w:eastAsia="zh-TW"/>
        </w:rPr>
        <w:lastRenderedPageBreak/>
        <w:t>enforcement agencies (and in this case the Police)</w:t>
      </w:r>
      <w:r w:rsidR="00A17EB5">
        <w:rPr>
          <w:rFonts w:eastAsia="PMingLiU"/>
          <w:szCs w:val="28"/>
          <w:lang w:val="en-US" w:eastAsia="zh-TW"/>
        </w:rPr>
        <w:t xml:space="preserve">. </w:t>
      </w:r>
      <w:r w:rsidR="005B21B0">
        <w:rPr>
          <w:rFonts w:eastAsia="PMingLiU"/>
          <w:szCs w:val="28"/>
          <w:lang w:val="en-US" w:eastAsia="zh-TW"/>
        </w:rPr>
        <w:t xml:space="preserve">  The job of the PR, on the other hand, is to assess the evidence provided to them and to decide whether there should be a prosecution based on the evidence availab</w:t>
      </w:r>
      <w:r w:rsidR="009A0813">
        <w:rPr>
          <w:rFonts w:eastAsia="PMingLiU"/>
          <w:szCs w:val="28"/>
          <w:lang w:val="en-US" w:eastAsia="zh-TW"/>
        </w:rPr>
        <w:t>l</w:t>
      </w:r>
      <w:r w:rsidR="005B21B0">
        <w:rPr>
          <w:rFonts w:eastAsia="PMingLiU"/>
          <w:szCs w:val="28"/>
          <w:lang w:val="en-US" w:eastAsia="zh-TW"/>
        </w:rPr>
        <w:t xml:space="preserve">e. </w:t>
      </w:r>
      <w:r w:rsidR="00A17EB5">
        <w:rPr>
          <w:rFonts w:eastAsia="PMingLiU"/>
          <w:szCs w:val="28"/>
          <w:lang w:val="en-US" w:eastAsia="zh-TW"/>
        </w:rPr>
        <w:t xml:space="preserve"> H</w:t>
      </w:r>
      <w:r w:rsidR="005B21B0">
        <w:rPr>
          <w:rFonts w:eastAsia="PMingLiU"/>
          <w:szCs w:val="28"/>
          <w:lang w:val="en-US" w:eastAsia="zh-TW"/>
        </w:rPr>
        <w:t>ere</w:t>
      </w:r>
      <w:r w:rsidR="00A17EB5">
        <w:rPr>
          <w:rFonts w:eastAsia="PMingLiU"/>
          <w:szCs w:val="28"/>
          <w:lang w:val="en-US" w:eastAsia="zh-TW"/>
        </w:rPr>
        <w:t>, the Applicant</w:t>
      </w:r>
      <w:r w:rsidR="005B21B0">
        <w:rPr>
          <w:rFonts w:eastAsia="PMingLiU"/>
          <w:szCs w:val="28"/>
          <w:lang w:val="en-US" w:eastAsia="zh-TW"/>
        </w:rPr>
        <w:t xml:space="preserve"> is not alleging </w:t>
      </w:r>
      <w:r w:rsidR="00A17EB5">
        <w:rPr>
          <w:rFonts w:eastAsia="PMingLiU"/>
          <w:szCs w:val="28"/>
          <w:lang w:val="en-US" w:eastAsia="zh-TW"/>
        </w:rPr>
        <w:t>that</w:t>
      </w:r>
      <w:r w:rsidR="00EA7C21">
        <w:rPr>
          <w:rFonts w:eastAsia="PMingLiU"/>
          <w:szCs w:val="28"/>
          <w:lang w:val="en-US" w:eastAsia="zh-TW"/>
        </w:rPr>
        <w:t xml:space="preserve"> the Police was not doing their job.  I</w:t>
      </w:r>
      <w:r w:rsidR="00EA7C21" w:rsidRPr="00EA7C21">
        <w:rPr>
          <w:rFonts w:eastAsia="PMingLiU"/>
          <w:szCs w:val="28"/>
          <w:lang w:val="en-US" w:eastAsia="zh-TW"/>
        </w:rPr>
        <w:t xml:space="preserve">f I understand correctly, </w:t>
      </w:r>
      <w:r w:rsidR="00EA7C21">
        <w:rPr>
          <w:rFonts w:eastAsia="PMingLiU"/>
          <w:szCs w:val="28"/>
          <w:lang w:val="en-US" w:eastAsia="zh-TW"/>
        </w:rPr>
        <w:t>the Applicant is also not alleging that</w:t>
      </w:r>
      <w:r w:rsidR="00A17EB5">
        <w:rPr>
          <w:rFonts w:eastAsia="PMingLiU"/>
          <w:szCs w:val="28"/>
          <w:lang w:val="en-US" w:eastAsia="zh-TW"/>
        </w:rPr>
        <w:t xml:space="preserve"> the</w:t>
      </w:r>
      <w:r w:rsidR="005B21B0">
        <w:rPr>
          <w:rFonts w:eastAsia="PMingLiU"/>
          <w:szCs w:val="28"/>
          <w:lang w:val="en-US" w:eastAsia="zh-TW"/>
        </w:rPr>
        <w:t xml:space="preserve"> PR had already been provided with sufficient </w:t>
      </w:r>
      <w:r w:rsidR="00A17EB5">
        <w:rPr>
          <w:rFonts w:eastAsia="PMingLiU"/>
          <w:szCs w:val="28"/>
          <w:lang w:val="en-US" w:eastAsia="zh-TW"/>
        </w:rPr>
        <w:t xml:space="preserve">evidence </w:t>
      </w:r>
      <w:r w:rsidR="00EA7C21">
        <w:rPr>
          <w:rFonts w:eastAsia="PMingLiU"/>
          <w:szCs w:val="28"/>
          <w:lang w:val="en-US" w:eastAsia="zh-TW"/>
        </w:rPr>
        <w:t xml:space="preserve">which may enable them to form a view as to </w:t>
      </w:r>
      <w:r w:rsidR="005B21B0">
        <w:rPr>
          <w:rFonts w:eastAsia="PMingLiU"/>
          <w:szCs w:val="28"/>
          <w:lang w:val="en-US" w:eastAsia="zh-TW"/>
        </w:rPr>
        <w:t>the</w:t>
      </w:r>
      <w:r w:rsidR="00EA7C21">
        <w:rPr>
          <w:rFonts w:eastAsia="PMingLiU"/>
          <w:szCs w:val="28"/>
          <w:lang w:val="en-US" w:eastAsia="zh-TW"/>
        </w:rPr>
        <w:t xml:space="preserve"> actual</w:t>
      </w:r>
      <w:r w:rsidR="005B21B0">
        <w:rPr>
          <w:rFonts w:eastAsia="PMingLiU"/>
          <w:szCs w:val="28"/>
          <w:lang w:val="en-US" w:eastAsia="zh-TW"/>
        </w:rPr>
        <w:t xml:space="preserve"> </w:t>
      </w:r>
      <w:r w:rsidR="00A17EB5">
        <w:rPr>
          <w:rFonts w:eastAsia="PMingLiU"/>
          <w:szCs w:val="28"/>
          <w:lang w:val="en-US" w:eastAsia="zh-TW"/>
        </w:rPr>
        <w:t>identity</w:t>
      </w:r>
      <w:r w:rsidR="005B21B0">
        <w:rPr>
          <w:rFonts w:eastAsia="PMingLiU"/>
          <w:szCs w:val="28"/>
          <w:lang w:val="en-US" w:eastAsia="zh-TW"/>
        </w:rPr>
        <w:t xml:space="preserve"> of the perpetrator(s)</w:t>
      </w:r>
      <w:r w:rsidR="00A17EB5">
        <w:rPr>
          <w:rFonts w:eastAsia="PMingLiU"/>
          <w:szCs w:val="28"/>
          <w:lang w:val="en-US" w:eastAsia="zh-TW"/>
        </w:rPr>
        <w:t xml:space="preserve">.  </w:t>
      </w:r>
      <w:r w:rsidR="00B26350" w:rsidRPr="00F1238F">
        <w:rPr>
          <w:rFonts w:eastAsia="PMingLiU"/>
          <w:szCs w:val="28"/>
          <w:lang w:val="en-US" w:eastAsia="zh-TW"/>
        </w:rPr>
        <w:t xml:space="preserve">I shall </w:t>
      </w:r>
      <w:r w:rsidR="00EA7C21">
        <w:rPr>
          <w:rFonts w:eastAsia="PMingLiU"/>
          <w:szCs w:val="28"/>
          <w:lang w:val="en-US" w:eastAsia="zh-TW"/>
        </w:rPr>
        <w:t>further elaborate on this</w:t>
      </w:r>
      <w:r w:rsidR="00B26350" w:rsidRPr="00F1238F">
        <w:rPr>
          <w:rFonts w:eastAsia="PMingLiU"/>
          <w:szCs w:val="28"/>
          <w:lang w:val="en-US" w:eastAsia="zh-TW"/>
        </w:rPr>
        <w:t>.</w:t>
      </w:r>
    </w:p>
    <w:p w14:paraId="1B5BF95B" w14:textId="135E282E" w:rsidR="00A128B5" w:rsidRPr="00F1238F" w:rsidRDefault="00A128B5" w:rsidP="00F1238F">
      <w:pPr>
        <w:pStyle w:val="H-1"/>
        <w:widowControl w:val="0"/>
        <w:tabs>
          <w:tab w:val="clear" w:pos="720"/>
          <w:tab w:val="clear" w:pos="4320"/>
        </w:tabs>
        <w:adjustRightInd w:val="0"/>
        <w:spacing w:before="360" w:after="80" w:line="360" w:lineRule="auto"/>
        <w:ind w:left="0" w:firstLine="0"/>
        <w:textAlignment w:val="baseline"/>
        <w:outlineLvl w:val="9"/>
        <w:rPr>
          <w:rFonts w:eastAsia="PMingLiU"/>
          <w:b/>
          <w:i w:val="0"/>
          <w:kern w:val="0"/>
          <w:szCs w:val="28"/>
          <w:u w:val="single"/>
          <w:lang w:val="en-US" w:eastAsia="zh-TW"/>
        </w:rPr>
      </w:pPr>
      <w:r w:rsidRPr="00F1238F">
        <w:rPr>
          <w:rFonts w:eastAsia="PMingLiU"/>
          <w:b/>
          <w:i w:val="0"/>
          <w:kern w:val="0"/>
          <w:szCs w:val="28"/>
          <w:u w:val="single"/>
          <w:lang w:val="en-US" w:eastAsia="zh-TW"/>
        </w:rPr>
        <w:t>Consideration</w:t>
      </w:r>
    </w:p>
    <w:p w14:paraId="1E381852" w14:textId="45D7C367" w:rsidR="00A128B5" w:rsidRPr="00F1238F" w:rsidRDefault="00F82FE3" w:rsidP="00F1238F">
      <w:pPr>
        <w:pStyle w:val="H-1"/>
        <w:spacing w:before="360" w:after="80" w:line="360" w:lineRule="auto"/>
        <w:rPr>
          <w:i w:val="0"/>
          <w:szCs w:val="28"/>
          <w:u w:val="single"/>
          <w:lang w:val="en-US" w:eastAsia="zh-TW"/>
        </w:rPr>
      </w:pPr>
      <w:r w:rsidRPr="00F1238F">
        <w:rPr>
          <w:i w:val="0"/>
          <w:szCs w:val="28"/>
          <w:u w:val="single"/>
          <w:lang w:val="en-US" w:eastAsia="zh-TW"/>
        </w:rPr>
        <w:t>Merits of the Decision</w:t>
      </w:r>
    </w:p>
    <w:p w14:paraId="4C573F98" w14:textId="48775CE3" w:rsidR="00C27EED" w:rsidRPr="00F1238F" w:rsidRDefault="00A128B5" w:rsidP="00F1238F">
      <w:pPr>
        <w:pStyle w:val="Final"/>
        <w:numPr>
          <w:ilvl w:val="0"/>
          <w:numId w:val="0"/>
        </w:numPr>
        <w:spacing w:before="400" w:after="80"/>
        <w:rPr>
          <w:szCs w:val="28"/>
          <w:lang w:val="en-US"/>
        </w:rPr>
      </w:pPr>
      <w:r w:rsidRPr="00F1238F">
        <w:rPr>
          <w:rFonts w:eastAsia="PMingLiU"/>
          <w:szCs w:val="28"/>
          <w:lang w:eastAsia="zh-TW"/>
        </w:rPr>
        <w:t>1</w:t>
      </w:r>
      <w:r w:rsidR="00040E7B" w:rsidRPr="00F1238F">
        <w:rPr>
          <w:rFonts w:eastAsia="PMingLiU"/>
          <w:szCs w:val="28"/>
          <w:lang w:eastAsia="zh-TW"/>
        </w:rPr>
        <w:t>3</w:t>
      </w:r>
      <w:r w:rsidRPr="00F1238F">
        <w:rPr>
          <w:rFonts w:eastAsia="PMingLiU"/>
          <w:szCs w:val="28"/>
          <w:lang w:eastAsia="zh-TW"/>
        </w:rPr>
        <w:t>.</w:t>
      </w:r>
      <w:r w:rsidRPr="00F1238F">
        <w:rPr>
          <w:rFonts w:eastAsia="PMingLiU"/>
          <w:szCs w:val="28"/>
          <w:lang w:eastAsia="zh-TW"/>
        </w:rPr>
        <w:tab/>
      </w:r>
      <w:r w:rsidR="00F82FE3" w:rsidRPr="00F1238F">
        <w:rPr>
          <w:rFonts w:eastAsia="PMingLiU"/>
          <w:szCs w:val="28"/>
          <w:lang w:eastAsia="zh-TW"/>
        </w:rPr>
        <w:t xml:space="preserve">Contrary to the submission of the PR, </w:t>
      </w:r>
      <w:r w:rsidRPr="00F1238F">
        <w:rPr>
          <w:rFonts w:eastAsia="PMingLiU"/>
          <w:szCs w:val="28"/>
          <w:lang w:eastAsia="zh-TW"/>
        </w:rPr>
        <w:tab/>
      </w:r>
      <w:r w:rsidR="00F82FE3" w:rsidRPr="00F1238F">
        <w:rPr>
          <w:rFonts w:eastAsia="PMingLiU"/>
          <w:szCs w:val="28"/>
          <w:lang w:eastAsia="zh-TW"/>
        </w:rPr>
        <w:t xml:space="preserve">I do not </w:t>
      </w:r>
      <w:r w:rsidR="00322AA7" w:rsidRPr="00F1238F">
        <w:rPr>
          <w:rFonts w:eastAsia="PMingLiU"/>
          <w:szCs w:val="28"/>
          <w:lang w:eastAsia="zh-TW"/>
        </w:rPr>
        <w:t xml:space="preserve">understand </w:t>
      </w:r>
      <w:r w:rsidR="00F82FE3" w:rsidRPr="00F1238F">
        <w:rPr>
          <w:rFonts w:eastAsia="PMingLiU"/>
          <w:szCs w:val="28"/>
          <w:lang w:eastAsia="zh-TW"/>
        </w:rPr>
        <w:t xml:space="preserve">that </w:t>
      </w:r>
      <w:r w:rsidR="00322AA7" w:rsidRPr="00F1238F">
        <w:rPr>
          <w:rFonts w:eastAsia="PMingLiU"/>
          <w:szCs w:val="28"/>
          <w:lang w:eastAsia="zh-TW"/>
        </w:rPr>
        <w:t>the Applicant</w:t>
      </w:r>
      <w:r w:rsidR="00F82FE3" w:rsidRPr="00F1238F">
        <w:rPr>
          <w:rFonts w:eastAsia="PMingLiU"/>
          <w:szCs w:val="28"/>
          <w:lang w:eastAsia="zh-TW"/>
        </w:rPr>
        <w:t xml:space="preserve"> is challenging</w:t>
      </w:r>
      <w:r w:rsidR="00322AA7" w:rsidRPr="00F1238F">
        <w:rPr>
          <w:rFonts w:eastAsia="PMingLiU"/>
          <w:szCs w:val="28"/>
          <w:lang w:eastAsia="zh-TW"/>
        </w:rPr>
        <w:t xml:space="preserve"> the merits of the Decision</w:t>
      </w:r>
      <w:r w:rsidR="00B243FC" w:rsidRPr="00F1238F">
        <w:rPr>
          <w:rFonts w:eastAsia="PMingLiU"/>
          <w:szCs w:val="28"/>
          <w:lang w:eastAsia="zh-TW"/>
        </w:rPr>
        <w:t xml:space="preserve">.  </w:t>
      </w:r>
      <w:r w:rsidR="00F82FE3" w:rsidRPr="00F1238F">
        <w:rPr>
          <w:rFonts w:eastAsia="PMingLiU"/>
          <w:szCs w:val="28"/>
          <w:lang w:eastAsia="zh-TW"/>
        </w:rPr>
        <w:t>My</w:t>
      </w:r>
      <w:r w:rsidRPr="00F1238F">
        <w:rPr>
          <w:rFonts w:eastAsia="PMingLiU"/>
          <w:szCs w:val="28"/>
          <w:lang w:eastAsia="zh-TW"/>
        </w:rPr>
        <w:t xml:space="preserve"> understand</w:t>
      </w:r>
      <w:r w:rsidR="00F82FE3" w:rsidRPr="00F1238F">
        <w:rPr>
          <w:rFonts w:eastAsia="PMingLiU"/>
          <w:szCs w:val="28"/>
          <w:lang w:eastAsia="zh-TW"/>
        </w:rPr>
        <w:t>ing is</w:t>
      </w:r>
      <w:r w:rsidRPr="00F1238F">
        <w:rPr>
          <w:rFonts w:eastAsia="PMingLiU"/>
          <w:szCs w:val="28"/>
          <w:lang w:eastAsia="zh-TW"/>
        </w:rPr>
        <w:t xml:space="preserve"> that</w:t>
      </w:r>
      <w:r w:rsidR="00F82FE3" w:rsidRPr="00F1238F">
        <w:rPr>
          <w:rFonts w:eastAsia="PMingLiU"/>
          <w:szCs w:val="28"/>
          <w:lang w:eastAsia="zh-TW"/>
        </w:rPr>
        <w:t xml:space="preserve">, by the re-amended grounds, </w:t>
      </w:r>
      <w:r w:rsidRPr="00F1238F">
        <w:rPr>
          <w:rFonts w:eastAsia="PMingLiU"/>
          <w:szCs w:val="28"/>
          <w:lang w:eastAsia="zh-TW"/>
        </w:rPr>
        <w:t xml:space="preserve">she is challenging </w:t>
      </w:r>
      <w:r w:rsidR="00322AA7" w:rsidRPr="00F1238F">
        <w:rPr>
          <w:rFonts w:eastAsia="PMingLiU"/>
          <w:szCs w:val="28"/>
          <w:lang w:eastAsia="zh-TW"/>
        </w:rPr>
        <w:t xml:space="preserve">the </w:t>
      </w:r>
      <w:r w:rsidR="00F82FE3" w:rsidRPr="00F1238F">
        <w:rPr>
          <w:rFonts w:eastAsia="PMingLiU"/>
          <w:szCs w:val="28"/>
          <w:lang w:eastAsia="zh-TW"/>
        </w:rPr>
        <w:t xml:space="preserve">tardiness </w:t>
      </w:r>
      <w:r w:rsidRPr="00F1238F">
        <w:rPr>
          <w:rFonts w:eastAsia="PMingLiU"/>
          <w:szCs w:val="28"/>
          <w:lang w:eastAsia="zh-TW"/>
        </w:rPr>
        <w:t>of the Decision</w:t>
      </w:r>
      <w:r w:rsidR="00F82FE3" w:rsidRPr="00F1238F">
        <w:rPr>
          <w:rFonts w:eastAsia="PMingLiU"/>
          <w:szCs w:val="28"/>
          <w:lang w:eastAsia="zh-TW"/>
        </w:rPr>
        <w:t xml:space="preserve"> and its communication</w:t>
      </w:r>
      <w:r w:rsidRPr="00F1238F">
        <w:rPr>
          <w:rFonts w:eastAsia="PMingLiU"/>
          <w:szCs w:val="28"/>
          <w:lang w:eastAsia="zh-TW"/>
        </w:rPr>
        <w:t xml:space="preserve">, </w:t>
      </w:r>
      <w:r w:rsidR="00F82FE3" w:rsidRPr="00F1238F">
        <w:rPr>
          <w:rFonts w:eastAsia="PMingLiU"/>
          <w:szCs w:val="28"/>
          <w:lang w:eastAsia="zh-TW"/>
        </w:rPr>
        <w:t xml:space="preserve">the limited scope of the </w:t>
      </w:r>
      <w:r w:rsidRPr="00F1238F">
        <w:rPr>
          <w:rFonts w:eastAsia="PMingLiU"/>
          <w:szCs w:val="28"/>
          <w:lang w:eastAsia="zh-TW"/>
        </w:rPr>
        <w:t>communicat</w:t>
      </w:r>
      <w:r w:rsidR="00F82FE3" w:rsidRPr="00F1238F">
        <w:rPr>
          <w:rFonts w:eastAsia="PMingLiU"/>
          <w:szCs w:val="28"/>
          <w:lang w:eastAsia="zh-TW"/>
        </w:rPr>
        <w:t>ion</w:t>
      </w:r>
      <w:r w:rsidRPr="00F1238F">
        <w:rPr>
          <w:rFonts w:eastAsia="PMingLiU"/>
          <w:szCs w:val="28"/>
          <w:lang w:eastAsia="zh-TW"/>
        </w:rPr>
        <w:t xml:space="preserve">, </w:t>
      </w:r>
      <w:r w:rsidR="00322AA7" w:rsidRPr="00F1238F">
        <w:rPr>
          <w:rFonts w:eastAsia="PMingLiU"/>
          <w:szCs w:val="28"/>
          <w:lang w:eastAsia="zh-TW"/>
        </w:rPr>
        <w:t>the alleged procedural impropriet</w:t>
      </w:r>
      <w:r w:rsidRPr="00F1238F">
        <w:rPr>
          <w:rFonts w:eastAsia="PMingLiU"/>
          <w:szCs w:val="28"/>
          <w:lang w:eastAsia="zh-TW"/>
        </w:rPr>
        <w:t>y</w:t>
      </w:r>
      <w:r w:rsidR="00322AA7" w:rsidRPr="00F1238F">
        <w:rPr>
          <w:rFonts w:eastAsia="PMingLiU"/>
          <w:szCs w:val="28"/>
          <w:lang w:eastAsia="zh-TW"/>
        </w:rPr>
        <w:t xml:space="preserve"> of the decision-making process</w:t>
      </w:r>
      <w:r w:rsidR="00F82FE3" w:rsidRPr="00F1238F">
        <w:rPr>
          <w:rFonts w:eastAsia="PMingLiU"/>
          <w:szCs w:val="28"/>
          <w:lang w:eastAsia="zh-TW"/>
        </w:rPr>
        <w:t xml:space="preserve"> and the </w:t>
      </w:r>
      <w:r w:rsidRPr="00F1238F">
        <w:rPr>
          <w:rFonts w:eastAsia="PMingLiU"/>
          <w:szCs w:val="28"/>
          <w:lang w:eastAsia="zh-TW"/>
        </w:rPr>
        <w:t xml:space="preserve">alleged </w:t>
      </w:r>
      <w:r w:rsidR="00322AA7" w:rsidRPr="00F1238F">
        <w:rPr>
          <w:rFonts w:eastAsia="PMingLiU"/>
          <w:szCs w:val="28"/>
          <w:lang w:eastAsia="zh-TW"/>
        </w:rPr>
        <w:t>unlawfulness and irrationality</w:t>
      </w:r>
      <w:r w:rsidR="009A0813">
        <w:rPr>
          <w:rFonts w:eastAsia="PMingLiU"/>
          <w:szCs w:val="28"/>
          <w:lang w:eastAsia="zh-TW"/>
        </w:rPr>
        <w:t xml:space="preserve"> of the Decision</w:t>
      </w:r>
      <w:r w:rsidR="00B243FC" w:rsidRPr="00F1238F">
        <w:rPr>
          <w:rFonts w:eastAsia="PMingLiU"/>
          <w:szCs w:val="28"/>
          <w:lang w:eastAsia="zh-TW"/>
        </w:rPr>
        <w:t xml:space="preserve">.  </w:t>
      </w:r>
      <w:r w:rsidR="00EA7C21">
        <w:rPr>
          <w:rFonts w:eastAsia="PMingLiU"/>
          <w:szCs w:val="28"/>
          <w:lang w:eastAsia="zh-TW"/>
        </w:rPr>
        <w:t>However, s</w:t>
      </w:r>
      <w:r w:rsidR="00F82FE3" w:rsidRPr="00F1238F">
        <w:rPr>
          <w:rFonts w:eastAsia="PMingLiU"/>
          <w:szCs w:val="28"/>
          <w:lang w:eastAsia="zh-TW"/>
        </w:rPr>
        <w:t xml:space="preserve">hould I be wrong </w:t>
      </w:r>
      <w:r w:rsidR="00EA7C21">
        <w:rPr>
          <w:rFonts w:eastAsia="PMingLiU"/>
          <w:szCs w:val="28"/>
          <w:lang w:eastAsia="zh-TW"/>
        </w:rPr>
        <w:t>on this</w:t>
      </w:r>
      <w:r w:rsidR="00F82FE3" w:rsidRPr="00F1238F">
        <w:rPr>
          <w:rFonts w:eastAsia="PMingLiU"/>
          <w:szCs w:val="28"/>
          <w:lang w:eastAsia="zh-TW"/>
        </w:rPr>
        <w:t xml:space="preserve">, </w:t>
      </w:r>
      <w:r w:rsidR="00EA7C21">
        <w:rPr>
          <w:rFonts w:eastAsia="PMingLiU"/>
          <w:szCs w:val="28"/>
          <w:lang w:eastAsia="zh-TW"/>
        </w:rPr>
        <w:t xml:space="preserve">it is </w:t>
      </w:r>
      <w:r w:rsidR="00F82FE3" w:rsidRPr="00F1238F">
        <w:rPr>
          <w:rFonts w:eastAsia="PMingLiU"/>
          <w:szCs w:val="28"/>
          <w:lang w:eastAsia="zh-TW"/>
        </w:rPr>
        <w:t>i</w:t>
      </w:r>
      <w:r w:rsidRPr="00F1238F">
        <w:rPr>
          <w:rFonts w:eastAsia="PMingLiU"/>
          <w:szCs w:val="28"/>
          <w:lang w:eastAsia="zh-TW"/>
        </w:rPr>
        <w:t xml:space="preserve">n any event </w:t>
      </w:r>
      <w:r w:rsidR="00F82FE3" w:rsidRPr="00F1238F">
        <w:rPr>
          <w:rFonts w:eastAsia="PMingLiU"/>
          <w:szCs w:val="28"/>
          <w:lang w:eastAsia="zh-TW"/>
        </w:rPr>
        <w:t xml:space="preserve">well-established </w:t>
      </w:r>
      <w:r w:rsidR="00322AA7" w:rsidRPr="00F1238F">
        <w:rPr>
          <w:rFonts w:eastAsia="PMingLiU"/>
          <w:szCs w:val="28"/>
          <w:lang w:eastAsia="zh-TW"/>
        </w:rPr>
        <w:t>that f</w:t>
      </w:r>
      <w:r w:rsidR="00322AA7" w:rsidRPr="00F1238F">
        <w:rPr>
          <w:szCs w:val="28"/>
          <w:lang w:val="en-US"/>
        </w:rPr>
        <w:t>ormulation of policies and assessment of evidence are primarily matters for the decision maker (which is PR in this case) and the court should not u</w:t>
      </w:r>
      <w:r w:rsidR="00F82FE3" w:rsidRPr="00F1238F">
        <w:rPr>
          <w:szCs w:val="28"/>
          <w:lang w:val="en-US"/>
        </w:rPr>
        <w:t>surp the latter’s function</w:t>
      </w:r>
      <w:r w:rsidR="00B243FC" w:rsidRPr="00F1238F">
        <w:rPr>
          <w:szCs w:val="28"/>
          <w:lang w:val="en-US"/>
        </w:rPr>
        <w:t xml:space="preserve">.  </w:t>
      </w:r>
      <w:r w:rsidR="00F82FE3" w:rsidRPr="00F1238F">
        <w:rPr>
          <w:szCs w:val="28"/>
          <w:lang w:val="en-US"/>
        </w:rPr>
        <w:t>The</w:t>
      </w:r>
      <w:r w:rsidR="00322AA7" w:rsidRPr="00F1238F">
        <w:rPr>
          <w:szCs w:val="28"/>
          <w:lang w:val="en-US"/>
        </w:rPr>
        <w:t xml:space="preserve"> court’s role in JR is supervisory and it is only concerned with the lawfulness (rather than the merits) of the decision in question</w:t>
      </w:r>
      <w:r w:rsidR="00B243FC" w:rsidRPr="00F1238F">
        <w:rPr>
          <w:szCs w:val="28"/>
          <w:lang w:val="en-US"/>
        </w:rPr>
        <w:t xml:space="preserve">.  </w:t>
      </w:r>
      <w:r w:rsidR="00F82FE3" w:rsidRPr="00F1238F">
        <w:rPr>
          <w:szCs w:val="28"/>
          <w:lang w:val="en-US"/>
        </w:rPr>
        <w:t>Therefore, even if the D</w:t>
      </w:r>
      <w:r w:rsidR="00322AA7" w:rsidRPr="00F1238F">
        <w:rPr>
          <w:szCs w:val="28"/>
          <w:lang w:val="en-US"/>
        </w:rPr>
        <w:t xml:space="preserve">ecision is not one which the court </w:t>
      </w:r>
      <w:r w:rsidR="00322AA7" w:rsidRPr="00F1238F">
        <w:rPr>
          <w:rFonts w:eastAsia="PMingLiU"/>
          <w:szCs w:val="28"/>
          <w:lang w:val="en-US" w:eastAsia="zh-TW"/>
        </w:rPr>
        <w:t>might or would have come to, the</w:t>
      </w:r>
      <w:r w:rsidR="00322AA7" w:rsidRPr="00F1238F">
        <w:rPr>
          <w:rFonts w:ascii="Cambria" w:eastAsia="PMingLiU" w:hAnsi="Cambria" w:cs="Times New Roman (Body CS)"/>
          <w:szCs w:val="28"/>
          <w:lang w:val="en-US" w:eastAsia="zh-TW"/>
        </w:rPr>
        <w:t xml:space="preserve"> </w:t>
      </w:r>
      <w:r w:rsidR="00322AA7" w:rsidRPr="00F1238F">
        <w:rPr>
          <w:szCs w:val="28"/>
          <w:lang w:val="en-US"/>
        </w:rPr>
        <w:t xml:space="preserve">court would not intervene by way of judicial review unless there are errors of law or procedural unfairness or irrationality in the decision: </w:t>
      </w:r>
      <w:r w:rsidR="00322AA7" w:rsidRPr="00F1238F">
        <w:rPr>
          <w:i/>
          <w:szCs w:val="28"/>
          <w:lang w:val="en-US"/>
        </w:rPr>
        <w:t>Television Broadcast Ltd v Communications Authority</w:t>
      </w:r>
      <w:r w:rsidR="00322AA7" w:rsidRPr="00F1238F">
        <w:rPr>
          <w:szCs w:val="28"/>
          <w:vertAlign w:val="superscript"/>
          <w:lang w:val="en-US"/>
        </w:rPr>
        <w:footnoteReference w:id="23"/>
      </w:r>
      <w:r w:rsidR="00B243FC" w:rsidRPr="00F1238F">
        <w:rPr>
          <w:szCs w:val="28"/>
          <w:lang w:val="en-US"/>
        </w:rPr>
        <w:t xml:space="preserve">.  </w:t>
      </w:r>
    </w:p>
    <w:p w14:paraId="070685FB" w14:textId="4A2963F4" w:rsidR="00A128B5" w:rsidRPr="00F1238F" w:rsidRDefault="00A128B5" w:rsidP="00F1238F">
      <w:pPr>
        <w:pStyle w:val="H-1"/>
        <w:spacing w:before="360" w:after="80" w:line="360" w:lineRule="auto"/>
        <w:rPr>
          <w:i w:val="0"/>
          <w:szCs w:val="28"/>
          <w:u w:val="single"/>
          <w:lang w:val="en-US" w:eastAsia="zh-TW"/>
        </w:rPr>
      </w:pPr>
      <w:r w:rsidRPr="00F1238F">
        <w:rPr>
          <w:i w:val="0"/>
          <w:szCs w:val="28"/>
          <w:u w:val="single"/>
          <w:lang w:val="en-US" w:eastAsia="zh-TW"/>
        </w:rPr>
        <w:lastRenderedPageBreak/>
        <w:t>Amenability &amp; BL 63</w:t>
      </w:r>
    </w:p>
    <w:p w14:paraId="0341B805" w14:textId="2C1D43AE" w:rsidR="00040E7B" w:rsidRPr="00F1238F" w:rsidRDefault="00A128B5" w:rsidP="00F1238F">
      <w:pPr>
        <w:pStyle w:val="Final"/>
        <w:numPr>
          <w:ilvl w:val="0"/>
          <w:numId w:val="0"/>
        </w:numPr>
        <w:spacing w:before="400" w:after="80"/>
        <w:rPr>
          <w:rFonts w:eastAsia="PMingLiU"/>
          <w:szCs w:val="28"/>
          <w:lang w:val="en-US" w:eastAsia="zh-TW"/>
        </w:rPr>
      </w:pPr>
      <w:r w:rsidRPr="00F1238F">
        <w:rPr>
          <w:rFonts w:eastAsia="PMingLiU"/>
          <w:szCs w:val="28"/>
          <w:lang w:val="en-US" w:eastAsia="zh-TW"/>
        </w:rPr>
        <w:t>1</w:t>
      </w:r>
      <w:r w:rsidR="00040E7B" w:rsidRPr="00F1238F">
        <w:rPr>
          <w:rFonts w:eastAsia="PMingLiU"/>
          <w:szCs w:val="28"/>
          <w:lang w:val="en-US" w:eastAsia="zh-TW"/>
        </w:rPr>
        <w:t>4</w:t>
      </w:r>
      <w:r w:rsidRPr="00F1238F">
        <w:rPr>
          <w:rFonts w:eastAsia="PMingLiU"/>
          <w:szCs w:val="28"/>
          <w:lang w:val="en-US" w:eastAsia="zh-TW"/>
        </w:rPr>
        <w:t>.</w:t>
      </w:r>
      <w:r w:rsidRPr="00F1238F">
        <w:rPr>
          <w:rFonts w:eastAsia="PMingLiU"/>
          <w:szCs w:val="28"/>
          <w:lang w:val="en-US" w:eastAsia="zh-TW"/>
        </w:rPr>
        <w:tab/>
      </w:r>
      <w:r w:rsidR="00F82FE3" w:rsidRPr="00F1238F">
        <w:rPr>
          <w:rFonts w:eastAsia="PMingLiU"/>
          <w:szCs w:val="28"/>
          <w:lang w:val="en-US" w:eastAsia="zh-TW"/>
        </w:rPr>
        <w:t>M</w:t>
      </w:r>
      <w:r w:rsidRPr="00F1238F">
        <w:rPr>
          <w:rFonts w:eastAsia="PMingLiU"/>
          <w:szCs w:val="28"/>
          <w:lang w:val="en-US" w:eastAsia="zh-TW"/>
        </w:rPr>
        <w:t xml:space="preserve">any </w:t>
      </w:r>
      <w:r w:rsidR="00F82FE3" w:rsidRPr="00F1238F">
        <w:rPr>
          <w:rFonts w:eastAsia="PMingLiU"/>
          <w:szCs w:val="28"/>
          <w:lang w:val="en-US" w:eastAsia="zh-TW"/>
        </w:rPr>
        <w:t xml:space="preserve">a paragraph </w:t>
      </w:r>
      <w:r w:rsidRPr="00F1238F">
        <w:rPr>
          <w:rFonts w:eastAsia="PMingLiU"/>
          <w:szCs w:val="28"/>
          <w:lang w:val="en-US" w:eastAsia="zh-TW"/>
        </w:rPr>
        <w:t xml:space="preserve">in the Re-Amended Form 86 </w:t>
      </w:r>
      <w:r w:rsidR="009A0813" w:rsidRPr="00F1238F">
        <w:rPr>
          <w:rFonts w:eastAsia="PMingLiU"/>
          <w:szCs w:val="28"/>
          <w:lang w:val="en-US" w:eastAsia="zh-TW"/>
        </w:rPr>
        <w:t xml:space="preserve">is devoted </w:t>
      </w:r>
      <w:r w:rsidR="009A0813">
        <w:rPr>
          <w:rFonts w:eastAsia="PMingLiU"/>
          <w:szCs w:val="28"/>
          <w:lang w:val="en-US" w:eastAsia="zh-TW"/>
        </w:rPr>
        <w:t>to</w:t>
      </w:r>
      <w:r w:rsidR="00AA14CD" w:rsidRPr="00F1238F">
        <w:rPr>
          <w:rFonts w:eastAsia="PMingLiU"/>
          <w:szCs w:val="28"/>
          <w:lang w:val="en-US" w:eastAsia="zh-TW"/>
        </w:rPr>
        <w:t xml:space="preserve"> whether </w:t>
      </w:r>
      <w:r w:rsidR="00F82FE3" w:rsidRPr="00F1238F">
        <w:rPr>
          <w:rFonts w:eastAsia="PMingLiU"/>
          <w:szCs w:val="28"/>
          <w:lang w:val="en-US" w:eastAsia="zh-TW"/>
        </w:rPr>
        <w:t xml:space="preserve">the Decision </w:t>
      </w:r>
      <w:r w:rsidR="00AA14CD" w:rsidRPr="00F1238F">
        <w:rPr>
          <w:rFonts w:eastAsia="PMingLiU"/>
          <w:szCs w:val="28"/>
          <w:lang w:val="en-US" w:eastAsia="zh-TW"/>
        </w:rPr>
        <w:t xml:space="preserve">is susceptible to JR and reference is made to a number of overseas case authorities from other common law jurisdictions including </w:t>
      </w:r>
      <w:r w:rsidR="00AA14CD" w:rsidRPr="00F1238F">
        <w:rPr>
          <w:rFonts w:eastAsia="PMingLiU"/>
          <w:i/>
          <w:szCs w:val="28"/>
          <w:lang w:val="en-US" w:eastAsia="zh-TW"/>
        </w:rPr>
        <w:t>R v Director of Public Prosecutions, ex p C</w:t>
      </w:r>
      <w:r w:rsidR="00AA14CD" w:rsidRPr="008F750A">
        <w:rPr>
          <w:rStyle w:val="FootnoteReference"/>
          <w:rFonts w:eastAsia="PMingLiU"/>
          <w:szCs w:val="28"/>
          <w:lang w:val="en-US" w:eastAsia="zh-TW"/>
        </w:rPr>
        <w:footnoteReference w:id="24"/>
      </w:r>
      <w:r w:rsidR="00AA14CD" w:rsidRPr="00F1238F">
        <w:rPr>
          <w:rFonts w:eastAsia="PMingLiU"/>
          <w:szCs w:val="28"/>
          <w:lang w:val="en-US" w:eastAsia="zh-TW"/>
        </w:rPr>
        <w:t xml:space="preserve">; </w:t>
      </w:r>
      <w:r w:rsidR="00AA14CD" w:rsidRPr="00F1238F">
        <w:rPr>
          <w:rFonts w:eastAsia="PMingLiU"/>
          <w:i/>
          <w:szCs w:val="28"/>
          <w:lang w:val="en-US" w:eastAsia="zh-TW"/>
        </w:rPr>
        <w:t>R v Director of Public Prosecutions ,</w:t>
      </w:r>
      <w:r w:rsidR="00DE22D0" w:rsidRPr="00F1238F">
        <w:rPr>
          <w:szCs w:val="28"/>
        </w:rPr>
        <w:t xml:space="preserve"> </w:t>
      </w:r>
      <w:r w:rsidR="00DE22D0" w:rsidRPr="00F1238F">
        <w:rPr>
          <w:rFonts w:eastAsia="PMingLiU"/>
          <w:i/>
          <w:szCs w:val="28"/>
          <w:lang w:val="en-US" w:eastAsia="zh-TW"/>
        </w:rPr>
        <w:t xml:space="preserve">R v Director of Public Prosecutions, </w:t>
      </w:r>
      <w:r w:rsidR="00AA14CD" w:rsidRPr="00F1238F">
        <w:rPr>
          <w:rFonts w:eastAsia="PMingLiU"/>
          <w:i/>
          <w:szCs w:val="28"/>
          <w:lang w:val="en-US" w:eastAsia="zh-TW"/>
        </w:rPr>
        <w:t>ex p Manning</w:t>
      </w:r>
      <w:r w:rsidR="00AA14CD" w:rsidRPr="00F1238F">
        <w:rPr>
          <w:rFonts w:eastAsia="PMingLiU"/>
          <w:szCs w:val="28"/>
          <w:lang w:val="en-US" w:eastAsia="zh-TW"/>
        </w:rPr>
        <w:t xml:space="preserve"> </w:t>
      </w:r>
      <w:r w:rsidR="00AA14CD" w:rsidRPr="00F1238F">
        <w:rPr>
          <w:rStyle w:val="FootnoteReference"/>
          <w:rFonts w:eastAsia="PMingLiU"/>
          <w:szCs w:val="28"/>
          <w:lang w:val="en-US" w:eastAsia="zh-TW"/>
        </w:rPr>
        <w:footnoteReference w:id="25"/>
      </w:r>
      <w:r w:rsidR="00F82FE3" w:rsidRPr="00F1238F">
        <w:rPr>
          <w:rFonts w:eastAsia="PMingLiU"/>
          <w:szCs w:val="28"/>
          <w:lang w:val="en-US" w:eastAsia="zh-TW"/>
        </w:rPr>
        <w:t>;</w:t>
      </w:r>
      <w:r w:rsidR="00E31D1C" w:rsidRPr="00F1238F">
        <w:rPr>
          <w:szCs w:val="28"/>
        </w:rPr>
        <w:t xml:space="preserve"> </w:t>
      </w:r>
      <w:r w:rsidR="00E31D1C" w:rsidRPr="00F1238F">
        <w:rPr>
          <w:rFonts w:eastAsia="PMingLiU"/>
          <w:i/>
          <w:szCs w:val="28"/>
          <w:lang w:val="en-US" w:eastAsia="zh-TW"/>
        </w:rPr>
        <w:t>R</w:t>
      </w:r>
      <w:r w:rsidR="00F34A88">
        <w:rPr>
          <w:rFonts w:eastAsia="PMingLiU"/>
          <w:i/>
          <w:szCs w:val="28"/>
          <w:lang w:val="en-US" w:eastAsia="zh-TW"/>
        </w:rPr>
        <w:t> </w:t>
      </w:r>
      <w:r w:rsidR="00E31D1C" w:rsidRPr="00F1238F">
        <w:rPr>
          <w:rFonts w:eastAsia="PMingLiU"/>
          <w:i/>
          <w:szCs w:val="28"/>
          <w:lang w:val="en-US" w:eastAsia="zh-TW"/>
        </w:rPr>
        <w:t>v</w:t>
      </w:r>
      <w:r w:rsidR="00F34A88">
        <w:rPr>
          <w:rFonts w:eastAsia="PMingLiU"/>
          <w:i/>
          <w:szCs w:val="28"/>
          <w:lang w:val="en-US" w:eastAsia="zh-TW"/>
        </w:rPr>
        <w:t> </w:t>
      </w:r>
      <w:r w:rsidR="00E31D1C" w:rsidRPr="00F1238F">
        <w:rPr>
          <w:rFonts w:eastAsia="PMingLiU"/>
          <w:i/>
          <w:szCs w:val="28"/>
          <w:lang w:val="en-US" w:eastAsia="zh-TW"/>
        </w:rPr>
        <w:t>DPP, ex p Jones</w:t>
      </w:r>
      <w:r w:rsidR="00E31D1C" w:rsidRPr="00F1238F">
        <w:rPr>
          <w:rFonts w:eastAsia="PMingLiU"/>
          <w:szCs w:val="28"/>
          <w:lang w:val="en-US" w:eastAsia="zh-TW"/>
        </w:rPr>
        <w:t xml:space="preserve"> </w:t>
      </w:r>
      <w:r w:rsidR="00E31D1C" w:rsidRPr="00F1238F">
        <w:rPr>
          <w:rStyle w:val="FootnoteReference"/>
          <w:rFonts w:eastAsia="PMingLiU"/>
          <w:szCs w:val="28"/>
          <w:lang w:val="en-US" w:eastAsia="zh-TW"/>
        </w:rPr>
        <w:footnoteReference w:id="26"/>
      </w:r>
      <w:r w:rsidR="00E31D1C" w:rsidRPr="00F1238F">
        <w:rPr>
          <w:rFonts w:eastAsia="PMingLiU"/>
          <w:szCs w:val="28"/>
          <w:lang w:val="en-US" w:eastAsia="zh-TW"/>
        </w:rPr>
        <w:t xml:space="preserve"> ; </w:t>
      </w:r>
      <w:r w:rsidR="00E31D1C" w:rsidRPr="00F1238F">
        <w:rPr>
          <w:rFonts w:eastAsia="PMingLiU"/>
          <w:i/>
          <w:szCs w:val="28"/>
          <w:lang w:val="en-US" w:eastAsia="zh-TW"/>
        </w:rPr>
        <w:t>R v DPP, ex p Peter Dennis</w:t>
      </w:r>
      <w:r w:rsidR="00E31D1C" w:rsidRPr="00F1238F">
        <w:rPr>
          <w:rStyle w:val="FootnoteReference"/>
          <w:rFonts w:eastAsia="PMingLiU"/>
          <w:szCs w:val="28"/>
          <w:lang w:val="en-US" w:eastAsia="zh-TW"/>
        </w:rPr>
        <w:footnoteReference w:id="27"/>
      </w:r>
      <w:r w:rsidR="00E31D1C" w:rsidRPr="00F1238F">
        <w:rPr>
          <w:rFonts w:eastAsia="PMingLiU"/>
          <w:szCs w:val="28"/>
          <w:lang w:val="en-US" w:eastAsia="zh-TW"/>
        </w:rPr>
        <w:t xml:space="preserve">; </w:t>
      </w:r>
      <w:r w:rsidR="00E31D1C" w:rsidRPr="00F1238F">
        <w:rPr>
          <w:rFonts w:eastAsia="PMingLiU"/>
          <w:i/>
          <w:szCs w:val="28"/>
          <w:lang w:val="en-US" w:eastAsia="zh-TW"/>
        </w:rPr>
        <w:t>R(F) v Director of Public Prosecutions</w:t>
      </w:r>
      <w:r w:rsidR="00E31D1C" w:rsidRPr="00F1238F">
        <w:rPr>
          <w:rStyle w:val="FootnoteReference"/>
          <w:rFonts w:eastAsia="PMingLiU"/>
          <w:szCs w:val="28"/>
          <w:lang w:val="en-US" w:eastAsia="zh-TW"/>
        </w:rPr>
        <w:footnoteReference w:id="28"/>
      </w:r>
      <w:r w:rsidR="00E31D1C" w:rsidRPr="00F1238F">
        <w:rPr>
          <w:rFonts w:eastAsia="PMingLiU"/>
          <w:szCs w:val="28"/>
          <w:lang w:val="en-US" w:eastAsia="zh-TW"/>
        </w:rPr>
        <w:t xml:space="preserve">; and </w:t>
      </w:r>
      <w:r w:rsidR="00E31D1C" w:rsidRPr="00F1238F">
        <w:rPr>
          <w:rFonts w:eastAsia="PMingLiU"/>
          <w:i/>
          <w:szCs w:val="28"/>
          <w:lang w:val="en-US" w:eastAsia="zh-TW"/>
        </w:rPr>
        <w:t>R (Pullen) v Health and Safety Executive</w:t>
      </w:r>
      <w:r w:rsidR="00E31D1C" w:rsidRPr="00F1238F">
        <w:rPr>
          <w:rStyle w:val="FootnoteReference"/>
          <w:rFonts w:eastAsia="PMingLiU"/>
          <w:szCs w:val="28"/>
          <w:lang w:val="en-US" w:eastAsia="zh-TW"/>
        </w:rPr>
        <w:footnoteReference w:id="29"/>
      </w:r>
      <w:r w:rsidR="00B243FC" w:rsidRPr="00F1238F">
        <w:rPr>
          <w:rFonts w:eastAsia="PMingLiU"/>
          <w:szCs w:val="28"/>
          <w:lang w:val="en-US" w:eastAsia="zh-TW"/>
        </w:rPr>
        <w:t xml:space="preserve">.  </w:t>
      </w:r>
    </w:p>
    <w:p w14:paraId="6646B935" w14:textId="15AC9D91" w:rsidR="00A128B5" w:rsidRPr="00F1238F" w:rsidRDefault="000454F9" w:rsidP="00F1238F">
      <w:pPr>
        <w:pStyle w:val="Final"/>
        <w:numPr>
          <w:ilvl w:val="0"/>
          <w:numId w:val="0"/>
        </w:numPr>
        <w:spacing w:before="400" w:after="80"/>
        <w:rPr>
          <w:rFonts w:eastAsia="PMingLiU"/>
          <w:szCs w:val="28"/>
          <w:lang w:val="en-US" w:eastAsia="zh-TW"/>
        </w:rPr>
      </w:pPr>
      <w:r w:rsidRPr="00F1238F">
        <w:rPr>
          <w:rFonts w:eastAsia="PMingLiU"/>
          <w:szCs w:val="28"/>
          <w:lang w:val="en-US" w:eastAsia="zh-TW"/>
        </w:rPr>
        <w:t>1</w:t>
      </w:r>
      <w:r w:rsidR="00040E7B" w:rsidRPr="00F1238F">
        <w:rPr>
          <w:rFonts w:eastAsia="PMingLiU"/>
          <w:szCs w:val="28"/>
          <w:lang w:val="en-US" w:eastAsia="zh-TW"/>
        </w:rPr>
        <w:t>5</w:t>
      </w:r>
      <w:r w:rsidRPr="00F1238F">
        <w:rPr>
          <w:rFonts w:eastAsia="PMingLiU"/>
          <w:szCs w:val="28"/>
          <w:lang w:val="en-US" w:eastAsia="zh-TW"/>
        </w:rPr>
        <w:t>.</w:t>
      </w:r>
      <w:r w:rsidRPr="00F1238F">
        <w:rPr>
          <w:rFonts w:eastAsia="PMingLiU"/>
          <w:szCs w:val="28"/>
          <w:lang w:val="en-US" w:eastAsia="zh-TW"/>
        </w:rPr>
        <w:tab/>
      </w:r>
      <w:r w:rsidRPr="00F1238F">
        <w:rPr>
          <w:rFonts w:eastAsia="PMingLiU"/>
          <w:szCs w:val="28"/>
          <w:lang w:val="en-US" w:eastAsia="zh-TW"/>
        </w:rPr>
        <w:tab/>
        <w:t xml:space="preserve">With respect, </w:t>
      </w:r>
      <w:r w:rsidR="00AA14CD" w:rsidRPr="00F1238F">
        <w:rPr>
          <w:rFonts w:eastAsia="PMingLiU"/>
          <w:szCs w:val="28"/>
          <w:lang w:val="en-US" w:eastAsia="zh-TW"/>
        </w:rPr>
        <w:t>as far as Hong Kong is concerned, the starting point</w:t>
      </w:r>
      <w:r w:rsidR="00EB1C41" w:rsidRPr="00F1238F">
        <w:rPr>
          <w:rFonts w:eastAsia="PMingLiU"/>
          <w:szCs w:val="28"/>
          <w:lang w:val="en-US" w:eastAsia="zh-TW"/>
        </w:rPr>
        <w:t xml:space="preserve"> for consideration</w:t>
      </w:r>
      <w:r w:rsidR="00AA14CD" w:rsidRPr="00F1238F">
        <w:rPr>
          <w:rFonts w:eastAsia="PMingLiU"/>
          <w:szCs w:val="28"/>
          <w:lang w:val="en-US" w:eastAsia="zh-TW"/>
        </w:rPr>
        <w:t xml:space="preserve"> must be BL 63</w:t>
      </w:r>
      <w:r w:rsidR="00B243FC" w:rsidRPr="00F1238F">
        <w:rPr>
          <w:rFonts w:eastAsia="PMingLiU"/>
          <w:szCs w:val="28"/>
          <w:lang w:val="en-US" w:eastAsia="zh-TW"/>
        </w:rPr>
        <w:t xml:space="preserve">.  </w:t>
      </w:r>
      <w:r w:rsidR="00E31D1C" w:rsidRPr="00F1238F">
        <w:rPr>
          <w:rFonts w:eastAsia="PMingLiU"/>
          <w:szCs w:val="28"/>
          <w:lang w:val="en-US" w:eastAsia="zh-TW"/>
        </w:rPr>
        <w:t>The article</w:t>
      </w:r>
      <w:r w:rsidRPr="00F1238F">
        <w:rPr>
          <w:rFonts w:eastAsia="PMingLiU"/>
          <w:szCs w:val="28"/>
          <w:lang w:val="en-US" w:eastAsia="zh-TW"/>
        </w:rPr>
        <w:t xml:space="preserve"> </w:t>
      </w:r>
      <w:r w:rsidR="00AA14CD" w:rsidRPr="00F1238F">
        <w:rPr>
          <w:rFonts w:eastAsia="PMingLiU"/>
          <w:szCs w:val="28"/>
          <w:lang w:val="en-US" w:eastAsia="zh-TW"/>
        </w:rPr>
        <w:t xml:space="preserve">says, </w:t>
      </w:r>
    </w:p>
    <w:p w14:paraId="5A69986F" w14:textId="7EE30A72" w:rsidR="00AA14CD" w:rsidRPr="00F1238F" w:rsidRDefault="00AA14CD" w:rsidP="00F1238F">
      <w:pPr>
        <w:pStyle w:val="Quotation"/>
        <w:rPr>
          <w:lang w:eastAsia="zh-TW"/>
        </w:rPr>
      </w:pPr>
      <w:r w:rsidRPr="00F1238F">
        <w:rPr>
          <w:lang w:eastAsia="zh-TW"/>
        </w:rPr>
        <w:t>“The Department of Justice of the Hong Kong Special Administrative Region shall control criminal prosecutions, free from any interference.”</w:t>
      </w:r>
    </w:p>
    <w:p w14:paraId="65B0A1BE" w14:textId="2916A970" w:rsidR="00AA14CD" w:rsidRPr="00F1238F" w:rsidRDefault="00AA14CD" w:rsidP="00F1238F">
      <w:pPr>
        <w:pStyle w:val="Final"/>
        <w:numPr>
          <w:ilvl w:val="0"/>
          <w:numId w:val="0"/>
        </w:numPr>
        <w:spacing w:before="400" w:after="80"/>
        <w:rPr>
          <w:rFonts w:eastAsia="PMingLiU"/>
          <w:szCs w:val="28"/>
          <w:lang w:val="en-US" w:eastAsia="zh-TW"/>
        </w:rPr>
      </w:pPr>
      <w:r w:rsidRPr="00F1238F">
        <w:rPr>
          <w:rFonts w:eastAsia="PMingLiU"/>
          <w:szCs w:val="28"/>
          <w:lang w:val="en-US" w:eastAsia="zh-TW"/>
        </w:rPr>
        <w:t>There is also s15(1) of the Criminal Procedure Ordinance (Cap 221) which says,</w:t>
      </w:r>
    </w:p>
    <w:p w14:paraId="4280329C" w14:textId="515B30E8" w:rsidR="00A128B5" w:rsidRPr="00F1238F" w:rsidRDefault="00AA14CD" w:rsidP="00F1238F">
      <w:pPr>
        <w:pStyle w:val="Quotation"/>
        <w:rPr>
          <w:lang w:eastAsia="zh-TW"/>
        </w:rPr>
      </w:pPr>
      <w:r w:rsidRPr="00F1238F">
        <w:rPr>
          <w:lang w:eastAsia="zh-TW"/>
        </w:rPr>
        <w:t>“The Secretary for Justice shall not be bound to prosecute an accused person in any case in which he may be of opinion that the interests of public justice do not require his interference.”</w:t>
      </w:r>
    </w:p>
    <w:p w14:paraId="32701FCE" w14:textId="12EF199C" w:rsidR="00B70699" w:rsidRPr="00F1238F" w:rsidRDefault="00B70699"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1</w:t>
      </w:r>
      <w:r w:rsidR="00040E7B" w:rsidRPr="00F1238F">
        <w:rPr>
          <w:rFonts w:eastAsia="PMingLiU"/>
          <w:szCs w:val="28"/>
          <w:lang w:val="en-US" w:eastAsia="zh-TW"/>
        </w:rPr>
        <w:t>6</w:t>
      </w:r>
      <w:r w:rsidRPr="00F1238F">
        <w:rPr>
          <w:rFonts w:eastAsia="PMingLiU"/>
          <w:szCs w:val="28"/>
          <w:lang w:val="en-US" w:eastAsia="zh-TW"/>
        </w:rPr>
        <w:t>.</w:t>
      </w:r>
      <w:r w:rsidRPr="00F1238F">
        <w:rPr>
          <w:rFonts w:eastAsia="PMingLiU"/>
          <w:szCs w:val="28"/>
          <w:lang w:val="en-US" w:eastAsia="zh-TW"/>
        </w:rPr>
        <w:tab/>
      </w:r>
      <w:r w:rsidRPr="00F1238F">
        <w:rPr>
          <w:rFonts w:eastAsia="PMingLiU"/>
          <w:szCs w:val="28"/>
          <w:lang w:val="en-US" w:eastAsia="zh-TW"/>
        </w:rPr>
        <w:tab/>
        <w:t xml:space="preserve">Recently, this Court has in </w:t>
      </w:r>
      <w:r w:rsidRPr="00F1238F">
        <w:rPr>
          <w:rFonts w:eastAsia="PMingLiU"/>
          <w:i/>
          <w:szCs w:val="28"/>
          <w:lang w:val="en-US" w:eastAsia="zh-TW"/>
        </w:rPr>
        <w:t>Tong Ying Kit v Secretary for Justice</w:t>
      </w:r>
      <w:r w:rsidRPr="008F750A">
        <w:rPr>
          <w:rStyle w:val="FootnoteReference"/>
          <w:rFonts w:eastAsia="PMingLiU"/>
          <w:szCs w:val="28"/>
          <w:lang w:val="en-US" w:eastAsia="zh-TW"/>
        </w:rPr>
        <w:footnoteReference w:id="30"/>
      </w:r>
      <w:r w:rsidR="00E31D1C" w:rsidRPr="008F750A">
        <w:rPr>
          <w:rFonts w:eastAsia="PMingLiU"/>
          <w:szCs w:val="28"/>
          <w:lang w:val="en-US" w:eastAsia="zh-TW"/>
        </w:rPr>
        <w:t xml:space="preserve"> </w:t>
      </w:r>
      <w:r w:rsidRPr="00F1238F">
        <w:rPr>
          <w:rFonts w:eastAsia="PMingLiU"/>
          <w:szCs w:val="28"/>
          <w:lang w:val="en-US" w:eastAsia="zh-TW"/>
        </w:rPr>
        <w:t>reaffirmed the position that, under the framework of BL</w:t>
      </w:r>
      <w:r w:rsidR="00F34A88">
        <w:rPr>
          <w:rFonts w:eastAsia="PMingLiU"/>
          <w:szCs w:val="28"/>
          <w:lang w:val="en-US" w:eastAsia="zh-TW"/>
        </w:rPr>
        <w:t> </w:t>
      </w:r>
      <w:r w:rsidRPr="00F1238F">
        <w:rPr>
          <w:rFonts w:eastAsia="PMingLiU"/>
          <w:szCs w:val="28"/>
          <w:lang w:val="en-US" w:eastAsia="zh-TW"/>
        </w:rPr>
        <w:t>63, the independence of the DOJ’s control of criminal prosecutions is protected from judicial encroachment, barring extremely rare situations</w:t>
      </w:r>
      <w:r w:rsidR="00B243FC" w:rsidRPr="00F1238F">
        <w:rPr>
          <w:rFonts w:eastAsia="PMingLiU"/>
          <w:szCs w:val="28"/>
          <w:lang w:val="en-US" w:eastAsia="zh-TW"/>
        </w:rPr>
        <w:t xml:space="preserve">.  </w:t>
      </w:r>
      <w:r w:rsidR="00E31D1C" w:rsidRPr="00F1238F">
        <w:rPr>
          <w:rFonts w:eastAsia="PMingLiU"/>
          <w:szCs w:val="28"/>
          <w:lang w:val="en-US" w:eastAsia="zh-TW"/>
        </w:rPr>
        <w:t xml:space="preserve">This is </w:t>
      </w:r>
      <w:r w:rsidR="00FC5734" w:rsidRPr="00F1238F">
        <w:rPr>
          <w:rFonts w:eastAsia="PMingLiU"/>
          <w:szCs w:val="28"/>
          <w:lang w:val="en-US" w:eastAsia="zh-TW"/>
        </w:rPr>
        <w:t>to follow a</w:t>
      </w:r>
      <w:r w:rsidR="00E31D1C" w:rsidRPr="00F1238F">
        <w:rPr>
          <w:rFonts w:eastAsia="PMingLiU"/>
          <w:szCs w:val="28"/>
          <w:lang w:val="en-US" w:eastAsia="zh-TW"/>
        </w:rPr>
        <w:t xml:space="preserve"> consistent line of local case authorities, all of which paying due regard to our </w:t>
      </w:r>
      <w:r w:rsidR="00E31D1C" w:rsidRPr="00F1238F">
        <w:rPr>
          <w:rFonts w:eastAsia="PMingLiU"/>
          <w:szCs w:val="28"/>
          <w:lang w:val="en-US" w:eastAsia="zh-TW"/>
        </w:rPr>
        <w:lastRenderedPageBreak/>
        <w:t>mini-constitution</w:t>
      </w:r>
      <w:r w:rsidRPr="00F1238F">
        <w:rPr>
          <w:rFonts w:eastAsia="PMingLiU"/>
          <w:szCs w:val="28"/>
          <w:lang w:val="en-US" w:eastAsia="zh-TW"/>
        </w:rPr>
        <w:t xml:space="preserve">: </w:t>
      </w:r>
      <w:r w:rsidR="00EB1C41" w:rsidRPr="00F1238F">
        <w:rPr>
          <w:rFonts w:eastAsia="PMingLiU"/>
          <w:i/>
          <w:szCs w:val="28"/>
          <w:lang w:val="en-US" w:eastAsia="zh-TW"/>
        </w:rPr>
        <w:t>RV v Director of Immigration</w:t>
      </w:r>
      <w:r w:rsidR="00EB1C41" w:rsidRPr="00F1238F">
        <w:rPr>
          <w:rStyle w:val="FootnoteReference"/>
          <w:rFonts w:eastAsia="PMingLiU"/>
          <w:szCs w:val="28"/>
          <w:lang w:val="en-US" w:eastAsia="zh-TW"/>
        </w:rPr>
        <w:footnoteReference w:id="31"/>
      </w:r>
      <w:r w:rsidR="00EB1C41" w:rsidRPr="00F1238F">
        <w:rPr>
          <w:rFonts w:eastAsia="PMingLiU"/>
          <w:szCs w:val="28"/>
          <w:lang w:val="en-US" w:eastAsia="zh-TW"/>
        </w:rPr>
        <w:t xml:space="preserve">; </w:t>
      </w:r>
      <w:r w:rsidRPr="00F1238F">
        <w:rPr>
          <w:rFonts w:eastAsia="PMingLiU"/>
          <w:i/>
          <w:szCs w:val="28"/>
          <w:lang w:val="en-US" w:eastAsia="zh-TW"/>
        </w:rPr>
        <w:t xml:space="preserve">Re Leung Lai Fun </w:t>
      </w:r>
      <w:r w:rsidRPr="00F1238F">
        <w:rPr>
          <w:rStyle w:val="FootnoteReference"/>
          <w:rFonts w:eastAsia="PMingLiU"/>
          <w:szCs w:val="28"/>
          <w:lang w:val="en-US" w:eastAsia="zh-TW"/>
        </w:rPr>
        <w:footnoteReference w:id="32"/>
      </w:r>
      <w:r w:rsidR="00EB1C41" w:rsidRPr="00F1238F">
        <w:rPr>
          <w:rFonts w:eastAsia="PMingLiU"/>
          <w:szCs w:val="28"/>
          <w:lang w:val="en-US" w:eastAsia="zh-TW"/>
        </w:rPr>
        <w:t>; and</w:t>
      </w:r>
      <w:r w:rsidRPr="00F1238F">
        <w:rPr>
          <w:rFonts w:eastAsia="PMingLiU"/>
          <w:szCs w:val="28"/>
          <w:lang w:val="en-US" w:eastAsia="zh-TW"/>
        </w:rPr>
        <w:t xml:space="preserve"> </w:t>
      </w:r>
      <w:r w:rsidR="00FC5734" w:rsidRPr="00F1238F">
        <w:rPr>
          <w:rFonts w:eastAsia="PMingLiU"/>
          <w:szCs w:val="28"/>
          <w:lang w:val="en-US" w:eastAsia="zh-TW"/>
        </w:rPr>
        <w:t xml:space="preserve">more recently </w:t>
      </w:r>
      <w:r w:rsidRPr="00F1238F">
        <w:rPr>
          <w:rFonts w:eastAsia="PMingLiU"/>
          <w:i/>
          <w:szCs w:val="28"/>
          <w:lang w:val="en-US" w:eastAsia="zh-TW"/>
        </w:rPr>
        <w:t xml:space="preserve">Kwok Cheuk Kin v </w:t>
      </w:r>
      <w:r w:rsidRPr="00F1238F">
        <w:rPr>
          <w:rFonts w:eastAsia="PMingLiU"/>
          <w:i/>
          <w:szCs w:val="28"/>
          <w:lang w:val="en-US" w:eastAsia="zh-TW"/>
        </w:rPr>
        <w:t>律政司刑事檢控專員梁</w:t>
      </w:r>
      <w:r w:rsidR="00F34A88">
        <w:rPr>
          <w:rFonts w:eastAsia="PMingLiU"/>
          <w:i/>
          <w:szCs w:val="28"/>
          <w:lang w:val="en-US" w:eastAsia="zh-TW"/>
        </w:rPr>
        <w:t>‍</w:t>
      </w:r>
      <w:r w:rsidRPr="00F1238F">
        <w:rPr>
          <w:rFonts w:eastAsia="PMingLiU"/>
          <w:i/>
          <w:szCs w:val="28"/>
          <w:lang w:val="en-US" w:eastAsia="zh-TW"/>
        </w:rPr>
        <w:t>卓</w:t>
      </w:r>
      <w:r w:rsidR="00F34A88">
        <w:rPr>
          <w:rFonts w:eastAsia="PMingLiU"/>
          <w:i/>
          <w:szCs w:val="28"/>
          <w:lang w:val="en-US" w:eastAsia="zh-TW"/>
        </w:rPr>
        <w:t>‍</w:t>
      </w:r>
      <w:r w:rsidRPr="00F1238F">
        <w:rPr>
          <w:rFonts w:eastAsia="PMingLiU"/>
          <w:i/>
          <w:szCs w:val="28"/>
          <w:lang w:val="en-US" w:eastAsia="zh-TW"/>
        </w:rPr>
        <w:t>然</w:t>
      </w:r>
      <w:r w:rsidRPr="00F1238F">
        <w:rPr>
          <w:rFonts w:eastAsia="PMingLiU"/>
          <w:szCs w:val="28"/>
          <w:lang w:val="en-US" w:eastAsia="zh-TW"/>
        </w:rPr>
        <w:t>.</w:t>
      </w:r>
    </w:p>
    <w:p w14:paraId="20BDEAD2" w14:textId="2417489D" w:rsidR="00BB3840" w:rsidRPr="00F1238F" w:rsidRDefault="00EB1C41"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1</w:t>
      </w:r>
      <w:r w:rsidR="00040E7B" w:rsidRPr="00F1238F">
        <w:rPr>
          <w:rFonts w:eastAsia="PMingLiU"/>
          <w:szCs w:val="28"/>
          <w:lang w:val="en-US" w:eastAsia="zh-TW"/>
        </w:rPr>
        <w:t>7</w:t>
      </w:r>
      <w:r w:rsidRPr="00F1238F">
        <w:rPr>
          <w:rFonts w:eastAsia="PMingLiU"/>
          <w:szCs w:val="28"/>
          <w:lang w:val="en-US" w:eastAsia="zh-TW"/>
        </w:rPr>
        <w:t>.</w:t>
      </w:r>
      <w:r w:rsidRPr="00F1238F">
        <w:rPr>
          <w:rFonts w:eastAsia="PMingLiU"/>
          <w:szCs w:val="28"/>
          <w:lang w:val="en-US" w:eastAsia="zh-TW"/>
        </w:rPr>
        <w:tab/>
        <w:t>In</w:t>
      </w:r>
      <w:r w:rsidR="001A2611" w:rsidRPr="00F1238F">
        <w:rPr>
          <w:rFonts w:eastAsia="PMingLiU"/>
          <w:szCs w:val="28"/>
          <w:lang w:val="en-US" w:eastAsia="zh-TW"/>
        </w:rPr>
        <w:t xml:space="preserve"> </w:t>
      </w:r>
      <w:r w:rsidR="001A2611" w:rsidRPr="00F1238F">
        <w:rPr>
          <w:rFonts w:eastAsia="PMingLiU"/>
          <w:i/>
          <w:szCs w:val="28"/>
          <w:lang w:val="en-US" w:eastAsia="zh-TW"/>
        </w:rPr>
        <w:t>Re Leung Lai Fun</w:t>
      </w:r>
      <w:r w:rsidR="001A2611" w:rsidRPr="00F1238F">
        <w:rPr>
          <w:rFonts w:eastAsia="PMingLiU"/>
          <w:szCs w:val="28"/>
          <w:lang w:val="en-US" w:eastAsia="zh-TW"/>
        </w:rPr>
        <w:t xml:space="preserve">, the Court of Appeal approved the judgment of Hartmann J (as he then was) in </w:t>
      </w:r>
      <w:r w:rsidRPr="00F1238F">
        <w:rPr>
          <w:rFonts w:eastAsia="PMingLiU"/>
          <w:i/>
          <w:szCs w:val="28"/>
          <w:lang w:val="en-US" w:eastAsia="zh-TW"/>
        </w:rPr>
        <w:t xml:space="preserve">RV v Director of Immigration, </w:t>
      </w:r>
      <w:r w:rsidR="001A2611" w:rsidRPr="00F1238F">
        <w:rPr>
          <w:rFonts w:eastAsia="PMingLiU"/>
          <w:szCs w:val="28"/>
          <w:lang w:val="en-US" w:eastAsia="zh-TW"/>
        </w:rPr>
        <w:t>where it is held that BL 63 includes the protection of the independence of the Department of Justice’s control of criminal prosecutions from judicial encroachment</w:t>
      </w:r>
      <w:r w:rsidR="00B243FC" w:rsidRPr="00F1238F">
        <w:rPr>
          <w:rFonts w:eastAsia="PMingLiU"/>
          <w:szCs w:val="28"/>
          <w:lang w:val="en-US" w:eastAsia="zh-TW"/>
        </w:rPr>
        <w:t xml:space="preserve">.  </w:t>
      </w:r>
      <w:r w:rsidR="001A2611" w:rsidRPr="00F1238F">
        <w:rPr>
          <w:rFonts w:eastAsia="PMingLiU"/>
          <w:szCs w:val="28"/>
          <w:lang w:val="en-US" w:eastAsia="zh-TW"/>
        </w:rPr>
        <w:t xml:space="preserve">It is only if the case belongs to those extremely rare situations, such as where there is evidence proving that the </w:t>
      </w:r>
      <w:r w:rsidR="008F750A">
        <w:rPr>
          <w:rFonts w:eastAsia="PMingLiU"/>
          <w:szCs w:val="28"/>
          <w:lang w:val="en-US" w:eastAsia="zh-TW"/>
        </w:rPr>
        <w:t>DOJ</w:t>
      </w:r>
      <w:r w:rsidR="001A2611" w:rsidRPr="00F1238F">
        <w:rPr>
          <w:rFonts w:eastAsia="PMingLiU"/>
          <w:szCs w:val="28"/>
          <w:lang w:val="en-US" w:eastAsia="zh-TW"/>
        </w:rPr>
        <w:t xml:space="preserve"> has acted in obedience to political instruction when making the decision, or is acting in bad faith, such as to cause the Court to find that the prosecutorial decision is unconstitutional, that the Court will have jurisdiction to review the decision concerned</w:t>
      </w:r>
      <w:r w:rsidR="00B243FC" w:rsidRPr="00F1238F">
        <w:rPr>
          <w:rFonts w:eastAsia="PMingLiU"/>
          <w:szCs w:val="28"/>
          <w:lang w:val="en-US" w:eastAsia="zh-TW"/>
        </w:rPr>
        <w:t xml:space="preserve">.  </w:t>
      </w:r>
      <w:r w:rsidR="001A2611" w:rsidRPr="00F1238F">
        <w:rPr>
          <w:rFonts w:eastAsia="PMingLiU"/>
          <w:szCs w:val="28"/>
          <w:lang w:val="en-US" w:eastAsia="zh-TW"/>
        </w:rPr>
        <w:t xml:space="preserve">Otherwise the Court should not encroach on the right of the </w:t>
      </w:r>
      <w:r w:rsidR="008F750A">
        <w:rPr>
          <w:rFonts w:eastAsia="PMingLiU"/>
          <w:szCs w:val="28"/>
          <w:lang w:val="en-US" w:eastAsia="zh-TW"/>
        </w:rPr>
        <w:t>DOJ</w:t>
      </w:r>
      <w:r w:rsidR="001A2611" w:rsidRPr="00F1238F">
        <w:rPr>
          <w:rFonts w:eastAsia="PMingLiU"/>
          <w:szCs w:val="28"/>
          <w:lang w:val="en-US" w:eastAsia="zh-TW"/>
        </w:rPr>
        <w:t xml:space="preserve"> to control prosecutions</w:t>
      </w:r>
      <w:r w:rsidR="00B243FC" w:rsidRPr="00F1238F">
        <w:rPr>
          <w:rFonts w:eastAsia="PMingLiU"/>
          <w:szCs w:val="28"/>
          <w:lang w:val="en-US" w:eastAsia="zh-TW"/>
        </w:rPr>
        <w:t xml:space="preserve">.  </w:t>
      </w:r>
      <w:r w:rsidR="001A2611" w:rsidRPr="00F1238F">
        <w:rPr>
          <w:rFonts w:eastAsia="PMingLiU"/>
          <w:szCs w:val="28"/>
          <w:lang w:val="en-US" w:eastAsia="zh-TW"/>
        </w:rPr>
        <w:t>This is the major premise which is founded on principle</w:t>
      </w:r>
      <w:r w:rsidR="00B243FC" w:rsidRPr="00F1238F">
        <w:rPr>
          <w:rFonts w:eastAsia="PMingLiU"/>
          <w:szCs w:val="28"/>
          <w:lang w:val="en-US" w:eastAsia="zh-TW"/>
        </w:rPr>
        <w:t xml:space="preserve">.  </w:t>
      </w:r>
      <w:r w:rsidR="00FC5734" w:rsidRPr="00F1238F">
        <w:rPr>
          <w:rFonts w:eastAsia="PMingLiU"/>
          <w:szCs w:val="28"/>
          <w:lang w:val="en-US" w:eastAsia="zh-TW"/>
        </w:rPr>
        <w:t xml:space="preserve">This judgment of </w:t>
      </w:r>
      <w:r w:rsidR="00FC5734" w:rsidRPr="00F1238F">
        <w:rPr>
          <w:rFonts w:eastAsia="PMingLiU"/>
          <w:i/>
          <w:szCs w:val="28"/>
          <w:lang w:val="en-US" w:eastAsia="zh-TW"/>
        </w:rPr>
        <w:t>Re Leung Lai Fun</w:t>
      </w:r>
      <w:r w:rsidR="00FC5734" w:rsidRPr="00F1238F">
        <w:rPr>
          <w:rFonts w:eastAsia="PMingLiU"/>
          <w:szCs w:val="28"/>
          <w:lang w:val="en-US" w:eastAsia="zh-TW"/>
        </w:rPr>
        <w:t>, needless to say, is binding on this court</w:t>
      </w:r>
      <w:r w:rsidR="00B243FC" w:rsidRPr="00F1238F">
        <w:rPr>
          <w:rFonts w:eastAsia="PMingLiU"/>
          <w:szCs w:val="28"/>
          <w:lang w:val="en-US" w:eastAsia="zh-TW"/>
        </w:rPr>
        <w:t xml:space="preserve">.  </w:t>
      </w:r>
    </w:p>
    <w:p w14:paraId="22385901" w14:textId="75091DF0" w:rsidR="00BF0884" w:rsidRPr="00F1238F" w:rsidRDefault="006532ED" w:rsidP="005E3998">
      <w:pPr>
        <w:pStyle w:val="H-1"/>
        <w:tabs>
          <w:tab w:val="right" w:pos="8505"/>
        </w:tabs>
        <w:spacing w:before="360" w:after="80" w:line="360" w:lineRule="auto"/>
        <w:ind w:right="-1"/>
        <w:rPr>
          <w:szCs w:val="28"/>
          <w:lang w:val="en-US" w:eastAsia="zh-TW"/>
        </w:rPr>
      </w:pPr>
      <w:r w:rsidRPr="00F1238F">
        <w:rPr>
          <w:szCs w:val="28"/>
          <w:lang w:val="en-US" w:eastAsia="zh-TW"/>
        </w:rPr>
        <w:t xml:space="preserve">Whether </w:t>
      </w:r>
      <w:r w:rsidR="00BB3840" w:rsidRPr="00F1238F">
        <w:rPr>
          <w:szCs w:val="28"/>
          <w:lang w:val="en-US" w:eastAsia="zh-TW"/>
        </w:rPr>
        <w:t>“truly exceptional circumstances” present</w:t>
      </w:r>
      <w:r w:rsidR="00FC5734" w:rsidRPr="00F1238F">
        <w:rPr>
          <w:szCs w:val="28"/>
          <w:lang w:val="en-US" w:eastAsia="zh-TW"/>
        </w:rPr>
        <w:t xml:space="preserve">  </w:t>
      </w:r>
    </w:p>
    <w:p w14:paraId="0ABE128C" w14:textId="1B27AA5E" w:rsidR="00BB3840" w:rsidRPr="00F1238F" w:rsidRDefault="00BB3840" w:rsidP="005E3998">
      <w:pPr>
        <w:pStyle w:val="Final"/>
        <w:numPr>
          <w:ilvl w:val="0"/>
          <w:numId w:val="0"/>
        </w:numPr>
        <w:tabs>
          <w:tab w:val="clear" w:pos="4234"/>
          <w:tab w:val="right" w:pos="8505"/>
        </w:tabs>
        <w:spacing w:before="400" w:after="80"/>
        <w:ind w:right="-1"/>
        <w:rPr>
          <w:rFonts w:eastAsia="PMingLiU"/>
          <w:szCs w:val="28"/>
          <w:lang w:val="en-US" w:eastAsia="zh-TW"/>
        </w:rPr>
      </w:pPr>
      <w:r w:rsidRPr="00F1238F">
        <w:rPr>
          <w:rFonts w:eastAsia="PMingLiU"/>
          <w:szCs w:val="28"/>
          <w:lang w:val="en-US" w:eastAsia="zh-TW"/>
        </w:rPr>
        <w:t>1</w:t>
      </w:r>
      <w:r w:rsidR="00040E7B" w:rsidRPr="00F1238F">
        <w:rPr>
          <w:rFonts w:eastAsia="PMingLiU"/>
          <w:szCs w:val="28"/>
          <w:lang w:val="en-US" w:eastAsia="zh-TW"/>
        </w:rPr>
        <w:t>8</w:t>
      </w:r>
      <w:r w:rsidRPr="00F1238F">
        <w:rPr>
          <w:rFonts w:eastAsia="PMingLiU"/>
          <w:szCs w:val="28"/>
          <w:lang w:val="en-US" w:eastAsia="zh-TW"/>
        </w:rPr>
        <w:t>.</w:t>
      </w:r>
      <w:r w:rsidRPr="00F1238F">
        <w:rPr>
          <w:rFonts w:eastAsia="PMingLiU"/>
          <w:szCs w:val="28"/>
          <w:lang w:val="en-US" w:eastAsia="zh-TW"/>
        </w:rPr>
        <w:tab/>
        <w:t xml:space="preserve">Recognising the very high threshold of “truly exceptional circumstances” which the Applicant has to meet, Mr McCoy relies on the following which he says, cumulatively, amount to “truly exceptional circumstances” in the present case: </w:t>
      </w:r>
    </w:p>
    <w:p w14:paraId="1FD54D69" w14:textId="77777777" w:rsidR="009B5613" w:rsidRPr="00F1238F" w:rsidRDefault="00BB3840" w:rsidP="005E3998">
      <w:pPr>
        <w:pStyle w:val="Hanging"/>
        <w:numPr>
          <w:ilvl w:val="1"/>
          <w:numId w:val="16"/>
        </w:numPr>
        <w:tabs>
          <w:tab w:val="right" w:pos="8505"/>
        </w:tabs>
        <w:ind w:left="1418" w:right="-1" w:hanging="709"/>
        <w:rPr>
          <w:szCs w:val="28"/>
        </w:rPr>
      </w:pPr>
      <w:r w:rsidRPr="00F1238F">
        <w:rPr>
          <w:szCs w:val="28"/>
        </w:rPr>
        <w:t xml:space="preserve">A breach of the Applicant’s legitimate expectation that the DPP would act in accordance with both the Code and the Charter; </w:t>
      </w:r>
    </w:p>
    <w:p w14:paraId="764E1042" w14:textId="77777777" w:rsidR="009B5613" w:rsidRPr="00F1238F" w:rsidRDefault="00BB3840" w:rsidP="005E3998">
      <w:pPr>
        <w:pStyle w:val="Hanging"/>
        <w:numPr>
          <w:ilvl w:val="1"/>
          <w:numId w:val="16"/>
        </w:numPr>
        <w:tabs>
          <w:tab w:val="right" w:pos="8505"/>
        </w:tabs>
        <w:ind w:left="1418" w:right="-1" w:hanging="709"/>
        <w:rPr>
          <w:szCs w:val="28"/>
        </w:rPr>
      </w:pPr>
      <w:r w:rsidRPr="00F1238F">
        <w:rPr>
          <w:szCs w:val="28"/>
        </w:rPr>
        <w:lastRenderedPageBreak/>
        <w:t xml:space="preserve">A breach of the Applicant’s legitimate expectation that the DPP would communicate the Decision not to prosecute within a reasonable time; </w:t>
      </w:r>
    </w:p>
    <w:p w14:paraId="0AEB388F" w14:textId="252FD07D" w:rsidR="009B5613" w:rsidRPr="00F1238F" w:rsidRDefault="00BB3840" w:rsidP="005E3998">
      <w:pPr>
        <w:pStyle w:val="Hanging"/>
        <w:numPr>
          <w:ilvl w:val="1"/>
          <w:numId w:val="16"/>
        </w:numPr>
        <w:tabs>
          <w:tab w:val="right" w:pos="8505"/>
        </w:tabs>
        <w:ind w:left="1418" w:right="-1" w:hanging="709"/>
        <w:rPr>
          <w:szCs w:val="28"/>
        </w:rPr>
      </w:pPr>
      <w:r w:rsidRPr="00F1238F">
        <w:rPr>
          <w:szCs w:val="28"/>
        </w:rPr>
        <w:t xml:space="preserve">The cumulative breaches of the Applicant’s legitimate expectation amounted to a breach of </w:t>
      </w:r>
      <w:r w:rsidR="0029464B">
        <w:rPr>
          <w:szCs w:val="28"/>
        </w:rPr>
        <w:t>BL 35</w:t>
      </w:r>
      <w:r w:rsidRPr="00F1238F">
        <w:rPr>
          <w:szCs w:val="28"/>
        </w:rPr>
        <w:t xml:space="preserve"> and therefore was an unconstitutional act and decision;</w:t>
      </w:r>
    </w:p>
    <w:p w14:paraId="5B4122F3" w14:textId="2AF7A29C" w:rsidR="009B5613" w:rsidRPr="00F1238F" w:rsidRDefault="00BB3840" w:rsidP="005E3998">
      <w:pPr>
        <w:pStyle w:val="Hanging"/>
        <w:numPr>
          <w:ilvl w:val="1"/>
          <w:numId w:val="16"/>
        </w:numPr>
        <w:tabs>
          <w:tab w:val="clear" w:pos="9072"/>
          <w:tab w:val="right" w:pos="8504"/>
        </w:tabs>
        <w:ind w:left="1418" w:hanging="709"/>
        <w:rPr>
          <w:szCs w:val="28"/>
        </w:rPr>
      </w:pPr>
      <w:r w:rsidRPr="00F1238F">
        <w:rPr>
          <w:szCs w:val="28"/>
        </w:rPr>
        <w:t xml:space="preserve">The significant public interest in animal rights and welfare in Hong Kong, and the particular public attention to the </w:t>
      </w:r>
      <w:r w:rsidR="0029464B">
        <w:rPr>
          <w:szCs w:val="28"/>
        </w:rPr>
        <w:t>I</w:t>
      </w:r>
      <w:r w:rsidRPr="00F1238F">
        <w:rPr>
          <w:szCs w:val="28"/>
        </w:rPr>
        <w:t xml:space="preserve">ncident on 14 February 2020; and </w:t>
      </w:r>
    </w:p>
    <w:p w14:paraId="28672810" w14:textId="0C05F2D2" w:rsidR="001822D0" w:rsidRPr="00F1238F" w:rsidRDefault="00BB3840" w:rsidP="005E3998">
      <w:pPr>
        <w:pStyle w:val="Hanging"/>
        <w:numPr>
          <w:ilvl w:val="1"/>
          <w:numId w:val="16"/>
        </w:numPr>
        <w:tabs>
          <w:tab w:val="clear" w:pos="9072"/>
          <w:tab w:val="right" w:pos="8504"/>
        </w:tabs>
        <w:ind w:left="1418" w:hanging="709"/>
        <w:rPr>
          <w:szCs w:val="28"/>
        </w:rPr>
      </w:pPr>
      <w:r w:rsidRPr="00F1238F">
        <w:rPr>
          <w:szCs w:val="28"/>
        </w:rPr>
        <w:t>There were no less than 30 innocent victims involved in the Incident.</w:t>
      </w:r>
    </w:p>
    <w:p w14:paraId="5E302203" w14:textId="1AFE5F7F" w:rsidR="00A02E0E" w:rsidRPr="00F1238F" w:rsidRDefault="00BB3840" w:rsidP="005E3998">
      <w:pPr>
        <w:pStyle w:val="H-1"/>
        <w:tabs>
          <w:tab w:val="right" w:pos="8504"/>
        </w:tabs>
        <w:spacing w:before="360" w:after="80" w:line="360" w:lineRule="auto"/>
        <w:rPr>
          <w:rFonts w:eastAsia="PMingLiU"/>
          <w:i w:val="0"/>
          <w:szCs w:val="28"/>
          <w:lang w:val="en-US" w:eastAsia="zh-TW"/>
        </w:rPr>
      </w:pPr>
      <w:r w:rsidRPr="00F1238F">
        <w:rPr>
          <w:rFonts w:eastAsia="PMingLiU"/>
          <w:szCs w:val="28"/>
          <w:lang w:val="en-US" w:eastAsia="zh-TW"/>
        </w:rPr>
        <w:t>A</w:t>
      </w:r>
      <w:r w:rsidRPr="00F1238F">
        <w:rPr>
          <w:szCs w:val="28"/>
          <w:lang w:val="en-US" w:eastAsia="zh-TW"/>
        </w:rPr>
        <w:t>s to (i)</w:t>
      </w:r>
      <w:r w:rsidR="002E1032" w:rsidRPr="00F1238F">
        <w:rPr>
          <w:szCs w:val="28"/>
          <w:lang w:val="en-US" w:eastAsia="zh-TW"/>
        </w:rPr>
        <w:t xml:space="preserve"> &amp; (ii)</w:t>
      </w:r>
      <w:r w:rsidRPr="00F1238F">
        <w:rPr>
          <w:szCs w:val="28"/>
          <w:lang w:val="en-US" w:eastAsia="zh-TW"/>
        </w:rPr>
        <w:t>: “legitimate expectation”</w:t>
      </w:r>
    </w:p>
    <w:p w14:paraId="66AC725D" w14:textId="3EE9B51B" w:rsidR="0007244B" w:rsidRPr="00F1238F" w:rsidRDefault="00BB3840" w:rsidP="005E3998">
      <w:pPr>
        <w:pStyle w:val="Final"/>
        <w:numPr>
          <w:ilvl w:val="0"/>
          <w:numId w:val="0"/>
        </w:numPr>
        <w:tabs>
          <w:tab w:val="right" w:pos="8504"/>
        </w:tabs>
        <w:spacing w:before="400" w:after="80"/>
        <w:ind w:right="-148"/>
        <w:rPr>
          <w:rFonts w:eastAsia="PMingLiU"/>
          <w:szCs w:val="28"/>
          <w:lang w:val="en-US" w:eastAsia="zh-TW"/>
        </w:rPr>
      </w:pPr>
      <w:r w:rsidRPr="00F1238F">
        <w:rPr>
          <w:rFonts w:eastAsia="PMingLiU"/>
          <w:szCs w:val="28"/>
          <w:lang w:val="en-US" w:eastAsia="zh-TW"/>
        </w:rPr>
        <w:t>1</w:t>
      </w:r>
      <w:r w:rsidR="00040E7B" w:rsidRPr="00F1238F">
        <w:rPr>
          <w:rFonts w:eastAsia="PMingLiU"/>
          <w:szCs w:val="28"/>
          <w:lang w:val="en-US" w:eastAsia="zh-TW"/>
        </w:rPr>
        <w:t>9</w:t>
      </w:r>
      <w:r w:rsidRPr="00F1238F">
        <w:rPr>
          <w:rFonts w:eastAsia="PMingLiU"/>
          <w:szCs w:val="28"/>
          <w:lang w:val="en-US" w:eastAsia="zh-TW"/>
        </w:rPr>
        <w:t>.</w:t>
      </w:r>
      <w:r w:rsidRPr="00F1238F">
        <w:rPr>
          <w:rFonts w:eastAsia="PMingLiU"/>
          <w:szCs w:val="28"/>
          <w:lang w:val="en-US" w:eastAsia="zh-TW"/>
        </w:rPr>
        <w:tab/>
      </w:r>
      <w:r w:rsidR="00044491" w:rsidRPr="00F1238F">
        <w:rPr>
          <w:rFonts w:eastAsia="PMingLiU"/>
          <w:szCs w:val="28"/>
          <w:lang w:val="en-US" w:eastAsia="zh-TW"/>
        </w:rPr>
        <w:t>The</w:t>
      </w:r>
      <w:r w:rsidR="002E1032" w:rsidRPr="00F1238F">
        <w:rPr>
          <w:rFonts w:eastAsia="PMingLiU"/>
          <w:szCs w:val="28"/>
          <w:lang w:val="en-US" w:eastAsia="zh-TW"/>
        </w:rPr>
        <w:t xml:space="preserve">se two considerations, which are about </w:t>
      </w:r>
      <w:r w:rsidR="00044491" w:rsidRPr="00F1238F">
        <w:rPr>
          <w:rFonts w:eastAsia="PMingLiU"/>
          <w:szCs w:val="28"/>
          <w:lang w:val="en-US" w:eastAsia="zh-TW"/>
        </w:rPr>
        <w:t>“legitimate expectation”</w:t>
      </w:r>
      <w:r w:rsidR="002E1032" w:rsidRPr="00F1238F">
        <w:rPr>
          <w:rFonts w:eastAsia="PMingLiU"/>
          <w:szCs w:val="28"/>
          <w:lang w:val="en-US" w:eastAsia="zh-TW"/>
        </w:rPr>
        <w:t xml:space="preserve">, are inter-related in that they are said to have arisen from </w:t>
      </w:r>
      <w:r w:rsidR="00044491" w:rsidRPr="00F1238F">
        <w:rPr>
          <w:rFonts w:eastAsia="PMingLiU"/>
          <w:szCs w:val="28"/>
          <w:lang w:val="en-US" w:eastAsia="zh-TW"/>
        </w:rPr>
        <w:t>two public documents</w:t>
      </w:r>
      <w:r w:rsidR="002E1032" w:rsidRPr="00F1238F">
        <w:rPr>
          <w:rFonts w:eastAsia="PMingLiU"/>
          <w:szCs w:val="28"/>
          <w:lang w:val="en-US" w:eastAsia="zh-TW"/>
        </w:rPr>
        <w:t xml:space="preserve"> </w:t>
      </w:r>
      <w:r w:rsidR="00044491" w:rsidRPr="00F1238F">
        <w:rPr>
          <w:rFonts w:eastAsia="PMingLiU"/>
          <w:szCs w:val="28"/>
          <w:lang w:val="en-US" w:eastAsia="zh-TW"/>
        </w:rPr>
        <w:t>issued by the DOJ:</w:t>
      </w:r>
    </w:p>
    <w:p w14:paraId="0E35B2D1" w14:textId="77777777" w:rsidR="009B5613" w:rsidRPr="00F1238F" w:rsidRDefault="00A02E0E" w:rsidP="005E3998">
      <w:pPr>
        <w:pStyle w:val="Hanging"/>
        <w:numPr>
          <w:ilvl w:val="0"/>
          <w:numId w:val="17"/>
        </w:numPr>
        <w:tabs>
          <w:tab w:val="clear" w:pos="9072"/>
          <w:tab w:val="right" w:pos="8504"/>
        </w:tabs>
        <w:ind w:left="1418" w:hanging="709"/>
        <w:rPr>
          <w:szCs w:val="28"/>
        </w:rPr>
      </w:pPr>
      <w:r w:rsidRPr="00F1238F">
        <w:rPr>
          <w:szCs w:val="28"/>
        </w:rPr>
        <w:t>the Code</w:t>
      </w:r>
      <w:r w:rsidR="0007244B" w:rsidRPr="00F1238F">
        <w:rPr>
          <w:szCs w:val="28"/>
          <w:vertAlign w:val="superscript"/>
        </w:rPr>
        <w:footnoteReference w:id="33"/>
      </w:r>
      <w:r w:rsidRPr="00F1238F">
        <w:rPr>
          <w:szCs w:val="28"/>
        </w:rPr>
        <w:t xml:space="preserve">, </w:t>
      </w:r>
      <w:r w:rsidR="0007244B" w:rsidRPr="00F1238F">
        <w:rPr>
          <w:szCs w:val="28"/>
        </w:rPr>
        <w:t>which is a set of statements and instructions to guide prosecutors in conducting prosecutions; and</w:t>
      </w:r>
      <w:r w:rsidRPr="00F1238F">
        <w:rPr>
          <w:szCs w:val="28"/>
        </w:rPr>
        <w:t xml:space="preserve"> </w:t>
      </w:r>
    </w:p>
    <w:p w14:paraId="511F5540" w14:textId="6E4CAA7F" w:rsidR="00A02E0E" w:rsidRPr="00F1238F" w:rsidRDefault="00A02E0E" w:rsidP="005E3998">
      <w:pPr>
        <w:pStyle w:val="Hanging"/>
        <w:numPr>
          <w:ilvl w:val="0"/>
          <w:numId w:val="17"/>
        </w:numPr>
        <w:tabs>
          <w:tab w:val="clear" w:pos="9072"/>
          <w:tab w:val="right" w:pos="8504"/>
        </w:tabs>
        <w:ind w:left="1418" w:hanging="709"/>
        <w:rPr>
          <w:szCs w:val="28"/>
        </w:rPr>
      </w:pPr>
      <w:r w:rsidRPr="00F1238F">
        <w:rPr>
          <w:szCs w:val="28"/>
        </w:rPr>
        <w:lastRenderedPageBreak/>
        <w:t>the Charter</w:t>
      </w:r>
      <w:r w:rsidR="0007244B" w:rsidRPr="00F1238F">
        <w:rPr>
          <w:szCs w:val="28"/>
          <w:vertAlign w:val="superscript"/>
        </w:rPr>
        <w:footnoteReference w:id="34"/>
      </w:r>
      <w:r w:rsidR="004D1430" w:rsidRPr="00F1238F">
        <w:rPr>
          <w:szCs w:val="28"/>
        </w:rPr>
        <w:t>,</w:t>
      </w:r>
      <w:r w:rsidR="0007244B" w:rsidRPr="00F1238F">
        <w:rPr>
          <w:szCs w:val="28"/>
        </w:rPr>
        <w:t xml:space="preserve"> which </w:t>
      </w:r>
      <w:r w:rsidR="004D1430" w:rsidRPr="00F1238F">
        <w:rPr>
          <w:szCs w:val="28"/>
        </w:rPr>
        <w:t>informs the public as to what their rights and obligations are when they come into contact with the criminal justice system</w:t>
      </w:r>
      <w:r w:rsidR="00B243FC" w:rsidRPr="00F1238F">
        <w:rPr>
          <w:szCs w:val="28"/>
        </w:rPr>
        <w:t xml:space="preserve">.  </w:t>
      </w:r>
    </w:p>
    <w:p w14:paraId="50B28AC0" w14:textId="1BB607C0" w:rsidR="0001021C" w:rsidRPr="00F1238F" w:rsidRDefault="00040E7B" w:rsidP="00306CBE">
      <w:pPr>
        <w:pStyle w:val="Final"/>
        <w:numPr>
          <w:ilvl w:val="0"/>
          <w:numId w:val="0"/>
        </w:numPr>
        <w:tabs>
          <w:tab w:val="clear" w:pos="8453"/>
          <w:tab w:val="right" w:pos="8504"/>
        </w:tabs>
        <w:spacing w:before="400" w:after="80"/>
        <w:ind w:right="-1"/>
        <w:rPr>
          <w:rFonts w:eastAsia="PMingLiU"/>
          <w:szCs w:val="28"/>
          <w:lang w:val="en-US" w:eastAsia="zh-TW"/>
        </w:rPr>
      </w:pPr>
      <w:r w:rsidRPr="00F1238F">
        <w:rPr>
          <w:rFonts w:eastAsia="PMingLiU"/>
          <w:szCs w:val="28"/>
          <w:lang w:val="en-US" w:eastAsia="zh-TW"/>
        </w:rPr>
        <w:t>20</w:t>
      </w:r>
      <w:r w:rsidR="00A02E0E" w:rsidRPr="00F1238F">
        <w:rPr>
          <w:rFonts w:eastAsia="PMingLiU"/>
          <w:szCs w:val="28"/>
          <w:lang w:val="en-US" w:eastAsia="zh-TW"/>
        </w:rPr>
        <w:t>.</w:t>
      </w:r>
      <w:r w:rsidR="00A02E0E" w:rsidRPr="00F1238F">
        <w:rPr>
          <w:rFonts w:eastAsia="PMingLiU"/>
          <w:szCs w:val="28"/>
          <w:lang w:val="en-US" w:eastAsia="zh-TW"/>
        </w:rPr>
        <w:tab/>
      </w:r>
      <w:r w:rsidR="00BB3840" w:rsidRPr="00F1238F">
        <w:rPr>
          <w:rFonts w:eastAsia="PMingLiU"/>
          <w:szCs w:val="28"/>
          <w:lang w:val="en-US" w:eastAsia="zh-TW"/>
        </w:rPr>
        <w:t xml:space="preserve">The </w:t>
      </w:r>
      <w:r w:rsidR="0001021C" w:rsidRPr="00F1238F">
        <w:rPr>
          <w:rFonts w:eastAsia="PMingLiU"/>
          <w:szCs w:val="28"/>
          <w:lang w:val="en-US" w:eastAsia="zh-TW"/>
        </w:rPr>
        <w:t xml:space="preserve">law relating to </w:t>
      </w:r>
      <w:r w:rsidR="00BB3840" w:rsidRPr="00F1238F">
        <w:rPr>
          <w:rFonts w:eastAsia="PMingLiU"/>
          <w:szCs w:val="28"/>
          <w:lang w:val="en-US" w:eastAsia="zh-TW"/>
        </w:rPr>
        <w:t>“legitimate expectation”</w:t>
      </w:r>
      <w:r w:rsidR="0001021C" w:rsidRPr="00F1238F">
        <w:rPr>
          <w:rFonts w:eastAsia="PMingLiU"/>
          <w:szCs w:val="28"/>
          <w:lang w:val="en-US" w:eastAsia="zh-TW"/>
        </w:rPr>
        <w:t xml:space="preserve"> has been fully explained by the Court of Final Appeal in </w:t>
      </w:r>
      <w:r w:rsidR="0001021C" w:rsidRPr="00F1238F">
        <w:rPr>
          <w:i/>
          <w:szCs w:val="28"/>
        </w:rPr>
        <w:t>Ng Siu Tung v Director of Immigration</w:t>
      </w:r>
      <w:r w:rsidR="0001021C" w:rsidRPr="00F1238F">
        <w:rPr>
          <w:rStyle w:val="FootnoteReference"/>
          <w:rFonts w:eastAsia="PMingLiU"/>
          <w:szCs w:val="28"/>
          <w:lang w:val="en-US" w:eastAsia="zh-TW"/>
        </w:rPr>
        <w:footnoteReference w:id="35"/>
      </w:r>
      <w:r w:rsidR="0001021C" w:rsidRPr="00F1238F">
        <w:rPr>
          <w:rFonts w:eastAsia="PMingLiU"/>
          <w:szCs w:val="28"/>
          <w:lang w:val="en-US" w:eastAsia="zh-TW"/>
        </w:rPr>
        <w:t xml:space="preserve"> as follows: </w:t>
      </w:r>
    </w:p>
    <w:p w14:paraId="06C816C0" w14:textId="77777777" w:rsidR="009B5613" w:rsidRPr="00F1238F" w:rsidRDefault="007B25DA" w:rsidP="005E3998">
      <w:pPr>
        <w:pStyle w:val="Hanging"/>
        <w:numPr>
          <w:ilvl w:val="2"/>
          <w:numId w:val="18"/>
        </w:numPr>
        <w:tabs>
          <w:tab w:val="clear" w:pos="9072"/>
          <w:tab w:val="right" w:pos="8504"/>
        </w:tabs>
        <w:ind w:left="1418" w:hanging="709"/>
        <w:rPr>
          <w:szCs w:val="28"/>
          <w:lang w:eastAsia="zh-TW"/>
        </w:rPr>
      </w:pPr>
      <w:r w:rsidRPr="00F1238F">
        <w:rPr>
          <w:szCs w:val="28"/>
          <w:lang w:eastAsia="zh-TW"/>
        </w:rPr>
        <w:t>T</w:t>
      </w:r>
      <w:r w:rsidR="0001021C" w:rsidRPr="00F1238F">
        <w:rPr>
          <w:szCs w:val="28"/>
          <w:lang w:eastAsia="zh-TW"/>
        </w:rPr>
        <w:t xml:space="preserve">he law requires that a legitimate expectation arising from a promise or representation, the expectation being that the promise or representation would be honoured, be properly taken into account in the decision-making process so long as to do so </w:t>
      </w:r>
      <w:r w:rsidR="0001021C" w:rsidRPr="00F1238F">
        <w:rPr>
          <w:szCs w:val="28"/>
          <w:lang w:eastAsia="zh-TW"/>
        </w:rPr>
        <w:lastRenderedPageBreak/>
        <w:t>falls within the power, statutory or otherwise, of the decision-maker</w:t>
      </w:r>
      <w:r w:rsidR="00B243FC" w:rsidRPr="00F1238F">
        <w:rPr>
          <w:szCs w:val="28"/>
          <w:lang w:eastAsia="zh-TW"/>
        </w:rPr>
        <w:t xml:space="preserve">.  </w:t>
      </w:r>
    </w:p>
    <w:p w14:paraId="2FA0FE68" w14:textId="77777777" w:rsidR="009B5613" w:rsidRPr="00F1238F" w:rsidRDefault="007B25DA" w:rsidP="005E3998">
      <w:pPr>
        <w:pStyle w:val="Hanging"/>
        <w:numPr>
          <w:ilvl w:val="2"/>
          <w:numId w:val="18"/>
        </w:numPr>
        <w:tabs>
          <w:tab w:val="clear" w:pos="9072"/>
          <w:tab w:val="right" w:pos="8504"/>
        </w:tabs>
        <w:ind w:left="1418" w:hanging="709"/>
        <w:rPr>
          <w:szCs w:val="28"/>
          <w:lang w:eastAsia="zh-TW"/>
        </w:rPr>
      </w:pPr>
      <w:r w:rsidRPr="00F1238F">
        <w:rPr>
          <w:rFonts w:eastAsia="PMingLiU"/>
          <w:szCs w:val="28"/>
          <w:lang w:eastAsia="zh-TW"/>
        </w:rPr>
        <w:t>U</w:t>
      </w:r>
      <w:r w:rsidR="0001021C" w:rsidRPr="00F1238F">
        <w:rPr>
          <w:rFonts w:eastAsia="PMingLiU"/>
          <w:szCs w:val="28"/>
          <w:lang w:eastAsia="zh-TW"/>
        </w:rPr>
        <w:t>nless there are reasons recognised by law for not giving effect to legitimate expectations, then effect should be given to them</w:t>
      </w:r>
      <w:r w:rsidR="00B243FC" w:rsidRPr="00F1238F">
        <w:rPr>
          <w:rFonts w:eastAsia="PMingLiU"/>
          <w:szCs w:val="28"/>
          <w:lang w:eastAsia="zh-TW"/>
        </w:rPr>
        <w:t xml:space="preserve">.  </w:t>
      </w:r>
      <w:r w:rsidR="0001021C" w:rsidRPr="00F1238F">
        <w:rPr>
          <w:rFonts w:eastAsia="PMingLiU"/>
          <w:szCs w:val="28"/>
          <w:lang w:eastAsia="zh-TW"/>
        </w:rPr>
        <w:t>Where the conduct of the public official has given rise to a legitimate expectation, then fairness requires that, if effect is not given to the expectation, the decision-maker should express its reasons so that they may be tested by a court in the event that the decision is challenged.</w:t>
      </w:r>
    </w:p>
    <w:p w14:paraId="0E420708" w14:textId="77777777" w:rsidR="009B5613" w:rsidRPr="00F1238F" w:rsidRDefault="007B25DA" w:rsidP="005E3998">
      <w:pPr>
        <w:pStyle w:val="Hanging"/>
        <w:numPr>
          <w:ilvl w:val="2"/>
          <w:numId w:val="18"/>
        </w:numPr>
        <w:tabs>
          <w:tab w:val="clear" w:pos="9072"/>
          <w:tab w:val="right" w:pos="8504"/>
        </w:tabs>
        <w:ind w:left="1418" w:hanging="709"/>
        <w:rPr>
          <w:szCs w:val="28"/>
          <w:lang w:eastAsia="zh-TW"/>
        </w:rPr>
      </w:pPr>
      <w:r w:rsidRPr="00F1238F">
        <w:rPr>
          <w:rFonts w:eastAsia="PMingLiU"/>
          <w:szCs w:val="28"/>
          <w:lang w:eastAsia="zh-TW"/>
        </w:rPr>
        <w:t>E</w:t>
      </w:r>
      <w:r w:rsidR="0001021C" w:rsidRPr="00F1238F">
        <w:rPr>
          <w:rFonts w:eastAsia="PMingLiU"/>
          <w:szCs w:val="28"/>
          <w:lang w:eastAsia="zh-TW"/>
        </w:rPr>
        <w:t>ven if the decision involves the making of a political choice by reference to policy considerations, the decision-maker must make the choice in the light of the legitimate expectation of the parties.</w:t>
      </w:r>
    </w:p>
    <w:p w14:paraId="34096000" w14:textId="250F4F36" w:rsidR="0001021C" w:rsidRPr="00F1238F" w:rsidRDefault="007B25DA" w:rsidP="005E3998">
      <w:pPr>
        <w:pStyle w:val="Hanging"/>
        <w:numPr>
          <w:ilvl w:val="2"/>
          <w:numId w:val="18"/>
        </w:numPr>
        <w:tabs>
          <w:tab w:val="clear" w:pos="9072"/>
          <w:tab w:val="right" w:pos="8504"/>
        </w:tabs>
        <w:ind w:left="1418" w:hanging="709"/>
        <w:rPr>
          <w:szCs w:val="28"/>
          <w:lang w:eastAsia="zh-TW"/>
        </w:rPr>
      </w:pPr>
      <w:r w:rsidRPr="00F1238F">
        <w:rPr>
          <w:rFonts w:eastAsia="PMingLiU"/>
          <w:szCs w:val="28"/>
          <w:lang w:eastAsia="zh-TW"/>
        </w:rPr>
        <w:t>I</w:t>
      </w:r>
      <w:r w:rsidR="0001021C" w:rsidRPr="00F1238F">
        <w:rPr>
          <w:rFonts w:eastAsia="PMingLiU"/>
          <w:szCs w:val="28"/>
          <w:lang w:eastAsia="zh-TW"/>
        </w:rPr>
        <w:t xml:space="preserve">t follows that if the decision-maker does not comply with the third requirement just stated, the decision will </w:t>
      </w:r>
      <w:r w:rsidR="006532ED" w:rsidRPr="00F1238F">
        <w:rPr>
          <w:rFonts w:eastAsia="PMingLiU"/>
          <w:i/>
          <w:szCs w:val="28"/>
          <w:lang w:eastAsia="zh-TW"/>
        </w:rPr>
        <w:t>usually</w:t>
      </w:r>
      <w:r w:rsidR="006532ED" w:rsidRPr="00F1238F">
        <w:rPr>
          <w:rFonts w:eastAsia="PMingLiU"/>
          <w:szCs w:val="28"/>
          <w:lang w:eastAsia="zh-TW"/>
        </w:rPr>
        <w:t xml:space="preserve"> </w:t>
      </w:r>
      <w:r w:rsidR="0001021C" w:rsidRPr="00F1238F">
        <w:rPr>
          <w:rFonts w:eastAsia="PMingLiU"/>
          <w:szCs w:val="28"/>
          <w:lang w:eastAsia="zh-TW"/>
        </w:rPr>
        <w:t>be vitiated by reason of failure to take account of a relevant consideration</w:t>
      </w:r>
      <w:r w:rsidR="00B243FC" w:rsidRPr="00F1238F">
        <w:rPr>
          <w:rFonts w:eastAsia="PMingLiU"/>
          <w:szCs w:val="28"/>
          <w:lang w:eastAsia="zh-TW"/>
        </w:rPr>
        <w:t xml:space="preserve">.  </w:t>
      </w:r>
      <w:r w:rsidR="006532ED" w:rsidRPr="00F1238F">
        <w:rPr>
          <w:rFonts w:eastAsia="PMingLiU"/>
          <w:szCs w:val="28"/>
          <w:lang w:eastAsia="zh-TW"/>
        </w:rPr>
        <w:t>The qualification “usually” is added, as the jurisdiction to review an administrative decision for failure to take account of a relevant consideration</w:t>
      </w:r>
      <w:r w:rsidR="0010509F">
        <w:rPr>
          <w:rFonts w:eastAsia="PMingLiU"/>
          <w:szCs w:val="28"/>
          <w:lang w:eastAsia="zh-TW"/>
        </w:rPr>
        <w:t>,</w:t>
      </w:r>
      <w:r w:rsidR="006532ED" w:rsidRPr="00F1238F">
        <w:rPr>
          <w:rFonts w:eastAsia="PMingLiU"/>
          <w:szCs w:val="28"/>
          <w:lang w:eastAsia="zh-TW"/>
        </w:rPr>
        <w:t xml:space="preserve"> will only be exercised when the decision is materially affected by that failure.</w:t>
      </w:r>
    </w:p>
    <w:p w14:paraId="4234CE3B" w14:textId="0E8DE0BE" w:rsidR="007B25DA" w:rsidRPr="00F1238F" w:rsidRDefault="00040E7B" w:rsidP="00306CBE">
      <w:pPr>
        <w:pStyle w:val="Final"/>
        <w:numPr>
          <w:ilvl w:val="0"/>
          <w:numId w:val="0"/>
        </w:numPr>
        <w:tabs>
          <w:tab w:val="clear" w:pos="4234"/>
          <w:tab w:val="clear" w:pos="8453"/>
          <w:tab w:val="right" w:pos="8504"/>
        </w:tabs>
        <w:spacing w:before="400" w:after="80"/>
        <w:rPr>
          <w:rFonts w:eastAsia="PMingLiU"/>
          <w:szCs w:val="28"/>
          <w:lang w:val="en-US" w:eastAsia="zh-TW"/>
        </w:rPr>
      </w:pPr>
      <w:r w:rsidRPr="00F1238F">
        <w:rPr>
          <w:rFonts w:eastAsia="PMingLiU"/>
          <w:szCs w:val="28"/>
          <w:lang w:val="en-US" w:eastAsia="zh-TW"/>
        </w:rPr>
        <w:t>21</w:t>
      </w:r>
      <w:r w:rsidR="006532ED" w:rsidRPr="00F1238F">
        <w:rPr>
          <w:rFonts w:eastAsia="PMingLiU"/>
          <w:szCs w:val="28"/>
          <w:lang w:val="en-US" w:eastAsia="zh-TW"/>
        </w:rPr>
        <w:t>.</w:t>
      </w:r>
      <w:r w:rsidR="006532ED" w:rsidRPr="00F1238F">
        <w:rPr>
          <w:rFonts w:eastAsia="PMingLiU"/>
          <w:szCs w:val="28"/>
          <w:lang w:val="en-US" w:eastAsia="zh-TW"/>
        </w:rPr>
        <w:tab/>
      </w:r>
      <w:r w:rsidR="006532ED" w:rsidRPr="00F1238F">
        <w:rPr>
          <w:rFonts w:eastAsia="PMingLiU"/>
          <w:szCs w:val="28"/>
          <w:lang w:val="en-US" w:eastAsia="zh-TW"/>
        </w:rPr>
        <w:tab/>
      </w:r>
      <w:r w:rsidR="00C27EED" w:rsidRPr="00F1238F">
        <w:rPr>
          <w:rFonts w:eastAsia="PMingLiU"/>
          <w:szCs w:val="28"/>
          <w:lang w:val="en-US" w:eastAsia="zh-TW"/>
        </w:rPr>
        <w:t>Furthermore, t</w:t>
      </w:r>
      <w:r w:rsidR="007B25DA" w:rsidRPr="00F1238F">
        <w:rPr>
          <w:rFonts w:eastAsia="PMingLiU"/>
          <w:szCs w:val="28"/>
          <w:lang w:val="en-US" w:eastAsia="zh-TW"/>
        </w:rPr>
        <w:t>o be legitimate, an expectation must be reasonable in the light of the official conduct which was said to have given rise to the expectation</w:t>
      </w:r>
      <w:r w:rsidR="00B243FC" w:rsidRPr="00F1238F">
        <w:rPr>
          <w:rFonts w:eastAsia="PMingLiU"/>
          <w:szCs w:val="28"/>
          <w:lang w:val="en-US" w:eastAsia="zh-TW"/>
        </w:rPr>
        <w:t xml:space="preserve">.  </w:t>
      </w:r>
      <w:r w:rsidR="007B25DA" w:rsidRPr="00F1238F">
        <w:rPr>
          <w:rFonts w:eastAsia="PMingLiU"/>
          <w:szCs w:val="28"/>
          <w:lang w:val="en-US" w:eastAsia="zh-TW"/>
        </w:rPr>
        <w:t xml:space="preserve">This depended on the conduct of the relevant public authority and what it had committed itself to, as well as what the applicants </w:t>
      </w:r>
      <w:r w:rsidR="007B25DA" w:rsidRPr="00F1238F">
        <w:rPr>
          <w:rFonts w:eastAsia="PMingLiU"/>
          <w:szCs w:val="28"/>
          <w:lang w:val="en-US" w:eastAsia="zh-TW"/>
        </w:rPr>
        <w:lastRenderedPageBreak/>
        <w:t xml:space="preserve">factually expected and what they were entitled to expect: </w:t>
      </w:r>
      <w:r w:rsidR="00044491" w:rsidRPr="00F1238F">
        <w:rPr>
          <w:rFonts w:eastAsia="PMingLiU"/>
          <w:i/>
          <w:szCs w:val="28"/>
          <w:lang w:val="en-US" w:eastAsia="zh-TW"/>
        </w:rPr>
        <w:t>Ng Siu Tung v Director of Immigration</w:t>
      </w:r>
      <w:r w:rsidR="00044491" w:rsidRPr="00F1238F">
        <w:rPr>
          <w:rStyle w:val="FootnoteReference"/>
          <w:rFonts w:eastAsia="PMingLiU"/>
          <w:szCs w:val="28"/>
          <w:lang w:val="en-US" w:eastAsia="zh-TW"/>
        </w:rPr>
        <w:footnoteReference w:id="36"/>
      </w:r>
      <w:r w:rsidR="00044491" w:rsidRPr="00F1238F">
        <w:rPr>
          <w:rFonts w:eastAsia="PMingLiU"/>
          <w:i/>
          <w:szCs w:val="28"/>
          <w:lang w:val="en-US" w:eastAsia="zh-TW"/>
        </w:rPr>
        <w:t xml:space="preserve">, </w:t>
      </w:r>
      <w:r w:rsidR="00044491" w:rsidRPr="00F1238F">
        <w:rPr>
          <w:rFonts w:eastAsia="PMingLiU"/>
          <w:szCs w:val="28"/>
          <w:lang w:val="en-US" w:eastAsia="zh-TW"/>
        </w:rPr>
        <w:t xml:space="preserve">applying </w:t>
      </w:r>
      <w:r w:rsidR="007B25DA" w:rsidRPr="00F1238F">
        <w:rPr>
          <w:rFonts w:eastAsia="PMingLiU"/>
          <w:i/>
          <w:szCs w:val="28"/>
          <w:lang w:val="en-US" w:eastAsia="zh-TW"/>
        </w:rPr>
        <w:t>A-G of Hong Kong v Ng Yuen Shiu</w:t>
      </w:r>
      <w:r w:rsidR="006532ED" w:rsidRPr="00094839">
        <w:rPr>
          <w:rStyle w:val="FootnoteReference"/>
          <w:rFonts w:eastAsia="PMingLiU"/>
          <w:szCs w:val="28"/>
          <w:lang w:val="en-US" w:eastAsia="zh-TW"/>
        </w:rPr>
        <w:footnoteReference w:id="37"/>
      </w:r>
      <w:r w:rsidR="007B25DA" w:rsidRPr="00F1238F">
        <w:rPr>
          <w:rFonts w:eastAsia="PMingLiU"/>
          <w:szCs w:val="28"/>
          <w:lang w:val="en-US" w:eastAsia="zh-TW"/>
        </w:rPr>
        <w:t>.</w:t>
      </w:r>
    </w:p>
    <w:p w14:paraId="319EE804" w14:textId="7DEEFC01" w:rsidR="000E0E62" w:rsidRPr="00F1238F" w:rsidRDefault="00040E7B" w:rsidP="00306CBE">
      <w:pPr>
        <w:pStyle w:val="Final"/>
        <w:numPr>
          <w:ilvl w:val="0"/>
          <w:numId w:val="0"/>
        </w:numPr>
        <w:tabs>
          <w:tab w:val="clear" w:pos="4234"/>
          <w:tab w:val="clear" w:pos="8453"/>
          <w:tab w:val="right" w:pos="8504"/>
        </w:tabs>
        <w:spacing w:before="400" w:after="80"/>
        <w:rPr>
          <w:rFonts w:eastAsia="PMingLiU"/>
          <w:szCs w:val="28"/>
          <w:lang w:val="en-US" w:eastAsia="zh-TW"/>
        </w:rPr>
      </w:pPr>
      <w:r w:rsidRPr="00F1238F">
        <w:rPr>
          <w:rFonts w:eastAsia="PMingLiU"/>
          <w:szCs w:val="28"/>
          <w:lang w:val="en-US" w:eastAsia="zh-TW"/>
        </w:rPr>
        <w:t>22</w:t>
      </w:r>
      <w:r w:rsidR="004D1430" w:rsidRPr="00F1238F">
        <w:rPr>
          <w:rFonts w:eastAsia="PMingLiU"/>
          <w:szCs w:val="28"/>
          <w:lang w:val="en-US" w:eastAsia="zh-TW"/>
        </w:rPr>
        <w:t>.</w:t>
      </w:r>
      <w:r w:rsidR="004D1430" w:rsidRPr="00F1238F">
        <w:rPr>
          <w:rFonts w:eastAsia="PMingLiU"/>
          <w:szCs w:val="28"/>
          <w:lang w:val="en-US" w:eastAsia="zh-TW"/>
        </w:rPr>
        <w:tab/>
      </w:r>
      <w:r w:rsidR="00044491" w:rsidRPr="00F1238F">
        <w:rPr>
          <w:rFonts w:eastAsia="PMingLiU"/>
          <w:szCs w:val="28"/>
          <w:lang w:val="en-US" w:eastAsia="zh-TW"/>
        </w:rPr>
        <w:t xml:space="preserve">Having considered the submissions of counsel, I am unable to accept that </w:t>
      </w:r>
      <w:r w:rsidR="000E0E62" w:rsidRPr="00F1238F">
        <w:rPr>
          <w:rFonts w:eastAsia="PMingLiU"/>
          <w:szCs w:val="28"/>
          <w:lang w:val="en-US" w:eastAsia="zh-TW"/>
        </w:rPr>
        <w:t xml:space="preserve">the public (and the Applicant in particular) has </w:t>
      </w:r>
      <w:r w:rsidR="004D1430" w:rsidRPr="00F1238F">
        <w:rPr>
          <w:rFonts w:eastAsia="PMingLiU"/>
          <w:szCs w:val="28"/>
          <w:lang w:val="en-US" w:eastAsia="zh-TW"/>
        </w:rPr>
        <w:t xml:space="preserve">any “legitimate expectation” </w:t>
      </w:r>
      <w:r w:rsidR="000E0E62" w:rsidRPr="00F1238F">
        <w:rPr>
          <w:rFonts w:eastAsia="PMingLiU"/>
          <w:szCs w:val="28"/>
          <w:lang w:val="en-US" w:eastAsia="zh-TW"/>
        </w:rPr>
        <w:t xml:space="preserve">to be informed of the Decision and to be informed within a </w:t>
      </w:r>
      <w:r w:rsidR="00C27EED" w:rsidRPr="00F1238F">
        <w:rPr>
          <w:rFonts w:eastAsia="PMingLiU"/>
          <w:szCs w:val="28"/>
          <w:lang w:val="en-US" w:eastAsia="zh-TW"/>
        </w:rPr>
        <w:t>“</w:t>
      </w:r>
      <w:r w:rsidR="000E0E62" w:rsidRPr="00F1238F">
        <w:rPr>
          <w:rFonts w:eastAsia="PMingLiU"/>
          <w:szCs w:val="28"/>
          <w:lang w:val="en-US" w:eastAsia="zh-TW"/>
        </w:rPr>
        <w:t>reasonable time</w:t>
      </w:r>
      <w:r w:rsidR="00C27EED" w:rsidRPr="00F1238F">
        <w:rPr>
          <w:rFonts w:eastAsia="PMingLiU"/>
          <w:szCs w:val="28"/>
          <w:lang w:val="en-US" w:eastAsia="zh-TW"/>
        </w:rPr>
        <w:t>”</w:t>
      </w:r>
      <w:r w:rsidR="000E0E62" w:rsidRPr="00F1238F">
        <w:rPr>
          <w:rFonts w:eastAsia="PMingLiU"/>
          <w:szCs w:val="28"/>
          <w:lang w:val="en-US" w:eastAsia="zh-TW"/>
        </w:rPr>
        <w:t xml:space="preserve"> before the expiry of the time limit</w:t>
      </w:r>
      <w:r w:rsidR="00B243FC" w:rsidRPr="00F1238F">
        <w:rPr>
          <w:rFonts w:eastAsia="PMingLiU"/>
          <w:szCs w:val="28"/>
          <w:lang w:val="en-US" w:eastAsia="zh-TW"/>
        </w:rPr>
        <w:t xml:space="preserve">.  </w:t>
      </w:r>
      <w:r w:rsidR="000E0E62" w:rsidRPr="00F1238F">
        <w:rPr>
          <w:rFonts w:eastAsia="PMingLiU"/>
          <w:szCs w:val="28"/>
          <w:lang w:val="en-US" w:eastAsia="zh-TW"/>
        </w:rPr>
        <w:t>My reasons are as follows</w:t>
      </w:r>
      <w:r w:rsidR="00B243FC" w:rsidRPr="00F1238F">
        <w:rPr>
          <w:rFonts w:eastAsia="PMingLiU"/>
          <w:szCs w:val="28"/>
          <w:lang w:val="en-US" w:eastAsia="zh-TW"/>
        </w:rPr>
        <w:t xml:space="preserve">.  </w:t>
      </w:r>
    </w:p>
    <w:p w14:paraId="0587DF26" w14:textId="30201D8F" w:rsidR="000E0E62" w:rsidRPr="00F1238F" w:rsidRDefault="00C05ADE" w:rsidP="00306CBE">
      <w:pPr>
        <w:pStyle w:val="Final"/>
        <w:numPr>
          <w:ilvl w:val="0"/>
          <w:numId w:val="0"/>
        </w:numPr>
        <w:tabs>
          <w:tab w:val="clear" w:pos="4234"/>
          <w:tab w:val="clear" w:pos="8453"/>
          <w:tab w:val="right" w:pos="8504"/>
        </w:tabs>
        <w:spacing w:before="400" w:after="80"/>
        <w:rPr>
          <w:rFonts w:eastAsia="PMingLiU"/>
          <w:szCs w:val="28"/>
          <w:lang w:val="en-US" w:eastAsia="zh-TW"/>
        </w:rPr>
      </w:pPr>
      <w:r w:rsidRPr="00F1238F">
        <w:rPr>
          <w:rFonts w:eastAsia="PMingLiU"/>
          <w:szCs w:val="28"/>
          <w:lang w:val="en-US" w:eastAsia="zh-TW"/>
        </w:rPr>
        <w:t>2</w:t>
      </w:r>
      <w:r w:rsidR="00040E7B" w:rsidRPr="00F1238F">
        <w:rPr>
          <w:rFonts w:eastAsia="PMingLiU"/>
          <w:szCs w:val="28"/>
          <w:lang w:val="en-US" w:eastAsia="zh-TW"/>
        </w:rPr>
        <w:t>3</w:t>
      </w:r>
      <w:r w:rsidR="00690659" w:rsidRPr="00F1238F">
        <w:rPr>
          <w:rFonts w:eastAsia="PMingLiU"/>
          <w:szCs w:val="28"/>
          <w:lang w:val="en-US" w:eastAsia="zh-TW"/>
        </w:rPr>
        <w:t>.</w:t>
      </w:r>
      <w:r w:rsidR="00690659" w:rsidRPr="00F1238F">
        <w:rPr>
          <w:rFonts w:eastAsia="PMingLiU"/>
          <w:szCs w:val="28"/>
          <w:lang w:val="en-US" w:eastAsia="zh-TW"/>
        </w:rPr>
        <w:tab/>
        <w:t>First of all, there</w:t>
      </w:r>
      <w:r w:rsidR="009A0813">
        <w:rPr>
          <w:rFonts w:eastAsia="PMingLiU"/>
          <w:szCs w:val="28"/>
          <w:lang w:val="en-US" w:eastAsia="zh-TW"/>
        </w:rPr>
        <w:t xml:space="preserve"> has not been any </w:t>
      </w:r>
      <w:r w:rsidR="00690659" w:rsidRPr="00F1238F">
        <w:rPr>
          <w:rFonts w:eastAsia="PMingLiU"/>
          <w:szCs w:val="28"/>
          <w:lang w:val="en-US" w:eastAsia="zh-TW"/>
        </w:rPr>
        <w:t>representation by the DOJ, by words or by conduct, expressly or impliedly, that the public (and the Applicant) would be informed of the Decision</w:t>
      </w:r>
      <w:r w:rsidR="00B243FC" w:rsidRPr="00F1238F">
        <w:rPr>
          <w:rFonts w:eastAsia="PMingLiU"/>
          <w:szCs w:val="28"/>
          <w:lang w:val="en-US" w:eastAsia="zh-TW"/>
        </w:rPr>
        <w:t xml:space="preserve">.  </w:t>
      </w:r>
      <w:r w:rsidR="00690659" w:rsidRPr="00F1238F">
        <w:rPr>
          <w:rFonts w:eastAsia="PMingLiU"/>
          <w:szCs w:val="28"/>
          <w:lang w:val="en-US" w:eastAsia="zh-TW"/>
        </w:rPr>
        <w:t xml:space="preserve">As regards the Code, as pointed out by Mr Liu,  </w:t>
      </w:r>
      <w:r w:rsidR="00690659" w:rsidRPr="00F1238F">
        <w:rPr>
          <w:rFonts w:eastAsia="PMingLiU"/>
          <w:szCs w:val="28"/>
          <w:lang w:val="en-US" w:eastAsia="zh-TW"/>
        </w:rPr>
        <w:tab/>
      </w:r>
    </w:p>
    <w:p w14:paraId="18523AC1" w14:textId="2A6762EB" w:rsidR="009B5613" w:rsidRPr="00F1238F" w:rsidRDefault="00BB112F" w:rsidP="005E3998">
      <w:pPr>
        <w:pStyle w:val="Hanging"/>
        <w:numPr>
          <w:ilvl w:val="0"/>
          <w:numId w:val="19"/>
        </w:numPr>
        <w:tabs>
          <w:tab w:val="clear" w:pos="9072"/>
          <w:tab w:val="right" w:pos="8504"/>
        </w:tabs>
        <w:ind w:left="1418" w:hanging="709"/>
        <w:rPr>
          <w:szCs w:val="28"/>
          <w:lang w:eastAsia="zh-TW"/>
        </w:rPr>
      </w:pPr>
      <w:r w:rsidRPr="00F1238F">
        <w:rPr>
          <w:szCs w:val="28"/>
          <w:lang w:eastAsia="zh-TW"/>
        </w:rPr>
        <w:t>Para</w:t>
      </w:r>
      <w:r w:rsidR="00690659" w:rsidRPr="00F1238F">
        <w:rPr>
          <w:szCs w:val="28"/>
          <w:lang w:eastAsia="zh-TW"/>
        </w:rPr>
        <w:t xml:space="preserve"> 23.2 only provides for situations where advice “may” be given where</w:t>
      </w:r>
      <w:r w:rsidR="00145DA5">
        <w:rPr>
          <w:szCs w:val="28"/>
          <w:lang w:eastAsia="zh-TW"/>
        </w:rPr>
        <w:t xml:space="preserve"> it is</w:t>
      </w:r>
      <w:r w:rsidR="00690659" w:rsidRPr="00F1238F">
        <w:rPr>
          <w:szCs w:val="28"/>
          <w:lang w:eastAsia="zh-TW"/>
        </w:rPr>
        <w:t xml:space="preserve"> practicable to those with a </w:t>
      </w:r>
      <w:r w:rsidRPr="00F1238F">
        <w:rPr>
          <w:szCs w:val="28"/>
          <w:lang w:eastAsia="zh-TW"/>
        </w:rPr>
        <w:t>“</w:t>
      </w:r>
      <w:r w:rsidR="00690659" w:rsidRPr="00F1238F">
        <w:rPr>
          <w:szCs w:val="28"/>
          <w:lang w:eastAsia="zh-TW"/>
        </w:rPr>
        <w:t>legitimate interest</w:t>
      </w:r>
      <w:r w:rsidRPr="00F1238F">
        <w:rPr>
          <w:szCs w:val="28"/>
          <w:lang w:eastAsia="zh-TW"/>
        </w:rPr>
        <w:t>”</w:t>
      </w:r>
      <w:r w:rsidR="00690659" w:rsidRPr="00F1238F">
        <w:rPr>
          <w:szCs w:val="28"/>
          <w:lang w:eastAsia="zh-TW"/>
        </w:rPr>
        <w:t xml:space="preserve"> or where it is otherwise appropriate, and a </w:t>
      </w:r>
      <w:r w:rsidRPr="00F1238F">
        <w:rPr>
          <w:szCs w:val="28"/>
          <w:lang w:eastAsia="zh-TW"/>
        </w:rPr>
        <w:t>“</w:t>
      </w:r>
      <w:r w:rsidR="00690659" w:rsidRPr="00F1238F">
        <w:rPr>
          <w:szCs w:val="28"/>
          <w:lang w:eastAsia="zh-TW"/>
        </w:rPr>
        <w:t>legitimate interest</w:t>
      </w:r>
      <w:r w:rsidRPr="00F1238F">
        <w:rPr>
          <w:szCs w:val="28"/>
          <w:lang w:eastAsia="zh-TW"/>
        </w:rPr>
        <w:t>”</w:t>
      </w:r>
      <w:r w:rsidR="00690659" w:rsidRPr="00F1238F">
        <w:rPr>
          <w:szCs w:val="28"/>
          <w:lang w:eastAsia="zh-TW"/>
        </w:rPr>
        <w:t xml:space="preserve"> includes the interest of “an entity with a proper interest in knowing the basis of the advice given”</w:t>
      </w:r>
      <w:r w:rsidR="00690659" w:rsidRPr="0014487E">
        <w:rPr>
          <w:szCs w:val="28"/>
          <w:vertAlign w:val="superscript"/>
        </w:rPr>
        <w:footnoteReference w:id="38"/>
      </w:r>
      <w:r w:rsidR="00B243FC" w:rsidRPr="00F1238F">
        <w:rPr>
          <w:szCs w:val="28"/>
          <w:lang w:eastAsia="zh-TW"/>
        </w:rPr>
        <w:t xml:space="preserve">.  </w:t>
      </w:r>
      <w:r w:rsidR="00690659" w:rsidRPr="00F1238F">
        <w:rPr>
          <w:szCs w:val="28"/>
          <w:lang w:eastAsia="zh-TW"/>
        </w:rPr>
        <w:t xml:space="preserve">Although the interest of the community and the media may be regarded as “legitimate interest”, it is only in </w:t>
      </w:r>
      <w:r w:rsidRPr="00F1238F">
        <w:rPr>
          <w:szCs w:val="28"/>
          <w:lang w:eastAsia="zh-TW"/>
        </w:rPr>
        <w:t>case of  “</w:t>
      </w:r>
      <w:r w:rsidR="00690659" w:rsidRPr="00F1238F">
        <w:rPr>
          <w:szCs w:val="28"/>
          <w:lang w:eastAsia="zh-TW"/>
        </w:rPr>
        <w:t>the open dispensation of justice where previous proceedings have been public”</w:t>
      </w:r>
      <w:r w:rsidR="00690659" w:rsidRPr="00F1238F">
        <w:rPr>
          <w:szCs w:val="28"/>
          <w:vertAlign w:val="superscript"/>
        </w:rPr>
        <w:footnoteReference w:id="39"/>
      </w:r>
      <w:r w:rsidR="00B243FC" w:rsidRPr="00F1238F">
        <w:rPr>
          <w:szCs w:val="28"/>
        </w:rPr>
        <w:t>.</w:t>
      </w:r>
      <w:r w:rsidR="00B243FC" w:rsidRPr="00F1238F">
        <w:rPr>
          <w:szCs w:val="28"/>
          <w:lang w:eastAsia="zh-TW"/>
        </w:rPr>
        <w:t xml:space="preserve">  </w:t>
      </w:r>
      <w:r w:rsidRPr="00F1238F">
        <w:rPr>
          <w:szCs w:val="28"/>
          <w:lang w:eastAsia="zh-TW"/>
        </w:rPr>
        <w:t>None of the above is applicable here.</w:t>
      </w:r>
    </w:p>
    <w:p w14:paraId="71A36912" w14:textId="2E373DFF" w:rsidR="00690659" w:rsidRPr="00F1238F" w:rsidRDefault="00BB112F" w:rsidP="005E3998">
      <w:pPr>
        <w:pStyle w:val="Hanging"/>
        <w:numPr>
          <w:ilvl w:val="0"/>
          <w:numId w:val="19"/>
        </w:numPr>
        <w:tabs>
          <w:tab w:val="clear" w:pos="9072"/>
          <w:tab w:val="right" w:pos="8504"/>
        </w:tabs>
        <w:ind w:left="1418" w:hanging="709"/>
        <w:rPr>
          <w:szCs w:val="28"/>
          <w:lang w:eastAsia="zh-TW"/>
        </w:rPr>
      </w:pPr>
      <w:r w:rsidRPr="00F1238F">
        <w:rPr>
          <w:szCs w:val="28"/>
          <w:lang w:eastAsia="zh-TW"/>
        </w:rPr>
        <w:t xml:space="preserve">Para </w:t>
      </w:r>
      <w:r w:rsidR="00690659" w:rsidRPr="00F1238F">
        <w:rPr>
          <w:szCs w:val="28"/>
          <w:lang w:eastAsia="zh-TW"/>
        </w:rPr>
        <w:t>23.4 sets out a list of non-exhaustive circumstances in which the giving of reasons may be contrary to public interest or otherwise inappropriate</w:t>
      </w:r>
      <w:r w:rsidRPr="00F1238F">
        <w:rPr>
          <w:szCs w:val="28"/>
          <w:lang w:eastAsia="zh-TW"/>
        </w:rPr>
        <w:t xml:space="preserve"> and at least sub-para (b), (c) and (e) </w:t>
      </w:r>
      <w:r w:rsidRPr="00F1238F">
        <w:rPr>
          <w:szCs w:val="28"/>
          <w:lang w:eastAsia="zh-TW"/>
        </w:rPr>
        <w:lastRenderedPageBreak/>
        <w:t xml:space="preserve">are </w:t>
      </w:r>
      <w:r w:rsidR="00690659" w:rsidRPr="00F1238F">
        <w:rPr>
          <w:szCs w:val="28"/>
          <w:lang w:eastAsia="zh-TW"/>
        </w:rPr>
        <w:t>applicable in the present case</w:t>
      </w:r>
      <w:r w:rsidR="00B243FC" w:rsidRPr="00F1238F">
        <w:rPr>
          <w:szCs w:val="28"/>
          <w:lang w:eastAsia="zh-TW"/>
        </w:rPr>
        <w:t xml:space="preserve">.  </w:t>
      </w:r>
      <w:r w:rsidR="00892B2B" w:rsidRPr="00F1238F">
        <w:rPr>
          <w:szCs w:val="28"/>
          <w:lang w:eastAsia="zh-TW"/>
        </w:rPr>
        <w:t xml:space="preserve">In this regard, the following dictum from </w:t>
      </w:r>
      <w:r w:rsidR="00892B2B" w:rsidRPr="00F1238F">
        <w:rPr>
          <w:i/>
          <w:szCs w:val="28"/>
          <w:lang w:eastAsia="zh-TW"/>
        </w:rPr>
        <w:t>ex p Manning</w:t>
      </w:r>
      <w:r w:rsidR="00892B2B" w:rsidRPr="00F1238F">
        <w:rPr>
          <w:szCs w:val="28"/>
          <w:vertAlign w:val="superscript"/>
        </w:rPr>
        <w:footnoteReference w:id="40"/>
      </w:r>
      <w:r w:rsidR="00892B2B" w:rsidRPr="00F1238F">
        <w:rPr>
          <w:szCs w:val="28"/>
          <w:lang w:eastAsia="zh-TW"/>
        </w:rPr>
        <w:t xml:space="preserve"> is </w:t>
      </w:r>
      <w:r w:rsidR="006156E8" w:rsidRPr="00F1238F">
        <w:rPr>
          <w:szCs w:val="28"/>
          <w:lang w:eastAsia="zh-TW"/>
        </w:rPr>
        <w:t>apposite</w:t>
      </w:r>
      <w:r w:rsidR="00892B2B" w:rsidRPr="00F1238F">
        <w:rPr>
          <w:szCs w:val="28"/>
          <w:lang w:eastAsia="zh-TW"/>
        </w:rPr>
        <w:t xml:space="preserve">: </w:t>
      </w:r>
    </w:p>
    <w:p w14:paraId="42EA5AB5" w14:textId="1DA79A3F" w:rsidR="00892B2B" w:rsidRPr="00F1238F" w:rsidRDefault="00892B2B" w:rsidP="00F1238F">
      <w:pPr>
        <w:pStyle w:val="Quotation"/>
        <w:rPr>
          <w:lang w:eastAsia="zh-TW"/>
        </w:rPr>
      </w:pPr>
      <w:r w:rsidRPr="00F1238F">
        <w:rPr>
          <w:lang w:eastAsia="zh-TW"/>
        </w:rPr>
        <w:t>“The practical arguments against imposition of such an obligation, Mr Turner submits, are very strong</w:t>
      </w:r>
      <w:r w:rsidR="00B243FC" w:rsidRPr="00F1238F">
        <w:rPr>
          <w:lang w:eastAsia="zh-TW"/>
        </w:rPr>
        <w:t xml:space="preserve">.  </w:t>
      </w:r>
      <w:r w:rsidRPr="00F1238F">
        <w:rPr>
          <w:lang w:eastAsia="zh-TW"/>
        </w:rPr>
        <w:t>The Director might have received information in confidence which he would not be free to disclose; some of the information on which he relied might be subject to public interest immunity; disclosure might prejudice a continuing inquiry or investigation; such reasons might be prejudicial and damaging to a third party and lay the Director open to proceedings for defamation</w:t>
      </w:r>
      <w:r w:rsidR="00B243FC" w:rsidRPr="00F1238F">
        <w:rPr>
          <w:lang w:eastAsia="zh-TW"/>
        </w:rPr>
        <w:t xml:space="preserve">.  </w:t>
      </w:r>
      <w:r w:rsidRPr="00F1238F">
        <w:rPr>
          <w:lang w:eastAsia="zh-TW"/>
        </w:rPr>
        <w:t>In a complex case involving a mass of material, the composition of reasons which adequately summarised the reasons for the decision would be a very difficult and time-consuming task, which would involve considerable expense.”</w:t>
      </w:r>
    </w:p>
    <w:p w14:paraId="6114408C" w14:textId="0AE81AF6" w:rsidR="006532ED" w:rsidRPr="00F1238F" w:rsidRDefault="00C05ADE"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2</w:t>
      </w:r>
      <w:r w:rsidR="00040E7B" w:rsidRPr="00F1238F">
        <w:rPr>
          <w:rFonts w:eastAsia="PMingLiU"/>
          <w:szCs w:val="28"/>
          <w:lang w:val="en-US" w:eastAsia="zh-TW"/>
        </w:rPr>
        <w:t>4</w:t>
      </w:r>
      <w:r w:rsidRPr="00F1238F">
        <w:rPr>
          <w:rFonts w:eastAsia="PMingLiU"/>
          <w:szCs w:val="28"/>
          <w:lang w:val="en-US" w:eastAsia="zh-TW"/>
        </w:rPr>
        <w:t>.</w:t>
      </w:r>
      <w:r w:rsidRPr="00F1238F">
        <w:rPr>
          <w:rFonts w:eastAsia="PMingLiU"/>
          <w:szCs w:val="28"/>
          <w:lang w:val="en-US" w:eastAsia="zh-TW"/>
        </w:rPr>
        <w:tab/>
      </w:r>
      <w:r w:rsidR="00BB112F" w:rsidRPr="00F1238F">
        <w:rPr>
          <w:rFonts w:eastAsia="PMingLiU"/>
          <w:szCs w:val="28"/>
          <w:lang w:val="en-US" w:eastAsia="zh-TW"/>
        </w:rPr>
        <w:t xml:space="preserve">As regards the Charter, “Potter” is not a “person” and therefore also </w:t>
      </w:r>
      <w:r w:rsidR="0030668A" w:rsidRPr="00F1238F">
        <w:rPr>
          <w:rFonts w:eastAsia="PMingLiU"/>
          <w:szCs w:val="28"/>
          <w:lang w:val="en-US" w:eastAsia="zh-TW"/>
        </w:rPr>
        <w:t xml:space="preserve">by definition </w:t>
      </w:r>
      <w:r w:rsidR="00BB112F" w:rsidRPr="00F1238F">
        <w:rPr>
          <w:rFonts w:eastAsia="PMingLiU"/>
          <w:szCs w:val="28"/>
          <w:lang w:val="en-US" w:eastAsia="zh-TW"/>
        </w:rPr>
        <w:t>not a “victim”</w:t>
      </w:r>
      <w:r w:rsidR="00B243FC" w:rsidRPr="00F1238F">
        <w:rPr>
          <w:rFonts w:eastAsia="PMingLiU"/>
          <w:szCs w:val="28"/>
          <w:lang w:val="en-US" w:eastAsia="zh-TW"/>
        </w:rPr>
        <w:t xml:space="preserve">.  </w:t>
      </w:r>
      <w:r w:rsidR="00BB112F" w:rsidRPr="00F1238F">
        <w:rPr>
          <w:rFonts w:eastAsia="PMingLiU"/>
          <w:szCs w:val="28"/>
          <w:lang w:val="en-US" w:eastAsia="zh-TW"/>
        </w:rPr>
        <w:t>As such, the Charter does not apply to him</w:t>
      </w:r>
      <w:r w:rsidR="00B243FC" w:rsidRPr="00F1238F">
        <w:rPr>
          <w:rFonts w:eastAsia="PMingLiU"/>
          <w:szCs w:val="28"/>
          <w:lang w:val="en-US" w:eastAsia="zh-TW"/>
        </w:rPr>
        <w:t xml:space="preserve">.  </w:t>
      </w:r>
      <w:r w:rsidR="00DE22D0" w:rsidRPr="00F1238F">
        <w:rPr>
          <w:rFonts w:eastAsia="PMingLiU"/>
          <w:szCs w:val="28"/>
          <w:lang w:val="en-US" w:eastAsia="zh-TW"/>
        </w:rPr>
        <w:t>It is also noteworthy that, a</w:t>
      </w:r>
      <w:r w:rsidR="00BB112F" w:rsidRPr="00F1238F">
        <w:rPr>
          <w:rFonts w:eastAsia="PMingLiU"/>
          <w:szCs w:val="28"/>
          <w:lang w:val="en-US" w:eastAsia="zh-TW"/>
        </w:rPr>
        <w:t>lthough para 5 of the Charter says “</w:t>
      </w:r>
      <w:r w:rsidR="00DE22D0" w:rsidRPr="00F1238F">
        <w:rPr>
          <w:rFonts w:eastAsia="PMingLiU"/>
          <w:szCs w:val="28"/>
          <w:lang w:val="en-US" w:eastAsia="zh-TW"/>
        </w:rPr>
        <w:t>i</w:t>
      </w:r>
      <w:r w:rsidR="00BB112F" w:rsidRPr="00F1238F">
        <w:rPr>
          <w:rFonts w:eastAsia="PMingLiU"/>
          <w:szCs w:val="28"/>
          <w:lang w:val="en-US" w:eastAsia="zh-TW"/>
        </w:rPr>
        <w:t>f a decision is made not to prosecute, victims shall be told of that decision”, it does not say that</w:t>
      </w:r>
      <w:r w:rsidR="00DE22D0" w:rsidRPr="00F1238F">
        <w:rPr>
          <w:rFonts w:eastAsia="PMingLiU"/>
          <w:szCs w:val="28"/>
          <w:lang w:val="en-US" w:eastAsia="zh-TW"/>
        </w:rPr>
        <w:t xml:space="preserve"> that</w:t>
      </w:r>
      <w:r w:rsidR="00BB112F" w:rsidRPr="00F1238F">
        <w:rPr>
          <w:rFonts w:eastAsia="PMingLiU"/>
          <w:szCs w:val="28"/>
          <w:lang w:val="en-US" w:eastAsia="zh-TW"/>
        </w:rPr>
        <w:t xml:space="preserve"> has to be done before the expiry of the time limitation.</w:t>
      </w:r>
    </w:p>
    <w:p w14:paraId="171BB17C" w14:textId="1C8BB76E" w:rsidR="00AB1928" w:rsidRPr="00F1238F" w:rsidRDefault="00DE22D0" w:rsidP="005E3998">
      <w:pPr>
        <w:widowControl w:val="0"/>
        <w:pBdr>
          <w:top w:val="nil"/>
          <w:left w:val="nil"/>
          <w:bottom w:val="nil"/>
          <w:right w:val="nil"/>
          <w:between w:val="nil"/>
        </w:pBdr>
        <w:tabs>
          <w:tab w:val="left" w:pos="1440"/>
          <w:tab w:val="right" w:pos="8505"/>
        </w:tabs>
        <w:spacing w:before="400" w:after="80" w:line="360" w:lineRule="auto"/>
        <w:ind w:right="-1"/>
        <w:rPr>
          <w:rFonts w:eastAsia="PMingLiU"/>
          <w:szCs w:val="28"/>
          <w:lang w:val="en-US" w:eastAsia="zh-TW"/>
        </w:rPr>
      </w:pPr>
      <w:r w:rsidRPr="00F1238F">
        <w:rPr>
          <w:rFonts w:eastAsia="PMingLiU"/>
          <w:szCs w:val="28"/>
          <w:lang w:val="en-US" w:eastAsia="zh-TW"/>
        </w:rPr>
        <w:t>2</w:t>
      </w:r>
      <w:r w:rsidR="00040E7B" w:rsidRPr="00F1238F">
        <w:rPr>
          <w:rFonts w:eastAsia="PMingLiU"/>
          <w:szCs w:val="28"/>
          <w:lang w:val="en-US" w:eastAsia="zh-TW"/>
        </w:rPr>
        <w:t>5</w:t>
      </w:r>
      <w:r w:rsidRPr="00F1238F">
        <w:rPr>
          <w:rFonts w:eastAsia="PMingLiU"/>
          <w:szCs w:val="28"/>
          <w:lang w:val="en-US" w:eastAsia="zh-TW"/>
        </w:rPr>
        <w:t>.</w:t>
      </w:r>
      <w:r w:rsidRPr="00F1238F">
        <w:rPr>
          <w:rFonts w:eastAsia="PMingLiU"/>
          <w:szCs w:val="28"/>
          <w:lang w:val="en-US" w:eastAsia="zh-TW"/>
        </w:rPr>
        <w:tab/>
      </w:r>
      <w:r w:rsidR="00AB1928" w:rsidRPr="00F1238F">
        <w:rPr>
          <w:rStyle w:val="FinalChar"/>
          <w:szCs w:val="28"/>
        </w:rPr>
        <w:t>Secondly, there was no breach of the Code or the Charter by the PR</w:t>
      </w:r>
      <w:r w:rsidR="00B243FC" w:rsidRPr="00F1238F">
        <w:rPr>
          <w:rStyle w:val="FinalChar"/>
          <w:szCs w:val="28"/>
        </w:rPr>
        <w:t xml:space="preserve">.  </w:t>
      </w:r>
      <w:r w:rsidR="00AB1928" w:rsidRPr="00F1238F">
        <w:rPr>
          <w:rStyle w:val="FinalChar"/>
          <w:szCs w:val="28"/>
        </w:rPr>
        <w:t>As pointed out by Mr Liu:</w:t>
      </w:r>
      <w:r w:rsidR="00AB1928" w:rsidRPr="00F1238F">
        <w:rPr>
          <w:rFonts w:eastAsia="PMingLiU"/>
          <w:szCs w:val="28"/>
          <w:lang w:val="en-US" w:eastAsia="zh-TW"/>
        </w:rPr>
        <w:t xml:space="preserve"> </w:t>
      </w:r>
    </w:p>
    <w:p w14:paraId="2A554DBD" w14:textId="4BA2C9C1" w:rsidR="009B5613" w:rsidRPr="00F1238F" w:rsidRDefault="00C27EED" w:rsidP="005E3998">
      <w:pPr>
        <w:pStyle w:val="Hanging"/>
        <w:numPr>
          <w:ilvl w:val="0"/>
          <w:numId w:val="20"/>
        </w:numPr>
        <w:tabs>
          <w:tab w:val="right" w:pos="8505"/>
        </w:tabs>
        <w:ind w:left="1418" w:right="-1" w:hanging="709"/>
        <w:rPr>
          <w:szCs w:val="28"/>
          <w:lang w:eastAsia="zh-TW"/>
        </w:rPr>
      </w:pPr>
      <w:r w:rsidRPr="00F1238F">
        <w:rPr>
          <w:szCs w:val="28"/>
          <w:lang w:eastAsia="zh-TW"/>
        </w:rPr>
        <w:t xml:space="preserve">In relation to </w:t>
      </w:r>
      <w:r w:rsidR="00AB1928" w:rsidRPr="00F1238F">
        <w:rPr>
          <w:szCs w:val="28"/>
          <w:lang w:eastAsia="zh-TW"/>
        </w:rPr>
        <w:t>the Code, the owner(s) of the concerned animals could not be identified</w:t>
      </w:r>
      <w:r w:rsidR="00B243FC" w:rsidRPr="00F1238F">
        <w:rPr>
          <w:szCs w:val="28"/>
          <w:lang w:eastAsia="zh-TW"/>
        </w:rPr>
        <w:t xml:space="preserve">.  </w:t>
      </w:r>
      <w:r w:rsidR="00AB1928" w:rsidRPr="00F1238F">
        <w:rPr>
          <w:szCs w:val="28"/>
          <w:lang w:eastAsia="zh-TW"/>
        </w:rPr>
        <w:t>The Police had informed the SPCA of the Decision two days before the expiry of the statutory time limit</w:t>
      </w:r>
      <w:r w:rsidR="00B243FC" w:rsidRPr="00F1238F">
        <w:rPr>
          <w:szCs w:val="28"/>
          <w:lang w:eastAsia="zh-TW"/>
        </w:rPr>
        <w:t xml:space="preserve">.  </w:t>
      </w:r>
      <w:r w:rsidR="00AB1928" w:rsidRPr="00F1238F">
        <w:rPr>
          <w:szCs w:val="28"/>
          <w:lang w:eastAsia="zh-TW"/>
        </w:rPr>
        <w:t xml:space="preserve"> On the other hand, the Applicant was not a victim of the suspected offence and she did not have any legitimate interest in the present case for the purpose of para 23.2 of the Code</w:t>
      </w:r>
      <w:r w:rsidR="00B243FC" w:rsidRPr="00F1238F">
        <w:rPr>
          <w:szCs w:val="28"/>
          <w:lang w:eastAsia="zh-TW"/>
        </w:rPr>
        <w:t xml:space="preserve">.  </w:t>
      </w:r>
      <w:r w:rsidR="00AB1928" w:rsidRPr="00F1238F">
        <w:rPr>
          <w:szCs w:val="28"/>
          <w:lang w:eastAsia="zh-TW"/>
        </w:rPr>
        <w:t>In any event, there is no evidence that she had at any stage made any enquiries with the Police or the D</w:t>
      </w:r>
      <w:r w:rsidR="00ED522B">
        <w:rPr>
          <w:szCs w:val="28"/>
          <w:lang w:eastAsia="zh-TW"/>
        </w:rPr>
        <w:t>O</w:t>
      </w:r>
      <w:r w:rsidR="00AB1928" w:rsidRPr="00F1238F">
        <w:rPr>
          <w:szCs w:val="28"/>
          <w:lang w:eastAsia="zh-TW"/>
        </w:rPr>
        <w:t>J on the subject matter</w:t>
      </w:r>
      <w:r w:rsidR="00B243FC" w:rsidRPr="00F1238F">
        <w:rPr>
          <w:szCs w:val="28"/>
          <w:lang w:eastAsia="zh-TW"/>
        </w:rPr>
        <w:t xml:space="preserve">.  </w:t>
      </w:r>
    </w:p>
    <w:p w14:paraId="534A3DE1" w14:textId="2705F358" w:rsidR="00672471" w:rsidRPr="00F1238F" w:rsidRDefault="00C27EED" w:rsidP="005E3998">
      <w:pPr>
        <w:pStyle w:val="Hanging"/>
        <w:numPr>
          <w:ilvl w:val="0"/>
          <w:numId w:val="20"/>
        </w:numPr>
        <w:tabs>
          <w:tab w:val="right" w:pos="8505"/>
        </w:tabs>
        <w:ind w:left="1418" w:right="-1" w:hanging="709"/>
        <w:rPr>
          <w:szCs w:val="28"/>
          <w:lang w:eastAsia="zh-TW"/>
        </w:rPr>
      </w:pPr>
      <w:r w:rsidRPr="00F1238F">
        <w:rPr>
          <w:rFonts w:eastAsia="PMingLiU"/>
          <w:szCs w:val="28"/>
          <w:lang w:eastAsia="zh-TW"/>
        </w:rPr>
        <w:lastRenderedPageBreak/>
        <w:t xml:space="preserve">In relation to </w:t>
      </w:r>
      <w:r w:rsidR="00AB1928" w:rsidRPr="00F1238F">
        <w:rPr>
          <w:rFonts w:eastAsia="PMingLiU"/>
          <w:szCs w:val="28"/>
          <w:lang w:eastAsia="zh-TW"/>
        </w:rPr>
        <w:t>the Charter, at the time when the Decision was made, the Applicant was not a “victim” even in the wider sense of the word</w:t>
      </w:r>
      <w:r w:rsidR="00B243FC" w:rsidRPr="00F1238F">
        <w:rPr>
          <w:rFonts w:eastAsia="PMingLiU"/>
          <w:szCs w:val="28"/>
          <w:lang w:eastAsia="zh-TW"/>
        </w:rPr>
        <w:t xml:space="preserve">.  </w:t>
      </w:r>
      <w:r w:rsidR="00AB1928" w:rsidRPr="00F1238F">
        <w:rPr>
          <w:rFonts w:eastAsia="PMingLiU"/>
          <w:szCs w:val="28"/>
          <w:lang w:eastAsia="zh-TW"/>
        </w:rPr>
        <w:t>The fact that she adopted “Potter” more than two weeks after the expiry of the time limit cannot suddenly turn her into a “victim” with the right to be informed of the Decision</w:t>
      </w:r>
      <w:r w:rsidR="00B243FC" w:rsidRPr="00F1238F">
        <w:rPr>
          <w:rFonts w:eastAsia="PMingLiU"/>
          <w:szCs w:val="28"/>
          <w:lang w:eastAsia="zh-TW"/>
        </w:rPr>
        <w:t xml:space="preserve">.  </w:t>
      </w:r>
    </w:p>
    <w:p w14:paraId="7D645243" w14:textId="79438FC5" w:rsidR="00672471" w:rsidRPr="00CA7896" w:rsidRDefault="00040E7B" w:rsidP="00CA7896">
      <w:pPr>
        <w:widowControl w:val="0"/>
        <w:pBdr>
          <w:top w:val="nil"/>
          <w:left w:val="nil"/>
          <w:bottom w:val="nil"/>
          <w:right w:val="nil"/>
          <w:between w:val="nil"/>
        </w:pBdr>
        <w:tabs>
          <w:tab w:val="left" w:pos="1418"/>
          <w:tab w:val="right" w:pos="8505"/>
        </w:tabs>
        <w:spacing w:before="400" w:after="80" w:line="360" w:lineRule="auto"/>
        <w:ind w:right="-1"/>
        <w:rPr>
          <w:rStyle w:val="FinalChar"/>
        </w:rPr>
      </w:pPr>
      <w:r w:rsidRPr="00D83B80">
        <w:rPr>
          <w:rStyle w:val="FinalChar"/>
        </w:rPr>
        <w:t>26</w:t>
      </w:r>
      <w:r w:rsidR="00AB1928" w:rsidRPr="00D83B80">
        <w:rPr>
          <w:rStyle w:val="FinalChar"/>
        </w:rPr>
        <w:t>.</w:t>
      </w:r>
      <w:r w:rsidR="00AB1928" w:rsidRPr="00D83B80">
        <w:rPr>
          <w:rStyle w:val="FinalChar"/>
        </w:rPr>
        <w:tab/>
      </w:r>
      <w:r w:rsidR="00AB1928" w:rsidRPr="00CA7896">
        <w:rPr>
          <w:rStyle w:val="FinalChar"/>
        </w:rPr>
        <w:t xml:space="preserve">Thirdly, </w:t>
      </w:r>
      <w:r w:rsidR="00C05ADE" w:rsidRPr="00CA7896">
        <w:rPr>
          <w:rStyle w:val="FinalChar"/>
        </w:rPr>
        <w:t xml:space="preserve">as to the </w:t>
      </w:r>
      <w:r w:rsidR="00B72C5F" w:rsidRPr="00CA7896">
        <w:rPr>
          <w:rStyle w:val="FinalChar"/>
        </w:rPr>
        <w:t xml:space="preserve">Applicant’s </w:t>
      </w:r>
      <w:r w:rsidR="00C05ADE" w:rsidRPr="00CA7896">
        <w:rPr>
          <w:rStyle w:val="FinalChar"/>
        </w:rPr>
        <w:t xml:space="preserve">contention that </w:t>
      </w:r>
      <w:r w:rsidR="00B72C5F" w:rsidRPr="00CA7896">
        <w:rPr>
          <w:rStyle w:val="FinalChar"/>
        </w:rPr>
        <w:t xml:space="preserve">she has a legitimate expectation that </w:t>
      </w:r>
      <w:r w:rsidR="00C05ADE" w:rsidRPr="00CA7896">
        <w:rPr>
          <w:rStyle w:val="FinalChar"/>
        </w:rPr>
        <w:t xml:space="preserve">the PR </w:t>
      </w:r>
      <w:r w:rsidR="00B72C5F" w:rsidRPr="00CA7896">
        <w:rPr>
          <w:rStyle w:val="FinalChar"/>
        </w:rPr>
        <w:t xml:space="preserve">would </w:t>
      </w:r>
      <w:r w:rsidR="00C05ADE" w:rsidRPr="00CA7896">
        <w:rPr>
          <w:rStyle w:val="FinalChar"/>
        </w:rPr>
        <w:t>communicate the Decision “within a reasonable time”</w:t>
      </w:r>
      <w:r w:rsidR="00B72C5F" w:rsidRPr="00CA7896">
        <w:rPr>
          <w:rStyle w:val="FinalChar"/>
        </w:rPr>
        <w:t xml:space="preserve"> before the prosecution was time-barred</w:t>
      </w:r>
      <w:r w:rsidR="00C05ADE" w:rsidRPr="00CA7896">
        <w:rPr>
          <w:rStyle w:val="FinalChar"/>
        </w:rPr>
        <w:t xml:space="preserve">, with </w:t>
      </w:r>
      <w:r w:rsidR="00C27EED" w:rsidRPr="00CA7896">
        <w:rPr>
          <w:rStyle w:val="FinalChar"/>
        </w:rPr>
        <w:t xml:space="preserve">due </w:t>
      </w:r>
      <w:r w:rsidR="00C05ADE" w:rsidRPr="00CA7896">
        <w:rPr>
          <w:rStyle w:val="FinalChar"/>
        </w:rPr>
        <w:t xml:space="preserve">respect, that </w:t>
      </w:r>
      <w:r w:rsidR="00B72C5F" w:rsidRPr="00CA7896">
        <w:rPr>
          <w:rStyle w:val="FinalChar"/>
        </w:rPr>
        <w:t xml:space="preserve">contention </w:t>
      </w:r>
      <w:r w:rsidR="00C05ADE" w:rsidRPr="00CA7896">
        <w:rPr>
          <w:rStyle w:val="FinalChar"/>
        </w:rPr>
        <w:t xml:space="preserve">carries with it ramifications which would undesirably burden the Police and the DOJ by encroaching the time for investigation and </w:t>
      </w:r>
      <w:r w:rsidR="00B72C5F" w:rsidRPr="00CA7896">
        <w:rPr>
          <w:rStyle w:val="FinalChar"/>
        </w:rPr>
        <w:t xml:space="preserve">for </w:t>
      </w:r>
      <w:r w:rsidR="00C05ADE" w:rsidRPr="00CA7896">
        <w:rPr>
          <w:rStyle w:val="FinalChar"/>
        </w:rPr>
        <w:t>the DOJ to properly consider its advice</w:t>
      </w:r>
      <w:r w:rsidR="00B72C5F" w:rsidRPr="00CA7896">
        <w:rPr>
          <w:rStyle w:val="FinalChar"/>
        </w:rPr>
        <w:t xml:space="preserve"> to the Police</w:t>
      </w:r>
      <w:r w:rsidR="00B243FC" w:rsidRPr="00CA7896">
        <w:rPr>
          <w:rStyle w:val="FinalChar"/>
        </w:rPr>
        <w:t xml:space="preserve">.  </w:t>
      </w:r>
      <w:r w:rsidR="00B72C5F" w:rsidRPr="00CA7896">
        <w:rPr>
          <w:rStyle w:val="FinalChar"/>
        </w:rPr>
        <w:t>Besides, it would contravene the legislative intent for allowing the prosecution the full 6-month period to lay summons before prosecution is time-barred</w:t>
      </w:r>
      <w:r w:rsidR="00B243FC" w:rsidRPr="00CA7896">
        <w:rPr>
          <w:rStyle w:val="FinalChar"/>
        </w:rPr>
        <w:t xml:space="preserve">.  </w:t>
      </w:r>
      <w:r w:rsidR="00B72C5F" w:rsidRPr="00CA7896">
        <w:rPr>
          <w:rStyle w:val="FinalChar"/>
        </w:rPr>
        <w:t>Last but not least, it would be inherently detrimental and counter-productive to the objective of bringing the culprits into justice</w:t>
      </w:r>
      <w:r w:rsidR="00B243FC" w:rsidRPr="00CA7896">
        <w:rPr>
          <w:rStyle w:val="FinalChar"/>
        </w:rPr>
        <w:t xml:space="preserve">.  </w:t>
      </w:r>
      <w:r w:rsidR="00B72C5F" w:rsidRPr="00CA7896">
        <w:rPr>
          <w:rStyle w:val="FinalChar"/>
        </w:rPr>
        <w:t>In the circumstances, the legitimate expectation which the Applicant contends for is not a reasonable one</w:t>
      </w:r>
      <w:r w:rsidR="00B243FC" w:rsidRPr="00CA7896">
        <w:rPr>
          <w:rStyle w:val="FinalChar"/>
        </w:rPr>
        <w:t xml:space="preserve">.  </w:t>
      </w:r>
    </w:p>
    <w:p w14:paraId="6F84CDDC" w14:textId="7F3A8C6F" w:rsidR="00C56042" w:rsidRPr="00CA7896" w:rsidRDefault="00C05ADE" w:rsidP="00461C03">
      <w:pPr>
        <w:pStyle w:val="Final"/>
        <w:numPr>
          <w:ilvl w:val="0"/>
          <w:numId w:val="0"/>
        </w:numPr>
        <w:spacing w:before="400" w:after="80"/>
        <w:rPr>
          <w:rStyle w:val="FinalChar"/>
        </w:rPr>
      </w:pPr>
      <w:r w:rsidRPr="00F1238F">
        <w:rPr>
          <w:szCs w:val="28"/>
          <w:lang w:val="en-US" w:eastAsia="zh-TW"/>
        </w:rPr>
        <w:t>2</w:t>
      </w:r>
      <w:r w:rsidR="00040E7B" w:rsidRPr="00F1238F">
        <w:rPr>
          <w:szCs w:val="28"/>
          <w:lang w:val="en-US" w:eastAsia="zh-TW"/>
        </w:rPr>
        <w:t>7</w:t>
      </w:r>
      <w:r w:rsidRPr="00F1238F">
        <w:rPr>
          <w:szCs w:val="28"/>
          <w:lang w:val="en-US" w:eastAsia="zh-TW"/>
        </w:rPr>
        <w:t>.</w:t>
      </w:r>
      <w:r w:rsidRPr="00F1238F">
        <w:rPr>
          <w:szCs w:val="28"/>
          <w:lang w:val="en-US" w:eastAsia="zh-TW"/>
        </w:rPr>
        <w:tab/>
      </w:r>
      <w:r w:rsidRPr="00CA7896">
        <w:rPr>
          <w:rStyle w:val="FinalChar"/>
        </w:rPr>
        <w:t xml:space="preserve">Fourthly, </w:t>
      </w:r>
      <w:r w:rsidR="00AB1928" w:rsidRPr="00CA7896">
        <w:rPr>
          <w:rStyle w:val="FinalChar"/>
        </w:rPr>
        <w:t>a</w:t>
      </w:r>
      <w:r w:rsidR="00DE22D0" w:rsidRPr="00CA7896">
        <w:rPr>
          <w:rStyle w:val="FinalChar"/>
        </w:rPr>
        <w:t xml:space="preserve">s regards McCoy’s reliance on the UK Divisional Court decision in </w:t>
      </w:r>
      <w:r w:rsidR="00DE22D0" w:rsidRPr="00CA7896">
        <w:rPr>
          <w:rStyle w:val="FinalChar"/>
          <w:i/>
        </w:rPr>
        <w:t>R v Director of Public Prosecutions, ex p Manning</w:t>
      </w:r>
      <w:r w:rsidR="00DE22D0" w:rsidRPr="00CA7896">
        <w:rPr>
          <w:rStyle w:val="FinalChar"/>
          <w:vertAlign w:val="superscript"/>
        </w:rPr>
        <w:footnoteReference w:id="41"/>
      </w:r>
      <w:r w:rsidR="00DE22D0" w:rsidRPr="00CA7896">
        <w:rPr>
          <w:rStyle w:val="FinalChar"/>
        </w:rPr>
        <w:t xml:space="preserve"> to support his proposition that the Courts were more willing to take</w:t>
      </w:r>
      <w:r w:rsidR="00145DA5" w:rsidRPr="00CA7896">
        <w:rPr>
          <w:rStyle w:val="FinalChar"/>
        </w:rPr>
        <w:t xml:space="preserve"> victim’s interest</w:t>
      </w:r>
      <w:r w:rsidR="00DE22D0" w:rsidRPr="00CA7896">
        <w:rPr>
          <w:rStyle w:val="FinalChar"/>
        </w:rPr>
        <w:t xml:space="preserve"> into account where a death had occurred, with respect, I am unable to see how that judgment could </w:t>
      </w:r>
      <w:r w:rsidR="00B43E27" w:rsidRPr="00CA7896">
        <w:rPr>
          <w:rStyle w:val="FinalChar"/>
        </w:rPr>
        <w:t>assist the Applicant</w:t>
      </w:r>
      <w:r w:rsidR="00B243FC" w:rsidRPr="00CA7896">
        <w:rPr>
          <w:rStyle w:val="FinalChar"/>
        </w:rPr>
        <w:t xml:space="preserve">.  </w:t>
      </w:r>
      <w:r w:rsidR="00C73E9A" w:rsidRPr="00CA7896">
        <w:rPr>
          <w:rStyle w:val="FinalChar"/>
        </w:rPr>
        <w:t>This is because</w:t>
      </w:r>
      <w:r w:rsidR="00C56042" w:rsidRPr="00CA7896">
        <w:rPr>
          <w:rStyle w:val="FinalChar"/>
        </w:rPr>
        <w:t xml:space="preserve">: </w:t>
      </w:r>
    </w:p>
    <w:p w14:paraId="0FF0C6D9" w14:textId="163D93F3" w:rsidR="009B5613" w:rsidRPr="00F1238F" w:rsidRDefault="00C73E9A" w:rsidP="005E3998">
      <w:pPr>
        <w:pStyle w:val="Hanging"/>
        <w:numPr>
          <w:ilvl w:val="0"/>
          <w:numId w:val="21"/>
        </w:numPr>
        <w:tabs>
          <w:tab w:val="right" w:pos="8505"/>
        </w:tabs>
        <w:ind w:right="-1" w:hanging="731"/>
        <w:rPr>
          <w:szCs w:val="28"/>
        </w:rPr>
      </w:pPr>
      <w:r w:rsidRPr="00F1238F">
        <w:rPr>
          <w:szCs w:val="28"/>
        </w:rPr>
        <w:t>the judgment in</w:t>
      </w:r>
      <w:r w:rsidRPr="00F1238F">
        <w:rPr>
          <w:i/>
          <w:szCs w:val="28"/>
        </w:rPr>
        <w:t xml:space="preserve"> ex p Manning</w:t>
      </w:r>
      <w:r w:rsidR="00081F16" w:rsidRPr="00F1238F">
        <w:rPr>
          <w:szCs w:val="28"/>
        </w:rPr>
        <w:t xml:space="preserve"> was confined to cases in which the following conditions were fulfilled, namely: (1) there has been a death in custody suggesting that unlawful </w:t>
      </w:r>
      <w:r w:rsidR="00145DA5">
        <w:rPr>
          <w:szCs w:val="28"/>
        </w:rPr>
        <w:t>force</w:t>
      </w:r>
      <w:r w:rsidR="00145DA5" w:rsidRPr="00F1238F">
        <w:rPr>
          <w:szCs w:val="28"/>
        </w:rPr>
        <w:t xml:space="preserve"> </w:t>
      </w:r>
      <w:r w:rsidR="00081F16" w:rsidRPr="00F1238F">
        <w:rPr>
          <w:szCs w:val="28"/>
        </w:rPr>
        <w:t xml:space="preserve">has been </w:t>
      </w:r>
      <w:r w:rsidR="00081F16" w:rsidRPr="00F1238F">
        <w:rPr>
          <w:szCs w:val="28"/>
        </w:rPr>
        <w:lastRenderedPageBreak/>
        <w:t>used; (2) a properly directed jury at the conclusion of a properly conducted inquest had returned a lawful verdict of “unlawful killing”; and (3) when there was credible evidence to identify the person responsible for the use of unlawful force against whom a prima facie case existed</w:t>
      </w:r>
      <w:r w:rsidR="00081F16" w:rsidRPr="00F1238F">
        <w:rPr>
          <w:rStyle w:val="FootnoteReference"/>
          <w:rFonts w:eastAsia="Book Antiqua"/>
          <w:color w:val="000000"/>
          <w:szCs w:val="28"/>
        </w:rPr>
        <w:footnoteReference w:id="42"/>
      </w:r>
      <w:r w:rsidR="00B243FC" w:rsidRPr="00F1238F">
        <w:rPr>
          <w:szCs w:val="28"/>
        </w:rPr>
        <w:t xml:space="preserve">.  </w:t>
      </w:r>
      <w:r w:rsidRPr="00F1238F">
        <w:rPr>
          <w:szCs w:val="28"/>
        </w:rPr>
        <w:t>However, w</w:t>
      </w:r>
      <w:r w:rsidR="00081F16" w:rsidRPr="00F1238F">
        <w:rPr>
          <w:szCs w:val="28"/>
        </w:rPr>
        <w:t>e have none of the above here</w:t>
      </w:r>
      <w:r w:rsidR="00C56042" w:rsidRPr="00F1238F">
        <w:rPr>
          <w:szCs w:val="28"/>
        </w:rPr>
        <w:t xml:space="preserve">; </w:t>
      </w:r>
      <w:r w:rsidR="00081F16" w:rsidRPr="00F1238F">
        <w:rPr>
          <w:szCs w:val="28"/>
        </w:rPr>
        <w:t xml:space="preserve"> </w:t>
      </w:r>
    </w:p>
    <w:p w14:paraId="5076B3B5" w14:textId="77777777" w:rsidR="009B5613" w:rsidRPr="00F1238F" w:rsidRDefault="00081F16" w:rsidP="005E3998">
      <w:pPr>
        <w:pStyle w:val="Hanging"/>
        <w:numPr>
          <w:ilvl w:val="0"/>
          <w:numId w:val="21"/>
        </w:numPr>
        <w:tabs>
          <w:tab w:val="right" w:pos="8505"/>
        </w:tabs>
        <w:ind w:right="-1" w:hanging="731"/>
        <w:rPr>
          <w:szCs w:val="28"/>
        </w:rPr>
      </w:pPr>
      <w:r w:rsidRPr="00F1238F">
        <w:rPr>
          <w:rFonts w:eastAsia="Book Antiqua"/>
          <w:color w:val="000000"/>
          <w:szCs w:val="28"/>
        </w:rPr>
        <w:t>that case was about the duty to give reasons</w:t>
      </w:r>
      <w:r w:rsidR="00AB1928" w:rsidRPr="00F1238F">
        <w:rPr>
          <w:rStyle w:val="FootnoteReference"/>
          <w:rFonts w:eastAsia="Book Antiqua"/>
          <w:color w:val="000000"/>
          <w:szCs w:val="28"/>
        </w:rPr>
        <w:footnoteReference w:id="43"/>
      </w:r>
      <w:r w:rsidR="00B243FC" w:rsidRPr="00F1238F">
        <w:rPr>
          <w:rFonts w:eastAsia="Book Antiqua"/>
          <w:color w:val="000000"/>
          <w:szCs w:val="28"/>
        </w:rPr>
        <w:t xml:space="preserve">.  </w:t>
      </w:r>
      <w:r w:rsidRPr="00F1238F">
        <w:rPr>
          <w:rFonts w:eastAsia="Book Antiqua"/>
          <w:color w:val="000000"/>
          <w:szCs w:val="28"/>
        </w:rPr>
        <w:t>H</w:t>
      </w:r>
      <w:r w:rsidR="00AB1928" w:rsidRPr="00F1238F">
        <w:rPr>
          <w:rFonts w:eastAsia="Book Antiqua"/>
          <w:color w:val="000000"/>
          <w:szCs w:val="28"/>
        </w:rPr>
        <w:t>owever, the grounds about “legitimate expectation” is not so much about the reasons for the Decision, but about the timing of the communication of the D</w:t>
      </w:r>
      <w:r w:rsidRPr="00F1238F">
        <w:rPr>
          <w:rFonts w:eastAsia="Book Antiqua"/>
          <w:color w:val="000000"/>
          <w:szCs w:val="28"/>
        </w:rPr>
        <w:t>e</w:t>
      </w:r>
      <w:r w:rsidR="00AB1928" w:rsidRPr="00F1238F">
        <w:rPr>
          <w:rFonts w:eastAsia="Book Antiqua"/>
          <w:color w:val="000000"/>
          <w:szCs w:val="28"/>
        </w:rPr>
        <w:t xml:space="preserve">cision to the public (and the Applicant); </w:t>
      </w:r>
      <w:r w:rsidR="00C56042" w:rsidRPr="00F1238F">
        <w:rPr>
          <w:rFonts w:eastAsia="Book Antiqua"/>
          <w:color w:val="000000"/>
          <w:szCs w:val="28"/>
        </w:rPr>
        <w:t>and</w:t>
      </w:r>
    </w:p>
    <w:p w14:paraId="3CBCD2F9" w14:textId="2C18DA2D" w:rsidR="00E63A38" w:rsidRPr="00F1238F" w:rsidRDefault="00E63A38" w:rsidP="005E3998">
      <w:pPr>
        <w:pStyle w:val="Hanging"/>
        <w:numPr>
          <w:ilvl w:val="0"/>
          <w:numId w:val="21"/>
        </w:numPr>
        <w:tabs>
          <w:tab w:val="right" w:pos="8505"/>
        </w:tabs>
        <w:ind w:right="-1" w:hanging="731"/>
        <w:rPr>
          <w:szCs w:val="28"/>
        </w:rPr>
      </w:pPr>
      <w:r w:rsidRPr="00F1238F">
        <w:rPr>
          <w:rFonts w:eastAsia="Book Antiqua"/>
          <w:color w:val="000000"/>
          <w:szCs w:val="28"/>
        </w:rPr>
        <w:t>the judgment was based on the “right to life” which is put at the forefront of the European Convention for the Protection of Human Rights and fundamental Freedoms</w:t>
      </w:r>
      <w:r w:rsidR="00B243FC" w:rsidRPr="00F1238F">
        <w:rPr>
          <w:rFonts w:eastAsia="Book Antiqua"/>
          <w:color w:val="000000"/>
          <w:szCs w:val="28"/>
        </w:rPr>
        <w:t xml:space="preserve">.  </w:t>
      </w:r>
      <w:r w:rsidRPr="00F1238F">
        <w:rPr>
          <w:rFonts w:eastAsia="Book Antiqua"/>
          <w:color w:val="000000"/>
          <w:szCs w:val="28"/>
        </w:rPr>
        <w:t xml:space="preserve">Here, “Potter” is yet to enjoy a similar right under </w:t>
      </w:r>
      <w:r w:rsidR="00413150" w:rsidRPr="00F1238F">
        <w:rPr>
          <w:rFonts w:eastAsia="Book Antiqua"/>
          <w:color w:val="000000"/>
          <w:szCs w:val="28"/>
        </w:rPr>
        <w:t>the</w:t>
      </w:r>
      <w:r w:rsidRPr="00F1238F">
        <w:rPr>
          <w:rFonts w:eastAsia="Book Antiqua"/>
          <w:color w:val="000000"/>
          <w:szCs w:val="28"/>
        </w:rPr>
        <w:t xml:space="preserve"> Basic Law</w:t>
      </w:r>
      <w:r w:rsidR="00B243FC" w:rsidRPr="00F1238F">
        <w:rPr>
          <w:rFonts w:eastAsia="Book Antiqua"/>
          <w:color w:val="000000"/>
          <w:szCs w:val="28"/>
        </w:rPr>
        <w:t xml:space="preserve">.  </w:t>
      </w:r>
    </w:p>
    <w:p w14:paraId="18744125" w14:textId="3EAB0F51" w:rsidR="0030668A" w:rsidRPr="00F1238F" w:rsidRDefault="00B72C5F" w:rsidP="005E3998">
      <w:pPr>
        <w:pStyle w:val="H-1"/>
        <w:tabs>
          <w:tab w:val="right" w:pos="8505"/>
        </w:tabs>
        <w:spacing w:before="360" w:after="80" w:line="360" w:lineRule="auto"/>
        <w:ind w:right="-1"/>
        <w:rPr>
          <w:szCs w:val="28"/>
          <w:lang w:val="en-US" w:eastAsia="zh-TW"/>
        </w:rPr>
      </w:pPr>
      <w:r w:rsidRPr="00F1238F">
        <w:rPr>
          <w:szCs w:val="28"/>
          <w:lang w:val="en-US" w:eastAsia="zh-TW"/>
        </w:rPr>
        <w:t>As (iii): Right to court</w:t>
      </w:r>
    </w:p>
    <w:p w14:paraId="216D172B" w14:textId="6A570D82" w:rsidR="006032C7" w:rsidRPr="00F1238F" w:rsidRDefault="00B72C5F" w:rsidP="005E3998">
      <w:pPr>
        <w:pStyle w:val="Final"/>
        <w:numPr>
          <w:ilvl w:val="0"/>
          <w:numId w:val="0"/>
        </w:numPr>
        <w:tabs>
          <w:tab w:val="clear" w:pos="4234"/>
          <w:tab w:val="clear" w:pos="8453"/>
          <w:tab w:val="right" w:pos="8505"/>
        </w:tabs>
        <w:spacing w:before="400" w:after="80"/>
        <w:ind w:right="-1"/>
        <w:rPr>
          <w:rFonts w:eastAsia="PMingLiU"/>
          <w:szCs w:val="28"/>
          <w:lang w:eastAsia="zh-TW"/>
        </w:rPr>
      </w:pPr>
      <w:r w:rsidRPr="00F1238F">
        <w:rPr>
          <w:rFonts w:eastAsia="PMingLiU"/>
          <w:szCs w:val="28"/>
          <w:lang w:eastAsia="zh-TW"/>
        </w:rPr>
        <w:t>2</w:t>
      </w:r>
      <w:r w:rsidR="00040E7B" w:rsidRPr="00F1238F">
        <w:rPr>
          <w:rFonts w:eastAsia="PMingLiU"/>
          <w:szCs w:val="28"/>
          <w:lang w:eastAsia="zh-TW"/>
        </w:rPr>
        <w:t>8</w:t>
      </w:r>
      <w:r w:rsidRPr="00F1238F">
        <w:rPr>
          <w:rFonts w:eastAsia="PMingLiU"/>
          <w:szCs w:val="28"/>
          <w:lang w:eastAsia="zh-TW"/>
        </w:rPr>
        <w:t>.</w:t>
      </w:r>
      <w:r w:rsidRPr="00F1238F">
        <w:rPr>
          <w:rFonts w:eastAsia="PMingLiU"/>
          <w:szCs w:val="28"/>
          <w:lang w:eastAsia="zh-TW"/>
        </w:rPr>
        <w:tab/>
        <w:t>This consideration can be shortly dealt with</w:t>
      </w:r>
      <w:r w:rsidR="00B243FC" w:rsidRPr="00F1238F">
        <w:rPr>
          <w:rFonts w:eastAsia="PMingLiU"/>
          <w:szCs w:val="28"/>
          <w:lang w:eastAsia="zh-TW"/>
        </w:rPr>
        <w:t xml:space="preserve">.  </w:t>
      </w:r>
      <w:r w:rsidR="00971B67" w:rsidRPr="00F1238F">
        <w:rPr>
          <w:rFonts w:eastAsia="PMingLiU"/>
          <w:szCs w:val="28"/>
          <w:lang w:eastAsia="zh-TW"/>
        </w:rPr>
        <w:t xml:space="preserve">If anyone had been minded to institute a </w:t>
      </w:r>
      <w:r w:rsidRPr="00F1238F">
        <w:rPr>
          <w:rFonts w:eastAsia="PMingLiU"/>
          <w:szCs w:val="28"/>
          <w:lang w:eastAsia="zh-TW"/>
        </w:rPr>
        <w:t xml:space="preserve">private prosecution </w:t>
      </w:r>
      <w:r w:rsidR="00971B67" w:rsidRPr="00F1238F">
        <w:rPr>
          <w:rFonts w:eastAsia="PMingLiU"/>
          <w:szCs w:val="28"/>
          <w:lang w:eastAsia="zh-TW"/>
        </w:rPr>
        <w:t>against any of the suspects, he or she would not have to wait for the making or communication of the Decision</w:t>
      </w:r>
      <w:r w:rsidR="004A0CEA" w:rsidRPr="00F1238F">
        <w:rPr>
          <w:rFonts w:eastAsia="PMingLiU"/>
          <w:szCs w:val="28"/>
          <w:lang w:eastAsia="zh-TW"/>
        </w:rPr>
        <w:t xml:space="preserve">: </w:t>
      </w:r>
      <w:r w:rsidR="004A0CEA" w:rsidRPr="00F1238F">
        <w:rPr>
          <w:rFonts w:eastAsia="PMingLiU"/>
          <w:i/>
          <w:szCs w:val="28"/>
          <w:lang w:eastAsia="zh-TW"/>
        </w:rPr>
        <w:t>Re C (Bankrupt)</w:t>
      </w:r>
      <w:r w:rsidR="004A0CEA" w:rsidRPr="00FA0ADE">
        <w:rPr>
          <w:rStyle w:val="FootnoteReference"/>
          <w:rFonts w:eastAsia="PMingLiU"/>
          <w:szCs w:val="28"/>
          <w:lang w:eastAsia="zh-TW"/>
        </w:rPr>
        <w:footnoteReference w:id="44"/>
      </w:r>
      <w:r w:rsidR="00B243FC" w:rsidRPr="00F1238F">
        <w:rPr>
          <w:rFonts w:eastAsia="PMingLiU"/>
          <w:szCs w:val="28"/>
          <w:lang w:eastAsia="zh-TW"/>
        </w:rPr>
        <w:t xml:space="preserve">.  </w:t>
      </w:r>
      <w:r w:rsidR="00971B67" w:rsidRPr="00F1238F">
        <w:rPr>
          <w:rFonts w:eastAsia="PMingLiU"/>
          <w:szCs w:val="28"/>
          <w:lang w:eastAsia="zh-TW"/>
        </w:rPr>
        <w:t>The right to court protected by BL 35 is simply not engaged</w:t>
      </w:r>
      <w:r w:rsidR="00B243FC" w:rsidRPr="00F1238F">
        <w:rPr>
          <w:rFonts w:eastAsia="PMingLiU"/>
          <w:szCs w:val="28"/>
          <w:lang w:eastAsia="zh-TW"/>
        </w:rPr>
        <w:t xml:space="preserve">.  </w:t>
      </w:r>
    </w:p>
    <w:p w14:paraId="402586A7" w14:textId="28663FD9" w:rsidR="001822D0" w:rsidRPr="00F1238F" w:rsidRDefault="004A0CEA" w:rsidP="005E3998">
      <w:pPr>
        <w:pStyle w:val="Final"/>
        <w:numPr>
          <w:ilvl w:val="0"/>
          <w:numId w:val="0"/>
        </w:numPr>
        <w:tabs>
          <w:tab w:val="clear" w:pos="4234"/>
          <w:tab w:val="clear" w:pos="8453"/>
          <w:tab w:val="right" w:pos="8505"/>
        </w:tabs>
        <w:spacing w:before="400" w:after="80"/>
        <w:ind w:right="-1"/>
        <w:rPr>
          <w:rFonts w:eastAsia="PMingLiU"/>
          <w:szCs w:val="28"/>
          <w:lang w:eastAsia="zh-TW"/>
        </w:rPr>
      </w:pPr>
      <w:r w:rsidRPr="00F1238F">
        <w:rPr>
          <w:rFonts w:eastAsia="PMingLiU"/>
          <w:szCs w:val="28"/>
          <w:lang w:eastAsia="zh-TW"/>
        </w:rPr>
        <w:lastRenderedPageBreak/>
        <w:t>2</w:t>
      </w:r>
      <w:r w:rsidR="00040E7B" w:rsidRPr="00F1238F">
        <w:rPr>
          <w:rFonts w:eastAsia="PMingLiU"/>
          <w:szCs w:val="28"/>
          <w:lang w:eastAsia="zh-TW"/>
        </w:rPr>
        <w:t>9</w:t>
      </w:r>
      <w:r w:rsidRPr="00F1238F">
        <w:rPr>
          <w:rFonts w:eastAsia="PMingLiU"/>
          <w:szCs w:val="28"/>
          <w:lang w:eastAsia="zh-TW"/>
        </w:rPr>
        <w:t>.</w:t>
      </w:r>
      <w:r w:rsidRPr="00F1238F">
        <w:rPr>
          <w:rFonts w:eastAsia="PMingLiU"/>
          <w:szCs w:val="28"/>
          <w:lang w:eastAsia="zh-TW"/>
        </w:rPr>
        <w:tab/>
      </w:r>
      <w:r w:rsidR="00971B67" w:rsidRPr="00F1238F">
        <w:rPr>
          <w:rFonts w:eastAsia="PMingLiU"/>
          <w:szCs w:val="28"/>
          <w:lang w:eastAsia="zh-TW"/>
        </w:rPr>
        <w:t xml:space="preserve">To be fair to Mr McCoy, although the point is included in his written skeleton submission, he </w:t>
      </w:r>
      <w:r w:rsidR="00C27EED" w:rsidRPr="00F1238F">
        <w:rPr>
          <w:rFonts w:eastAsia="PMingLiU"/>
          <w:szCs w:val="28"/>
          <w:lang w:eastAsia="zh-TW"/>
        </w:rPr>
        <w:t xml:space="preserve">exercised measure and </w:t>
      </w:r>
      <w:r w:rsidR="00971B67" w:rsidRPr="00F1238F">
        <w:rPr>
          <w:rFonts w:eastAsia="PMingLiU"/>
          <w:szCs w:val="28"/>
          <w:lang w:eastAsia="zh-TW"/>
        </w:rPr>
        <w:t xml:space="preserve">did not </w:t>
      </w:r>
      <w:r w:rsidR="00C27EED" w:rsidRPr="00F1238F">
        <w:rPr>
          <w:rFonts w:eastAsia="PMingLiU"/>
          <w:szCs w:val="28"/>
          <w:lang w:eastAsia="zh-TW"/>
        </w:rPr>
        <w:t>dwell on t</w:t>
      </w:r>
      <w:r w:rsidR="00971B67" w:rsidRPr="00F1238F">
        <w:rPr>
          <w:rFonts w:eastAsia="PMingLiU"/>
          <w:szCs w:val="28"/>
          <w:lang w:eastAsia="zh-TW"/>
        </w:rPr>
        <w:t>his during his oral submission</w:t>
      </w:r>
      <w:r w:rsidR="00B243FC" w:rsidRPr="00F1238F">
        <w:rPr>
          <w:rFonts w:eastAsia="PMingLiU"/>
          <w:szCs w:val="28"/>
          <w:lang w:eastAsia="zh-TW"/>
        </w:rPr>
        <w:t xml:space="preserve">.  </w:t>
      </w:r>
    </w:p>
    <w:p w14:paraId="06103BB6" w14:textId="536AB819" w:rsidR="00EF170B" w:rsidRPr="00F1238F" w:rsidRDefault="00EF170B" w:rsidP="005E3998">
      <w:pPr>
        <w:pStyle w:val="H-1"/>
        <w:tabs>
          <w:tab w:val="right" w:pos="8505"/>
        </w:tabs>
        <w:spacing w:before="360" w:after="80" w:line="360" w:lineRule="auto"/>
        <w:ind w:right="-1"/>
        <w:rPr>
          <w:szCs w:val="28"/>
          <w:lang w:val="en-US" w:eastAsia="zh-TW"/>
        </w:rPr>
      </w:pPr>
      <w:r w:rsidRPr="00F1238F">
        <w:rPr>
          <w:szCs w:val="28"/>
          <w:lang w:val="en-US" w:eastAsia="zh-TW"/>
        </w:rPr>
        <w:t>As to (iv)</w:t>
      </w:r>
      <w:r w:rsidR="00E75230" w:rsidRPr="00F1238F">
        <w:rPr>
          <w:szCs w:val="28"/>
          <w:lang w:val="en-US" w:eastAsia="zh-TW"/>
        </w:rPr>
        <w:t>&amp;(v)</w:t>
      </w:r>
      <w:r w:rsidRPr="00F1238F">
        <w:rPr>
          <w:szCs w:val="28"/>
          <w:lang w:val="en-US" w:eastAsia="zh-TW"/>
        </w:rPr>
        <w:t>: animal rights and public attention</w:t>
      </w:r>
    </w:p>
    <w:p w14:paraId="48108C9D" w14:textId="4A3E30F0" w:rsidR="00EF170B" w:rsidRPr="00F1238F" w:rsidRDefault="00040E7B"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30</w:t>
      </w:r>
      <w:r w:rsidR="00EF170B" w:rsidRPr="00F1238F">
        <w:rPr>
          <w:rFonts w:eastAsia="PMingLiU"/>
          <w:szCs w:val="28"/>
          <w:lang w:val="en-US" w:eastAsia="zh-TW"/>
        </w:rPr>
        <w:t>.</w:t>
      </w:r>
      <w:r w:rsidR="00EF170B" w:rsidRPr="00F1238F">
        <w:rPr>
          <w:rFonts w:eastAsia="PMingLiU"/>
          <w:szCs w:val="28"/>
          <w:lang w:val="en-US" w:eastAsia="zh-TW"/>
        </w:rPr>
        <w:tab/>
        <w:t xml:space="preserve">With respect, if the Applicant fails on her contention about “legitimate expectation”, then I am unable to see </w:t>
      </w:r>
      <w:r w:rsidR="004A0CEA" w:rsidRPr="00F1238F">
        <w:rPr>
          <w:rFonts w:eastAsia="PMingLiU"/>
          <w:szCs w:val="28"/>
          <w:lang w:val="en-US" w:eastAsia="zh-TW"/>
        </w:rPr>
        <w:t>how</w:t>
      </w:r>
      <w:r w:rsidR="00EF170B" w:rsidRPr="00F1238F">
        <w:rPr>
          <w:rFonts w:eastAsia="PMingLiU"/>
          <w:szCs w:val="28"/>
          <w:lang w:val="en-US" w:eastAsia="zh-TW"/>
        </w:rPr>
        <w:t xml:space="preserve"> th</w:t>
      </w:r>
      <w:r w:rsidR="00C27EED" w:rsidRPr="00F1238F">
        <w:rPr>
          <w:rFonts w:eastAsia="PMingLiU"/>
          <w:szCs w:val="28"/>
          <w:lang w:val="en-US" w:eastAsia="zh-TW"/>
        </w:rPr>
        <w:t>e</w:t>
      </w:r>
      <w:r w:rsidR="00EF170B" w:rsidRPr="00F1238F">
        <w:rPr>
          <w:rFonts w:eastAsia="PMingLiU"/>
          <w:szCs w:val="28"/>
          <w:lang w:val="en-US" w:eastAsia="zh-TW"/>
        </w:rPr>
        <w:t xml:space="preserve"> consideration</w:t>
      </w:r>
      <w:r w:rsidR="00C27EED" w:rsidRPr="00F1238F">
        <w:rPr>
          <w:rFonts w:eastAsia="PMingLiU"/>
          <w:szCs w:val="28"/>
          <w:lang w:val="en-US" w:eastAsia="zh-TW"/>
        </w:rPr>
        <w:t>s</w:t>
      </w:r>
      <w:r w:rsidR="00EF170B" w:rsidRPr="00F1238F">
        <w:rPr>
          <w:rFonts w:eastAsia="PMingLiU"/>
          <w:szCs w:val="28"/>
          <w:lang w:val="en-US" w:eastAsia="zh-TW"/>
        </w:rPr>
        <w:t xml:space="preserve"> </w:t>
      </w:r>
      <w:r w:rsidR="00C27EED" w:rsidRPr="00F1238F">
        <w:rPr>
          <w:rFonts w:eastAsia="PMingLiU"/>
          <w:szCs w:val="28"/>
          <w:lang w:val="en-US" w:eastAsia="zh-TW"/>
        </w:rPr>
        <w:t xml:space="preserve">under heads </w:t>
      </w:r>
      <w:r w:rsidR="00EF170B" w:rsidRPr="00F1238F">
        <w:rPr>
          <w:rFonts w:eastAsia="PMingLiU"/>
          <w:szCs w:val="28"/>
          <w:lang w:val="en-US" w:eastAsia="zh-TW"/>
        </w:rPr>
        <w:t>can constitut</w:t>
      </w:r>
      <w:r w:rsidR="004A0CEA" w:rsidRPr="00F1238F">
        <w:rPr>
          <w:rFonts w:eastAsia="PMingLiU"/>
          <w:szCs w:val="28"/>
          <w:lang w:val="en-US" w:eastAsia="zh-TW"/>
        </w:rPr>
        <w:t>e any “truly</w:t>
      </w:r>
      <w:r w:rsidR="00EF170B" w:rsidRPr="00F1238F">
        <w:rPr>
          <w:rFonts w:eastAsia="PMingLiU"/>
          <w:szCs w:val="28"/>
          <w:lang w:val="en-US" w:eastAsia="zh-TW"/>
        </w:rPr>
        <w:t xml:space="preserve"> exceptional circumstances</w:t>
      </w:r>
      <w:r w:rsidR="004A0CEA" w:rsidRPr="00F1238F">
        <w:rPr>
          <w:rFonts w:eastAsia="PMingLiU"/>
          <w:szCs w:val="28"/>
          <w:lang w:val="en-US" w:eastAsia="zh-TW"/>
        </w:rPr>
        <w:t>”</w:t>
      </w:r>
      <w:r w:rsidR="00B243FC" w:rsidRPr="00F1238F">
        <w:rPr>
          <w:rFonts w:eastAsia="PMingLiU"/>
          <w:szCs w:val="28"/>
          <w:lang w:val="en-US" w:eastAsia="zh-TW"/>
        </w:rPr>
        <w:t xml:space="preserve">.  </w:t>
      </w:r>
      <w:r w:rsidR="00EF170B" w:rsidRPr="00F1238F">
        <w:rPr>
          <w:rFonts w:eastAsia="PMingLiU"/>
          <w:szCs w:val="28"/>
          <w:lang w:val="en-US" w:eastAsia="zh-TW"/>
        </w:rPr>
        <w:t>This is so, especially when the Applicant</w:t>
      </w:r>
      <w:r w:rsidR="0034580A" w:rsidRPr="00F1238F">
        <w:rPr>
          <w:rFonts w:asciiTheme="minorEastAsia" w:eastAsiaTheme="minorEastAsia" w:hAnsiTheme="minorEastAsia" w:hint="eastAsia"/>
          <w:szCs w:val="28"/>
          <w:lang w:val="en-US"/>
        </w:rPr>
        <w:t xml:space="preserve"> </w:t>
      </w:r>
      <w:r w:rsidR="0034580A" w:rsidRPr="00F1238F">
        <w:rPr>
          <w:rFonts w:eastAsiaTheme="minorEastAsia"/>
          <w:szCs w:val="28"/>
          <w:lang w:val="en-US"/>
        </w:rPr>
        <w:t xml:space="preserve">fairly </w:t>
      </w:r>
      <w:r w:rsidR="004A0CEA" w:rsidRPr="00F1238F">
        <w:rPr>
          <w:rFonts w:eastAsia="PMingLiU"/>
          <w:szCs w:val="28"/>
          <w:lang w:val="en-US" w:eastAsia="zh-TW"/>
        </w:rPr>
        <w:t>concedes</w:t>
      </w:r>
      <w:r w:rsidR="00EF170B" w:rsidRPr="00F1238F">
        <w:rPr>
          <w:rFonts w:eastAsia="PMingLiU"/>
          <w:szCs w:val="28"/>
          <w:lang w:val="en-US" w:eastAsia="zh-TW"/>
        </w:rPr>
        <w:t xml:space="preserve"> that the DOJ does not have a general duty to inform the public of </w:t>
      </w:r>
      <w:r w:rsidR="00145DA5">
        <w:rPr>
          <w:rFonts w:eastAsia="PMingLiU"/>
          <w:szCs w:val="28"/>
          <w:lang w:val="en-US" w:eastAsia="zh-TW"/>
        </w:rPr>
        <w:t xml:space="preserve">its </w:t>
      </w:r>
      <w:r w:rsidR="00EF170B" w:rsidRPr="00F1238F">
        <w:rPr>
          <w:rFonts w:eastAsia="PMingLiU"/>
          <w:szCs w:val="28"/>
          <w:lang w:val="en-US" w:eastAsia="zh-TW"/>
        </w:rPr>
        <w:t>decisions not to prosecute before the expiration of the time bar for every summary offence</w:t>
      </w:r>
      <w:r w:rsidR="004A0CEA" w:rsidRPr="00F1238F">
        <w:rPr>
          <w:rStyle w:val="FootnoteReference"/>
          <w:rFonts w:eastAsia="PMingLiU"/>
          <w:szCs w:val="28"/>
          <w:lang w:val="en-US" w:eastAsia="zh-TW"/>
        </w:rPr>
        <w:footnoteReference w:id="45"/>
      </w:r>
      <w:r w:rsidR="00B243FC" w:rsidRPr="00F1238F">
        <w:rPr>
          <w:rFonts w:eastAsia="PMingLiU"/>
          <w:szCs w:val="28"/>
          <w:lang w:val="en-US" w:eastAsia="zh-TW"/>
        </w:rPr>
        <w:t xml:space="preserve">.  </w:t>
      </w:r>
      <w:r w:rsidR="004A0CEA" w:rsidRPr="00F1238F">
        <w:rPr>
          <w:rFonts w:eastAsia="PMingLiU"/>
          <w:szCs w:val="28"/>
          <w:lang w:val="en-US" w:eastAsia="zh-TW"/>
        </w:rPr>
        <w:t>As such, for the present purpose t</w:t>
      </w:r>
      <w:r w:rsidR="00EF170B" w:rsidRPr="00F1238F">
        <w:rPr>
          <w:rFonts w:eastAsia="PMingLiU"/>
          <w:szCs w:val="28"/>
          <w:lang w:val="en-US" w:eastAsia="zh-TW"/>
        </w:rPr>
        <w:t xml:space="preserve">here </w:t>
      </w:r>
      <w:r w:rsidR="004A0CEA" w:rsidRPr="00F1238F">
        <w:rPr>
          <w:rFonts w:eastAsia="PMingLiU"/>
          <w:szCs w:val="28"/>
          <w:lang w:val="en-US" w:eastAsia="zh-TW"/>
        </w:rPr>
        <w:t xml:space="preserve">can be </w:t>
      </w:r>
      <w:r w:rsidR="00EF170B" w:rsidRPr="00F1238F">
        <w:rPr>
          <w:rFonts w:eastAsia="PMingLiU"/>
          <w:szCs w:val="28"/>
          <w:lang w:val="en-US" w:eastAsia="zh-TW"/>
        </w:rPr>
        <w:t>no valid distinction</w:t>
      </w:r>
      <w:r w:rsidR="004A0CEA" w:rsidRPr="00F1238F">
        <w:rPr>
          <w:rFonts w:eastAsia="PMingLiU"/>
          <w:szCs w:val="28"/>
          <w:lang w:val="en-US" w:eastAsia="zh-TW"/>
        </w:rPr>
        <w:t xml:space="preserve"> to be drawn</w:t>
      </w:r>
      <w:r w:rsidR="00EF170B" w:rsidRPr="00F1238F">
        <w:rPr>
          <w:rFonts w:eastAsia="PMingLiU"/>
          <w:szCs w:val="28"/>
          <w:lang w:val="en-US" w:eastAsia="zh-TW"/>
        </w:rPr>
        <w:t xml:space="preserve"> between offences under PCAO and other offences which are subject to a time limit</w:t>
      </w:r>
      <w:r w:rsidR="00B243FC" w:rsidRPr="00F1238F">
        <w:rPr>
          <w:rFonts w:eastAsia="PMingLiU"/>
          <w:szCs w:val="28"/>
          <w:lang w:val="en-US" w:eastAsia="zh-TW"/>
        </w:rPr>
        <w:t xml:space="preserve">.  </w:t>
      </w:r>
    </w:p>
    <w:p w14:paraId="627571CE" w14:textId="545A6207" w:rsidR="004A0CEA" w:rsidRPr="00F1238F" w:rsidRDefault="00040E7B"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31</w:t>
      </w:r>
      <w:r w:rsidR="004A0CEA" w:rsidRPr="00F1238F">
        <w:rPr>
          <w:rFonts w:eastAsia="PMingLiU"/>
          <w:szCs w:val="28"/>
          <w:lang w:val="en-US" w:eastAsia="zh-TW"/>
        </w:rPr>
        <w:t>.</w:t>
      </w:r>
      <w:r w:rsidR="004A0CEA" w:rsidRPr="00F1238F">
        <w:rPr>
          <w:rFonts w:eastAsia="PMingLiU"/>
          <w:szCs w:val="28"/>
          <w:lang w:val="en-US" w:eastAsia="zh-TW"/>
        </w:rPr>
        <w:tab/>
        <w:t>I agree with Mr Liu’s submission that the Applicant’s contention based on the “dichotomy between human and animal” is artificial</w:t>
      </w:r>
      <w:r w:rsidR="00C27EED" w:rsidRPr="00F1238F">
        <w:rPr>
          <w:rFonts w:eastAsia="PMingLiU"/>
          <w:szCs w:val="28"/>
          <w:lang w:val="en-US" w:eastAsia="zh-TW"/>
        </w:rPr>
        <w:t>,</w:t>
      </w:r>
      <w:r w:rsidR="004A0CEA" w:rsidRPr="00F1238F">
        <w:rPr>
          <w:rFonts w:eastAsia="PMingLiU"/>
          <w:szCs w:val="28"/>
          <w:lang w:val="en-US" w:eastAsia="zh-TW"/>
        </w:rPr>
        <w:t xml:space="preserve"> given that the interests of animals can usually be represented and protected by their owners and/or other interested parties (such as the SPCA or other non-government</w:t>
      </w:r>
      <w:r w:rsidR="00145DA5">
        <w:rPr>
          <w:rFonts w:eastAsia="PMingLiU"/>
          <w:szCs w:val="28"/>
          <w:lang w:val="en-US" w:eastAsia="zh-TW"/>
        </w:rPr>
        <w:t>al</w:t>
      </w:r>
      <w:r w:rsidR="004A0CEA" w:rsidRPr="00F1238F">
        <w:rPr>
          <w:rFonts w:eastAsia="PMingLiU"/>
          <w:szCs w:val="28"/>
          <w:lang w:val="en-US" w:eastAsia="zh-TW"/>
        </w:rPr>
        <w:t xml:space="preserve"> organisations) who could have followed up with the investigation and had their voices heard during the investigation, as provided by the Code and the Charter</w:t>
      </w:r>
      <w:r w:rsidR="00B243FC" w:rsidRPr="00F1238F">
        <w:rPr>
          <w:rFonts w:eastAsia="PMingLiU"/>
          <w:szCs w:val="28"/>
          <w:lang w:val="en-US" w:eastAsia="zh-TW"/>
        </w:rPr>
        <w:t xml:space="preserve">.  </w:t>
      </w:r>
      <w:r w:rsidR="004A0CEA" w:rsidRPr="00F1238F">
        <w:rPr>
          <w:rFonts w:eastAsia="PMingLiU"/>
          <w:szCs w:val="28"/>
          <w:lang w:val="en-US" w:eastAsia="zh-TW"/>
        </w:rPr>
        <w:t>There</w:t>
      </w:r>
      <w:r w:rsidR="00C27EED" w:rsidRPr="00F1238F">
        <w:rPr>
          <w:rFonts w:eastAsia="PMingLiU"/>
          <w:szCs w:val="28"/>
          <w:lang w:val="en-US" w:eastAsia="zh-TW"/>
        </w:rPr>
        <w:t>fore, there</w:t>
      </w:r>
      <w:r w:rsidR="004A0CEA" w:rsidRPr="00F1238F">
        <w:rPr>
          <w:rFonts w:eastAsia="PMingLiU"/>
          <w:szCs w:val="28"/>
          <w:lang w:val="en-US" w:eastAsia="zh-TW"/>
        </w:rPr>
        <w:t xml:space="preserve"> is no justification to impose a burden on the DOJ to inform the general public (even in the absence of any enquiry) of its decisions not to prosecute, whether before or after the expiry of the time limit.</w:t>
      </w:r>
    </w:p>
    <w:p w14:paraId="61B0D6A7" w14:textId="11122945" w:rsidR="00D81948" w:rsidRPr="00F1238F" w:rsidRDefault="00040E7B"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32</w:t>
      </w:r>
      <w:r w:rsidR="00203FA8" w:rsidRPr="00F1238F">
        <w:rPr>
          <w:rFonts w:eastAsia="PMingLiU"/>
          <w:szCs w:val="28"/>
          <w:lang w:val="en-US" w:eastAsia="zh-TW"/>
        </w:rPr>
        <w:t>.</w:t>
      </w:r>
      <w:r w:rsidR="00203FA8" w:rsidRPr="00F1238F">
        <w:rPr>
          <w:rFonts w:eastAsia="PMingLiU"/>
          <w:szCs w:val="28"/>
          <w:lang w:val="en-US" w:eastAsia="zh-TW"/>
        </w:rPr>
        <w:tab/>
      </w:r>
      <w:r w:rsidR="00E75230" w:rsidRPr="00F1238F">
        <w:rPr>
          <w:rFonts w:eastAsia="PMingLiU"/>
          <w:szCs w:val="28"/>
          <w:lang w:val="en-US" w:eastAsia="zh-TW"/>
        </w:rPr>
        <w:t xml:space="preserve">As to whether cases involving animal cruelty should be made a special category of its own so that the DOJ would be under a duty to inform </w:t>
      </w:r>
      <w:r w:rsidR="00E75230" w:rsidRPr="00F1238F">
        <w:rPr>
          <w:rFonts w:eastAsia="PMingLiU"/>
          <w:szCs w:val="28"/>
          <w:lang w:val="en-US" w:eastAsia="zh-TW"/>
        </w:rPr>
        <w:lastRenderedPageBreak/>
        <w:t>the public of the Decision within a reasonable time, w</w:t>
      </w:r>
      <w:r w:rsidR="00203FA8" w:rsidRPr="00F1238F">
        <w:rPr>
          <w:rFonts w:eastAsia="PMingLiU"/>
          <w:szCs w:val="28"/>
          <w:lang w:val="en-US" w:eastAsia="zh-TW"/>
        </w:rPr>
        <w:t xml:space="preserve">hilst I recognize that the advocacy for animal rights and welfare is a very worthy cause and </w:t>
      </w:r>
      <w:r w:rsidR="00E75230" w:rsidRPr="00F1238F">
        <w:rPr>
          <w:rFonts w:eastAsia="PMingLiU"/>
          <w:szCs w:val="28"/>
          <w:lang w:val="en-US" w:eastAsia="zh-TW"/>
        </w:rPr>
        <w:t xml:space="preserve">that </w:t>
      </w:r>
      <w:r w:rsidR="00203FA8" w:rsidRPr="00F1238F">
        <w:rPr>
          <w:rFonts w:eastAsia="PMingLiU"/>
          <w:szCs w:val="28"/>
          <w:lang w:val="en-US" w:eastAsia="zh-TW"/>
        </w:rPr>
        <w:t xml:space="preserve">the Incident was a </w:t>
      </w:r>
      <w:r w:rsidR="00E75230" w:rsidRPr="00F1238F">
        <w:rPr>
          <w:rFonts w:eastAsia="PMingLiU"/>
          <w:szCs w:val="28"/>
          <w:lang w:val="en-US" w:eastAsia="zh-TW"/>
        </w:rPr>
        <w:t>particular</w:t>
      </w:r>
      <w:r w:rsidR="00145DA5">
        <w:rPr>
          <w:rFonts w:eastAsia="PMingLiU"/>
          <w:szCs w:val="28"/>
          <w:lang w:val="en-US" w:eastAsia="zh-TW"/>
        </w:rPr>
        <w:t>ly</w:t>
      </w:r>
      <w:r w:rsidR="00E75230" w:rsidRPr="00F1238F">
        <w:rPr>
          <w:rFonts w:eastAsia="PMingLiU"/>
          <w:szCs w:val="28"/>
          <w:lang w:val="en-US" w:eastAsia="zh-TW"/>
        </w:rPr>
        <w:t xml:space="preserve"> </w:t>
      </w:r>
      <w:r w:rsidR="00203FA8" w:rsidRPr="00F1238F">
        <w:rPr>
          <w:rFonts w:eastAsia="PMingLiU"/>
          <w:szCs w:val="28"/>
          <w:lang w:val="en-US" w:eastAsia="zh-TW"/>
        </w:rPr>
        <w:t>nasty one which rightly attract</w:t>
      </w:r>
      <w:r w:rsidR="00145DA5">
        <w:rPr>
          <w:rFonts w:eastAsia="PMingLiU"/>
          <w:szCs w:val="28"/>
          <w:lang w:val="en-US" w:eastAsia="zh-TW"/>
        </w:rPr>
        <w:t>s</w:t>
      </w:r>
      <w:r w:rsidR="00203FA8" w:rsidRPr="00F1238F">
        <w:rPr>
          <w:rFonts w:eastAsia="PMingLiU"/>
          <w:szCs w:val="28"/>
          <w:lang w:val="en-US" w:eastAsia="zh-TW"/>
        </w:rPr>
        <w:t xml:space="preserve"> public </w:t>
      </w:r>
      <w:r w:rsidR="001822D0" w:rsidRPr="00F1238F">
        <w:rPr>
          <w:rFonts w:eastAsia="PMingLiU"/>
          <w:szCs w:val="28"/>
          <w:lang w:val="en-US" w:eastAsia="zh-TW"/>
        </w:rPr>
        <w:t>condemnation</w:t>
      </w:r>
      <w:r w:rsidR="00203FA8" w:rsidRPr="00F1238F">
        <w:rPr>
          <w:rFonts w:eastAsia="PMingLiU"/>
          <w:szCs w:val="28"/>
          <w:lang w:val="en-US" w:eastAsia="zh-TW"/>
        </w:rPr>
        <w:t xml:space="preserve">, </w:t>
      </w:r>
      <w:r w:rsidR="00E75230" w:rsidRPr="00F1238F">
        <w:rPr>
          <w:rFonts w:eastAsia="PMingLiU"/>
          <w:szCs w:val="28"/>
          <w:lang w:val="en-US" w:eastAsia="zh-TW"/>
        </w:rPr>
        <w:t>in my judgment it would be wrong to let hard cases make bad law</w:t>
      </w:r>
      <w:r w:rsidR="00B243FC" w:rsidRPr="00F1238F">
        <w:rPr>
          <w:rFonts w:eastAsia="PMingLiU"/>
          <w:szCs w:val="28"/>
          <w:lang w:val="en-US" w:eastAsia="zh-TW"/>
        </w:rPr>
        <w:t xml:space="preserve">.  </w:t>
      </w:r>
      <w:r w:rsidR="00203FA8" w:rsidRPr="00F1238F">
        <w:rPr>
          <w:rFonts w:eastAsia="PMingLiU"/>
          <w:szCs w:val="28"/>
          <w:lang w:val="en-US" w:eastAsia="zh-TW"/>
        </w:rPr>
        <w:t xml:space="preserve"> </w:t>
      </w:r>
      <w:r w:rsidR="00D81948" w:rsidRPr="00F1238F">
        <w:rPr>
          <w:rFonts w:eastAsia="PMingLiU"/>
          <w:szCs w:val="28"/>
          <w:lang w:val="en-US" w:eastAsia="zh-TW"/>
        </w:rPr>
        <w:t>As discussed above, the duty which the Applicant contends for would have ramifications across the board which could actually harm the administration of justice</w:t>
      </w:r>
      <w:r w:rsidR="001822D0" w:rsidRPr="00F1238F">
        <w:rPr>
          <w:rFonts w:eastAsia="PMingLiU"/>
          <w:szCs w:val="28"/>
          <w:lang w:val="en-US" w:eastAsia="zh-TW"/>
        </w:rPr>
        <w:t xml:space="preserve"> as a whole</w:t>
      </w:r>
      <w:r w:rsidR="00B243FC" w:rsidRPr="00F1238F">
        <w:rPr>
          <w:rFonts w:eastAsia="PMingLiU"/>
          <w:szCs w:val="28"/>
          <w:lang w:val="en-US" w:eastAsia="zh-TW"/>
        </w:rPr>
        <w:t xml:space="preserve">.  </w:t>
      </w:r>
    </w:p>
    <w:p w14:paraId="4A57C8CD" w14:textId="5F1166AD" w:rsidR="00D81948" w:rsidRPr="00F1238F" w:rsidRDefault="00040E7B"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33</w:t>
      </w:r>
      <w:r w:rsidR="00D81948" w:rsidRPr="00F1238F">
        <w:rPr>
          <w:rFonts w:eastAsia="PMingLiU"/>
          <w:szCs w:val="28"/>
          <w:lang w:val="en-US" w:eastAsia="zh-TW"/>
        </w:rPr>
        <w:t>.</w:t>
      </w:r>
      <w:r w:rsidR="00D81948" w:rsidRPr="00F1238F">
        <w:rPr>
          <w:rFonts w:eastAsia="PMingLiU"/>
          <w:szCs w:val="28"/>
          <w:lang w:val="en-US" w:eastAsia="zh-TW"/>
        </w:rPr>
        <w:tab/>
        <w:t xml:space="preserve">As to the number of animals involved, </w:t>
      </w:r>
      <w:r w:rsidR="00995844" w:rsidRPr="00F1238F">
        <w:rPr>
          <w:rFonts w:eastAsia="PMingLiU"/>
          <w:szCs w:val="28"/>
          <w:lang w:val="en-US" w:eastAsia="zh-TW"/>
        </w:rPr>
        <w:t xml:space="preserve">if cases concerning animal lives are, as the Applicant contends, of such an </w:t>
      </w:r>
      <w:r w:rsidR="00145DA5" w:rsidRPr="00F1238F">
        <w:rPr>
          <w:rFonts w:eastAsia="PMingLiU"/>
          <w:szCs w:val="28"/>
          <w:lang w:val="en-US" w:eastAsia="zh-TW"/>
        </w:rPr>
        <w:t>importan</w:t>
      </w:r>
      <w:r w:rsidR="00145DA5">
        <w:rPr>
          <w:rFonts w:eastAsia="PMingLiU"/>
          <w:szCs w:val="28"/>
          <w:lang w:val="en-US" w:eastAsia="zh-TW"/>
        </w:rPr>
        <w:t>t</w:t>
      </w:r>
      <w:r w:rsidR="00145DA5" w:rsidRPr="00F1238F">
        <w:rPr>
          <w:rFonts w:eastAsia="PMingLiU"/>
          <w:szCs w:val="28"/>
          <w:lang w:val="en-US" w:eastAsia="zh-TW"/>
        </w:rPr>
        <w:t xml:space="preserve"> </w:t>
      </w:r>
      <w:r w:rsidR="00995844" w:rsidRPr="00F1238F">
        <w:rPr>
          <w:rFonts w:eastAsia="PMingLiU"/>
          <w:szCs w:val="28"/>
          <w:lang w:val="en-US" w:eastAsia="zh-TW"/>
        </w:rPr>
        <w:t xml:space="preserve">and exceptional nature </w:t>
      </w:r>
      <w:r w:rsidR="00995844" w:rsidRPr="004915B3">
        <w:rPr>
          <w:rFonts w:eastAsia="PMingLiU"/>
          <w:szCs w:val="28"/>
          <w:lang w:val="en-US" w:eastAsia="zh-TW"/>
        </w:rPr>
        <w:t>so as to</w:t>
      </w:r>
      <w:r w:rsidR="00995844" w:rsidRPr="00F1238F">
        <w:rPr>
          <w:rFonts w:eastAsia="PMingLiU"/>
          <w:szCs w:val="28"/>
          <w:lang w:val="en-US" w:eastAsia="zh-TW"/>
        </w:rPr>
        <w:t xml:space="preserve"> justify judicial encroachment of prosecutorial independence, then in my judgment it would matter not whether the case involved just one animal or more</w:t>
      </w:r>
      <w:r w:rsidR="00B243FC" w:rsidRPr="00F1238F">
        <w:rPr>
          <w:rFonts w:eastAsia="PMingLiU"/>
          <w:szCs w:val="28"/>
          <w:lang w:val="en-US" w:eastAsia="zh-TW"/>
        </w:rPr>
        <w:t xml:space="preserve">.  </w:t>
      </w:r>
      <w:r w:rsidR="00D06E7F" w:rsidRPr="00F1238F">
        <w:rPr>
          <w:rFonts w:eastAsia="PMingLiU"/>
          <w:szCs w:val="28"/>
          <w:lang w:val="en-US" w:eastAsia="zh-TW"/>
        </w:rPr>
        <w:t>I will come to the Applicant’s standing in due course</w:t>
      </w:r>
      <w:r w:rsidR="00B243FC" w:rsidRPr="00F1238F">
        <w:rPr>
          <w:rFonts w:eastAsia="PMingLiU"/>
          <w:szCs w:val="28"/>
          <w:lang w:val="en-US" w:eastAsia="zh-TW"/>
        </w:rPr>
        <w:t xml:space="preserve">.  </w:t>
      </w:r>
      <w:r w:rsidR="00D06E7F" w:rsidRPr="00F1238F">
        <w:rPr>
          <w:rFonts w:eastAsia="PMingLiU"/>
          <w:szCs w:val="28"/>
          <w:lang w:val="en-US" w:eastAsia="zh-TW"/>
        </w:rPr>
        <w:t xml:space="preserve">At this juncture, </w:t>
      </w:r>
      <w:r w:rsidR="006032C7" w:rsidRPr="00F1238F">
        <w:rPr>
          <w:rFonts w:eastAsia="PMingLiU"/>
          <w:szCs w:val="28"/>
          <w:lang w:val="en-US" w:eastAsia="zh-TW"/>
        </w:rPr>
        <w:t xml:space="preserve">it is </w:t>
      </w:r>
      <w:r w:rsidR="00D06E7F" w:rsidRPr="00F1238F">
        <w:rPr>
          <w:rFonts w:eastAsia="PMingLiU"/>
          <w:szCs w:val="28"/>
          <w:lang w:val="en-US" w:eastAsia="zh-TW"/>
        </w:rPr>
        <w:t>note</w:t>
      </w:r>
      <w:r w:rsidR="006032C7" w:rsidRPr="00F1238F">
        <w:rPr>
          <w:rFonts w:eastAsia="PMingLiU"/>
          <w:szCs w:val="28"/>
          <w:lang w:val="en-US" w:eastAsia="zh-TW"/>
        </w:rPr>
        <w:t>d</w:t>
      </w:r>
      <w:r w:rsidR="00D06E7F" w:rsidRPr="00F1238F">
        <w:rPr>
          <w:rFonts w:eastAsia="PMingLiU"/>
          <w:szCs w:val="28"/>
          <w:lang w:val="en-US" w:eastAsia="zh-TW"/>
        </w:rPr>
        <w:t xml:space="preserve"> that </w:t>
      </w:r>
      <w:r w:rsidR="006032C7" w:rsidRPr="00F1238F">
        <w:rPr>
          <w:rFonts w:eastAsia="PMingLiU"/>
          <w:szCs w:val="28"/>
          <w:lang w:val="en-US" w:eastAsia="zh-TW"/>
        </w:rPr>
        <w:t xml:space="preserve">according to </w:t>
      </w:r>
      <w:r w:rsidR="00D06E7F" w:rsidRPr="00F1238F">
        <w:rPr>
          <w:rFonts w:eastAsia="PMingLiU"/>
          <w:szCs w:val="28"/>
          <w:lang w:val="en-US" w:eastAsia="zh-TW"/>
        </w:rPr>
        <w:t>the Applicant</w:t>
      </w:r>
      <w:r w:rsidR="006032C7" w:rsidRPr="00F1238F">
        <w:rPr>
          <w:rFonts w:eastAsia="PMingLiU"/>
          <w:szCs w:val="28"/>
          <w:lang w:val="en-US" w:eastAsia="zh-TW"/>
        </w:rPr>
        <w:t xml:space="preserve">’s own case, she brings in the present proceedings for and on behalf of </w:t>
      </w:r>
      <w:r w:rsidR="00D06E7F" w:rsidRPr="00F1238F">
        <w:rPr>
          <w:rFonts w:eastAsia="PMingLiU"/>
          <w:szCs w:val="28"/>
          <w:lang w:val="en-US" w:eastAsia="zh-TW"/>
        </w:rPr>
        <w:t xml:space="preserve"> “Potter”</w:t>
      </w:r>
      <w:r w:rsidR="006032C7" w:rsidRPr="00F1238F">
        <w:rPr>
          <w:rFonts w:eastAsia="PMingLiU"/>
          <w:szCs w:val="28"/>
          <w:lang w:val="en-US" w:eastAsia="zh-TW"/>
        </w:rPr>
        <w:t xml:space="preserve"> but not the other animals concerned</w:t>
      </w:r>
      <w:r w:rsidR="006032C7" w:rsidRPr="00F1238F">
        <w:rPr>
          <w:rStyle w:val="FootnoteReference"/>
          <w:rFonts w:eastAsia="PMingLiU"/>
          <w:szCs w:val="28"/>
          <w:lang w:val="en-US" w:eastAsia="zh-TW"/>
        </w:rPr>
        <w:footnoteReference w:id="46"/>
      </w:r>
      <w:r w:rsidR="00B243FC" w:rsidRPr="00F1238F">
        <w:rPr>
          <w:rFonts w:eastAsia="PMingLiU"/>
          <w:szCs w:val="28"/>
          <w:lang w:val="en-US" w:eastAsia="zh-TW"/>
        </w:rPr>
        <w:t xml:space="preserve">.  </w:t>
      </w:r>
    </w:p>
    <w:p w14:paraId="245F777F" w14:textId="2EF358A7" w:rsidR="00203FA8" w:rsidRPr="00F1238F" w:rsidRDefault="00040E7B"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34</w:t>
      </w:r>
      <w:r w:rsidR="00D81948" w:rsidRPr="00F1238F">
        <w:rPr>
          <w:rFonts w:eastAsia="PMingLiU"/>
          <w:szCs w:val="28"/>
          <w:lang w:val="en-US" w:eastAsia="zh-TW"/>
        </w:rPr>
        <w:t>.</w:t>
      </w:r>
      <w:r w:rsidR="00D81948" w:rsidRPr="00F1238F">
        <w:rPr>
          <w:rFonts w:eastAsia="PMingLiU"/>
          <w:szCs w:val="28"/>
          <w:lang w:val="en-US" w:eastAsia="zh-TW"/>
        </w:rPr>
        <w:tab/>
      </w:r>
      <w:r w:rsidR="00D06E7F" w:rsidRPr="00F1238F">
        <w:rPr>
          <w:rFonts w:eastAsia="PMingLiU"/>
          <w:szCs w:val="28"/>
          <w:lang w:val="en-US" w:eastAsia="zh-TW"/>
        </w:rPr>
        <w:t xml:space="preserve">Without in any way deprecating the </w:t>
      </w:r>
      <w:r w:rsidR="005C3281" w:rsidRPr="00F1238F">
        <w:rPr>
          <w:rFonts w:eastAsia="PMingLiU"/>
          <w:szCs w:val="28"/>
          <w:lang w:val="en-US" w:eastAsia="zh-TW"/>
        </w:rPr>
        <w:t xml:space="preserve">admirable </w:t>
      </w:r>
      <w:r w:rsidR="00D06E7F" w:rsidRPr="00F1238F">
        <w:rPr>
          <w:rFonts w:eastAsia="PMingLiU"/>
          <w:szCs w:val="28"/>
          <w:lang w:val="en-US" w:eastAsia="zh-TW"/>
        </w:rPr>
        <w:t xml:space="preserve">sincerity and effort of the Applicant and her </w:t>
      </w:r>
      <w:r w:rsidR="002910C9">
        <w:rPr>
          <w:rFonts w:eastAsia="PMingLiU"/>
          <w:szCs w:val="28"/>
          <w:lang w:val="en-US" w:eastAsia="zh-TW"/>
        </w:rPr>
        <w:t xml:space="preserve">legal </w:t>
      </w:r>
      <w:r w:rsidR="00D06E7F" w:rsidRPr="00F1238F">
        <w:rPr>
          <w:rFonts w:eastAsia="PMingLiU"/>
          <w:szCs w:val="28"/>
          <w:lang w:val="en-US" w:eastAsia="zh-TW"/>
        </w:rPr>
        <w:t>team in the present proceedings, i</w:t>
      </w:r>
      <w:r w:rsidR="001822D0" w:rsidRPr="00F1238F">
        <w:rPr>
          <w:rFonts w:eastAsia="PMingLiU"/>
          <w:szCs w:val="28"/>
          <w:lang w:val="en-US" w:eastAsia="zh-TW"/>
        </w:rPr>
        <w:t xml:space="preserve">f </w:t>
      </w:r>
      <w:r w:rsidR="002910C9">
        <w:rPr>
          <w:rFonts w:eastAsia="PMingLiU"/>
          <w:szCs w:val="28"/>
          <w:lang w:val="en-US" w:eastAsia="zh-TW"/>
        </w:rPr>
        <w:t xml:space="preserve">they think </w:t>
      </w:r>
      <w:r w:rsidR="00D81948" w:rsidRPr="00F1238F">
        <w:rPr>
          <w:rFonts w:eastAsia="PMingLiU"/>
          <w:szCs w:val="28"/>
          <w:lang w:val="en-US" w:eastAsia="zh-TW"/>
        </w:rPr>
        <w:t>that the present law is inadequate for the protection of animal rights and welfare and</w:t>
      </w:r>
      <w:r w:rsidR="002910C9">
        <w:rPr>
          <w:rFonts w:eastAsia="PMingLiU"/>
          <w:szCs w:val="28"/>
          <w:lang w:val="en-US" w:eastAsia="zh-TW"/>
        </w:rPr>
        <w:t xml:space="preserve"> has</w:t>
      </w:r>
      <w:r w:rsidR="00D81948" w:rsidRPr="00F1238F">
        <w:rPr>
          <w:rFonts w:eastAsia="PMingLiU"/>
          <w:szCs w:val="28"/>
          <w:lang w:val="en-US" w:eastAsia="zh-TW"/>
        </w:rPr>
        <w:t xml:space="preserve"> </w:t>
      </w:r>
      <w:r w:rsidR="002910C9">
        <w:rPr>
          <w:rFonts w:eastAsia="PMingLiU"/>
          <w:szCs w:val="28"/>
          <w:lang w:val="en-US" w:eastAsia="zh-TW"/>
        </w:rPr>
        <w:t xml:space="preserve">caused unnecessary </w:t>
      </w:r>
      <w:r w:rsidR="00D81948" w:rsidRPr="00F1238F">
        <w:rPr>
          <w:rFonts w:eastAsia="PMingLiU"/>
          <w:szCs w:val="28"/>
          <w:lang w:val="en-US" w:eastAsia="zh-TW"/>
        </w:rPr>
        <w:t>difficult</w:t>
      </w:r>
      <w:r w:rsidR="002910C9">
        <w:rPr>
          <w:rFonts w:eastAsia="PMingLiU"/>
          <w:szCs w:val="28"/>
          <w:lang w:val="en-US" w:eastAsia="zh-TW"/>
        </w:rPr>
        <w:t>ies in</w:t>
      </w:r>
      <w:r w:rsidR="00D81948" w:rsidRPr="00F1238F">
        <w:rPr>
          <w:rFonts w:eastAsia="PMingLiU"/>
          <w:szCs w:val="28"/>
          <w:lang w:val="en-US" w:eastAsia="zh-TW"/>
        </w:rPr>
        <w:t xml:space="preserve"> for prosecuting cases </w:t>
      </w:r>
      <w:r w:rsidR="00995844" w:rsidRPr="00F1238F">
        <w:rPr>
          <w:rFonts w:eastAsia="PMingLiU"/>
          <w:szCs w:val="28"/>
          <w:lang w:val="en-US" w:eastAsia="zh-TW"/>
        </w:rPr>
        <w:t xml:space="preserve">of </w:t>
      </w:r>
      <w:r w:rsidR="00D81948" w:rsidRPr="00F1238F">
        <w:rPr>
          <w:rFonts w:eastAsia="PMingLiU"/>
          <w:szCs w:val="28"/>
          <w:lang w:val="en-US" w:eastAsia="zh-TW"/>
        </w:rPr>
        <w:t>animal cruelty, then</w:t>
      </w:r>
      <w:r w:rsidR="002910C9">
        <w:rPr>
          <w:rFonts w:eastAsia="PMingLiU"/>
          <w:szCs w:val="28"/>
          <w:lang w:val="en-US" w:eastAsia="zh-TW"/>
        </w:rPr>
        <w:t xml:space="preserve"> perhaps</w:t>
      </w:r>
      <w:r w:rsidR="00D81948" w:rsidRPr="00F1238F">
        <w:rPr>
          <w:rFonts w:eastAsia="PMingLiU"/>
          <w:szCs w:val="28"/>
          <w:lang w:val="en-US" w:eastAsia="zh-TW"/>
        </w:rPr>
        <w:t xml:space="preserve"> </w:t>
      </w:r>
      <w:r w:rsidR="005439AD" w:rsidRPr="00F1238F">
        <w:rPr>
          <w:rFonts w:eastAsia="PMingLiU"/>
          <w:szCs w:val="28"/>
          <w:lang w:val="en-US" w:eastAsia="zh-TW"/>
        </w:rPr>
        <w:t xml:space="preserve">a holistic review </w:t>
      </w:r>
      <w:r w:rsidR="001822D0" w:rsidRPr="00F1238F">
        <w:rPr>
          <w:rFonts w:eastAsia="PMingLiU"/>
          <w:szCs w:val="28"/>
          <w:lang w:val="en-US" w:eastAsia="zh-TW"/>
        </w:rPr>
        <w:t xml:space="preserve">of all the relevant law </w:t>
      </w:r>
      <w:r w:rsidR="002910C9">
        <w:rPr>
          <w:rFonts w:eastAsia="PMingLiU"/>
          <w:szCs w:val="28"/>
          <w:lang w:val="en-US" w:eastAsia="zh-TW"/>
        </w:rPr>
        <w:t>sho</w:t>
      </w:r>
      <w:r w:rsidR="005439AD" w:rsidRPr="00F1238F">
        <w:rPr>
          <w:rFonts w:eastAsia="PMingLiU"/>
          <w:szCs w:val="28"/>
          <w:lang w:val="en-US" w:eastAsia="zh-TW"/>
        </w:rPr>
        <w:t xml:space="preserve">uld be </w:t>
      </w:r>
      <w:r w:rsidR="002910C9">
        <w:rPr>
          <w:rFonts w:eastAsia="PMingLiU"/>
          <w:szCs w:val="28"/>
          <w:lang w:val="en-US" w:eastAsia="zh-TW"/>
        </w:rPr>
        <w:t xml:space="preserve">conducted </w:t>
      </w:r>
      <w:r w:rsidR="005439AD" w:rsidRPr="00F1238F">
        <w:rPr>
          <w:rFonts w:eastAsia="PMingLiU"/>
          <w:szCs w:val="28"/>
          <w:lang w:val="en-US" w:eastAsia="zh-TW"/>
        </w:rPr>
        <w:t xml:space="preserve">and </w:t>
      </w:r>
      <w:r w:rsidR="00D81948" w:rsidRPr="00F1238F">
        <w:rPr>
          <w:rFonts w:eastAsia="PMingLiU"/>
          <w:szCs w:val="28"/>
          <w:lang w:val="en-US" w:eastAsia="zh-TW"/>
        </w:rPr>
        <w:t>the a</w:t>
      </w:r>
      <w:r w:rsidR="00995844" w:rsidRPr="00F1238F">
        <w:rPr>
          <w:rFonts w:eastAsia="PMingLiU"/>
          <w:szCs w:val="28"/>
          <w:lang w:val="en-US" w:eastAsia="zh-TW"/>
        </w:rPr>
        <w:t>venue of</w:t>
      </w:r>
      <w:r w:rsidR="00D81948" w:rsidRPr="00F1238F">
        <w:rPr>
          <w:rFonts w:eastAsia="PMingLiU"/>
          <w:szCs w:val="28"/>
          <w:lang w:val="en-US" w:eastAsia="zh-TW"/>
        </w:rPr>
        <w:t xml:space="preserve"> reform lies elsewhere</w:t>
      </w:r>
      <w:r w:rsidR="00B243FC" w:rsidRPr="00F1238F">
        <w:rPr>
          <w:rFonts w:eastAsia="PMingLiU"/>
          <w:szCs w:val="28"/>
          <w:lang w:val="en-US" w:eastAsia="zh-TW"/>
        </w:rPr>
        <w:t xml:space="preserve">.  </w:t>
      </w:r>
      <w:r w:rsidR="001822D0" w:rsidRPr="00F1238F">
        <w:rPr>
          <w:rFonts w:eastAsia="PMingLiU"/>
          <w:szCs w:val="28"/>
          <w:lang w:val="en-US" w:eastAsia="zh-TW"/>
        </w:rPr>
        <w:t xml:space="preserve">JR </w:t>
      </w:r>
      <w:r w:rsidR="00B2118F" w:rsidRPr="00F1238F">
        <w:rPr>
          <w:rFonts w:eastAsia="PMingLiU"/>
          <w:szCs w:val="28"/>
          <w:lang w:val="en-US" w:eastAsia="zh-TW"/>
        </w:rPr>
        <w:t xml:space="preserve">is simply </w:t>
      </w:r>
      <w:r w:rsidR="001822D0" w:rsidRPr="00F1238F">
        <w:rPr>
          <w:rFonts w:eastAsia="PMingLiU"/>
          <w:szCs w:val="28"/>
          <w:lang w:val="en-US" w:eastAsia="zh-TW"/>
        </w:rPr>
        <w:t>not a</w:t>
      </w:r>
      <w:r w:rsidR="006C28D1" w:rsidRPr="00F1238F">
        <w:rPr>
          <w:rFonts w:eastAsia="PMingLiU"/>
          <w:szCs w:val="28"/>
          <w:lang w:val="en-US" w:eastAsia="zh-TW"/>
        </w:rPr>
        <w:t>n appropriate</w:t>
      </w:r>
      <w:r w:rsidR="001822D0" w:rsidRPr="00F1238F">
        <w:rPr>
          <w:rFonts w:eastAsia="PMingLiU"/>
          <w:szCs w:val="28"/>
          <w:lang w:val="en-US" w:eastAsia="zh-TW"/>
        </w:rPr>
        <w:t xml:space="preserve"> vehicle for that undertaking</w:t>
      </w:r>
      <w:r w:rsidR="00B243FC" w:rsidRPr="00F1238F">
        <w:rPr>
          <w:rFonts w:eastAsia="PMingLiU"/>
          <w:szCs w:val="28"/>
          <w:lang w:val="en-US" w:eastAsia="zh-TW"/>
        </w:rPr>
        <w:t xml:space="preserve">.  </w:t>
      </w:r>
      <w:r w:rsidR="00D81948" w:rsidRPr="00F1238F">
        <w:rPr>
          <w:rFonts w:eastAsia="PMingLiU"/>
          <w:szCs w:val="28"/>
          <w:lang w:val="en-US" w:eastAsia="zh-TW"/>
        </w:rPr>
        <w:t xml:space="preserve">As mentioned above, formulation of policies is not a </w:t>
      </w:r>
      <w:r w:rsidR="005439AD" w:rsidRPr="00F1238F">
        <w:rPr>
          <w:rFonts w:eastAsia="PMingLiU"/>
          <w:szCs w:val="28"/>
          <w:lang w:val="en-US" w:eastAsia="zh-TW"/>
        </w:rPr>
        <w:t xml:space="preserve">proper </w:t>
      </w:r>
      <w:r w:rsidR="00D81948" w:rsidRPr="00F1238F">
        <w:rPr>
          <w:rFonts w:eastAsia="PMingLiU"/>
          <w:szCs w:val="28"/>
          <w:lang w:val="en-US" w:eastAsia="zh-TW"/>
        </w:rPr>
        <w:t>matter for the court in a JR</w:t>
      </w:r>
      <w:r w:rsidR="00B243FC" w:rsidRPr="00F1238F">
        <w:rPr>
          <w:rFonts w:eastAsia="PMingLiU"/>
          <w:szCs w:val="28"/>
          <w:lang w:val="en-US" w:eastAsia="zh-TW"/>
        </w:rPr>
        <w:t xml:space="preserve">.  </w:t>
      </w:r>
    </w:p>
    <w:p w14:paraId="5E4CCC51" w14:textId="5CE041DE" w:rsidR="00E41CD2" w:rsidRPr="00F1238F" w:rsidRDefault="00E41CD2" w:rsidP="005E3998">
      <w:pPr>
        <w:pStyle w:val="H-1"/>
        <w:tabs>
          <w:tab w:val="right" w:pos="8505"/>
        </w:tabs>
        <w:spacing w:before="360" w:after="80" w:line="360" w:lineRule="auto"/>
        <w:ind w:right="-1"/>
        <w:rPr>
          <w:szCs w:val="28"/>
          <w:lang w:val="en-US" w:eastAsia="zh-TW"/>
        </w:rPr>
      </w:pPr>
      <w:r w:rsidRPr="00F1238F">
        <w:rPr>
          <w:szCs w:val="28"/>
          <w:lang w:val="en-US" w:eastAsia="zh-TW"/>
        </w:rPr>
        <w:lastRenderedPageBreak/>
        <w:t>Conclusion</w:t>
      </w:r>
      <w:r w:rsidR="001822D0" w:rsidRPr="00F1238F">
        <w:rPr>
          <w:szCs w:val="28"/>
          <w:lang w:val="en-US" w:eastAsia="zh-TW"/>
        </w:rPr>
        <w:t xml:space="preserve"> on “truly exceptional circumstances”</w:t>
      </w:r>
    </w:p>
    <w:p w14:paraId="6AFFFA45" w14:textId="107AE347" w:rsidR="001822D0" w:rsidRPr="00F1238F" w:rsidRDefault="00040E7B"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35</w:t>
      </w:r>
      <w:r w:rsidR="00E41CD2" w:rsidRPr="00F1238F">
        <w:rPr>
          <w:rFonts w:eastAsia="PMingLiU"/>
          <w:szCs w:val="28"/>
          <w:lang w:val="en-US" w:eastAsia="zh-TW"/>
        </w:rPr>
        <w:t>.</w:t>
      </w:r>
      <w:r w:rsidR="00E41CD2" w:rsidRPr="00F1238F">
        <w:rPr>
          <w:rFonts w:eastAsia="PMingLiU"/>
          <w:szCs w:val="28"/>
          <w:lang w:val="en-US" w:eastAsia="zh-TW"/>
        </w:rPr>
        <w:tab/>
        <w:t xml:space="preserve">Based on the above, in my judgment the considerations relied upon by the Applicant, whether taken individually or as a whole, do not come any way close to “truly exceptional circumstances” in the sense of </w:t>
      </w:r>
      <w:r w:rsidR="00E41CD2" w:rsidRPr="00F1238F">
        <w:rPr>
          <w:rFonts w:eastAsia="PMingLiU"/>
          <w:i/>
          <w:szCs w:val="28"/>
          <w:lang w:val="en-US" w:eastAsia="zh-TW"/>
        </w:rPr>
        <w:t>RV v Director of Immigration</w:t>
      </w:r>
      <w:r w:rsidR="00E41CD2" w:rsidRPr="00F1238F">
        <w:rPr>
          <w:rFonts w:eastAsia="PMingLiU"/>
          <w:szCs w:val="28"/>
          <w:lang w:val="en-US" w:eastAsia="zh-TW"/>
        </w:rPr>
        <w:t xml:space="preserve"> so as to </w:t>
      </w:r>
      <w:r w:rsidR="001822D0" w:rsidRPr="00F1238F">
        <w:rPr>
          <w:rFonts w:eastAsia="PMingLiU"/>
          <w:szCs w:val="28"/>
          <w:lang w:val="en-US" w:eastAsia="zh-TW"/>
        </w:rPr>
        <w:t xml:space="preserve">render </w:t>
      </w:r>
      <w:r w:rsidR="00E41CD2" w:rsidRPr="00F1238F">
        <w:rPr>
          <w:rFonts w:eastAsia="PMingLiU"/>
          <w:szCs w:val="28"/>
          <w:lang w:val="en-US" w:eastAsia="zh-TW"/>
        </w:rPr>
        <w:t>the Decision unconstitutional and subject to judicial review</w:t>
      </w:r>
      <w:r w:rsidR="00B243FC" w:rsidRPr="00F1238F">
        <w:rPr>
          <w:rFonts w:eastAsia="PMingLiU"/>
          <w:szCs w:val="28"/>
          <w:lang w:val="en-US" w:eastAsia="zh-TW"/>
        </w:rPr>
        <w:t xml:space="preserve">.  </w:t>
      </w:r>
    </w:p>
    <w:p w14:paraId="45AA3189" w14:textId="66DE67F2" w:rsidR="001822D0" w:rsidRPr="00F1238F" w:rsidRDefault="00346E11" w:rsidP="005E3998">
      <w:pPr>
        <w:pStyle w:val="H-1"/>
        <w:widowControl w:val="0"/>
        <w:tabs>
          <w:tab w:val="clear" w:pos="720"/>
          <w:tab w:val="clear" w:pos="4320"/>
          <w:tab w:val="right" w:pos="8505"/>
        </w:tabs>
        <w:adjustRightInd w:val="0"/>
        <w:spacing w:before="360" w:after="80" w:line="360" w:lineRule="auto"/>
        <w:ind w:left="0" w:right="-1" w:firstLine="0"/>
        <w:textAlignment w:val="baseline"/>
        <w:outlineLvl w:val="9"/>
        <w:rPr>
          <w:rFonts w:eastAsia="PMingLiU"/>
          <w:b/>
          <w:i w:val="0"/>
          <w:kern w:val="0"/>
          <w:szCs w:val="28"/>
          <w:u w:val="single"/>
          <w:lang w:val="en-US" w:eastAsia="zh-TW"/>
        </w:rPr>
      </w:pPr>
      <w:r w:rsidRPr="00F1238F">
        <w:rPr>
          <w:rFonts w:eastAsia="PMingLiU"/>
          <w:b/>
          <w:i w:val="0"/>
          <w:kern w:val="0"/>
          <w:szCs w:val="28"/>
          <w:u w:val="single"/>
          <w:lang w:val="en-US" w:eastAsia="zh-TW"/>
        </w:rPr>
        <w:t xml:space="preserve">The </w:t>
      </w:r>
      <w:r w:rsidR="001822D0" w:rsidRPr="00F1238F">
        <w:rPr>
          <w:rFonts w:eastAsia="PMingLiU"/>
          <w:b/>
          <w:i w:val="0"/>
          <w:kern w:val="0"/>
          <w:szCs w:val="28"/>
          <w:u w:val="single"/>
          <w:lang w:val="en-US" w:eastAsia="zh-TW"/>
        </w:rPr>
        <w:t>Applicant’s standing</w:t>
      </w:r>
    </w:p>
    <w:p w14:paraId="45C3459E" w14:textId="7388BC77" w:rsidR="0034580A" w:rsidRPr="00F1238F" w:rsidRDefault="0034580A"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3</w:t>
      </w:r>
      <w:r w:rsidR="00040E7B" w:rsidRPr="00F1238F">
        <w:rPr>
          <w:rFonts w:eastAsia="PMingLiU"/>
          <w:szCs w:val="28"/>
          <w:lang w:val="en-US" w:eastAsia="zh-TW"/>
        </w:rPr>
        <w:t>6</w:t>
      </w:r>
      <w:r w:rsidRPr="00F1238F">
        <w:rPr>
          <w:rFonts w:eastAsia="PMingLiU"/>
          <w:szCs w:val="28"/>
          <w:lang w:val="en-US" w:eastAsia="zh-TW"/>
        </w:rPr>
        <w:t>.</w:t>
      </w:r>
      <w:r w:rsidRPr="00F1238F">
        <w:rPr>
          <w:rFonts w:eastAsia="PMingLiU"/>
          <w:szCs w:val="28"/>
          <w:lang w:val="en-US" w:eastAsia="zh-TW"/>
        </w:rPr>
        <w:tab/>
        <w:t>Mr McCoy rightly accepts</w:t>
      </w:r>
      <w:r w:rsidRPr="00F1238F">
        <w:rPr>
          <w:rStyle w:val="FootnoteReference"/>
          <w:rFonts w:eastAsia="PMingLiU"/>
          <w:szCs w:val="28"/>
          <w:lang w:val="en-US" w:eastAsia="zh-TW"/>
        </w:rPr>
        <w:footnoteReference w:id="47"/>
      </w:r>
      <w:r w:rsidRPr="00F1238F">
        <w:rPr>
          <w:rFonts w:eastAsia="PMingLiU"/>
          <w:szCs w:val="28"/>
          <w:lang w:val="en-US" w:eastAsia="zh-TW"/>
        </w:rPr>
        <w:t xml:space="preserve"> that</w:t>
      </w:r>
      <w:r w:rsidR="003F2D41" w:rsidRPr="00F1238F">
        <w:rPr>
          <w:rFonts w:eastAsia="PMingLiU"/>
          <w:szCs w:val="28"/>
          <w:lang w:val="en-US" w:eastAsia="zh-TW"/>
        </w:rPr>
        <w:t xml:space="preserve"> whether</w:t>
      </w:r>
      <w:r w:rsidRPr="00F1238F">
        <w:rPr>
          <w:rFonts w:eastAsia="PMingLiU"/>
          <w:szCs w:val="28"/>
          <w:lang w:val="en-US" w:eastAsia="zh-TW"/>
        </w:rPr>
        <w:t xml:space="preserve"> an applicant has standing (</w:t>
      </w:r>
      <w:r w:rsidRPr="00F1238F">
        <w:rPr>
          <w:rFonts w:eastAsia="PMingLiU"/>
          <w:i/>
          <w:szCs w:val="28"/>
          <w:lang w:val="en-US" w:eastAsia="zh-TW"/>
        </w:rPr>
        <w:t>locus standi</w:t>
      </w:r>
      <w:r w:rsidRPr="00F1238F">
        <w:rPr>
          <w:rFonts w:eastAsia="PMingLiU"/>
          <w:szCs w:val="28"/>
          <w:lang w:val="en-US" w:eastAsia="zh-TW"/>
        </w:rPr>
        <w:t xml:space="preserve">) </w:t>
      </w:r>
      <w:r w:rsidR="003F2D41" w:rsidRPr="00F1238F">
        <w:rPr>
          <w:rFonts w:eastAsia="PMingLiU"/>
          <w:szCs w:val="28"/>
          <w:lang w:val="en-US" w:eastAsia="zh-TW"/>
        </w:rPr>
        <w:t xml:space="preserve">in the sense of having “sufficient interest in the matter” in order </w:t>
      </w:r>
      <w:r w:rsidRPr="00F1238F">
        <w:rPr>
          <w:rFonts w:eastAsia="PMingLiU"/>
          <w:szCs w:val="28"/>
          <w:lang w:val="en-US" w:eastAsia="zh-TW"/>
        </w:rPr>
        <w:t>to bring the JR is a matter which goes to jurisdiction</w:t>
      </w:r>
      <w:r w:rsidR="003F2D41" w:rsidRPr="00F1238F">
        <w:rPr>
          <w:rFonts w:eastAsia="PMingLiU"/>
          <w:szCs w:val="28"/>
          <w:lang w:val="en-US" w:eastAsia="zh-TW"/>
        </w:rPr>
        <w:t>: s21K(3) of the High Court Ordinance, Cap 4</w:t>
      </w:r>
      <w:r w:rsidR="00B243FC" w:rsidRPr="00F1238F">
        <w:rPr>
          <w:rFonts w:eastAsia="PMingLiU"/>
          <w:szCs w:val="28"/>
          <w:lang w:val="en-US" w:eastAsia="zh-TW"/>
        </w:rPr>
        <w:t xml:space="preserve">.  </w:t>
      </w:r>
      <w:r w:rsidR="003F2D41" w:rsidRPr="00F1238F">
        <w:rPr>
          <w:rFonts w:eastAsia="PMingLiU"/>
          <w:szCs w:val="28"/>
          <w:lang w:val="en-US" w:eastAsia="zh-TW"/>
        </w:rPr>
        <w:t xml:space="preserve">Therefore, the question </w:t>
      </w:r>
      <w:r w:rsidRPr="00F1238F">
        <w:rPr>
          <w:rFonts w:eastAsia="PMingLiU"/>
          <w:szCs w:val="28"/>
          <w:lang w:val="en-US" w:eastAsia="zh-TW"/>
        </w:rPr>
        <w:t xml:space="preserve">must be considered in the legal and factual context of the whole case: </w:t>
      </w:r>
      <w:r w:rsidRPr="00F1238F">
        <w:rPr>
          <w:rFonts w:eastAsia="PMingLiU"/>
          <w:i/>
          <w:szCs w:val="28"/>
          <w:lang w:val="en-US" w:eastAsia="zh-TW"/>
        </w:rPr>
        <w:t>R v Secretary of State for Foreign and Commonwealth Affairs, ex p World Development Movement</w:t>
      </w:r>
      <w:r w:rsidRPr="00636614">
        <w:rPr>
          <w:rStyle w:val="FootnoteReference"/>
          <w:rFonts w:eastAsia="PMingLiU"/>
          <w:szCs w:val="28"/>
          <w:lang w:val="en-US" w:eastAsia="zh-TW"/>
        </w:rPr>
        <w:footnoteReference w:id="48"/>
      </w:r>
      <w:r w:rsidR="00B243FC" w:rsidRPr="00F1238F">
        <w:rPr>
          <w:rFonts w:eastAsia="PMingLiU"/>
          <w:szCs w:val="28"/>
          <w:lang w:val="en-US" w:eastAsia="zh-TW"/>
        </w:rPr>
        <w:t xml:space="preserve">.  </w:t>
      </w:r>
    </w:p>
    <w:p w14:paraId="2AA3B786" w14:textId="509492C5" w:rsidR="00E52227" w:rsidRPr="00F1238F" w:rsidRDefault="0034580A"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3</w:t>
      </w:r>
      <w:r w:rsidR="00040E7B" w:rsidRPr="00F1238F">
        <w:rPr>
          <w:rFonts w:eastAsia="PMingLiU"/>
          <w:szCs w:val="28"/>
          <w:lang w:val="en-US" w:eastAsia="zh-TW"/>
        </w:rPr>
        <w:t>7</w:t>
      </w:r>
      <w:r w:rsidRPr="00F1238F">
        <w:rPr>
          <w:rFonts w:eastAsia="PMingLiU"/>
          <w:szCs w:val="28"/>
          <w:lang w:val="en-US" w:eastAsia="zh-TW"/>
        </w:rPr>
        <w:t>.</w:t>
      </w:r>
      <w:r w:rsidRPr="00F1238F">
        <w:rPr>
          <w:rFonts w:eastAsia="PMingLiU"/>
          <w:szCs w:val="28"/>
          <w:lang w:val="en-US" w:eastAsia="zh-TW"/>
        </w:rPr>
        <w:tab/>
      </w:r>
      <w:r w:rsidRPr="00F1238F">
        <w:rPr>
          <w:rFonts w:eastAsia="PMingLiU"/>
          <w:szCs w:val="28"/>
          <w:lang w:val="en-US" w:eastAsia="zh-TW"/>
        </w:rPr>
        <w:tab/>
        <w:t xml:space="preserve">The most recent </w:t>
      </w:r>
      <w:r w:rsidR="00E52227" w:rsidRPr="00F1238F">
        <w:rPr>
          <w:rFonts w:eastAsia="PMingLiU"/>
          <w:szCs w:val="28"/>
          <w:lang w:val="en-US" w:eastAsia="zh-TW"/>
        </w:rPr>
        <w:t xml:space="preserve">case </w:t>
      </w:r>
      <w:r w:rsidRPr="00F1238F">
        <w:rPr>
          <w:rFonts w:eastAsia="PMingLiU"/>
          <w:szCs w:val="28"/>
          <w:lang w:val="en-US" w:eastAsia="zh-TW"/>
        </w:rPr>
        <w:t xml:space="preserve">on </w:t>
      </w:r>
      <w:r w:rsidRPr="00F1238F">
        <w:rPr>
          <w:rFonts w:eastAsia="PMingLiU"/>
          <w:i/>
          <w:szCs w:val="28"/>
          <w:lang w:val="en-US" w:eastAsia="zh-TW"/>
        </w:rPr>
        <w:t>locus standi</w:t>
      </w:r>
      <w:r w:rsidRPr="00F1238F">
        <w:rPr>
          <w:rFonts w:eastAsia="PMingLiU"/>
          <w:szCs w:val="28"/>
          <w:lang w:val="en-US" w:eastAsia="zh-TW"/>
        </w:rPr>
        <w:t xml:space="preserve"> is </w:t>
      </w:r>
      <w:r w:rsidRPr="00F1238F">
        <w:rPr>
          <w:rFonts w:eastAsia="PMingLiU"/>
          <w:i/>
          <w:szCs w:val="28"/>
          <w:lang w:val="en-US" w:eastAsia="zh-TW"/>
        </w:rPr>
        <w:t>Kwok Cheuk Kin v President of Legislative Council for and on behalf of the Legislative Council and Secretary for Justice</w:t>
      </w:r>
      <w:r w:rsidR="00E52227" w:rsidRPr="00F20257">
        <w:rPr>
          <w:rStyle w:val="FootnoteReference"/>
          <w:rFonts w:eastAsia="PMingLiU"/>
          <w:szCs w:val="28"/>
          <w:lang w:val="en-US" w:eastAsia="zh-TW"/>
        </w:rPr>
        <w:footnoteReference w:id="49"/>
      </w:r>
      <w:r w:rsidRPr="00F1238F">
        <w:rPr>
          <w:rFonts w:eastAsia="PMingLiU"/>
          <w:szCs w:val="28"/>
          <w:lang w:val="en-US" w:eastAsia="zh-TW"/>
        </w:rPr>
        <w:t xml:space="preserve">, </w:t>
      </w:r>
      <w:r w:rsidR="00E52227" w:rsidRPr="00F1238F">
        <w:rPr>
          <w:rFonts w:eastAsia="PMingLiU"/>
          <w:szCs w:val="28"/>
          <w:lang w:val="en-US" w:eastAsia="zh-TW"/>
        </w:rPr>
        <w:t xml:space="preserve">which was </w:t>
      </w:r>
      <w:r w:rsidR="003F2D41" w:rsidRPr="00F1238F">
        <w:rPr>
          <w:rFonts w:eastAsia="PMingLiU"/>
          <w:szCs w:val="28"/>
          <w:lang w:val="en-US" w:eastAsia="zh-TW"/>
        </w:rPr>
        <w:t xml:space="preserve">recently </w:t>
      </w:r>
      <w:r w:rsidRPr="00F1238F">
        <w:rPr>
          <w:rFonts w:eastAsia="PMingLiU"/>
          <w:szCs w:val="28"/>
          <w:lang w:val="en-US" w:eastAsia="zh-TW"/>
        </w:rPr>
        <w:t xml:space="preserve">applied in </w:t>
      </w:r>
      <w:r w:rsidRPr="00F1238F">
        <w:rPr>
          <w:rFonts w:eastAsia="PMingLiU"/>
          <w:i/>
          <w:szCs w:val="28"/>
          <w:lang w:val="en-US" w:eastAsia="zh-TW"/>
        </w:rPr>
        <w:t>Hui Chi Fung v Secretary for Justice</w:t>
      </w:r>
      <w:r w:rsidR="00E52227" w:rsidRPr="00F20257">
        <w:rPr>
          <w:rStyle w:val="FootnoteReference"/>
          <w:rFonts w:eastAsia="PMingLiU"/>
          <w:szCs w:val="28"/>
          <w:lang w:val="en-US" w:eastAsia="zh-TW"/>
        </w:rPr>
        <w:footnoteReference w:id="50"/>
      </w:r>
      <w:r w:rsidR="00B243FC" w:rsidRPr="00F1238F">
        <w:rPr>
          <w:rFonts w:eastAsia="PMingLiU"/>
          <w:szCs w:val="28"/>
          <w:lang w:val="en-US" w:eastAsia="zh-TW"/>
        </w:rPr>
        <w:t xml:space="preserve">.  </w:t>
      </w:r>
      <w:r w:rsidRPr="00F1238F">
        <w:rPr>
          <w:rFonts w:eastAsia="PMingLiU"/>
          <w:szCs w:val="28"/>
          <w:lang w:val="en-US" w:eastAsia="zh-TW"/>
        </w:rPr>
        <w:t xml:space="preserve">The over-arching question is this: </w:t>
      </w:r>
      <w:r w:rsidR="00E52227" w:rsidRPr="00F1238F">
        <w:rPr>
          <w:rFonts w:eastAsia="PMingLiU"/>
          <w:szCs w:val="28"/>
          <w:lang w:val="en-US" w:eastAsia="zh-TW"/>
        </w:rPr>
        <w:t>“</w:t>
      </w:r>
      <w:r w:rsidRPr="00F1238F">
        <w:rPr>
          <w:rFonts w:eastAsia="PMingLiU"/>
          <w:szCs w:val="28"/>
          <w:lang w:val="en-US" w:eastAsia="zh-TW"/>
        </w:rPr>
        <w:t xml:space="preserve">in the particular context whether the preservation of the rule of law requires standing be given to this applicant to ventilate the issues raised in the application </w:t>
      </w:r>
      <w:r w:rsidR="00E52227" w:rsidRPr="00F1238F">
        <w:rPr>
          <w:rFonts w:eastAsia="PMingLiU"/>
          <w:szCs w:val="28"/>
          <w:lang w:val="en-US" w:eastAsia="zh-TW"/>
        </w:rPr>
        <w:t>in light of the interest he has</w:t>
      </w:r>
      <w:r w:rsidRPr="00F1238F">
        <w:rPr>
          <w:rFonts w:eastAsia="PMingLiU"/>
          <w:szCs w:val="28"/>
          <w:lang w:val="en-US" w:eastAsia="zh-TW"/>
        </w:rPr>
        <w:t>.</w:t>
      </w:r>
      <w:r w:rsidR="00145DA5">
        <w:rPr>
          <w:rFonts w:eastAsia="PMingLiU"/>
          <w:szCs w:val="28"/>
          <w:lang w:val="en-US" w:eastAsia="zh-TW"/>
        </w:rPr>
        <w:t>”</w:t>
      </w:r>
    </w:p>
    <w:p w14:paraId="7C3611E7" w14:textId="59B20FA4" w:rsidR="00E52227" w:rsidRPr="00F1238F" w:rsidRDefault="00E52227"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lastRenderedPageBreak/>
        <w:t>3</w:t>
      </w:r>
      <w:r w:rsidR="00040E7B" w:rsidRPr="00F1238F">
        <w:rPr>
          <w:rFonts w:eastAsia="PMingLiU"/>
          <w:szCs w:val="28"/>
          <w:lang w:val="en-US" w:eastAsia="zh-TW"/>
        </w:rPr>
        <w:t>8</w:t>
      </w:r>
      <w:r w:rsidRPr="00F1238F">
        <w:rPr>
          <w:rFonts w:eastAsia="PMingLiU"/>
          <w:szCs w:val="28"/>
          <w:lang w:val="en-US" w:eastAsia="zh-TW"/>
        </w:rPr>
        <w:t>.</w:t>
      </w:r>
      <w:r w:rsidRPr="00F1238F">
        <w:rPr>
          <w:rFonts w:eastAsia="PMingLiU"/>
          <w:szCs w:val="28"/>
          <w:lang w:val="en-US" w:eastAsia="zh-TW"/>
        </w:rPr>
        <w:tab/>
        <w:t>The basis for the Applicant to say that she has standing in the present proceedings, as stated in the proposed Re-Amended Form 86, is two-fold</w:t>
      </w:r>
      <w:r w:rsidRPr="00F1238F">
        <w:rPr>
          <w:rStyle w:val="FootnoteReference"/>
          <w:rFonts w:eastAsia="PMingLiU"/>
          <w:szCs w:val="28"/>
          <w:lang w:val="en-US" w:eastAsia="zh-TW"/>
        </w:rPr>
        <w:footnoteReference w:id="51"/>
      </w:r>
      <w:r w:rsidRPr="00F1238F">
        <w:rPr>
          <w:rFonts w:eastAsia="PMingLiU"/>
          <w:szCs w:val="28"/>
          <w:lang w:val="en-US" w:eastAsia="zh-TW"/>
        </w:rPr>
        <w:t xml:space="preserve">: </w:t>
      </w:r>
    </w:p>
    <w:p w14:paraId="7F5262F8" w14:textId="77777777" w:rsidR="009B5613" w:rsidRPr="00F1238F" w:rsidRDefault="00E52227" w:rsidP="005E3998">
      <w:pPr>
        <w:pStyle w:val="Hanging"/>
        <w:numPr>
          <w:ilvl w:val="1"/>
          <w:numId w:val="22"/>
        </w:numPr>
        <w:tabs>
          <w:tab w:val="right" w:pos="8505"/>
        </w:tabs>
        <w:ind w:left="1418" w:right="-1" w:hanging="709"/>
        <w:rPr>
          <w:szCs w:val="28"/>
          <w:lang w:eastAsia="zh-TW"/>
        </w:rPr>
      </w:pPr>
      <w:r w:rsidRPr="00F1238F">
        <w:rPr>
          <w:szCs w:val="28"/>
          <w:lang w:eastAsia="zh-TW"/>
        </w:rPr>
        <w:t xml:space="preserve">for and on behalf of her adopted cat Potter, as the proper victim; and </w:t>
      </w:r>
    </w:p>
    <w:p w14:paraId="5230FACD" w14:textId="0DFD217E" w:rsidR="00346E11" w:rsidRPr="00F1238F" w:rsidRDefault="00E52227" w:rsidP="005E3998">
      <w:pPr>
        <w:pStyle w:val="Hanging"/>
        <w:numPr>
          <w:ilvl w:val="1"/>
          <w:numId w:val="22"/>
        </w:numPr>
        <w:tabs>
          <w:tab w:val="right" w:pos="8505"/>
        </w:tabs>
        <w:ind w:left="1418" w:right="-1" w:hanging="709"/>
        <w:rPr>
          <w:szCs w:val="28"/>
          <w:lang w:eastAsia="zh-TW"/>
        </w:rPr>
      </w:pPr>
      <w:r w:rsidRPr="00F1238F">
        <w:rPr>
          <w:rFonts w:eastAsia="PMingLiU"/>
          <w:szCs w:val="28"/>
          <w:lang w:eastAsia="zh-TW"/>
        </w:rPr>
        <w:t>as a concerned pet owner in Hong Kong to secure a form of justice for her adopted cat, the animals involved in the Incident (both alive and dead) and those who will continue to be abused if the matter is left the way it is</w:t>
      </w:r>
      <w:r w:rsidR="00DE08A6">
        <w:rPr>
          <w:rFonts w:eastAsia="PMingLiU"/>
          <w:szCs w:val="28"/>
          <w:lang w:eastAsia="zh-TW"/>
        </w:rPr>
        <w:t>.</w:t>
      </w:r>
      <w:r w:rsidR="00B243FC" w:rsidRPr="00F1238F">
        <w:rPr>
          <w:rFonts w:eastAsia="PMingLiU"/>
          <w:szCs w:val="28"/>
          <w:lang w:eastAsia="zh-TW"/>
        </w:rPr>
        <w:t xml:space="preserve">  </w:t>
      </w:r>
    </w:p>
    <w:p w14:paraId="5B80CF68" w14:textId="199DAFDF" w:rsidR="00F90F11" w:rsidRPr="00F1238F" w:rsidRDefault="00040E7B"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39</w:t>
      </w:r>
      <w:r w:rsidR="00E52227" w:rsidRPr="00F1238F">
        <w:rPr>
          <w:rFonts w:eastAsia="PMingLiU"/>
          <w:szCs w:val="28"/>
          <w:lang w:val="en-US" w:eastAsia="zh-TW"/>
        </w:rPr>
        <w:t>.</w:t>
      </w:r>
      <w:r w:rsidR="00E52227" w:rsidRPr="00F1238F">
        <w:rPr>
          <w:rFonts w:eastAsia="PMingLiU"/>
          <w:szCs w:val="28"/>
          <w:lang w:val="en-US" w:eastAsia="zh-TW"/>
        </w:rPr>
        <w:tab/>
      </w:r>
      <w:r w:rsidR="003F2D41" w:rsidRPr="00F1238F">
        <w:rPr>
          <w:rFonts w:eastAsia="PMingLiU"/>
          <w:szCs w:val="28"/>
          <w:lang w:val="en-US" w:eastAsia="zh-TW"/>
        </w:rPr>
        <w:t xml:space="preserve">Bearing in mind </w:t>
      </w:r>
      <w:r w:rsidR="00E52227" w:rsidRPr="00F1238F">
        <w:rPr>
          <w:rFonts w:eastAsia="PMingLiU"/>
          <w:szCs w:val="28"/>
          <w:lang w:val="en-US" w:eastAsia="zh-TW"/>
        </w:rPr>
        <w:t xml:space="preserve">the relevant principles and </w:t>
      </w:r>
      <w:r w:rsidR="003F2D41" w:rsidRPr="00F1238F">
        <w:rPr>
          <w:rFonts w:eastAsia="PMingLiU"/>
          <w:szCs w:val="28"/>
          <w:lang w:val="en-US" w:eastAsia="zh-TW"/>
        </w:rPr>
        <w:t xml:space="preserve">having regard to all that </w:t>
      </w:r>
      <w:r w:rsidR="00E52227" w:rsidRPr="00F1238F">
        <w:rPr>
          <w:rFonts w:eastAsia="PMingLiU"/>
          <w:szCs w:val="28"/>
          <w:lang w:val="en-US" w:eastAsia="zh-TW"/>
        </w:rPr>
        <w:t xml:space="preserve">the Applicant </w:t>
      </w:r>
      <w:r w:rsidR="003F2D41" w:rsidRPr="00F1238F">
        <w:rPr>
          <w:rFonts w:eastAsia="PMingLiU"/>
          <w:szCs w:val="28"/>
          <w:lang w:val="en-US" w:eastAsia="zh-TW"/>
        </w:rPr>
        <w:t xml:space="preserve">has said on this topic </w:t>
      </w:r>
      <w:r w:rsidR="00E52227" w:rsidRPr="00F1238F">
        <w:rPr>
          <w:rFonts w:eastAsia="PMingLiU"/>
          <w:szCs w:val="28"/>
          <w:lang w:val="en-US" w:eastAsia="zh-TW"/>
        </w:rPr>
        <w:t xml:space="preserve">in </w:t>
      </w:r>
      <w:r w:rsidR="003F2D41" w:rsidRPr="00F1238F">
        <w:rPr>
          <w:rFonts w:eastAsia="PMingLiU"/>
          <w:szCs w:val="28"/>
          <w:lang w:val="en-US" w:eastAsia="zh-TW"/>
        </w:rPr>
        <w:t>the</w:t>
      </w:r>
      <w:r w:rsidR="00E52227" w:rsidRPr="00F1238F">
        <w:rPr>
          <w:rFonts w:eastAsia="PMingLiU"/>
          <w:szCs w:val="28"/>
          <w:lang w:val="en-US" w:eastAsia="zh-TW"/>
        </w:rPr>
        <w:t xml:space="preserve"> proposed Re-Amended Form</w:t>
      </w:r>
      <w:r w:rsidR="006A6D0C">
        <w:rPr>
          <w:rFonts w:eastAsia="PMingLiU"/>
          <w:szCs w:val="28"/>
          <w:lang w:val="en-US" w:eastAsia="zh-TW"/>
        </w:rPr>
        <w:t> </w:t>
      </w:r>
      <w:r w:rsidR="00E52227" w:rsidRPr="00F1238F">
        <w:rPr>
          <w:rFonts w:eastAsia="PMingLiU"/>
          <w:szCs w:val="28"/>
          <w:lang w:val="en-US" w:eastAsia="zh-TW"/>
        </w:rPr>
        <w:t xml:space="preserve">86, I am not satisfied that the Applicant has standing in the present </w:t>
      </w:r>
      <w:r w:rsidR="00C95BD2" w:rsidRPr="00F1238F">
        <w:rPr>
          <w:rFonts w:eastAsia="PMingLiU"/>
          <w:szCs w:val="28"/>
          <w:lang w:val="en-US" w:eastAsia="zh-TW"/>
        </w:rPr>
        <w:t>pr</w:t>
      </w:r>
      <w:r w:rsidR="006A6D0C">
        <w:rPr>
          <w:rFonts w:eastAsia="PMingLiU"/>
          <w:szCs w:val="28"/>
          <w:lang w:val="en-US" w:eastAsia="zh-TW"/>
        </w:rPr>
        <w:t>o</w:t>
      </w:r>
      <w:r w:rsidR="00C95BD2" w:rsidRPr="00F1238F">
        <w:rPr>
          <w:rFonts w:eastAsia="PMingLiU"/>
          <w:szCs w:val="28"/>
          <w:lang w:val="en-US" w:eastAsia="zh-TW"/>
        </w:rPr>
        <w:t>ceedings</w:t>
      </w:r>
      <w:r w:rsidR="00B243FC" w:rsidRPr="00F1238F">
        <w:rPr>
          <w:rFonts w:eastAsia="PMingLiU"/>
          <w:szCs w:val="28"/>
          <w:lang w:val="en-US" w:eastAsia="zh-TW"/>
        </w:rPr>
        <w:t xml:space="preserve">.  </w:t>
      </w:r>
      <w:r w:rsidR="00E52227" w:rsidRPr="00F1238F">
        <w:rPr>
          <w:rFonts w:eastAsia="PMingLiU"/>
          <w:szCs w:val="28"/>
          <w:lang w:val="en-US" w:eastAsia="zh-TW"/>
        </w:rPr>
        <w:t>My reasons are as follows:</w:t>
      </w:r>
    </w:p>
    <w:p w14:paraId="70A495EB" w14:textId="71963825" w:rsidR="009B5613" w:rsidRPr="00F1238F" w:rsidRDefault="002C31A3" w:rsidP="005E3998">
      <w:pPr>
        <w:pStyle w:val="Hanging"/>
        <w:numPr>
          <w:ilvl w:val="0"/>
          <w:numId w:val="23"/>
        </w:numPr>
        <w:tabs>
          <w:tab w:val="right" w:pos="8505"/>
        </w:tabs>
        <w:ind w:right="-1" w:hanging="731"/>
        <w:rPr>
          <w:szCs w:val="28"/>
          <w:lang w:eastAsia="zh-TW"/>
        </w:rPr>
      </w:pPr>
      <w:r w:rsidRPr="00F1238F">
        <w:rPr>
          <w:szCs w:val="28"/>
          <w:lang w:eastAsia="zh-TW"/>
        </w:rPr>
        <w:t>the Applicant only decided to adopt “Potter” on 3</w:t>
      </w:r>
      <w:r w:rsidR="00C575AA">
        <w:rPr>
          <w:szCs w:val="28"/>
          <w:lang w:eastAsia="zh-TW"/>
        </w:rPr>
        <w:t> </w:t>
      </w:r>
      <w:r w:rsidRPr="00F1238F">
        <w:rPr>
          <w:szCs w:val="28"/>
          <w:lang w:eastAsia="zh-TW"/>
        </w:rPr>
        <w:t>September</w:t>
      </w:r>
      <w:r w:rsidR="00C575AA">
        <w:rPr>
          <w:szCs w:val="28"/>
          <w:lang w:eastAsia="zh-TW"/>
        </w:rPr>
        <w:t> </w:t>
      </w:r>
      <w:r w:rsidRPr="00F1238F">
        <w:rPr>
          <w:szCs w:val="28"/>
          <w:lang w:eastAsia="zh-TW"/>
        </w:rPr>
        <w:t xml:space="preserve">2020 which was more </w:t>
      </w:r>
      <w:r w:rsidR="00C95BD2" w:rsidRPr="00F1238F">
        <w:rPr>
          <w:szCs w:val="28"/>
          <w:lang w:eastAsia="zh-TW"/>
        </w:rPr>
        <w:t xml:space="preserve">than </w:t>
      </w:r>
      <w:r w:rsidRPr="00F1238F">
        <w:rPr>
          <w:szCs w:val="28"/>
          <w:lang w:eastAsia="zh-TW"/>
        </w:rPr>
        <w:t>two weeks after the Decision was communicate</w:t>
      </w:r>
      <w:r w:rsidR="00C95BD2" w:rsidRPr="00F1238F">
        <w:rPr>
          <w:szCs w:val="28"/>
          <w:lang w:eastAsia="zh-TW"/>
        </w:rPr>
        <w:t>d</w:t>
      </w:r>
      <w:r w:rsidRPr="00F1238F">
        <w:rPr>
          <w:szCs w:val="28"/>
          <w:lang w:eastAsia="zh-TW"/>
        </w:rPr>
        <w:t xml:space="preserve"> to SPCA and by which time the </w:t>
      </w:r>
      <w:r w:rsidR="00C95BD2" w:rsidRPr="00F1238F">
        <w:rPr>
          <w:szCs w:val="28"/>
          <w:lang w:eastAsia="zh-TW"/>
        </w:rPr>
        <w:t xml:space="preserve">suspected offence </w:t>
      </w:r>
      <w:r w:rsidRPr="00F1238F">
        <w:rPr>
          <w:szCs w:val="28"/>
          <w:lang w:eastAsia="zh-TW"/>
        </w:rPr>
        <w:t>had already been time-barred</w:t>
      </w:r>
      <w:r w:rsidR="00C95BD2" w:rsidRPr="00F1238F">
        <w:rPr>
          <w:szCs w:val="28"/>
          <w:lang w:eastAsia="zh-TW"/>
        </w:rPr>
        <w:t xml:space="preserve">; </w:t>
      </w:r>
    </w:p>
    <w:p w14:paraId="4F775AFB" w14:textId="77777777" w:rsidR="009B5613" w:rsidRPr="00F1238F" w:rsidRDefault="00C95BD2" w:rsidP="005E3998">
      <w:pPr>
        <w:pStyle w:val="Hanging"/>
        <w:numPr>
          <w:ilvl w:val="0"/>
          <w:numId w:val="23"/>
        </w:numPr>
        <w:tabs>
          <w:tab w:val="right" w:pos="8505"/>
        </w:tabs>
        <w:ind w:right="-1" w:hanging="731"/>
        <w:rPr>
          <w:szCs w:val="28"/>
          <w:lang w:eastAsia="zh-TW"/>
        </w:rPr>
      </w:pPr>
      <w:r w:rsidRPr="00F1238F">
        <w:rPr>
          <w:rFonts w:eastAsia="PMingLiU"/>
          <w:szCs w:val="28"/>
          <w:lang w:eastAsia="zh-TW"/>
        </w:rPr>
        <w:t>t</w:t>
      </w:r>
      <w:r w:rsidR="002C31A3" w:rsidRPr="00F1238F">
        <w:rPr>
          <w:rFonts w:eastAsia="PMingLiU"/>
          <w:szCs w:val="28"/>
          <w:lang w:eastAsia="zh-TW"/>
        </w:rPr>
        <w:t xml:space="preserve">here is no evidence showing that the Applicant had at any stage </w:t>
      </w:r>
      <w:r w:rsidRPr="00F1238F">
        <w:rPr>
          <w:rFonts w:eastAsia="PMingLiU"/>
          <w:szCs w:val="28"/>
          <w:lang w:eastAsia="zh-TW"/>
        </w:rPr>
        <w:t xml:space="preserve">(before or after the expiry of the time limit) </w:t>
      </w:r>
      <w:r w:rsidR="002C31A3" w:rsidRPr="00F1238F">
        <w:rPr>
          <w:rFonts w:eastAsia="PMingLiU"/>
          <w:szCs w:val="28"/>
          <w:lang w:eastAsia="zh-TW"/>
        </w:rPr>
        <w:t>made any enquiries with</w:t>
      </w:r>
      <w:r w:rsidRPr="00F1238F">
        <w:rPr>
          <w:rFonts w:eastAsia="PMingLiU"/>
          <w:szCs w:val="28"/>
          <w:lang w:eastAsia="zh-TW"/>
        </w:rPr>
        <w:t xml:space="preserve"> either</w:t>
      </w:r>
      <w:r w:rsidR="002C31A3" w:rsidRPr="00F1238F">
        <w:rPr>
          <w:rFonts w:eastAsia="PMingLiU"/>
          <w:szCs w:val="28"/>
          <w:lang w:eastAsia="zh-TW"/>
        </w:rPr>
        <w:t xml:space="preserve"> the Police or the DOJ on the subject matter; </w:t>
      </w:r>
    </w:p>
    <w:p w14:paraId="4B779427" w14:textId="473C5DCA" w:rsidR="009B5613" w:rsidRPr="00687F11" w:rsidRDefault="002C31A3" w:rsidP="00687F11">
      <w:pPr>
        <w:pStyle w:val="Hanging"/>
        <w:numPr>
          <w:ilvl w:val="0"/>
          <w:numId w:val="23"/>
        </w:numPr>
        <w:tabs>
          <w:tab w:val="right" w:pos="8505"/>
        </w:tabs>
        <w:ind w:right="-1" w:hanging="731"/>
        <w:rPr>
          <w:rFonts w:eastAsia="PMingLiU"/>
          <w:szCs w:val="28"/>
          <w:lang w:eastAsia="zh-TW"/>
        </w:rPr>
      </w:pPr>
      <w:r w:rsidRPr="00F1238F">
        <w:rPr>
          <w:rFonts w:eastAsia="PMingLiU"/>
          <w:szCs w:val="28"/>
          <w:lang w:eastAsia="zh-TW"/>
        </w:rPr>
        <w:t xml:space="preserve">I agree with </w:t>
      </w:r>
      <w:r w:rsidR="003A0A54" w:rsidRPr="00F1238F">
        <w:rPr>
          <w:rFonts w:eastAsia="PMingLiU"/>
          <w:szCs w:val="28"/>
          <w:lang w:eastAsia="zh-TW"/>
        </w:rPr>
        <w:t>Mr Liu</w:t>
      </w:r>
      <w:r w:rsidRPr="00F1238F">
        <w:rPr>
          <w:rFonts w:eastAsia="PMingLiU"/>
          <w:szCs w:val="28"/>
          <w:lang w:eastAsia="zh-TW"/>
        </w:rPr>
        <w:t xml:space="preserve"> that</w:t>
      </w:r>
      <w:r w:rsidR="003A0A54" w:rsidRPr="00F1238F">
        <w:rPr>
          <w:rFonts w:eastAsia="PMingLiU"/>
          <w:szCs w:val="28"/>
          <w:lang w:eastAsia="zh-TW"/>
        </w:rPr>
        <w:t xml:space="preserve"> there are other potential challengers who have a greater interest in the subject matter, e.g</w:t>
      </w:r>
      <w:r w:rsidR="00B243FC" w:rsidRPr="00F1238F">
        <w:rPr>
          <w:rFonts w:eastAsia="PMingLiU"/>
          <w:szCs w:val="28"/>
          <w:lang w:eastAsia="zh-TW"/>
        </w:rPr>
        <w:t xml:space="preserve">.  </w:t>
      </w:r>
      <w:r w:rsidR="003A0A54" w:rsidRPr="00F1238F">
        <w:rPr>
          <w:rFonts w:eastAsia="PMingLiU"/>
          <w:szCs w:val="28"/>
          <w:lang w:eastAsia="zh-TW"/>
        </w:rPr>
        <w:t>animal welfare groups, the SPCA and other non-governmental organisations</w:t>
      </w:r>
      <w:r w:rsidR="003A0A54" w:rsidRPr="00F1238F">
        <w:rPr>
          <w:rStyle w:val="FootnoteReference"/>
          <w:rFonts w:eastAsia="PMingLiU"/>
          <w:szCs w:val="28"/>
          <w:lang w:eastAsia="zh-TW"/>
        </w:rPr>
        <w:footnoteReference w:id="52"/>
      </w:r>
      <w:r w:rsidR="00B243FC" w:rsidRPr="00F1238F">
        <w:rPr>
          <w:rFonts w:eastAsia="PMingLiU"/>
          <w:szCs w:val="28"/>
          <w:lang w:eastAsia="zh-TW"/>
        </w:rPr>
        <w:t xml:space="preserve">.  </w:t>
      </w:r>
      <w:r w:rsidR="003A0A54" w:rsidRPr="00F1238F">
        <w:rPr>
          <w:rFonts w:eastAsia="PMingLiU"/>
          <w:szCs w:val="28"/>
          <w:lang w:eastAsia="zh-TW"/>
        </w:rPr>
        <w:t xml:space="preserve">These organisations would clearly have better </w:t>
      </w:r>
      <w:r w:rsidR="003A0A54" w:rsidRPr="00F1238F">
        <w:rPr>
          <w:rFonts w:eastAsia="PMingLiU"/>
          <w:szCs w:val="28"/>
          <w:lang w:eastAsia="zh-TW"/>
        </w:rPr>
        <w:lastRenderedPageBreak/>
        <w:t>standing than the Applicant, given their sufficient size and organisational qualities with constituent members interested in the matter, and their status as responsible and respected body with a genuine concern for the subject matter of this JR (i.e</w:t>
      </w:r>
      <w:r w:rsidR="00B243FC" w:rsidRPr="00F1238F">
        <w:rPr>
          <w:rFonts w:eastAsia="PMingLiU"/>
          <w:szCs w:val="28"/>
          <w:lang w:eastAsia="zh-TW"/>
        </w:rPr>
        <w:t xml:space="preserve">.  </w:t>
      </w:r>
      <w:r w:rsidR="003A0A54" w:rsidRPr="00F1238F">
        <w:rPr>
          <w:rFonts w:eastAsia="PMingLiU"/>
          <w:szCs w:val="28"/>
          <w:lang w:eastAsia="zh-TW"/>
        </w:rPr>
        <w:t xml:space="preserve">animal rights and prevention of animal cruelty) with expertise; </w:t>
      </w:r>
      <w:r w:rsidRPr="00F1238F">
        <w:rPr>
          <w:rFonts w:eastAsia="PMingLiU"/>
          <w:szCs w:val="28"/>
          <w:lang w:eastAsia="zh-TW"/>
        </w:rPr>
        <w:t>and</w:t>
      </w:r>
    </w:p>
    <w:p w14:paraId="02377446" w14:textId="21A8EF7C" w:rsidR="009B5613" w:rsidRPr="00F1238F" w:rsidRDefault="002C31A3" w:rsidP="005E3998">
      <w:pPr>
        <w:pStyle w:val="Hanging"/>
        <w:numPr>
          <w:ilvl w:val="0"/>
          <w:numId w:val="23"/>
        </w:numPr>
        <w:tabs>
          <w:tab w:val="right" w:pos="8505"/>
        </w:tabs>
        <w:ind w:right="-1" w:hanging="731"/>
        <w:rPr>
          <w:szCs w:val="28"/>
          <w:lang w:eastAsia="zh-TW"/>
        </w:rPr>
      </w:pPr>
      <w:r w:rsidRPr="00F1238F">
        <w:rPr>
          <w:rFonts w:eastAsia="PMingLiU"/>
          <w:szCs w:val="28"/>
          <w:lang w:eastAsia="zh-TW"/>
        </w:rPr>
        <w:t>t</w:t>
      </w:r>
      <w:r w:rsidR="003A0A54" w:rsidRPr="00F1238F">
        <w:rPr>
          <w:rFonts w:eastAsia="PMingLiU"/>
          <w:szCs w:val="28"/>
          <w:lang w:eastAsia="zh-TW"/>
        </w:rPr>
        <w:t>he mere fact that th</w:t>
      </w:r>
      <w:r w:rsidRPr="00F1238F">
        <w:rPr>
          <w:rFonts w:eastAsia="PMingLiU"/>
          <w:szCs w:val="28"/>
          <w:lang w:eastAsia="zh-TW"/>
        </w:rPr>
        <w:t>o</w:t>
      </w:r>
      <w:r w:rsidR="003A0A54" w:rsidRPr="00F1238F">
        <w:rPr>
          <w:rFonts w:eastAsia="PMingLiU"/>
          <w:szCs w:val="28"/>
          <w:lang w:eastAsia="zh-TW"/>
        </w:rPr>
        <w:t>se bodies are not challenging the Decision cannot by itself confer</w:t>
      </w:r>
      <w:r w:rsidR="00145DA5">
        <w:rPr>
          <w:rFonts w:eastAsia="PMingLiU"/>
          <w:szCs w:val="28"/>
          <w:lang w:eastAsia="zh-TW"/>
        </w:rPr>
        <w:t>s</w:t>
      </w:r>
      <w:r w:rsidR="003A0A54" w:rsidRPr="00F1238F">
        <w:rPr>
          <w:rFonts w:eastAsia="PMingLiU"/>
          <w:szCs w:val="28"/>
          <w:lang w:eastAsia="zh-TW"/>
        </w:rPr>
        <w:t xml:space="preserve"> standing upon the Applicant</w:t>
      </w:r>
      <w:r w:rsidR="00B243FC" w:rsidRPr="00F1238F">
        <w:rPr>
          <w:rFonts w:eastAsia="PMingLiU"/>
          <w:szCs w:val="28"/>
          <w:lang w:eastAsia="zh-TW"/>
        </w:rPr>
        <w:t xml:space="preserve">.  </w:t>
      </w:r>
      <w:r w:rsidR="003A0A54" w:rsidRPr="00F1238F">
        <w:rPr>
          <w:rFonts w:eastAsia="PMingLiU"/>
          <w:szCs w:val="28"/>
          <w:lang w:eastAsia="zh-TW"/>
        </w:rPr>
        <w:t xml:space="preserve">On the other hand, it can be properly assumed, without offending the rule of law, that there is no need for the Court to entertain this JR application: </w:t>
      </w:r>
      <w:r w:rsidR="003A0A54" w:rsidRPr="00F1238F">
        <w:rPr>
          <w:rFonts w:eastAsia="PMingLiU"/>
          <w:i/>
          <w:szCs w:val="28"/>
          <w:lang w:eastAsia="zh-TW"/>
        </w:rPr>
        <w:t>R (on the application of McCourt) v Parole Board of England and Wales</w:t>
      </w:r>
      <w:r w:rsidR="003A0A54" w:rsidRPr="00F1238F">
        <w:rPr>
          <w:rStyle w:val="FootnoteReference"/>
          <w:rFonts w:eastAsia="PMingLiU"/>
          <w:szCs w:val="28"/>
          <w:lang w:eastAsia="zh-TW"/>
        </w:rPr>
        <w:footnoteReference w:id="53"/>
      </w:r>
      <w:r w:rsidR="003A0A54" w:rsidRPr="00F1238F">
        <w:rPr>
          <w:rFonts w:eastAsia="PMingLiU"/>
          <w:szCs w:val="28"/>
          <w:lang w:eastAsia="zh-TW"/>
        </w:rPr>
        <w:t>;</w:t>
      </w:r>
      <w:r w:rsidRPr="00F1238F">
        <w:rPr>
          <w:rFonts w:eastAsia="PMingLiU"/>
          <w:szCs w:val="28"/>
          <w:lang w:eastAsia="zh-TW"/>
        </w:rPr>
        <w:t xml:space="preserve"> and</w:t>
      </w:r>
    </w:p>
    <w:p w14:paraId="11451B24" w14:textId="586E485D" w:rsidR="00C95BD2" w:rsidRPr="00F1238F" w:rsidRDefault="002C31A3" w:rsidP="005E3998">
      <w:pPr>
        <w:pStyle w:val="Hanging"/>
        <w:numPr>
          <w:ilvl w:val="0"/>
          <w:numId w:val="23"/>
        </w:numPr>
        <w:tabs>
          <w:tab w:val="right" w:pos="8505"/>
        </w:tabs>
        <w:ind w:right="-1" w:hanging="731"/>
        <w:rPr>
          <w:szCs w:val="28"/>
          <w:lang w:eastAsia="zh-TW"/>
        </w:rPr>
      </w:pPr>
      <w:r w:rsidRPr="00F1238F">
        <w:rPr>
          <w:rFonts w:eastAsia="PMingLiU"/>
          <w:szCs w:val="28"/>
          <w:lang w:eastAsia="zh-TW"/>
        </w:rPr>
        <w:t>as discussed above, the Applicant’s contentions on amenability, legitimate expectation and BL 35 are bad ones</w:t>
      </w:r>
      <w:r w:rsidR="00B243FC" w:rsidRPr="00F1238F">
        <w:rPr>
          <w:rFonts w:eastAsia="PMingLiU"/>
          <w:szCs w:val="28"/>
          <w:lang w:eastAsia="zh-TW"/>
        </w:rPr>
        <w:t xml:space="preserve">.  </w:t>
      </w:r>
      <w:r w:rsidRPr="00F1238F">
        <w:rPr>
          <w:rFonts w:eastAsia="PMingLiU"/>
          <w:szCs w:val="28"/>
          <w:lang w:eastAsia="zh-TW"/>
        </w:rPr>
        <w:t>Moreover, as can be seen in due course, her challenge to the Decision on conventional grounds also lack</w:t>
      </w:r>
      <w:r w:rsidR="00145DA5">
        <w:rPr>
          <w:rFonts w:eastAsia="PMingLiU"/>
          <w:szCs w:val="28"/>
          <w:lang w:eastAsia="zh-TW"/>
        </w:rPr>
        <w:t>s</w:t>
      </w:r>
      <w:r w:rsidRPr="00F1238F">
        <w:rPr>
          <w:rFonts w:eastAsia="PMingLiU"/>
          <w:szCs w:val="28"/>
          <w:lang w:eastAsia="zh-TW"/>
        </w:rPr>
        <w:t xml:space="preserve"> merits</w:t>
      </w:r>
      <w:r w:rsidR="00B243FC" w:rsidRPr="00F1238F">
        <w:rPr>
          <w:rFonts w:eastAsia="PMingLiU"/>
          <w:szCs w:val="28"/>
          <w:lang w:eastAsia="zh-TW"/>
        </w:rPr>
        <w:t xml:space="preserve">.  </w:t>
      </w:r>
      <w:r w:rsidRPr="00F1238F">
        <w:rPr>
          <w:rFonts w:eastAsia="PMingLiU"/>
          <w:szCs w:val="28"/>
          <w:lang w:eastAsia="zh-TW"/>
        </w:rPr>
        <w:t xml:space="preserve">In the circumstances, it is difficult to see how </w:t>
      </w:r>
      <w:r w:rsidR="003A0A54" w:rsidRPr="00F1238F">
        <w:rPr>
          <w:rFonts w:eastAsia="PMingLiU"/>
          <w:szCs w:val="28"/>
          <w:lang w:eastAsia="zh-TW"/>
        </w:rPr>
        <w:t xml:space="preserve">the preservation of the rule of law </w:t>
      </w:r>
      <w:r w:rsidRPr="00F1238F">
        <w:rPr>
          <w:rFonts w:eastAsia="PMingLiU"/>
          <w:szCs w:val="28"/>
          <w:lang w:eastAsia="zh-TW"/>
        </w:rPr>
        <w:t xml:space="preserve">would </w:t>
      </w:r>
      <w:r w:rsidR="003A0A54" w:rsidRPr="00F1238F">
        <w:rPr>
          <w:rFonts w:eastAsia="PMingLiU"/>
          <w:szCs w:val="28"/>
          <w:lang w:eastAsia="zh-TW"/>
        </w:rPr>
        <w:t xml:space="preserve">require standing </w:t>
      </w:r>
      <w:r w:rsidRPr="00F1238F">
        <w:rPr>
          <w:rFonts w:eastAsia="PMingLiU"/>
          <w:szCs w:val="28"/>
          <w:lang w:eastAsia="zh-TW"/>
        </w:rPr>
        <w:t xml:space="preserve">to </w:t>
      </w:r>
      <w:r w:rsidR="003A0A54" w:rsidRPr="00F1238F">
        <w:rPr>
          <w:rFonts w:eastAsia="PMingLiU"/>
          <w:szCs w:val="28"/>
          <w:lang w:eastAsia="zh-TW"/>
        </w:rPr>
        <w:t xml:space="preserve">be given to </w:t>
      </w:r>
      <w:r w:rsidRPr="00F1238F">
        <w:rPr>
          <w:rFonts w:eastAsia="PMingLiU"/>
          <w:szCs w:val="28"/>
          <w:lang w:eastAsia="zh-TW"/>
        </w:rPr>
        <w:t xml:space="preserve">her </w:t>
      </w:r>
      <w:r w:rsidR="003A0A54" w:rsidRPr="00F1238F">
        <w:rPr>
          <w:rFonts w:eastAsia="PMingLiU"/>
          <w:szCs w:val="28"/>
          <w:lang w:eastAsia="zh-TW"/>
        </w:rPr>
        <w:t>to ventilate the issues raised in the application in light of the interest she has</w:t>
      </w:r>
      <w:r w:rsidR="00B243FC" w:rsidRPr="00F1238F">
        <w:rPr>
          <w:rFonts w:eastAsia="PMingLiU"/>
          <w:szCs w:val="28"/>
          <w:lang w:eastAsia="zh-TW"/>
        </w:rPr>
        <w:t xml:space="preserve">.  </w:t>
      </w:r>
    </w:p>
    <w:p w14:paraId="739F98C5" w14:textId="42B0452A" w:rsidR="00E41CD2" w:rsidRPr="00F1238F" w:rsidRDefault="00E41CD2" w:rsidP="005E3998">
      <w:pPr>
        <w:pStyle w:val="H-1"/>
        <w:widowControl w:val="0"/>
        <w:tabs>
          <w:tab w:val="clear" w:pos="720"/>
          <w:tab w:val="clear" w:pos="4320"/>
          <w:tab w:val="right" w:pos="8505"/>
        </w:tabs>
        <w:adjustRightInd w:val="0"/>
        <w:spacing w:before="360" w:after="80" w:line="360" w:lineRule="auto"/>
        <w:ind w:left="0" w:right="-1" w:firstLine="0"/>
        <w:textAlignment w:val="baseline"/>
        <w:outlineLvl w:val="9"/>
        <w:rPr>
          <w:rFonts w:eastAsia="PMingLiU"/>
          <w:b/>
          <w:i w:val="0"/>
          <w:kern w:val="0"/>
          <w:szCs w:val="28"/>
          <w:u w:val="single"/>
          <w:lang w:val="en-US" w:eastAsia="zh-TW"/>
        </w:rPr>
      </w:pPr>
      <w:r w:rsidRPr="00F1238F">
        <w:rPr>
          <w:rFonts w:eastAsia="PMingLiU"/>
          <w:b/>
          <w:i w:val="0"/>
          <w:kern w:val="0"/>
          <w:szCs w:val="28"/>
          <w:u w:val="single"/>
          <w:lang w:val="en-US" w:eastAsia="zh-TW"/>
        </w:rPr>
        <w:t xml:space="preserve">The conventional grounds </w:t>
      </w:r>
    </w:p>
    <w:p w14:paraId="7F5A3FD5" w14:textId="1775B839" w:rsidR="00C95BD2" w:rsidRPr="00F1238F" w:rsidRDefault="00040E7B"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40</w:t>
      </w:r>
      <w:r w:rsidR="00C95BD2" w:rsidRPr="00F1238F">
        <w:rPr>
          <w:rFonts w:eastAsia="PMingLiU"/>
          <w:szCs w:val="28"/>
          <w:lang w:val="en-US" w:eastAsia="zh-TW"/>
        </w:rPr>
        <w:t>.</w:t>
      </w:r>
      <w:r w:rsidR="00C95BD2" w:rsidRPr="00F1238F">
        <w:rPr>
          <w:rFonts w:eastAsia="PMingLiU"/>
          <w:szCs w:val="28"/>
          <w:lang w:val="en-US" w:eastAsia="zh-TW"/>
        </w:rPr>
        <w:tab/>
        <w:t xml:space="preserve">Given my aforesaid rulings, I hope that I can be forgiven for being brief in dealing with the Applicant’s conventional grounds as follows:  </w:t>
      </w:r>
    </w:p>
    <w:p w14:paraId="164242EA" w14:textId="77777777" w:rsidR="009B5613" w:rsidRPr="00F1238F" w:rsidRDefault="0003568B" w:rsidP="005E3998">
      <w:pPr>
        <w:pStyle w:val="Hanging"/>
        <w:numPr>
          <w:ilvl w:val="2"/>
          <w:numId w:val="24"/>
        </w:numPr>
        <w:tabs>
          <w:tab w:val="right" w:pos="8505"/>
        </w:tabs>
        <w:ind w:left="1418" w:right="-1" w:hanging="709"/>
        <w:rPr>
          <w:szCs w:val="28"/>
          <w:lang w:eastAsia="zh-TW"/>
        </w:rPr>
      </w:pPr>
      <w:r w:rsidRPr="00F1238F">
        <w:rPr>
          <w:szCs w:val="28"/>
          <w:lang w:eastAsia="zh-TW"/>
        </w:rPr>
        <w:t>a</w:t>
      </w:r>
      <w:r w:rsidR="00C95BD2" w:rsidRPr="00F1238F">
        <w:rPr>
          <w:szCs w:val="28"/>
          <w:lang w:eastAsia="zh-TW"/>
        </w:rPr>
        <w:t xml:space="preserve">s to the ground of procedural impropriety, it has no merits as the PR was under no obligation to make the Decision and to communicate it to the public “within a reasonable time” as the </w:t>
      </w:r>
      <w:r w:rsidR="00C95BD2" w:rsidRPr="00F1238F">
        <w:rPr>
          <w:szCs w:val="28"/>
          <w:lang w:eastAsia="zh-TW"/>
        </w:rPr>
        <w:lastRenderedPageBreak/>
        <w:t>Applicant contends and there was no such “legitimate expectation” either</w:t>
      </w:r>
      <w:r w:rsidRPr="00F1238F">
        <w:rPr>
          <w:szCs w:val="28"/>
          <w:lang w:eastAsia="zh-TW"/>
        </w:rPr>
        <w:t xml:space="preserve">; </w:t>
      </w:r>
    </w:p>
    <w:p w14:paraId="7ADE2285" w14:textId="0E97EB1B" w:rsidR="009B5613" w:rsidRPr="00687F11" w:rsidRDefault="0003568B" w:rsidP="00687F11">
      <w:pPr>
        <w:pStyle w:val="Hanging"/>
        <w:numPr>
          <w:ilvl w:val="2"/>
          <w:numId w:val="24"/>
        </w:numPr>
        <w:tabs>
          <w:tab w:val="right" w:pos="8505"/>
        </w:tabs>
        <w:ind w:left="1418" w:right="-1" w:hanging="709"/>
        <w:rPr>
          <w:rFonts w:eastAsia="PMingLiU"/>
          <w:szCs w:val="28"/>
          <w:lang w:eastAsia="zh-TW"/>
        </w:rPr>
      </w:pPr>
      <w:r w:rsidRPr="00F1238F">
        <w:rPr>
          <w:rFonts w:eastAsia="PMingLiU"/>
          <w:szCs w:val="28"/>
          <w:lang w:eastAsia="zh-TW"/>
        </w:rPr>
        <w:t>a</w:t>
      </w:r>
      <w:r w:rsidR="00C95BD2" w:rsidRPr="00F1238F">
        <w:rPr>
          <w:rFonts w:eastAsia="PMingLiU"/>
          <w:szCs w:val="28"/>
          <w:lang w:eastAsia="zh-TW"/>
        </w:rPr>
        <w:t>s to the ground of illegality, it also fails as BL 35 is not engaged</w:t>
      </w:r>
      <w:r w:rsidR="00B243FC" w:rsidRPr="00F1238F">
        <w:rPr>
          <w:rFonts w:eastAsia="PMingLiU"/>
          <w:szCs w:val="28"/>
          <w:lang w:eastAsia="zh-TW"/>
        </w:rPr>
        <w:t xml:space="preserve">.  </w:t>
      </w:r>
      <w:r w:rsidRPr="00F1238F">
        <w:rPr>
          <w:rFonts w:eastAsia="PMingLiU"/>
          <w:szCs w:val="28"/>
          <w:lang w:eastAsia="zh-TW"/>
        </w:rPr>
        <w:t xml:space="preserve">I note that the Applicant has not provided any other arguments as to why she says the Decision is illegal; and </w:t>
      </w:r>
    </w:p>
    <w:p w14:paraId="29FA3AE7" w14:textId="01743EF8" w:rsidR="0003568B" w:rsidRPr="00F1238F" w:rsidRDefault="0003568B" w:rsidP="005E3998">
      <w:pPr>
        <w:pStyle w:val="Hanging"/>
        <w:numPr>
          <w:ilvl w:val="2"/>
          <w:numId w:val="24"/>
        </w:numPr>
        <w:tabs>
          <w:tab w:val="right" w:pos="8505"/>
        </w:tabs>
        <w:ind w:left="1418" w:right="-1" w:hanging="709"/>
        <w:rPr>
          <w:szCs w:val="28"/>
          <w:lang w:eastAsia="zh-TW"/>
        </w:rPr>
      </w:pPr>
      <w:r w:rsidRPr="00F1238F">
        <w:rPr>
          <w:rFonts w:eastAsia="PMingLiU"/>
          <w:szCs w:val="28"/>
          <w:lang w:eastAsia="zh-TW"/>
        </w:rPr>
        <w:t>a</w:t>
      </w:r>
      <w:r w:rsidR="00C95BD2" w:rsidRPr="00F1238F">
        <w:rPr>
          <w:rFonts w:eastAsia="PMingLiU"/>
          <w:szCs w:val="28"/>
          <w:lang w:eastAsia="zh-TW"/>
        </w:rPr>
        <w:t>s to</w:t>
      </w:r>
      <w:r w:rsidR="00145DA5">
        <w:rPr>
          <w:rFonts w:eastAsia="PMingLiU"/>
          <w:szCs w:val="28"/>
          <w:lang w:eastAsia="zh-TW"/>
        </w:rPr>
        <w:t xml:space="preserve"> the</w:t>
      </w:r>
      <w:r w:rsidR="00C95BD2" w:rsidRPr="00F1238F">
        <w:rPr>
          <w:rFonts w:eastAsia="PMingLiU"/>
          <w:szCs w:val="28"/>
          <w:lang w:eastAsia="zh-TW"/>
        </w:rPr>
        <w:t xml:space="preserve"> ground of perversity and irrationality</w:t>
      </w:r>
      <w:r w:rsidRPr="00F1238F">
        <w:rPr>
          <w:rFonts w:eastAsia="PMingLiU"/>
          <w:szCs w:val="28"/>
          <w:lang w:eastAsia="zh-TW"/>
        </w:rPr>
        <w:t>, it is not reasonably arguable</w:t>
      </w:r>
      <w:r w:rsidR="00B243FC" w:rsidRPr="00F1238F">
        <w:rPr>
          <w:rFonts w:eastAsia="PMingLiU"/>
          <w:szCs w:val="28"/>
          <w:lang w:eastAsia="zh-TW"/>
        </w:rPr>
        <w:t xml:space="preserve">.  </w:t>
      </w:r>
      <w:r w:rsidRPr="00F1238F">
        <w:rPr>
          <w:rFonts w:eastAsia="PMingLiU"/>
          <w:szCs w:val="28"/>
          <w:lang w:eastAsia="zh-TW"/>
        </w:rPr>
        <w:t>As noted above, reason had been given by the PR for the Decision, namely insufficiency of evidence</w:t>
      </w:r>
      <w:r w:rsidR="00B243FC" w:rsidRPr="00F1238F">
        <w:rPr>
          <w:rFonts w:eastAsia="PMingLiU"/>
          <w:szCs w:val="28"/>
          <w:lang w:eastAsia="zh-TW"/>
        </w:rPr>
        <w:t xml:space="preserve">.  </w:t>
      </w:r>
      <w:r w:rsidRPr="00F1238F">
        <w:rPr>
          <w:rFonts w:eastAsia="PMingLiU"/>
          <w:szCs w:val="28"/>
          <w:lang w:eastAsia="zh-TW"/>
        </w:rPr>
        <w:t>It is not the Applicant’s case that there is sufficient evidence for the PR to prosecute the two suspects</w:t>
      </w:r>
      <w:r w:rsidR="00B243FC" w:rsidRPr="00F1238F">
        <w:rPr>
          <w:rFonts w:eastAsia="PMingLiU"/>
          <w:szCs w:val="28"/>
          <w:lang w:eastAsia="zh-TW"/>
        </w:rPr>
        <w:t xml:space="preserve">.  </w:t>
      </w:r>
      <w:r w:rsidR="00C5591F">
        <w:rPr>
          <w:rFonts w:eastAsia="PMingLiU"/>
          <w:szCs w:val="28"/>
          <w:lang w:eastAsia="zh-TW"/>
        </w:rPr>
        <w:t>In any event, assessment of the evidence in the suspect criminal case at the pre-charge stage is a matter for the prosecution.  If the D</w:t>
      </w:r>
      <w:r w:rsidR="00706C2B">
        <w:rPr>
          <w:rFonts w:eastAsia="PMingLiU"/>
          <w:szCs w:val="28"/>
          <w:lang w:eastAsia="zh-TW"/>
        </w:rPr>
        <w:t>O</w:t>
      </w:r>
      <w:r w:rsidR="00C5591F">
        <w:rPr>
          <w:rFonts w:eastAsia="PMingLiU"/>
          <w:szCs w:val="28"/>
          <w:lang w:eastAsia="zh-TW"/>
        </w:rPr>
        <w:t>J formed the view that the evidence was insufficient, which they clearly did, then it is difficult to see how it can be said that the Decision is “irrational” in the public law sense.</w:t>
      </w:r>
    </w:p>
    <w:p w14:paraId="57CA0A84" w14:textId="0AEEC16E" w:rsidR="0003568B" w:rsidRPr="00F1238F" w:rsidRDefault="00040E7B" w:rsidP="005E3998">
      <w:pPr>
        <w:pStyle w:val="Final"/>
        <w:numPr>
          <w:ilvl w:val="0"/>
          <w:numId w:val="0"/>
        </w:numPr>
        <w:tabs>
          <w:tab w:val="clear" w:pos="4234"/>
          <w:tab w:val="clear" w:pos="8453"/>
          <w:tab w:val="right" w:pos="8505"/>
        </w:tabs>
        <w:spacing w:before="400" w:after="80"/>
        <w:ind w:right="-1"/>
        <w:rPr>
          <w:rFonts w:eastAsia="PMingLiU"/>
          <w:szCs w:val="28"/>
          <w:lang w:val="en-US" w:eastAsia="zh-TW"/>
        </w:rPr>
      </w:pPr>
      <w:r w:rsidRPr="00F1238F">
        <w:rPr>
          <w:rFonts w:eastAsia="PMingLiU"/>
          <w:szCs w:val="28"/>
          <w:lang w:val="en-US" w:eastAsia="zh-TW"/>
        </w:rPr>
        <w:t>41</w:t>
      </w:r>
      <w:r w:rsidR="0003568B" w:rsidRPr="00F1238F">
        <w:rPr>
          <w:rFonts w:eastAsia="PMingLiU"/>
          <w:szCs w:val="28"/>
          <w:lang w:val="en-US" w:eastAsia="zh-TW"/>
        </w:rPr>
        <w:t>.</w:t>
      </w:r>
      <w:r w:rsidR="0003568B" w:rsidRPr="00F1238F">
        <w:rPr>
          <w:rFonts w:eastAsia="PMingLiU"/>
          <w:szCs w:val="28"/>
          <w:lang w:val="en-US" w:eastAsia="zh-TW"/>
        </w:rPr>
        <w:tab/>
      </w:r>
      <w:r w:rsidR="0003568B" w:rsidRPr="00F1238F">
        <w:rPr>
          <w:rFonts w:eastAsia="PMingLiU"/>
          <w:szCs w:val="28"/>
          <w:lang w:val="en-US" w:eastAsia="zh-TW"/>
        </w:rPr>
        <w:tab/>
      </w:r>
      <w:r w:rsidR="00D92CAE" w:rsidRPr="00F1238F">
        <w:rPr>
          <w:rFonts w:eastAsia="PMingLiU"/>
          <w:szCs w:val="28"/>
          <w:lang w:val="en-US" w:eastAsia="zh-TW"/>
        </w:rPr>
        <w:t>T</w:t>
      </w:r>
      <w:r w:rsidR="0003568B" w:rsidRPr="00F1238F">
        <w:rPr>
          <w:rFonts w:eastAsia="PMingLiU"/>
          <w:szCs w:val="28"/>
          <w:lang w:val="en-US" w:eastAsia="zh-TW"/>
        </w:rPr>
        <w:t>he Applicant suggest</w:t>
      </w:r>
      <w:r w:rsidR="00D92CAE" w:rsidRPr="00F1238F">
        <w:rPr>
          <w:rFonts w:eastAsia="PMingLiU"/>
          <w:szCs w:val="28"/>
          <w:lang w:val="en-US" w:eastAsia="zh-TW"/>
        </w:rPr>
        <w:t>s</w:t>
      </w:r>
      <w:r w:rsidR="0003568B" w:rsidRPr="00F1238F">
        <w:rPr>
          <w:rFonts w:eastAsia="PMingLiU"/>
          <w:szCs w:val="28"/>
          <w:lang w:val="en-US" w:eastAsia="zh-TW"/>
        </w:rPr>
        <w:t xml:space="preserve"> that the DOJ could have laid an information or made a complaint to the magistrates’ court first, </w:t>
      </w:r>
      <w:r w:rsidR="00145DA5">
        <w:rPr>
          <w:rFonts w:eastAsia="PMingLiU"/>
          <w:szCs w:val="28"/>
          <w:lang w:val="en-US" w:eastAsia="zh-TW"/>
        </w:rPr>
        <w:t>so as</w:t>
      </w:r>
      <w:r w:rsidR="0003568B" w:rsidRPr="00F1238F">
        <w:rPr>
          <w:rFonts w:eastAsia="PMingLiU"/>
          <w:szCs w:val="28"/>
          <w:lang w:val="en-US" w:eastAsia="zh-TW"/>
        </w:rPr>
        <w:t xml:space="preserve"> to stop the clock from ticking, and then to withdraw the charges after a proper evaluation of both the evidence and public interest in bringing a prosecution</w:t>
      </w:r>
      <w:r w:rsidR="00B243FC" w:rsidRPr="00F1238F">
        <w:rPr>
          <w:rFonts w:eastAsia="PMingLiU"/>
          <w:szCs w:val="28"/>
          <w:lang w:val="en-US" w:eastAsia="zh-TW"/>
        </w:rPr>
        <w:t xml:space="preserve">.  </w:t>
      </w:r>
      <w:r w:rsidR="0003568B" w:rsidRPr="00F1238F">
        <w:rPr>
          <w:rFonts w:eastAsia="PMingLiU"/>
          <w:szCs w:val="28"/>
          <w:lang w:val="en-US" w:eastAsia="zh-TW"/>
        </w:rPr>
        <w:t xml:space="preserve">With the greatest respect, this, as Mr Liu says, is an </w:t>
      </w:r>
      <w:r w:rsidR="000D0FD9" w:rsidRPr="00F1238F">
        <w:rPr>
          <w:rFonts w:eastAsia="PMingLiU"/>
          <w:szCs w:val="28"/>
          <w:lang w:val="en-US" w:eastAsia="zh-TW"/>
        </w:rPr>
        <w:t>“</w:t>
      </w:r>
      <w:r w:rsidR="0003568B" w:rsidRPr="00F1238F">
        <w:rPr>
          <w:rFonts w:eastAsia="PMingLiU"/>
          <w:szCs w:val="28"/>
          <w:lang w:val="en-US" w:eastAsia="zh-TW"/>
        </w:rPr>
        <w:t>alarming</w:t>
      </w:r>
      <w:r w:rsidR="000D0FD9" w:rsidRPr="00F1238F">
        <w:rPr>
          <w:rFonts w:eastAsia="PMingLiU"/>
          <w:szCs w:val="28"/>
          <w:lang w:val="en-US" w:eastAsia="zh-TW"/>
        </w:rPr>
        <w:t>”</w:t>
      </w:r>
      <w:r w:rsidR="0003568B" w:rsidRPr="00F1238F">
        <w:rPr>
          <w:rFonts w:eastAsia="PMingLiU"/>
          <w:szCs w:val="28"/>
          <w:lang w:val="en-US" w:eastAsia="zh-TW"/>
        </w:rPr>
        <w:t xml:space="preserve"> suggestion </w:t>
      </w:r>
      <w:r w:rsidR="00D92CAE" w:rsidRPr="00F1238F">
        <w:rPr>
          <w:rFonts w:eastAsia="PMingLiU"/>
          <w:szCs w:val="28"/>
          <w:lang w:val="en-US" w:eastAsia="zh-TW"/>
        </w:rPr>
        <w:t xml:space="preserve">and in my view </w:t>
      </w:r>
      <w:r w:rsidR="0003568B" w:rsidRPr="00F1238F">
        <w:rPr>
          <w:rFonts w:eastAsia="PMingLiU"/>
          <w:szCs w:val="28"/>
          <w:lang w:val="en-US" w:eastAsia="zh-TW"/>
        </w:rPr>
        <w:t xml:space="preserve">should not have been </w:t>
      </w:r>
      <w:r w:rsidR="00D92CAE" w:rsidRPr="00F1238F">
        <w:rPr>
          <w:rFonts w:eastAsia="PMingLiU"/>
          <w:szCs w:val="28"/>
          <w:lang w:val="en-US" w:eastAsia="zh-TW"/>
        </w:rPr>
        <w:t xml:space="preserve">raised </w:t>
      </w:r>
      <w:r w:rsidR="0003568B" w:rsidRPr="00F1238F">
        <w:rPr>
          <w:rFonts w:eastAsia="PMingLiU"/>
          <w:szCs w:val="28"/>
          <w:lang w:val="en-US" w:eastAsia="zh-TW"/>
        </w:rPr>
        <w:t>at all</w:t>
      </w:r>
      <w:r w:rsidR="00B243FC" w:rsidRPr="00F1238F">
        <w:rPr>
          <w:rFonts w:eastAsia="PMingLiU"/>
          <w:szCs w:val="28"/>
          <w:lang w:val="en-US" w:eastAsia="zh-TW"/>
        </w:rPr>
        <w:t xml:space="preserve">.  </w:t>
      </w:r>
      <w:r w:rsidR="000D0FD9" w:rsidRPr="00F1238F">
        <w:rPr>
          <w:rFonts w:eastAsia="PMingLiU"/>
          <w:szCs w:val="28"/>
          <w:lang w:val="en-US" w:eastAsia="zh-TW"/>
        </w:rPr>
        <w:t>The suggestion is to ask the DOJ to ignore its own published charging policy</w:t>
      </w:r>
      <w:r w:rsidR="000D0FD9" w:rsidRPr="00F1238F">
        <w:rPr>
          <w:rStyle w:val="FootnoteReference"/>
          <w:rFonts w:eastAsia="PMingLiU"/>
          <w:szCs w:val="28"/>
          <w:lang w:val="en-US" w:eastAsia="zh-TW"/>
        </w:rPr>
        <w:footnoteReference w:id="54"/>
      </w:r>
      <w:r w:rsidR="000D0FD9" w:rsidRPr="00F1238F">
        <w:rPr>
          <w:rFonts w:eastAsia="PMingLiU"/>
          <w:szCs w:val="28"/>
          <w:lang w:val="en-US" w:eastAsia="zh-TW"/>
        </w:rPr>
        <w:t xml:space="preserve"> and to lay a charge </w:t>
      </w:r>
      <w:r w:rsidR="000D0FD9" w:rsidRPr="00F1238F">
        <w:rPr>
          <w:rFonts w:eastAsia="PMingLiU"/>
          <w:szCs w:val="28"/>
          <w:lang w:val="en-US" w:eastAsia="zh-TW"/>
        </w:rPr>
        <w:lastRenderedPageBreak/>
        <w:t>even in situations when the PR is of the view that there is a less than reasonable prospect of conviction</w:t>
      </w:r>
      <w:r w:rsidR="00B243FC" w:rsidRPr="00F1238F">
        <w:rPr>
          <w:rFonts w:eastAsia="PMingLiU"/>
          <w:szCs w:val="28"/>
          <w:lang w:val="en-US" w:eastAsia="zh-TW"/>
        </w:rPr>
        <w:t xml:space="preserve">.  </w:t>
      </w:r>
      <w:r w:rsidR="000D0FD9" w:rsidRPr="00F1238F">
        <w:rPr>
          <w:rFonts w:eastAsia="PMingLiU"/>
          <w:szCs w:val="28"/>
          <w:lang w:val="en-US" w:eastAsia="zh-TW"/>
        </w:rPr>
        <w:t xml:space="preserve">The suggestion also takes </w:t>
      </w:r>
      <w:r w:rsidR="00BD4C06">
        <w:rPr>
          <w:rFonts w:eastAsia="PMingLiU"/>
          <w:szCs w:val="28"/>
          <w:lang w:val="en-US" w:eastAsia="zh-TW"/>
        </w:rPr>
        <w:t>little</w:t>
      </w:r>
      <w:r w:rsidR="000D0FD9" w:rsidRPr="00F1238F">
        <w:rPr>
          <w:rFonts w:eastAsia="PMingLiU"/>
          <w:szCs w:val="28"/>
          <w:lang w:val="en-US" w:eastAsia="zh-TW"/>
        </w:rPr>
        <w:t xml:space="preserve"> account of the presumption of innocen</w:t>
      </w:r>
      <w:r w:rsidR="00BD4C06">
        <w:rPr>
          <w:rFonts w:eastAsia="PMingLiU"/>
          <w:szCs w:val="28"/>
          <w:lang w:val="en-US" w:eastAsia="zh-TW"/>
        </w:rPr>
        <w:t>ce</w:t>
      </w:r>
      <w:r w:rsidR="000D0FD9" w:rsidRPr="00F1238F">
        <w:rPr>
          <w:rFonts w:eastAsia="PMingLiU"/>
          <w:szCs w:val="28"/>
          <w:lang w:val="en-US" w:eastAsia="zh-TW"/>
        </w:rPr>
        <w:t xml:space="preserve"> and the possible social stigma </w:t>
      </w:r>
      <w:r w:rsidR="00D92CAE" w:rsidRPr="00F1238F">
        <w:rPr>
          <w:rFonts w:eastAsia="PMingLiU"/>
          <w:szCs w:val="28"/>
          <w:lang w:val="en-US" w:eastAsia="zh-TW"/>
        </w:rPr>
        <w:t xml:space="preserve">that a suspect may carry just because he </w:t>
      </w:r>
      <w:r w:rsidR="000D0FD9" w:rsidRPr="00F1238F">
        <w:rPr>
          <w:rFonts w:eastAsia="PMingLiU"/>
          <w:szCs w:val="28"/>
          <w:lang w:val="en-US" w:eastAsia="zh-TW"/>
        </w:rPr>
        <w:t xml:space="preserve">or she </w:t>
      </w:r>
      <w:r w:rsidR="00D92CAE" w:rsidRPr="00F1238F">
        <w:rPr>
          <w:rFonts w:eastAsia="PMingLiU"/>
          <w:szCs w:val="28"/>
          <w:lang w:val="en-US" w:eastAsia="zh-TW"/>
        </w:rPr>
        <w:t xml:space="preserve">is </w:t>
      </w:r>
      <w:r w:rsidR="000D0FD9" w:rsidRPr="00F1238F">
        <w:rPr>
          <w:rFonts w:eastAsia="PMingLiU"/>
          <w:szCs w:val="28"/>
          <w:lang w:val="en-US" w:eastAsia="zh-TW"/>
        </w:rPr>
        <w:t>being charged</w:t>
      </w:r>
      <w:r w:rsidR="00B243FC" w:rsidRPr="00F1238F">
        <w:rPr>
          <w:rFonts w:eastAsia="PMingLiU"/>
          <w:szCs w:val="28"/>
          <w:lang w:val="en-US" w:eastAsia="zh-TW"/>
        </w:rPr>
        <w:t xml:space="preserve">.  </w:t>
      </w:r>
      <w:r w:rsidR="00D92CAE" w:rsidRPr="00F1238F">
        <w:rPr>
          <w:rFonts w:eastAsia="PMingLiU"/>
          <w:szCs w:val="28"/>
          <w:lang w:val="en-US" w:eastAsia="zh-TW"/>
        </w:rPr>
        <w:t xml:space="preserve">Should the </w:t>
      </w:r>
      <w:r w:rsidR="00F95489">
        <w:rPr>
          <w:rFonts w:eastAsia="PMingLiU"/>
          <w:szCs w:val="28"/>
          <w:lang w:val="en-US" w:eastAsia="zh-TW"/>
        </w:rPr>
        <w:t xml:space="preserve">Applicant’s </w:t>
      </w:r>
      <w:r w:rsidR="00D92CAE" w:rsidRPr="00F1238F">
        <w:rPr>
          <w:rFonts w:eastAsia="PMingLiU"/>
          <w:szCs w:val="28"/>
          <w:lang w:val="en-US" w:eastAsia="zh-TW"/>
        </w:rPr>
        <w:t xml:space="preserve">suggestion be adopted </w:t>
      </w:r>
      <w:r w:rsidR="00A20332">
        <w:rPr>
          <w:rFonts w:eastAsia="PMingLiU"/>
          <w:szCs w:val="28"/>
          <w:lang w:val="en-US" w:eastAsia="zh-TW"/>
        </w:rPr>
        <w:t xml:space="preserve">by the Prosecution </w:t>
      </w:r>
      <w:r w:rsidR="00D92CAE" w:rsidRPr="00F1238F">
        <w:rPr>
          <w:rFonts w:eastAsia="PMingLiU"/>
          <w:szCs w:val="28"/>
          <w:lang w:val="en-US" w:eastAsia="zh-TW"/>
        </w:rPr>
        <w:t xml:space="preserve">in practice, it would </w:t>
      </w:r>
      <w:r w:rsidR="00024B4B">
        <w:rPr>
          <w:rFonts w:eastAsia="PMingLiU"/>
          <w:szCs w:val="28"/>
          <w:lang w:val="en-US" w:eastAsia="zh-TW"/>
        </w:rPr>
        <w:t xml:space="preserve">spell </w:t>
      </w:r>
      <w:r w:rsidR="00D92CAE" w:rsidRPr="00F1238F">
        <w:rPr>
          <w:rFonts w:eastAsia="PMingLiU"/>
          <w:szCs w:val="28"/>
          <w:lang w:val="en-US" w:eastAsia="zh-TW"/>
        </w:rPr>
        <w:t>a very sad day for the criminal justice system in Hong Kong.</w:t>
      </w:r>
    </w:p>
    <w:p w14:paraId="63B3F351" w14:textId="44671584" w:rsidR="0028797F" w:rsidRPr="00F1238F" w:rsidRDefault="003D31B9" w:rsidP="005E3998">
      <w:pPr>
        <w:pStyle w:val="H-1"/>
        <w:widowControl w:val="0"/>
        <w:tabs>
          <w:tab w:val="clear" w:pos="720"/>
          <w:tab w:val="clear" w:pos="4320"/>
          <w:tab w:val="right" w:pos="8505"/>
        </w:tabs>
        <w:adjustRightInd w:val="0"/>
        <w:spacing w:before="360" w:after="80" w:line="360" w:lineRule="auto"/>
        <w:ind w:left="0" w:right="-1" w:firstLine="0"/>
        <w:textAlignment w:val="baseline"/>
        <w:outlineLvl w:val="9"/>
        <w:rPr>
          <w:rFonts w:eastAsia="PMingLiU"/>
          <w:b/>
          <w:i w:val="0"/>
          <w:kern w:val="0"/>
          <w:szCs w:val="28"/>
          <w:u w:val="single"/>
          <w:lang w:val="en-US" w:eastAsia="zh-TW"/>
        </w:rPr>
      </w:pPr>
      <w:r w:rsidRPr="00F1238F">
        <w:rPr>
          <w:rFonts w:eastAsia="PMingLiU"/>
          <w:b/>
          <w:i w:val="0"/>
          <w:kern w:val="0"/>
          <w:szCs w:val="28"/>
          <w:u w:val="single"/>
          <w:lang w:val="en-US" w:eastAsia="zh-TW"/>
        </w:rPr>
        <w:t>Conclusion</w:t>
      </w:r>
    </w:p>
    <w:p w14:paraId="05802C63" w14:textId="104C53CE" w:rsidR="000C3116" w:rsidRPr="00F1238F" w:rsidRDefault="00D92CAE" w:rsidP="004F64CA">
      <w:pPr>
        <w:pStyle w:val="Final"/>
        <w:numPr>
          <w:ilvl w:val="0"/>
          <w:numId w:val="38"/>
        </w:numPr>
        <w:tabs>
          <w:tab w:val="clear" w:pos="1440"/>
          <w:tab w:val="clear" w:pos="8453"/>
          <w:tab w:val="left" w:pos="1418"/>
          <w:tab w:val="right" w:pos="8505"/>
        </w:tabs>
        <w:spacing w:before="400" w:after="80"/>
        <w:ind w:left="0" w:right="-1" w:firstLine="0"/>
        <w:rPr>
          <w:rFonts w:eastAsia="PMingLiU"/>
          <w:i/>
          <w:szCs w:val="28"/>
          <w:u w:val="single"/>
          <w:lang w:val="en-US" w:eastAsia="zh-TW"/>
        </w:rPr>
      </w:pPr>
      <w:r w:rsidRPr="00F1238F">
        <w:rPr>
          <w:rFonts w:eastAsia="PMingLiU"/>
          <w:szCs w:val="28"/>
          <w:lang w:eastAsia="zh-TW"/>
        </w:rPr>
        <w:t>Based on all of the aforesaid reasons, the Applicant’s summons for the application for leave to amend the Amended Form 86 is refused</w:t>
      </w:r>
      <w:r w:rsidR="00B243FC" w:rsidRPr="00F1238F">
        <w:rPr>
          <w:rFonts w:eastAsia="PMingLiU"/>
          <w:szCs w:val="28"/>
          <w:lang w:eastAsia="zh-TW"/>
        </w:rPr>
        <w:t xml:space="preserve">.  </w:t>
      </w:r>
      <w:r w:rsidRPr="00F1238F">
        <w:rPr>
          <w:rFonts w:eastAsia="PMingLiU"/>
          <w:szCs w:val="28"/>
          <w:lang w:eastAsia="zh-TW"/>
        </w:rPr>
        <w:t>The leave application for JR is also refused</w:t>
      </w:r>
      <w:r w:rsidR="00B243FC" w:rsidRPr="00F1238F">
        <w:rPr>
          <w:rFonts w:eastAsia="PMingLiU"/>
          <w:szCs w:val="28"/>
          <w:lang w:eastAsia="zh-TW"/>
        </w:rPr>
        <w:t xml:space="preserve">.  </w:t>
      </w:r>
      <w:r w:rsidR="003D31B9" w:rsidRPr="00F1238F">
        <w:rPr>
          <w:rFonts w:eastAsia="PMingLiU"/>
          <w:szCs w:val="28"/>
          <w:lang w:eastAsia="zh-TW"/>
        </w:rPr>
        <w:tab/>
      </w:r>
    </w:p>
    <w:p w14:paraId="1DF5B67E" w14:textId="76A3D06F" w:rsidR="0028797F" w:rsidRPr="00F1238F" w:rsidRDefault="003D31B9" w:rsidP="005E3998">
      <w:pPr>
        <w:pStyle w:val="H-1"/>
        <w:widowControl w:val="0"/>
        <w:tabs>
          <w:tab w:val="clear" w:pos="720"/>
          <w:tab w:val="clear" w:pos="4320"/>
          <w:tab w:val="right" w:pos="8505"/>
        </w:tabs>
        <w:adjustRightInd w:val="0"/>
        <w:spacing w:before="360" w:after="80" w:line="360" w:lineRule="auto"/>
        <w:ind w:left="0" w:right="-1" w:firstLine="0"/>
        <w:textAlignment w:val="baseline"/>
        <w:outlineLvl w:val="9"/>
        <w:rPr>
          <w:rFonts w:eastAsia="PMingLiU"/>
          <w:b/>
          <w:i w:val="0"/>
          <w:kern w:val="0"/>
          <w:szCs w:val="28"/>
          <w:u w:val="single"/>
          <w:lang w:val="en-US" w:eastAsia="zh-TW"/>
        </w:rPr>
      </w:pPr>
      <w:r w:rsidRPr="00F1238F">
        <w:rPr>
          <w:rFonts w:eastAsia="PMingLiU"/>
          <w:b/>
          <w:i w:val="0"/>
          <w:kern w:val="0"/>
          <w:szCs w:val="28"/>
          <w:u w:val="single"/>
          <w:lang w:val="en-US" w:eastAsia="zh-TW"/>
        </w:rPr>
        <w:t>Costs</w:t>
      </w:r>
    </w:p>
    <w:p w14:paraId="5C847518" w14:textId="6FFCC8A8" w:rsidR="0028797F" w:rsidRPr="00F1238F" w:rsidRDefault="003D31B9" w:rsidP="004F64CA">
      <w:pPr>
        <w:pStyle w:val="Final"/>
        <w:numPr>
          <w:ilvl w:val="0"/>
          <w:numId w:val="38"/>
        </w:numPr>
        <w:tabs>
          <w:tab w:val="clear" w:pos="8453"/>
          <w:tab w:val="right" w:pos="8505"/>
        </w:tabs>
        <w:spacing w:before="400" w:after="80"/>
        <w:ind w:left="0" w:right="-1" w:firstLine="0"/>
        <w:rPr>
          <w:rFonts w:eastAsia="PMingLiU"/>
          <w:szCs w:val="28"/>
          <w:lang w:eastAsia="zh-TW"/>
        </w:rPr>
      </w:pPr>
      <w:r w:rsidRPr="00F1238F">
        <w:rPr>
          <w:rFonts w:eastAsia="PMingLiU"/>
          <w:szCs w:val="28"/>
          <w:lang w:eastAsia="zh-TW"/>
        </w:rPr>
        <w:t>The relevant legal principles</w:t>
      </w:r>
      <w:r w:rsidR="00D92CAE" w:rsidRPr="00F1238F">
        <w:rPr>
          <w:rFonts w:eastAsia="PMingLiU"/>
          <w:szCs w:val="28"/>
          <w:lang w:eastAsia="zh-TW"/>
        </w:rPr>
        <w:t xml:space="preserve"> on the issue of costs in JR proceedings</w:t>
      </w:r>
      <w:r w:rsidRPr="00F1238F">
        <w:rPr>
          <w:rFonts w:eastAsia="PMingLiU"/>
          <w:szCs w:val="28"/>
          <w:lang w:eastAsia="zh-TW"/>
        </w:rPr>
        <w:t xml:space="preserve">, which are well-known, are as stated in </w:t>
      </w:r>
      <w:r w:rsidRPr="00F1238F">
        <w:rPr>
          <w:rFonts w:eastAsia="PMingLiU"/>
          <w:i/>
          <w:szCs w:val="28"/>
          <w:lang w:eastAsia="zh-TW"/>
        </w:rPr>
        <w:t>Leung Kwok Hung v President of the Legislative Council</w:t>
      </w:r>
      <w:r w:rsidRPr="00F1238F">
        <w:rPr>
          <w:rFonts w:eastAsia="PMingLiU"/>
          <w:szCs w:val="28"/>
          <w:lang w:eastAsia="zh-TW"/>
        </w:rPr>
        <w:t xml:space="preserve"> (No 2)</w:t>
      </w:r>
      <w:r w:rsidR="0028797F" w:rsidRPr="00F1238F">
        <w:rPr>
          <w:rFonts w:eastAsia="PMingLiU"/>
          <w:szCs w:val="28"/>
          <w:vertAlign w:val="superscript"/>
          <w:lang w:eastAsia="zh-TW"/>
        </w:rPr>
        <w:footnoteReference w:id="55"/>
      </w:r>
      <w:r w:rsidRPr="00F1238F">
        <w:rPr>
          <w:rFonts w:eastAsia="PMingLiU"/>
          <w:szCs w:val="28"/>
          <w:vertAlign w:val="superscript"/>
          <w:lang w:eastAsia="zh-TW"/>
        </w:rPr>
        <w:t xml:space="preserve"> </w:t>
      </w:r>
      <w:r w:rsidRPr="00F1238F">
        <w:rPr>
          <w:rFonts w:eastAsia="PMingLiU"/>
          <w:szCs w:val="28"/>
          <w:lang w:eastAsia="zh-TW"/>
        </w:rPr>
        <w:t xml:space="preserve">and applied in </w:t>
      </w:r>
      <w:r w:rsidRPr="00F1238F">
        <w:rPr>
          <w:rFonts w:eastAsia="PMingLiU"/>
          <w:i/>
          <w:szCs w:val="28"/>
          <w:lang w:eastAsia="zh-TW"/>
        </w:rPr>
        <w:t>Ahmad Ali v Director of Legal Aid</w:t>
      </w:r>
      <w:r w:rsidR="00AE4DF1">
        <w:rPr>
          <w:rFonts w:eastAsia="PMingLiU"/>
          <w:i/>
          <w:szCs w:val="28"/>
          <w:lang w:val="en-US" w:eastAsia="zh-TW"/>
        </w:rPr>
        <w:t> </w:t>
      </w:r>
      <w:r w:rsidR="0028797F" w:rsidRPr="00F1238F">
        <w:rPr>
          <w:rFonts w:eastAsia="PMingLiU"/>
          <w:szCs w:val="28"/>
          <w:vertAlign w:val="superscript"/>
          <w:lang w:eastAsia="zh-TW"/>
        </w:rPr>
        <w:footnoteReference w:id="56"/>
      </w:r>
      <w:r w:rsidRPr="00F1238F">
        <w:rPr>
          <w:rFonts w:eastAsia="PMingLiU"/>
          <w:szCs w:val="28"/>
          <w:lang w:eastAsia="zh-TW"/>
        </w:rPr>
        <w:t xml:space="preserve"> , all of which I need not repeat here</w:t>
      </w:r>
      <w:r w:rsidR="00B243FC" w:rsidRPr="00F1238F">
        <w:rPr>
          <w:rFonts w:eastAsia="PMingLiU"/>
          <w:szCs w:val="28"/>
          <w:lang w:eastAsia="zh-TW"/>
        </w:rPr>
        <w:t xml:space="preserve">.  </w:t>
      </w:r>
    </w:p>
    <w:p w14:paraId="18CFC0BB" w14:textId="1554839B" w:rsidR="002D7FD7" w:rsidRPr="00F1238F" w:rsidRDefault="00D92CAE" w:rsidP="004F64CA">
      <w:pPr>
        <w:pStyle w:val="Final"/>
        <w:numPr>
          <w:ilvl w:val="0"/>
          <w:numId w:val="38"/>
        </w:numPr>
        <w:tabs>
          <w:tab w:val="clear" w:pos="8453"/>
          <w:tab w:val="right" w:pos="8505"/>
        </w:tabs>
        <w:spacing w:before="400" w:after="80"/>
        <w:ind w:left="0" w:right="-1" w:firstLine="0"/>
        <w:rPr>
          <w:rFonts w:eastAsia="PMingLiU"/>
          <w:szCs w:val="28"/>
          <w:lang w:eastAsia="zh-TW"/>
        </w:rPr>
      </w:pPr>
      <w:r w:rsidRPr="00F1238F">
        <w:rPr>
          <w:rFonts w:eastAsia="PMingLiU"/>
          <w:szCs w:val="28"/>
          <w:lang w:eastAsia="zh-TW"/>
        </w:rPr>
        <w:t xml:space="preserve">I have no doubt that </w:t>
      </w:r>
      <w:r w:rsidR="00145DA5">
        <w:rPr>
          <w:rFonts w:eastAsia="PMingLiU"/>
          <w:szCs w:val="28"/>
          <w:lang w:eastAsia="zh-HK"/>
        </w:rPr>
        <w:t>the applicant</w:t>
      </w:r>
      <w:r w:rsidRPr="00F1238F">
        <w:rPr>
          <w:rFonts w:eastAsia="PMingLiU"/>
          <w:szCs w:val="28"/>
          <w:lang w:eastAsia="zh-TW"/>
        </w:rPr>
        <w:t xml:space="preserve"> is acting in a public spirit and</w:t>
      </w:r>
      <w:r w:rsidR="009A0813">
        <w:rPr>
          <w:rFonts w:eastAsia="PMingLiU"/>
          <w:szCs w:val="28"/>
          <w:lang w:eastAsia="zh-TW"/>
        </w:rPr>
        <w:t xml:space="preserve"> is pursuing </w:t>
      </w:r>
      <w:r w:rsidRPr="00F1238F">
        <w:rPr>
          <w:rFonts w:eastAsia="PMingLiU"/>
          <w:szCs w:val="28"/>
          <w:lang w:eastAsia="zh-TW"/>
        </w:rPr>
        <w:t>a very worthy cause</w:t>
      </w:r>
      <w:r w:rsidR="00B243FC" w:rsidRPr="00F1238F">
        <w:rPr>
          <w:rFonts w:eastAsia="PMingLiU"/>
          <w:szCs w:val="28"/>
          <w:lang w:eastAsia="zh-TW"/>
        </w:rPr>
        <w:t xml:space="preserve">.  </w:t>
      </w:r>
      <w:r w:rsidRPr="00F1238F">
        <w:rPr>
          <w:rFonts w:eastAsia="PMingLiU"/>
          <w:szCs w:val="28"/>
          <w:lang w:eastAsia="zh-TW"/>
        </w:rPr>
        <w:t xml:space="preserve"> </w:t>
      </w:r>
      <w:r w:rsidR="003D31B9" w:rsidRPr="00F1238F">
        <w:rPr>
          <w:rFonts w:eastAsia="PMingLiU"/>
          <w:szCs w:val="28"/>
          <w:lang w:eastAsia="zh-TW"/>
        </w:rPr>
        <w:t xml:space="preserve">I note also that </w:t>
      </w:r>
      <w:r w:rsidR="00040E7B" w:rsidRPr="00F1238F">
        <w:rPr>
          <w:rFonts w:eastAsia="PMingLiU"/>
          <w:szCs w:val="28"/>
          <w:lang w:eastAsia="zh-TW"/>
        </w:rPr>
        <w:t xml:space="preserve">she </w:t>
      </w:r>
      <w:r w:rsidR="009A0813">
        <w:rPr>
          <w:rFonts w:eastAsia="PMingLiU"/>
          <w:szCs w:val="28"/>
          <w:lang w:eastAsia="zh-TW"/>
        </w:rPr>
        <w:t xml:space="preserve">is not after </w:t>
      </w:r>
      <w:r w:rsidR="003D31B9" w:rsidRPr="00F1238F">
        <w:rPr>
          <w:rFonts w:eastAsia="PMingLiU"/>
          <w:szCs w:val="28"/>
          <w:lang w:eastAsia="zh-TW"/>
        </w:rPr>
        <w:t>a</w:t>
      </w:r>
      <w:r w:rsidR="0071593B" w:rsidRPr="00F1238F">
        <w:rPr>
          <w:rFonts w:eastAsia="PMingLiU"/>
          <w:szCs w:val="28"/>
          <w:lang w:eastAsia="zh-TW"/>
        </w:rPr>
        <w:t>n</w:t>
      </w:r>
      <w:r w:rsidRPr="00F1238F">
        <w:rPr>
          <w:rFonts w:eastAsia="PMingLiU"/>
          <w:szCs w:val="28"/>
          <w:lang w:eastAsia="zh-TW"/>
        </w:rPr>
        <w:t>y</w:t>
      </w:r>
      <w:r w:rsidR="0071593B" w:rsidRPr="00F1238F">
        <w:rPr>
          <w:rFonts w:eastAsia="PMingLiU"/>
          <w:szCs w:val="28"/>
          <w:lang w:eastAsia="zh-TW"/>
        </w:rPr>
        <w:t xml:space="preserve"> </w:t>
      </w:r>
      <w:r w:rsidR="003D31B9" w:rsidRPr="00F1238F">
        <w:rPr>
          <w:rFonts w:eastAsia="PMingLiU"/>
          <w:szCs w:val="28"/>
          <w:lang w:eastAsia="zh-TW"/>
        </w:rPr>
        <w:t xml:space="preserve">personal </w:t>
      </w:r>
      <w:r w:rsidR="009A0813">
        <w:rPr>
          <w:rFonts w:eastAsia="PMingLiU"/>
          <w:szCs w:val="28"/>
          <w:lang w:eastAsia="zh-TW"/>
        </w:rPr>
        <w:t>gain i</w:t>
      </w:r>
      <w:r w:rsidR="003D31B9" w:rsidRPr="00F1238F">
        <w:rPr>
          <w:rFonts w:eastAsia="PMingLiU"/>
          <w:szCs w:val="28"/>
          <w:lang w:eastAsia="zh-TW"/>
        </w:rPr>
        <w:t>n the present application</w:t>
      </w:r>
      <w:r w:rsidR="00B243FC" w:rsidRPr="00F1238F">
        <w:rPr>
          <w:rFonts w:eastAsia="PMingLiU"/>
          <w:szCs w:val="28"/>
          <w:lang w:eastAsia="zh-TW"/>
        </w:rPr>
        <w:t xml:space="preserve">.  </w:t>
      </w:r>
      <w:r w:rsidRPr="00F1238F">
        <w:rPr>
          <w:rFonts w:eastAsia="PMingLiU"/>
          <w:szCs w:val="28"/>
          <w:lang w:eastAsia="zh-TW"/>
        </w:rPr>
        <w:t xml:space="preserve">Should she drop the </w:t>
      </w:r>
      <w:r w:rsidR="009A0813">
        <w:rPr>
          <w:rFonts w:eastAsia="PMingLiU"/>
          <w:szCs w:val="28"/>
          <w:lang w:eastAsia="zh-TW"/>
        </w:rPr>
        <w:t xml:space="preserve">proceedings </w:t>
      </w:r>
      <w:r w:rsidRPr="00F1238F">
        <w:rPr>
          <w:rFonts w:eastAsia="PMingLiU"/>
          <w:szCs w:val="28"/>
          <w:lang w:eastAsia="zh-TW"/>
        </w:rPr>
        <w:t xml:space="preserve">after </w:t>
      </w:r>
      <w:r w:rsidR="00F5056B" w:rsidRPr="00F1238F">
        <w:rPr>
          <w:rFonts w:eastAsia="PMingLiU"/>
          <w:szCs w:val="28"/>
          <w:lang w:eastAsia="zh-TW"/>
        </w:rPr>
        <w:t xml:space="preserve">the hearing on 16 April 2021 </w:t>
      </w:r>
      <w:r w:rsidR="009A0813">
        <w:rPr>
          <w:rFonts w:eastAsia="PMingLiU"/>
          <w:szCs w:val="28"/>
          <w:lang w:eastAsia="zh-TW"/>
        </w:rPr>
        <w:t xml:space="preserve">where </w:t>
      </w:r>
      <w:r w:rsidR="009A0813" w:rsidRPr="00F1238F">
        <w:rPr>
          <w:rFonts w:eastAsia="PMingLiU"/>
          <w:szCs w:val="28"/>
          <w:lang w:eastAsia="zh-TW"/>
        </w:rPr>
        <w:t xml:space="preserve">it was confirmed </w:t>
      </w:r>
      <w:r w:rsidRPr="00F1238F">
        <w:rPr>
          <w:rFonts w:eastAsia="PMingLiU"/>
          <w:szCs w:val="28"/>
          <w:lang w:eastAsia="zh-TW"/>
        </w:rPr>
        <w:t xml:space="preserve">that the Decision had in </w:t>
      </w:r>
      <w:r w:rsidR="00F5056B" w:rsidRPr="00F1238F">
        <w:rPr>
          <w:rFonts w:eastAsia="PMingLiU"/>
          <w:szCs w:val="28"/>
          <w:lang w:eastAsia="zh-TW"/>
        </w:rPr>
        <w:t xml:space="preserve">fact been made and communicated to SPCA before the expiry of the time limit, </w:t>
      </w:r>
      <w:r w:rsidR="009A0813">
        <w:rPr>
          <w:rFonts w:eastAsia="PMingLiU"/>
          <w:szCs w:val="28"/>
          <w:lang w:eastAsia="zh-TW"/>
        </w:rPr>
        <w:t xml:space="preserve">she </w:t>
      </w:r>
      <w:r w:rsidR="00F5056B" w:rsidRPr="00F1238F">
        <w:rPr>
          <w:rFonts w:eastAsia="PMingLiU"/>
          <w:szCs w:val="28"/>
          <w:lang w:eastAsia="zh-TW"/>
        </w:rPr>
        <w:t>would</w:t>
      </w:r>
      <w:r w:rsidR="009A0813">
        <w:rPr>
          <w:rFonts w:eastAsia="PMingLiU"/>
          <w:szCs w:val="28"/>
          <w:lang w:eastAsia="zh-TW"/>
        </w:rPr>
        <w:t xml:space="preserve"> have a stronger case to argue that, despite the refusal of leave, there should </w:t>
      </w:r>
      <w:r w:rsidR="00F84805" w:rsidRPr="00F1238F">
        <w:rPr>
          <w:rFonts w:eastAsia="PMingLiU"/>
          <w:szCs w:val="28"/>
          <w:lang w:eastAsia="zh-TW"/>
        </w:rPr>
        <w:t xml:space="preserve">be </w:t>
      </w:r>
      <w:r w:rsidR="00F5056B" w:rsidRPr="00F1238F">
        <w:rPr>
          <w:rFonts w:eastAsia="PMingLiU"/>
          <w:szCs w:val="28"/>
          <w:lang w:eastAsia="zh-TW"/>
        </w:rPr>
        <w:t>no order as to costs</w:t>
      </w:r>
      <w:r w:rsidR="00F84805" w:rsidRPr="00F1238F">
        <w:rPr>
          <w:rFonts w:eastAsia="PMingLiU"/>
          <w:szCs w:val="28"/>
          <w:lang w:eastAsia="zh-TW"/>
        </w:rPr>
        <w:t xml:space="preserve"> based on the public interest factor</w:t>
      </w:r>
      <w:r w:rsidR="00B243FC" w:rsidRPr="00F1238F">
        <w:rPr>
          <w:rFonts w:eastAsia="PMingLiU"/>
          <w:szCs w:val="28"/>
          <w:lang w:eastAsia="zh-TW"/>
        </w:rPr>
        <w:t xml:space="preserve">.  </w:t>
      </w:r>
    </w:p>
    <w:p w14:paraId="2948ADFA" w14:textId="53BBAE0F" w:rsidR="00687F11" w:rsidRDefault="003D31B9" w:rsidP="004F64CA">
      <w:pPr>
        <w:pStyle w:val="Final"/>
        <w:numPr>
          <w:ilvl w:val="0"/>
          <w:numId w:val="38"/>
        </w:numPr>
        <w:tabs>
          <w:tab w:val="clear" w:pos="8453"/>
          <w:tab w:val="right" w:pos="8505"/>
        </w:tabs>
        <w:spacing w:before="400" w:after="80"/>
        <w:ind w:left="0" w:right="-1" w:firstLine="0"/>
        <w:rPr>
          <w:rFonts w:eastAsia="PMingLiU"/>
          <w:szCs w:val="28"/>
          <w:lang w:eastAsia="zh-TW"/>
        </w:rPr>
      </w:pPr>
      <w:r w:rsidRPr="00F1238F">
        <w:rPr>
          <w:rFonts w:eastAsia="PMingLiU"/>
          <w:szCs w:val="28"/>
          <w:lang w:eastAsia="zh-TW"/>
        </w:rPr>
        <w:lastRenderedPageBreak/>
        <w:t xml:space="preserve">Putting everything on balance, in the exercise of my discretion I make an order </w:t>
      </w:r>
      <w:r w:rsidRPr="00F1238F">
        <w:rPr>
          <w:rFonts w:eastAsia="PMingLiU"/>
          <w:i/>
          <w:szCs w:val="28"/>
          <w:lang w:eastAsia="zh-TW"/>
        </w:rPr>
        <w:t>nisi</w:t>
      </w:r>
      <w:r w:rsidRPr="00F1238F">
        <w:rPr>
          <w:rFonts w:eastAsia="PMingLiU"/>
          <w:szCs w:val="28"/>
          <w:lang w:eastAsia="zh-TW"/>
        </w:rPr>
        <w:t xml:space="preserve"> that there </w:t>
      </w:r>
      <w:r w:rsidR="00F5056B" w:rsidRPr="00F1238F">
        <w:rPr>
          <w:rFonts w:eastAsia="PMingLiU"/>
          <w:szCs w:val="28"/>
          <w:lang w:eastAsia="zh-TW"/>
        </w:rPr>
        <w:t xml:space="preserve">the Applicant </w:t>
      </w:r>
      <w:r w:rsidRPr="00F1238F">
        <w:rPr>
          <w:rFonts w:eastAsia="PMingLiU"/>
          <w:szCs w:val="28"/>
          <w:lang w:eastAsia="zh-TW"/>
        </w:rPr>
        <w:t>shall</w:t>
      </w:r>
      <w:r w:rsidR="00F5056B" w:rsidRPr="00F1238F">
        <w:rPr>
          <w:rFonts w:eastAsia="PMingLiU"/>
          <w:szCs w:val="28"/>
          <w:lang w:eastAsia="zh-TW"/>
        </w:rPr>
        <w:t xml:space="preserve"> pay the PR’s costs incurred after the hearing on 16 April 2021</w:t>
      </w:r>
      <w:r w:rsidR="00B243FC" w:rsidRPr="00F1238F">
        <w:rPr>
          <w:rFonts w:eastAsia="PMingLiU"/>
          <w:szCs w:val="28"/>
          <w:lang w:eastAsia="zh-TW"/>
        </w:rPr>
        <w:t xml:space="preserve">.  </w:t>
      </w:r>
      <w:r w:rsidRPr="00F1238F">
        <w:rPr>
          <w:rFonts w:eastAsia="PMingLiU"/>
          <w:szCs w:val="28"/>
          <w:lang w:eastAsia="zh-TW"/>
        </w:rPr>
        <w:t>If neither party applies for a variation within 14 days from the date of this judgment, the order shall become absolute upon expiry of that period</w:t>
      </w:r>
      <w:r w:rsidR="00B243FC" w:rsidRPr="00F1238F">
        <w:rPr>
          <w:rFonts w:eastAsia="PMingLiU"/>
          <w:szCs w:val="28"/>
          <w:lang w:eastAsia="zh-TW"/>
        </w:rPr>
        <w:t xml:space="preserve">.  </w:t>
      </w:r>
    </w:p>
    <w:p w14:paraId="0ECE76BE" w14:textId="71E110E0" w:rsidR="00BA42D0" w:rsidRPr="00F1238F" w:rsidRDefault="0071593B" w:rsidP="004F64CA">
      <w:pPr>
        <w:pStyle w:val="Final"/>
        <w:numPr>
          <w:ilvl w:val="0"/>
          <w:numId w:val="38"/>
        </w:numPr>
        <w:tabs>
          <w:tab w:val="clear" w:pos="8453"/>
          <w:tab w:val="right" w:pos="8505"/>
        </w:tabs>
        <w:spacing w:before="400" w:after="80"/>
        <w:ind w:left="0" w:right="-1" w:firstLine="0"/>
        <w:rPr>
          <w:rFonts w:eastAsia="PMingLiU"/>
          <w:szCs w:val="28"/>
          <w:lang w:eastAsia="zh-TW"/>
        </w:rPr>
      </w:pPr>
      <w:r w:rsidRPr="00F1238F">
        <w:rPr>
          <w:rFonts w:eastAsia="PMingLiU"/>
          <w:szCs w:val="28"/>
          <w:lang w:eastAsia="zh-TW"/>
        </w:rPr>
        <w:t>It only leaves me to thank counsel for their helpful assistance</w:t>
      </w:r>
      <w:r w:rsidR="00B243FC" w:rsidRPr="00F1238F">
        <w:rPr>
          <w:rFonts w:eastAsia="PMingLiU"/>
          <w:szCs w:val="28"/>
          <w:lang w:eastAsia="zh-TW"/>
        </w:rPr>
        <w:t xml:space="preserve">.  </w:t>
      </w:r>
    </w:p>
    <w:p w14:paraId="16B01944" w14:textId="720DF514" w:rsidR="002F66A7" w:rsidRPr="00F1238F" w:rsidRDefault="002F66A7" w:rsidP="00F1238F">
      <w:pPr>
        <w:pStyle w:val="Final"/>
        <w:numPr>
          <w:ilvl w:val="0"/>
          <w:numId w:val="0"/>
        </w:numPr>
        <w:spacing w:before="0" w:after="480"/>
        <w:ind w:left="360" w:hanging="360"/>
        <w:rPr>
          <w:rFonts w:eastAsia="PMingLiU"/>
          <w:szCs w:val="28"/>
          <w:lang w:eastAsia="zh-TW"/>
        </w:rPr>
      </w:pPr>
    </w:p>
    <w:p w14:paraId="6B2BACD0" w14:textId="3C07504B" w:rsidR="000A0AD1" w:rsidRDefault="000A0AD1" w:rsidP="00F1238F">
      <w:pPr>
        <w:pStyle w:val="Final"/>
        <w:numPr>
          <w:ilvl w:val="0"/>
          <w:numId w:val="0"/>
        </w:numPr>
        <w:ind w:left="360"/>
        <w:rPr>
          <w:szCs w:val="28"/>
          <w:lang w:val="en-US" w:eastAsia="zh-TW"/>
        </w:rPr>
      </w:pPr>
    </w:p>
    <w:p w14:paraId="7FA01938" w14:textId="77777777" w:rsidR="00B228F3" w:rsidRPr="00B228F3" w:rsidRDefault="00B228F3" w:rsidP="00F1238F">
      <w:pPr>
        <w:pStyle w:val="Final"/>
        <w:numPr>
          <w:ilvl w:val="0"/>
          <w:numId w:val="0"/>
        </w:numPr>
        <w:ind w:left="360"/>
        <w:rPr>
          <w:szCs w:val="28"/>
          <w:lang w:val="en-US" w:eastAsia="zh-TW"/>
        </w:rPr>
      </w:pPr>
    </w:p>
    <w:p w14:paraId="32311367" w14:textId="7ED10874" w:rsidR="008976F6" w:rsidRPr="00F1238F" w:rsidRDefault="003D31B9" w:rsidP="00687F11">
      <w:pPr>
        <w:spacing w:line="360" w:lineRule="auto"/>
        <w:ind w:left="3510"/>
        <w:jc w:val="center"/>
        <w:rPr>
          <w:szCs w:val="28"/>
        </w:rPr>
      </w:pPr>
      <w:r w:rsidRPr="00F1238F">
        <w:rPr>
          <w:rFonts w:eastAsia="PMingLiU"/>
          <w:szCs w:val="28"/>
          <w:lang w:eastAsia="zh-TW"/>
        </w:rPr>
        <w:t>(Alex Lee)</w:t>
      </w:r>
    </w:p>
    <w:p w14:paraId="1FC2320F" w14:textId="52723DD7" w:rsidR="008976F6" w:rsidRPr="00F1238F" w:rsidRDefault="003D31B9" w:rsidP="00687F11">
      <w:pPr>
        <w:spacing w:line="360" w:lineRule="auto"/>
        <w:ind w:left="3510"/>
        <w:jc w:val="center"/>
        <w:rPr>
          <w:szCs w:val="28"/>
        </w:rPr>
      </w:pPr>
      <w:r w:rsidRPr="00F1238F">
        <w:rPr>
          <w:rFonts w:eastAsia="PMingLiU"/>
          <w:szCs w:val="28"/>
          <w:lang w:eastAsia="zh-TW"/>
        </w:rPr>
        <w:t>Judge of the Court of First Instance</w:t>
      </w:r>
    </w:p>
    <w:p w14:paraId="7807228B" w14:textId="40109040" w:rsidR="008976F6" w:rsidRPr="00F1238F" w:rsidRDefault="003D31B9" w:rsidP="00687F11">
      <w:pPr>
        <w:spacing w:line="360" w:lineRule="auto"/>
        <w:ind w:left="3510"/>
        <w:jc w:val="center"/>
        <w:rPr>
          <w:szCs w:val="28"/>
        </w:rPr>
      </w:pPr>
      <w:r w:rsidRPr="00F1238F">
        <w:rPr>
          <w:rFonts w:eastAsia="PMingLiU"/>
          <w:szCs w:val="28"/>
          <w:lang w:eastAsia="zh-TW"/>
        </w:rPr>
        <w:t>High Court</w:t>
      </w:r>
    </w:p>
    <w:p w14:paraId="7478D89F" w14:textId="7A45E95A" w:rsidR="00F07B5F" w:rsidRPr="00F1238F" w:rsidRDefault="00F07B5F" w:rsidP="00687F11">
      <w:pPr>
        <w:tabs>
          <w:tab w:val="center" w:pos="5760"/>
        </w:tabs>
        <w:spacing w:line="360" w:lineRule="auto"/>
        <w:ind w:left="270" w:hanging="270"/>
        <w:rPr>
          <w:szCs w:val="28"/>
          <w:lang w:eastAsia="zh-TW"/>
        </w:rPr>
      </w:pPr>
    </w:p>
    <w:p w14:paraId="583941D4" w14:textId="1BD77439" w:rsidR="00532336" w:rsidRPr="00F1238F" w:rsidRDefault="003D31B9" w:rsidP="00687F11">
      <w:pPr>
        <w:tabs>
          <w:tab w:val="center" w:pos="5760"/>
        </w:tabs>
        <w:spacing w:line="360" w:lineRule="auto"/>
        <w:ind w:left="270" w:hanging="270"/>
        <w:rPr>
          <w:szCs w:val="28"/>
          <w:lang w:eastAsia="zh-TW"/>
        </w:rPr>
      </w:pPr>
      <w:r w:rsidRPr="00F1238F">
        <w:rPr>
          <w:rFonts w:eastAsia="PMingLiU"/>
          <w:szCs w:val="28"/>
          <w:lang w:eastAsia="zh-TW"/>
        </w:rPr>
        <w:t xml:space="preserve">Mr </w:t>
      </w:r>
      <w:r w:rsidR="000C3116" w:rsidRPr="00F1238F">
        <w:rPr>
          <w:rFonts w:eastAsia="PMingLiU"/>
          <w:szCs w:val="28"/>
          <w:lang w:eastAsia="zh-TW"/>
        </w:rPr>
        <w:t>Kim J McCoy</w:t>
      </w:r>
      <w:r w:rsidR="002D7D17">
        <w:rPr>
          <w:rFonts w:eastAsia="PMingLiU" w:hint="eastAsia"/>
          <w:szCs w:val="28"/>
          <w:lang w:eastAsia="zh-TW"/>
        </w:rPr>
        <w:t xml:space="preserve">, </w:t>
      </w:r>
      <w:r w:rsidRPr="00F1238F">
        <w:rPr>
          <w:rFonts w:eastAsia="PMingLiU"/>
          <w:szCs w:val="28"/>
          <w:lang w:eastAsia="zh-TW"/>
        </w:rPr>
        <w:t xml:space="preserve">instructed by Messrs </w:t>
      </w:r>
      <w:r w:rsidR="000C3116" w:rsidRPr="00F1238F">
        <w:rPr>
          <w:rFonts w:eastAsia="PMingLiU"/>
          <w:szCs w:val="28"/>
          <w:lang w:eastAsia="zh-TW"/>
        </w:rPr>
        <w:t xml:space="preserve">Patricia Ho &amp; Associates, </w:t>
      </w:r>
      <w:r w:rsidRPr="00F1238F">
        <w:rPr>
          <w:rFonts w:eastAsia="PMingLiU"/>
          <w:szCs w:val="28"/>
          <w:lang w:eastAsia="zh-TW"/>
        </w:rPr>
        <w:t>for the Applicant</w:t>
      </w:r>
    </w:p>
    <w:p w14:paraId="279F534F" w14:textId="77777777" w:rsidR="00677B8C" w:rsidRPr="00F1238F" w:rsidRDefault="00677B8C" w:rsidP="00687F11">
      <w:pPr>
        <w:tabs>
          <w:tab w:val="center" w:pos="5760"/>
        </w:tabs>
        <w:spacing w:line="360" w:lineRule="auto"/>
        <w:ind w:left="270" w:hanging="270"/>
        <w:rPr>
          <w:szCs w:val="28"/>
          <w:lang w:eastAsia="zh-TW"/>
        </w:rPr>
      </w:pPr>
    </w:p>
    <w:p w14:paraId="264BC9C1" w14:textId="55EC575B" w:rsidR="00676DF5" w:rsidRPr="00F1238F" w:rsidRDefault="003D31B9" w:rsidP="00687F11">
      <w:pPr>
        <w:tabs>
          <w:tab w:val="center" w:pos="5760"/>
        </w:tabs>
        <w:spacing w:line="360" w:lineRule="auto"/>
        <w:ind w:left="270" w:hanging="270"/>
        <w:rPr>
          <w:szCs w:val="28"/>
          <w:lang w:eastAsia="zh-TW"/>
        </w:rPr>
      </w:pPr>
      <w:r w:rsidRPr="00F1238F">
        <w:rPr>
          <w:rFonts w:eastAsia="PMingLiU"/>
          <w:szCs w:val="28"/>
          <w:lang w:eastAsia="zh-TW"/>
        </w:rPr>
        <w:t xml:space="preserve">Mr </w:t>
      </w:r>
      <w:r w:rsidR="000C3116" w:rsidRPr="00F1238F">
        <w:rPr>
          <w:rFonts w:eastAsia="PMingLiU"/>
          <w:szCs w:val="28"/>
          <w:lang w:eastAsia="zh-TW"/>
        </w:rPr>
        <w:t>William Liu, Deputy Law Officer (Civil Law) (Ag)</w:t>
      </w:r>
      <w:r w:rsidR="00D975DD" w:rsidRPr="00F1238F">
        <w:rPr>
          <w:rFonts w:eastAsia="PMingLiU"/>
          <w:szCs w:val="28"/>
          <w:lang w:eastAsia="zh-TW"/>
        </w:rPr>
        <w:t>,</w:t>
      </w:r>
      <w:r w:rsidR="000C3116" w:rsidRPr="00F1238F">
        <w:rPr>
          <w:rFonts w:eastAsia="PMingLiU"/>
          <w:szCs w:val="28"/>
          <w:lang w:eastAsia="zh-TW"/>
        </w:rPr>
        <w:t xml:space="preserve"> Mr Simon Kwong, Senior </w:t>
      </w:r>
      <w:r w:rsidR="00D975DD" w:rsidRPr="00F1238F">
        <w:rPr>
          <w:rFonts w:eastAsia="PMingLiU"/>
          <w:szCs w:val="28"/>
          <w:lang w:eastAsia="zh-TW"/>
        </w:rPr>
        <w:t>Public Prosecutor and Ms Naomi Chan,</w:t>
      </w:r>
      <w:r w:rsidR="00570BAE">
        <w:rPr>
          <w:rFonts w:eastAsia="PMingLiU"/>
          <w:szCs w:val="28"/>
          <w:lang w:val="en-US" w:eastAsia="zh-TW"/>
        </w:rPr>
        <w:t xml:space="preserve"> Counsel,</w:t>
      </w:r>
      <w:r w:rsidR="00D975DD" w:rsidRPr="00F1238F">
        <w:rPr>
          <w:rFonts w:eastAsia="PMingLiU"/>
          <w:szCs w:val="28"/>
          <w:lang w:eastAsia="zh-TW"/>
        </w:rPr>
        <w:t xml:space="preserve"> </w:t>
      </w:r>
      <w:r w:rsidRPr="00F1238F">
        <w:rPr>
          <w:rFonts w:eastAsia="PMingLiU"/>
          <w:szCs w:val="28"/>
          <w:lang w:eastAsia="zh-TW"/>
        </w:rPr>
        <w:t>for the Putative Respondent</w:t>
      </w:r>
      <w:r w:rsidR="00604E77" w:rsidRPr="00F1238F">
        <w:rPr>
          <w:szCs w:val="28"/>
          <w:lang w:eastAsia="zh-TW"/>
        </w:rPr>
        <w:t xml:space="preserve"> </w:t>
      </w:r>
      <w:r w:rsidR="00677B8C" w:rsidRPr="00F1238F">
        <w:rPr>
          <w:szCs w:val="28"/>
          <w:lang w:eastAsia="zh-TW"/>
        </w:rPr>
        <w:t xml:space="preserve"> </w:t>
      </w:r>
    </w:p>
    <w:p w14:paraId="5BE676A2" w14:textId="77777777" w:rsidR="00E07D57" w:rsidRPr="00F1238F" w:rsidRDefault="00E07D57" w:rsidP="00F1238F">
      <w:pPr>
        <w:tabs>
          <w:tab w:val="center" w:pos="5760"/>
        </w:tabs>
        <w:spacing w:line="360" w:lineRule="auto"/>
        <w:ind w:left="270" w:right="-424" w:hanging="270"/>
        <w:rPr>
          <w:szCs w:val="28"/>
          <w:lang w:val="en-US" w:eastAsia="zh-TW"/>
        </w:rPr>
      </w:pPr>
    </w:p>
    <w:sectPr w:rsidR="00E07D57" w:rsidRPr="00F1238F" w:rsidSect="00306CBE">
      <w:headerReference w:type="default" r:id="rId9"/>
      <w:type w:val="continuous"/>
      <w:pgSz w:w="11906" w:h="16838" w:code="9"/>
      <w:pgMar w:top="1418" w:right="1701" w:bottom="1418" w:left="1701"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E07FE" w14:textId="77777777" w:rsidR="0020789D" w:rsidRDefault="0020789D">
      <w:r>
        <w:separator/>
      </w:r>
    </w:p>
  </w:endnote>
  <w:endnote w:type="continuationSeparator" w:id="0">
    <w:p w14:paraId="64B82088" w14:textId="77777777" w:rsidR="0020789D" w:rsidRDefault="0020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32573" w14:textId="77777777" w:rsidR="0020789D" w:rsidRDefault="0020789D">
      <w:r>
        <w:separator/>
      </w:r>
    </w:p>
  </w:footnote>
  <w:footnote w:type="continuationSeparator" w:id="0">
    <w:p w14:paraId="4282E4B9" w14:textId="77777777" w:rsidR="0020789D" w:rsidRDefault="0020789D">
      <w:r>
        <w:continuationSeparator/>
      </w:r>
    </w:p>
  </w:footnote>
  <w:footnote w:id="1">
    <w:p w14:paraId="04085389" w14:textId="4814399D" w:rsidR="00EA7C21" w:rsidRPr="0062302D" w:rsidRDefault="00EA7C21">
      <w:pPr>
        <w:pStyle w:val="FootnoteText"/>
      </w:pPr>
      <w:r>
        <w:rPr>
          <w:rStyle w:val="FootnoteReference"/>
        </w:rPr>
        <w:footnoteRef/>
      </w:r>
      <w:r>
        <w:t xml:space="preserve"> Amended Form 86 filed on 1.2.2021.</w:t>
      </w:r>
    </w:p>
  </w:footnote>
  <w:footnote w:id="2">
    <w:p w14:paraId="667D8E34" w14:textId="023CBA6E" w:rsidR="00EA7C21" w:rsidRPr="00625335" w:rsidRDefault="00EA7C21">
      <w:pPr>
        <w:pStyle w:val="FootnoteText"/>
      </w:pPr>
      <w:r>
        <w:rPr>
          <w:rStyle w:val="FootnoteReference"/>
        </w:rPr>
        <w:footnoteRef/>
      </w:r>
      <w:r>
        <w:t xml:space="preserve"> A</w:t>
      </w:r>
      <w:r w:rsidRPr="00625335">
        <w:t>nd with him</w:t>
      </w:r>
      <w:r>
        <w:t>, Mr Kwan and Ms Chan.</w:t>
      </w:r>
    </w:p>
  </w:footnote>
  <w:footnote w:id="3">
    <w:p w14:paraId="658A7CEA" w14:textId="63F460B9" w:rsidR="00EA7C21" w:rsidRPr="004117F6" w:rsidRDefault="00EA7C21" w:rsidP="00B228F3">
      <w:pPr>
        <w:pStyle w:val="FootnoteText"/>
        <w:tabs>
          <w:tab w:val="clear" w:pos="270"/>
          <w:tab w:val="clear" w:pos="360"/>
          <w:tab w:val="left" w:pos="142"/>
        </w:tabs>
        <w:ind w:left="142" w:hanging="142"/>
      </w:pPr>
      <w:r>
        <w:rPr>
          <w:rStyle w:val="FootnoteReference"/>
        </w:rPr>
        <w:footnoteRef/>
      </w:r>
      <w:r>
        <w:t xml:space="preserve"> </w:t>
      </w:r>
      <w:r w:rsidRPr="004117F6">
        <w:t>(1999) 2 HKCFAR 300</w:t>
      </w:r>
      <w:r>
        <w:t xml:space="preserve">, </w:t>
      </w:r>
      <w:r w:rsidRPr="004117F6">
        <w:t xml:space="preserve">at </w:t>
      </w:r>
      <w:r>
        <w:t>340E-F, ie, “</w:t>
      </w:r>
      <w:r w:rsidRPr="007F53FC">
        <w:t>Grounds for quashing the exercise of administrative power by the court if well-founded should be capable of being stated clearly and succinctly, in a few numbered paragraphs</w:t>
      </w:r>
      <w:r>
        <w:t xml:space="preserve">.  </w:t>
      </w:r>
      <w:r w:rsidRPr="007F53FC">
        <w:t>I would emphasize the word few.”</w:t>
      </w:r>
      <w:r>
        <w:t xml:space="preserve">  See also the same observation repeated by </w:t>
      </w:r>
      <w:r w:rsidRPr="004117F6">
        <w:t>Chow J</w:t>
      </w:r>
      <w:r>
        <w:t xml:space="preserve"> (as he then was)</w:t>
      </w:r>
      <w:r w:rsidRPr="004117F6">
        <w:t xml:space="preserve"> in </w:t>
      </w:r>
      <w:r w:rsidRPr="004117F6">
        <w:rPr>
          <w:i/>
        </w:rPr>
        <w:t xml:space="preserve">Kwok Cheuk Kin v Director of Public Prosecutions and Anor </w:t>
      </w:r>
      <w:r w:rsidRPr="004117F6">
        <w:t>[2019] HKCFI 900</w:t>
      </w:r>
      <w:r>
        <w:t xml:space="preserve">, at </w:t>
      </w:r>
      <w:r w:rsidRPr="004117F6">
        <w:t>§11</w:t>
      </w:r>
      <w:r>
        <w:t>.</w:t>
      </w:r>
    </w:p>
  </w:footnote>
  <w:footnote w:id="4">
    <w:p w14:paraId="11297908" w14:textId="70BE013E" w:rsidR="00EA7C21" w:rsidRPr="00AE1540" w:rsidRDefault="00EA7C21">
      <w:pPr>
        <w:pStyle w:val="FootnoteText"/>
      </w:pPr>
      <w:r>
        <w:rPr>
          <w:rStyle w:val="FootnoteReference"/>
        </w:rPr>
        <w:footnoteRef/>
      </w:r>
      <w:r>
        <w:t xml:space="preserve"> </w:t>
      </w:r>
      <w:r w:rsidRPr="00AE1540">
        <w:t>Society for the Prevention of Cruelty to Animals (“</w:t>
      </w:r>
      <w:r w:rsidRPr="004117F6">
        <w:rPr>
          <w:b/>
        </w:rPr>
        <w:t>SPCA</w:t>
      </w:r>
      <w:r w:rsidRPr="00AE1540">
        <w:t>”).</w:t>
      </w:r>
    </w:p>
  </w:footnote>
  <w:footnote w:id="5">
    <w:p w14:paraId="29D91EC0" w14:textId="6123950F" w:rsidR="00EA7C21" w:rsidRPr="00C213F8" w:rsidRDefault="00EA7C21" w:rsidP="00B228F3">
      <w:pPr>
        <w:pStyle w:val="FootnoteText"/>
        <w:tabs>
          <w:tab w:val="clear" w:pos="270"/>
          <w:tab w:val="clear" w:pos="360"/>
          <w:tab w:val="left" w:pos="142"/>
        </w:tabs>
        <w:ind w:left="142" w:hanging="142"/>
      </w:pPr>
      <w:r>
        <w:rPr>
          <w:rStyle w:val="FootnoteReference"/>
        </w:rPr>
        <w:footnoteRef/>
      </w:r>
      <w:r>
        <w:t xml:space="preserve"> It was only shortly before 16 April 2020 (when the court dealt with the application of an intended intervener to intervene) that the Applicant obtained a confirmation from SPCA that they had been informed of the Decision before the expiry of the time limitation.  </w:t>
      </w:r>
    </w:p>
  </w:footnote>
  <w:footnote w:id="6">
    <w:p w14:paraId="69ECD7D1" w14:textId="63BBA496" w:rsidR="00EA7C21" w:rsidRDefault="00EA7C21">
      <w:pPr>
        <w:pStyle w:val="FootnoteText"/>
      </w:pPr>
      <w:r>
        <w:rPr>
          <w:rStyle w:val="FootnoteReference"/>
        </w:rPr>
        <w:footnoteRef/>
      </w:r>
      <w:r>
        <w:t xml:space="preserve"> </w:t>
      </w:r>
      <w:r>
        <w:rPr>
          <w:rFonts w:hint="eastAsia"/>
        </w:rPr>
        <w:t xml:space="preserve">See </w:t>
      </w:r>
      <w:r>
        <w:t xml:space="preserve">“Applicant’s Summary of Proposed Amended Grounds” dated 30.5.2021.  </w:t>
      </w:r>
    </w:p>
  </w:footnote>
  <w:footnote w:id="7">
    <w:p w14:paraId="59CC475F" w14:textId="51412BC7" w:rsidR="00EA7C21" w:rsidRDefault="00EA7C21">
      <w:pPr>
        <w:pStyle w:val="FootnoteText"/>
      </w:pPr>
      <w:r>
        <w:rPr>
          <w:rStyle w:val="FootnoteReference"/>
        </w:rPr>
        <w:footnoteRef/>
      </w:r>
      <w:r>
        <w:t xml:space="preserve"> See </w:t>
      </w:r>
      <w:r w:rsidRPr="0062302D">
        <w:rPr>
          <w:i/>
        </w:rPr>
        <w:t>Peter Chan Po Fun v Winnie Cheung</w:t>
      </w:r>
      <w:r w:rsidRPr="0062302D">
        <w:t xml:space="preserve"> (2007) 10 HKCFAR</w:t>
      </w:r>
      <w:r>
        <w:t xml:space="preserve">.   </w:t>
      </w:r>
    </w:p>
  </w:footnote>
  <w:footnote w:id="8">
    <w:p w14:paraId="3F284BD7" w14:textId="351CFA7D" w:rsidR="00EA7C21" w:rsidRDefault="00EA7C21">
      <w:pPr>
        <w:pStyle w:val="FootnoteText"/>
      </w:pPr>
      <w:r>
        <w:rPr>
          <w:rStyle w:val="FootnoteReference"/>
        </w:rPr>
        <w:footnoteRef/>
      </w:r>
      <w:r>
        <w:t xml:space="preserve"> </w:t>
      </w:r>
      <w:r>
        <w:rPr>
          <w:rFonts w:hint="eastAsia"/>
        </w:rPr>
        <w:t xml:space="preserve">[2008] 1 HKLRD 319, at </w:t>
      </w:r>
      <w:r>
        <w:rPr>
          <w:rFonts w:hint="eastAsia"/>
        </w:rPr>
        <w:t>§</w:t>
      </w:r>
      <w:r>
        <w:rPr>
          <w:rFonts w:hint="eastAsia"/>
        </w:rPr>
        <w:t>52</w:t>
      </w:r>
      <w:r>
        <w:t xml:space="preserve"> </w:t>
      </w:r>
      <w:r>
        <w:rPr>
          <w:rFonts w:hint="eastAsia"/>
        </w:rPr>
        <w:t>(per Litton NPJ)</w:t>
      </w:r>
    </w:p>
  </w:footnote>
  <w:footnote w:id="9">
    <w:p w14:paraId="509BEF7E" w14:textId="48EACB78" w:rsidR="00EA7C21" w:rsidRDefault="00EA7C21">
      <w:pPr>
        <w:pStyle w:val="FootnoteText"/>
      </w:pPr>
      <w:r>
        <w:rPr>
          <w:rStyle w:val="FootnoteReference"/>
        </w:rPr>
        <w:footnoteRef/>
      </w:r>
      <w:r>
        <w:t xml:space="preserve"> </w:t>
      </w:r>
      <w:r>
        <w:rPr>
          <w:rFonts w:hint="eastAsia"/>
        </w:rPr>
        <w:t>[A/8/17-138/</w:t>
      </w:r>
      <w:r>
        <w:t>§§1</w:t>
      </w:r>
      <w:r>
        <w:rPr>
          <w:rFonts w:hint="eastAsia"/>
        </w:rPr>
        <w:t>0-12]</w:t>
      </w:r>
    </w:p>
  </w:footnote>
  <w:footnote w:id="10">
    <w:p w14:paraId="069311C0" w14:textId="719BDC45" w:rsidR="00EA7C21" w:rsidRDefault="00EA7C21">
      <w:pPr>
        <w:pStyle w:val="FootnoteText"/>
      </w:pPr>
      <w:r>
        <w:rPr>
          <w:rStyle w:val="FootnoteReference"/>
        </w:rPr>
        <w:footnoteRef/>
      </w:r>
      <w:r>
        <w:t xml:space="preserve"> </w:t>
      </w:r>
      <w:r>
        <w:rPr>
          <w:rFonts w:hint="eastAsia"/>
        </w:rPr>
        <w:t>[A/8/17-138/</w:t>
      </w:r>
      <w:r>
        <w:t>§1</w:t>
      </w:r>
      <w:r>
        <w:rPr>
          <w:rFonts w:hint="eastAsia"/>
        </w:rPr>
        <w:t>4]</w:t>
      </w:r>
    </w:p>
  </w:footnote>
  <w:footnote w:id="11">
    <w:p w14:paraId="6FDAA706" w14:textId="2468EAA0" w:rsidR="00EA7C21" w:rsidRDefault="00EA7C21">
      <w:pPr>
        <w:pStyle w:val="FootnoteText"/>
      </w:pPr>
      <w:r>
        <w:rPr>
          <w:rStyle w:val="FootnoteReference"/>
        </w:rPr>
        <w:footnoteRef/>
      </w:r>
      <w:r>
        <w:t xml:space="preserve"> </w:t>
      </w:r>
      <w:r>
        <w:rPr>
          <w:rFonts w:hint="eastAsia"/>
        </w:rPr>
        <w:t>[A/8/17-138/</w:t>
      </w:r>
      <w:r>
        <w:t>§16</w:t>
      </w:r>
      <w:r>
        <w:rPr>
          <w:rFonts w:hint="eastAsia"/>
        </w:rPr>
        <w:t>]</w:t>
      </w:r>
    </w:p>
  </w:footnote>
  <w:footnote w:id="12">
    <w:p w14:paraId="59C1E063" w14:textId="6BF9C853" w:rsidR="00EA7C21" w:rsidRPr="00EF48B2" w:rsidRDefault="00EA7C21">
      <w:pPr>
        <w:pStyle w:val="FootnoteText"/>
      </w:pPr>
      <w:r>
        <w:rPr>
          <w:rStyle w:val="FootnoteReference"/>
        </w:rPr>
        <w:footnoteRef/>
      </w:r>
      <w:r>
        <w:t xml:space="preserve"> [A/7/126-127/§11]</w:t>
      </w:r>
    </w:p>
  </w:footnote>
  <w:footnote w:id="13">
    <w:p w14:paraId="2E29D8AA" w14:textId="7200302C" w:rsidR="00EA7C21" w:rsidRPr="00EF48B2" w:rsidRDefault="00EA7C21">
      <w:pPr>
        <w:pStyle w:val="FootnoteText"/>
      </w:pPr>
      <w:r>
        <w:rPr>
          <w:rStyle w:val="FootnoteReference"/>
        </w:rPr>
        <w:footnoteRef/>
      </w:r>
      <w:r>
        <w:t xml:space="preserve"> Ibid</w:t>
      </w:r>
    </w:p>
  </w:footnote>
  <w:footnote w:id="14">
    <w:p w14:paraId="2E656D85" w14:textId="5E6048FF" w:rsidR="00EA7C21" w:rsidRPr="00584D8F" w:rsidRDefault="00EA7C21" w:rsidP="00B228F3">
      <w:pPr>
        <w:pStyle w:val="FootnoteText"/>
        <w:tabs>
          <w:tab w:val="clear" w:pos="360"/>
        </w:tabs>
        <w:ind w:left="284" w:hanging="284"/>
        <w:rPr>
          <w:lang w:val="en-HK"/>
        </w:rPr>
      </w:pPr>
      <w:r w:rsidRPr="00584D8F">
        <w:rPr>
          <w:rStyle w:val="FootnoteReference"/>
        </w:rPr>
        <w:footnoteRef/>
      </w:r>
      <w:r w:rsidRPr="00584D8F">
        <w:t xml:space="preserve"> </w:t>
      </w:r>
      <w:r>
        <w:t xml:space="preserve">See </w:t>
      </w:r>
      <w:r>
        <w:rPr>
          <w:lang w:val="en-HK"/>
        </w:rPr>
        <w:t xml:space="preserve">s </w:t>
      </w:r>
      <w:r w:rsidRPr="00584D8F">
        <w:rPr>
          <w:lang w:val="en-HK"/>
        </w:rPr>
        <w:t>26 of the M</w:t>
      </w:r>
      <w:r>
        <w:rPr>
          <w:lang w:val="en-HK"/>
        </w:rPr>
        <w:t>agistrates Ordinance (Cap.  227).  T</w:t>
      </w:r>
      <w:r w:rsidRPr="00584D8F">
        <w:rPr>
          <w:lang w:val="en-HK"/>
        </w:rPr>
        <w:t xml:space="preserve">he </w:t>
      </w:r>
      <w:r>
        <w:rPr>
          <w:lang w:val="en-HK"/>
        </w:rPr>
        <w:t>6</w:t>
      </w:r>
      <w:r w:rsidRPr="00584D8F">
        <w:rPr>
          <w:lang w:val="en-HK"/>
        </w:rPr>
        <w:t xml:space="preserve">-month </w:t>
      </w:r>
      <w:r>
        <w:rPr>
          <w:lang w:val="en-HK"/>
        </w:rPr>
        <w:t>period</w:t>
      </w:r>
      <w:r w:rsidRPr="00584D8F">
        <w:rPr>
          <w:lang w:val="en-HK"/>
        </w:rPr>
        <w:t xml:space="preserve"> did not include the day of the offence</w:t>
      </w:r>
      <w:r>
        <w:rPr>
          <w:lang w:val="en-HK"/>
        </w:rPr>
        <w:t>:</w:t>
      </w:r>
      <w:r w:rsidRPr="00CA0CB8">
        <w:rPr>
          <w:lang w:val="en-HK"/>
        </w:rPr>
        <w:t xml:space="preserve"> </w:t>
      </w:r>
      <w:r w:rsidRPr="00584D8F">
        <w:rPr>
          <w:lang w:val="en-HK"/>
        </w:rPr>
        <w:t xml:space="preserve">see </w:t>
      </w:r>
      <w:r w:rsidRPr="004D291B">
        <w:rPr>
          <w:i/>
        </w:rPr>
        <w:t>Secretary for Justice v Maxim’s Caterers Ltd</w:t>
      </w:r>
      <w:r w:rsidRPr="00584D8F">
        <w:rPr>
          <w:i/>
        </w:rPr>
        <w:t xml:space="preserve"> </w:t>
      </w:r>
      <w:r w:rsidRPr="00584D8F">
        <w:t xml:space="preserve">[2009] 4 HKLRD 723 </w:t>
      </w:r>
      <w:r w:rsidRPr="00584D8F">
        <w:rPr>
          <w:lang w:val="en-HK"/>
        </w:rPr>
        <w:t>§§8</w:t>
      </w:r>
      <w:r>
        <w:rPr>
          <w:lang w:val="en-HK"/>
        </w:rPr>
        <w:t>-</w:t>
      </w:r>
      <w:r w:rsidRPr="00584D8F">
        <w:rPr>
          <w:lang w:val="en-HK"/>
        </w:rPr>
        <w:t>13</w:t>
      </w:r>
      <w:r>
        <w:rPr>
          <w:lang w:val="en-HK"/>
        </w:rPr>
        <w:t>.</w:t>
      </w:r>
    </w:p>
  </w:footnote>
  <w:footnote w:id="15">
    <w:p w14:paraId="4D3F879C" w14:textId="2362E4BF" w:rsidR="00EA7C21" w:rsidRDefault="00EA7C21">
      <w:pPr>
        <w:pStyle w:val="FootnoteText"/>
      </w:pPr>
      <w:r>
        <w:rPr>
          <w:rStyle w:val="FootnoteReference"/>
        </w:rPr>
        <w:footnoteRef/>
      </w:r>
      <w:r>
        <w:t xml:space="preserve"> </w:t>
      </w:r>
      <w:r w:rsidRPr="00EF48B2">
        <w:t>[A/7/126/§10]</w:t>
      </w:r>
    </w:p>
  </w:footnote>
  <w:footnote w:id="16">
    <w:p w14:paraId="16C91A5C" w14:textId="0609BE23" w:rsidR="00EA7C21" w:rsidRDefault="00EA7C21">
      <w:pPr>
        <w:pStyle w:val="FootnoteText"/>
      </w:pPr>
      <w:r>
        <w:rPr>
          <w:rStyle w:val="FootnoteReference"/>
        </w:rPr>
        <w:footnoteRef/>
      </w:r>
      <w:r>
        <w:t xml:space="preserve"> </w:t>
      </w:r>
      <w:r w:rsidRPr="00333362">
        <w:t>[A/2/60/§17]</w:t>
      </w:r>
    </w:p>
  </w:footnote>
  <w:footnote w:id="17">
    <w:p w14:paraId="4FE94730" w14:textId="6376D7E0" w:rsidR="00EA7C21" w:rsidRDefault="00EA7C21">
      <w:pPr>
        <w:pStyle w:val="FootnoteText"/>
      </w:pPr>
      <w:r>
        <w:rPr>
          <w:rStyle w:val="FootnoteReference"/>
        </w:rPr>
        <w:footnoteRef/>
      </w:r>
      <w:r>
        <w:t xml:space="preserve"> </w:t>
      </w:r>
      <w:r>
        <w:rPr>
          <w:rFonts w:hint="eastAsia"/>
        </w:rPr>
        <w:t>[A/1</w:t>
      </w:r>
      <w:r>
        <w:t>/1-55]</w:t>
      </w:r>
      <w:r>
        <w:rPr>
          <w:rFonts w:hint="eastAsia"/>
        </w:rPr>
        <w:t>]</w:t>
      </w:r>
    </w:p>
  </w:footnote>
  <w:footnote w:id="18">
    <w:p w14:paraId="223A551F" w14:textId="7CDFB789" w:rsidR="00EA7C21" w:rsidRDefault="00EA7C21">
      <w:pPr>
        <w:pStyle w:val="FootnoteText"/>
      </w:pPr>
      <w:r>
        <w:rPr>
          <w:rStyle w:val="FootnoteReference"/>
        </w:rPr>
        <w:footnoteRef/>
      </w:r>
      <w:r>
        <w:t xml:space="preserve"> </w:t>
      </w:r>
      <w:r>
        <w:rPr>
          <w:rFonts w:hint="eastAsia"/>
        </w:rPr>
        <w:t>[A/</w:t>
      </w:r>
      <w:r>
        <w:t>4/65].  This was just to correct the name of the Interested Party.</w:t>
      </w:r>
    </w:p>
  </w:footnote>
  <w:footnote w:id="19">
    <w:p w14:paraId="64C3B612" w14:textId="458CD363" w:rsidR="00EA7C21" w:rsidRDefault="00EA7C21">
      <w:pPr>
        <w:pStyle w:val="FootnoteText"/>
      </w:pPr>
      <w:r>
        <w:rPr>
          <w:rStyle w:val="FootnoteReference"/>
        </w:rPr>
        <w:footnoteRef/>
      </w:r>
      <w:r>
        <w:t xml:space="preserve"> </w:t>
      </w:r>
      <w:r>
        <w:rPr>
          <w:rFonts w:hint="eastAsia"/>
        </w:rPr>
        <w:t>[B/11/223]</w:t>
      </w:r>
    </w:p>
  </w:footnote>
  <w:footnote w:id="20">
    <w:p w14:paraId="1E24FA3F" w14:textId="2FA4BC91" w:rsidR="00EA7C21" w:rsidRDefault="00EA7C21">
      <w:pPr>
        <w:pStyle w:val="FootnoteText"/>
      </w:pPr>
      <w:r>
        <w:rPr>
          <w:rStyle w:val="FootnoteReference"/>
        </w:rPr>
        <w:footnoteRef/>
      </w:r>
      <w:r>
        <w:t xml:space="preserve"> </w:t>
      </w:r>
      <w:r>
        <w:rPr>
          <w:rFonts w:hint="eastAsia"/>
        </w:rPr>
        <w:t>[B/11/225]</w:t>
      </w:r>
      <w:r>
        <w:t>, [B/11/231]</w:t>
      </w:r>
      <w:r>
        <w:rPr>
          <w:rFonts w:hint="eastAsia"/>
        </w:rPr>
        <w:t xml:space="preserve"> </w:t>
      </w:r>
    </w:p>
  </w:footnote>
  <w:footnote w:id="21">
    <w:p w14:paraId="4D1DA24B" w14:textId="1D33D50C" w:rsidR="00EA7C21" w:rsidRDefault="00EA7C21">
      <w:pPr>
        <w:pStyle w:val="FootnoteText"/>
      </w:pPr>
      <w:r>
        <w:rPr>
          <w:rStyle w:val="FootnoteReference"/>
        </w:rPr>
        <w:footnoteRef/>
      </w:r>
      <w:r>
        <w:t xml:space="preserve"> </w:t>
      </w:r>
      <w:r>
        <w:rPr>
          <w:rFonts w:hint="eastAsia"/>
        </w:rPr>
        <w:t>[B/11/241]</w:t>
      </w:r>
    </w:p>
  </w:footnote>
  <w:footnote w:id="22">
    <w:p w14:paraId="49C87909" w14:textId="260FDE47" w:rsidR="00EA7C21" w:rsidRDefault="00EA7C21">
      <w:pPr>
        <w:pStyle w:val="FootnoteText"/>
      </w:pPr>
      <w:r>
        <w:rPr>
          <w:rStyle w:val="FootnoteReference"/>
        </w:rPr>
        <w:footnoteRef/>
      </w:r>
      <w:r>
        <w:t xml:space="preserve"> </w:t>
      </w:r>
      <w:r>
        <w:rPr>
          <w:rFonts w:hint="eastAsia"/>
        </w:rPr>
        <w:t>[</w:t>
      </w:r>
      <w:r>
        <w:t>A</w:t>
      </w:r>
      <w:r>
        <w:rPr>
          <w:rFonts w:hint="eastAsia"/>
        </w:rPr>
        <w:t>/7/127/</w:t>
      </w:r>
      <w:r>
        <w:rPr>
          <w:rFonts w:hint="eastAsia"/>
        </w:rPr>
        <w:t>§</w:t>
      </w:r>
      <w:r>
        <w:rPr>
          <w:rFonts w:hint="eastAsia"/>
        </w:rPr>
        <w:t>12]</w:t>
      </w:r>
    </w:p>
  </w:footnote>
  <w:footnote w:id="23">
    <w:p w14:paraId="2D8BF1B9" w14:textId="39E5E5FC" w:rsidR="00EA7C21" w:rsidRDefault="00EA7C21" w:rsidP="00322AA7">
      <w:pPr>
        <w:pStyle w:val="FootnoteText"/>
      </w:pPr>
      <w:r>
        <w:rPr>
          <w:rStyle w:val="FootnoteReference"/>
        </w:rPr>
        <w:footnoteRef/>
      </w:r>
      <w:r>
        <w:t xml:space="preserve"> </w:t>
      </w:r>
      <w:r w:rsidRPr="00206FFC">
        <w:t>[2016] 2 HKLRD 41 at §146</w:t>
      </w:r>
      <w:r>
        <w:t xml:space="preserve"> </w:t>
      </w:r>
    </w:p>
  </w:footnote>
  <w:footnote w:id="24">
    <w:p w14:paraId="6027F260" w14:textId="69FF416F" w:rsidR="00EA7C21" w:rsidRDefault="00EA7C21">
      <w:pPr>
        <w:pStyle w:val="FootnoteText"/>
      </w:pPr>
      <w:r>
        <w:rPr>
          <w:rStyle w:val="FootnoteReference"/>
        </w:rPr>
        <w:footnoteRef/>
      </w:r>
      <w:r>
        <w:t xml:space="preserve"> </w:t>
      </w:r>
      <w:r>
        <w:rPr>
          <w:rFonts w:hint="eastAsia"/>
        </w:rPr>
        <w:t xml:space="preserve">[1995] 1 Cr </w:t>
      </w:r>
      <w:r>
        <w:t>App</w:t>
      </w:r>
      <w:r>
        <w:rPr>
          <w:rFonts w:hint="eastAsia"/>
        </w:rPr>
        <w:t xml:space="preserve"> </w:t>
      </w:r>
      <w:r>
        <w:t>R 136, at 139G-140A.</w:t>
      </w:r>
    </w:p>
  </w:footnote>
  <w:footnote w:id="25">
    <w:p w14:paraId="72E69B5A" w14:textId="62205BFB" w:rsidR="00EA7C21" w:rsidRDefault="00EA7C21">
      <w:pPr>
        <w:pStyle w:val="FootnoteText"/>
      </w:pPr>
      <w:r>
        <w:rPr>
          <w:rStyle w:val="FootnoteReference"/>
        </w:rPr>
        <w:footnoteRef/>
      </w:r>
      <w:r>
        <w:t xml:space="preserve"> </w:t>
      </w:r>
      <w:r>
        <w:rPr>
          <w:rFonts w:hint="eastAsia"/>
        </w:rPr>
        <w:t>[2001] QB 330.</w:t>
      </w:r>
    </w:p>
  </w:footnote>
  <w:footnote w:id="26">
    <w:p w14:paraId="105B173F" w14:textId="65741FCC" w:rsidR="00EA7C21" w:rsidRDefault="00EA7C21">
      <w:pPr>
        <w:pStyle w:val="FootnoteText"/>
      </w:pPr>
      <w:r>
        <w:rPr>
          <w:rStyle w:val="FootnoteReference"/>
        </w:rPr>
        <w:footnoteRef/>
      </w:r>
      <w:r>
        <w:t xml:space="preserve"> </w:t>
      </w:r>
      <w:r w:rsidRPr="00E31D1C">
        <w:t>[2000] 1 IRLR 373</w:t>
      </w:r>
    </w:p>
  </w:footnote>
  <w:footnote w:id="27">
    <w:p w14:paraId="46F897BC" w14:textId="73B7F038" w:rsidR="00EA7C21" w:rsidRDefault="00EA7C21">
      <w:pPr>
        <w:pStyle w:val="FootnoteText"/>
      </w:pPr>
      <w:r>
        <w:rPr>
          <w:rStyle w:val="FootnoteReference"/>
        </w:rPr>
        <w:footnoteRef/>
      </w:r>
      <w:r>
        <w:t xml:space="preserve"> </w:t>
      </w:r>
      <w:r w:rsidRPr="00E31D1C">
        <w:t>[2006] EWHC 3211 (Admin)</w:t>
      </w:r>
    </w:p>
  </w:footnote>
  <w:footnote w:id="28">
    <w:p w14:paraId="6AA5F363" w14:textId="1F1283B2" w:rsidR="00EA7C21" w:rsidRPr="00E31D1C" w:rsidRDefault="00EA7C21" w:rsidP="00E31D1C">
      <w:pPr>
        <w:pStyle w:val="FootnoteText"/>
      </w:pPr>
      <w:r>
        <w:rPr>
          <w:rStyle w:val="FootnoteReference"/>
        </w:rPr>
        <w:footnoteRef/>
      </w:r>
      <w:r>
        <w:t xml:space="preserve"> </w:t>
      </w:r>
      <w:r w:rsidRPr="00E31D1C">
        <w:t>[2014] 1 QB 581</w:t>
      </w:r>
    </w:p>
  </w:footnote>
  <w:footnote w:id="29">
    <w:p w14:paraId="4B2F974B" w14:textId="1FFE193A" w:rsidR="00EA7C21" w:rsidRPr="00E31D1C" w:rsidRDefault="00EA7C21" w:rsidP="00E31D1C">
      <w:pPr>
        <w:pStyle w:val="FootnoteText"/>
      </w:pPr>
      <w:r>
        <w:rPr>
          <w:rStyle w:val="FootnoteReference"/>
        </w:rPr>
        <w:footnoteRef/>
      </w:r>
      <w:r>
        <w:t xml:space="preserve"> </w:t>
      </w:r>
      <w:r w:rsidRPr="00E31D1C">
        <w:t>[2003] EWHC 2934 (Admin)</w:t>
      </w:r>
    </w:p>
  </w:footnote>
  <w:footnote w:id="30">
    <w:p w14:paraId="28D75DA3" w14:textId="2209E171" w:rsidR="00EA7C21" w:rsidRPr="00B70699" w:rsidRDefault="00EA7C21" w:rsidP="00B70699">
      <w:pPr>
        <w:pStyle w:val="FootnoteText"/>
      </w:pPr>
      <w:r>
        <w:rPr>
          <w:rStyle w:val="FootnoteReference"/>
        </w:rPr>
        <w:footnoteRef/>
      </w:r>
      <w:r>
        <w:t xml:space="preserve"> </w:t>
      </w:r>
      <w:r w:rsidRPr="00B70699">
        <w:t xml:space="preserve">[2021] HKCFI 1397 </w:t>
      </w:r>
    </w:p>
  </w:footnote>
  <w:footnote w:id="31">
    <w:p w14:paraId="3775B515" w14:textId="7CBF6F35" w:rsidR="00EA7C21" w:rsidRDefault="00EA7C21">
      <w:pPr>
        <w:pStyle w:val="FootnoteText"/>
      </w:pPr>
      <w:r>
        <w:rPr>
          <w:rStyle w:val="FootnoteReference"/>
        </w:rPr>
        <w:footnoteRef/>
      </w:r>
      <w:r>
        <w:t xml:space="preserve"> </w:t>
      </w:r>
      <w:r w:rsidRPr="00EB1C41">
        <w:t>[2008] 4 HKLRD 529</w:t>
      </w:r>
    </w:p>
  </w:footnote>
  <w:footnote w:id="32">
    <w:p w14:paraId="684F37EC" w14:textId="36CC3467" w:rsidR="00EA7C21" w:rsidRPr="00B70699" w:rsidRDefault="00EA7C21" w:rsidP="00B70699">
      <w:pPr>
        <w:pStyle w:val="FootnoteText"/>
      </w:pPr>
      <w:r>
        <w:rPr>
          <w:rStyle w:val="FootnoteReference"/>
        </w:rPr>
        <w:footnoteRef/>
      </w:r>
      <w:r>
        <w:t xml:space="preserve"> </w:t>
      </w:r>
      <w:r w:rsidRPr="00B70699">
        <w:t>[2018] 1 HKLRD 523</w:t>
      </w:r>
    </w:p>
  </w:footnote>
  <w:footnote w:id="33">
    <w:p w14:paraId="0E19790E" w14:textId="479D216C" w:rsidR="00EA7C21" w:rsidRDefault="00EA7C21" w:rsidP="00485E67">
      <w:pPr>
        <w:pStyle w:val="FootnoteText"/>
      </w:pPr>
      <w:r>
        <w:rPr>
          <w:rStyle w:val="FootnoteReference"/>
        </w:rPr>
        <w:footnoteRef/>
      </w:r>
      <w:r>
        <w:t xml:space="preserve"> The relevant paragraphs are as follows: </w:t>
      </w:r>
    </w:p>
    <w:p w14:paraId="7217FAAE" w14:textId="77777777" w:rsidR="00EA7C21" w:rsidRDefault="00EA7C21" w:rsidP="00485E67">
      <w:pPr>
        <w:pStyle w:val="FootnoteText"/>
      </w:pPr>
    </w:p>
    <w:p w14:paraId="41512A7B" w14:textId="314AC1EA" w:rsidR="00EA7C21" w:rsidRDefault="00EA7C21" w:rsidP="00485E67">
      <w:pPr>
        <w:pStyle w:val="FootnoteText"/>
        <w:ind w:left="284"/>
      </w:pPr>
      <w:r>
        <w:t>23.2   Reasons for decisions made in the course of prosecutions or of giving advice may be given where practicable, orally or in writing, to those with a legitimate interest in the matter or where it is otherwise appropriate.  A legitimate interest includes:</w:t>
      </w:r>
    </w:p>
    <w:p w14:paraId="61D79AEE" w14:textId="77777777" w:rsidR="00EA7C21" w:rsidRDefault="00EA7C21" w:rsidP="00485E67">
      <w:pPr>
        <w:pStyle w:val="FootnoteText"/>
        <w:numPr>
          <w:ilvl w:val="0"/>
          <w:numId w:val="9"/>
        </w:numPr>
      </w:pPr>
      <w:r>
        <w:t>the interest of a court in knowing why a particular course of action has been taken;</w:t>
      </w:r>
    </w:p>
    <w:p w14:paraId="275F8C08" w14:textId="77777777" w:rsidR="00EA7C21" w:rsidRDefault="00EA7C21" w:rsidP="00485E67">
      <w:pPr>
        <w:pStyle w:val="FootnoteText"/>
        <w:numPr>
          <w:ilvl w:val="0"/>
          <w:numId w:val="9"/>
        </w:numPr>
      </w:pPr>
      <w:r>
        <w:t>the interest of a victim of crime in the conduct of a case;</w:t>
      </w:r>
    </w:p>
    <w:p w14:paraId="178BD425" w14:textId="77777777" w:rsidR="00EA7C21" w:rsidRDefault="00EA7C21" w:rsidP="00485E67">
      <w:pPr>
        <w:pStyle w:val="FootnoteText"/>
        <w:numPr>
          <w:ilvl w:val="0"/>
          <w:numId w:val="9"/>
        </w:numPr>
      </w:pPr>
      <w:r>
        <w:t>the interest of an agency of government or an entity with a proper interest in knowing the basis of advice given;</w:t>
      </w:r>
    </w:p>
    <w:p w14:paraId="6A563C9F" w14:textId="4B8DEE04" w:rsidR="00EA7C21" w:rsidRDefault="00EA7C21" w:rsidP="00485E67">
      <w:pPr>
        <w:pStyle w:val="FootnoteText"/>
        <w:numPr>
          <w:ilvl w:val="0"/>
          <w:numId w:val="9"/>
        </w:numPr>
        <w:tabs>
          <w:tab w:val="clear" w:pos="360"/>
        </w:tabs>
      </w:pPr>
      <w:r>
        <w:t>the interest of the community and the media in the open dispensation of justice where previous proceedings have been public.”</w:t>
      </w:r>
    </w:p>
    <w:p w14:paraId="1EF0DBA8" w14:textId="1D9A7278" w:rsidR="00EA7C21" w:rsidRDefault="00EA7C21" w:rsidP="00485E67">
      <w:pPr>
        <w:pStyle w:val="FootnoteText"/>
        <w:tabs>
          <w:tab w:val="clear" w:pos="360"/>
        </w:tabs>
        <w:ind w:firstLine="284"/>
      </w:pPr>
      <w:r>
        <w:t>…</w:t>
      </w:r>
    </w:p>
    <w:p w14:paraId="49261E77" w14:textId="77777777" w:rsidR="00EA7C21" w:rsidRDefault="00EA7C21" w:rsidP="00485E67">
      <w:pPr>
        <w:pStyle w:val="FootnoteText"/>
        <w:tabs>
          <w:tab w:val="clear" w:pos="360"/>
        </w:tabs>
      </w:pPr>
    </w:p>
    <w:p w14:paraId="53B025BE" w14:textId="1A20D459" w:rsidR="00EA7C21" w:rsidRDefault="00EA7C21" w:rsidP="00485E67">
      <w:pPr>
        <w:pStyle w:val="FootnoteText"/>
        <w:tabs>
          <w:tab w:val="clear" w:pos="270"/>
          <w:tab w:val="clear" w:pos="360"/>
          <w:tab w:val="left" w:pos="284"/>
        </w:tabs>
        <w:ind w:left="284"/>
      </w:pPr>
      <w:r>
        <w:t>23.4   There are circumstances in which the giving of reasons may be contrary to the public interest or otherwise inappropriate, including where to do so:</w:t>
      </w:r>
    </w:p>
    <w:p w14:paraId="27A4C417" w14:textId="77777777" w:rsidR="00EA7C21" w:rsidRDefault="00EA7C21" w:rsidP="00485E67">
      <w:pPr>
        <w:pStyle w:val="FootnoteText"/>
        <w:ind w:left="360"/>
      </w:pPr>
    </w:p>
    <w:p w14:paraId="77036691" w14:textId="77777777" w:rsidR="00EA7C21" w:rsidRDefault="00EA7C21" w:rsidP="00485E67">
      <w:pPr>
        <w:pStyle w:val="FootnoteText"/>
        <w:numPr>
          <w:ilvl w:val="0"/>
          <w:numId w:val="10"/>
        </w:numPr>
      </w:pPr>
      <w:r>
        <w:t>may prejudice ongoing investigations or the integrity of law enforcement;</w:t>
      </w:r>
    </w:p>
    <w:p w14:paraId="5882BC10" w14:textId="77777777" w:rsidR="00EA7C21" w:rsidRDefault="00EA7C21" w:rsidP="00485E67">
      <w:pPr>
        <w:pStyle w:val="FootnoteText"/>
        <w:numPr>
          <w:ilvl w:val="0"/>
          <w:numId w:val="10"/>
        </w:numPr>
      </w:pPr>
      <w:r>
        <w:t>may adversely affect the interests of a victim of crime, a witness, a suspect or an accused;</w:t>
      </w:r>
    </w:p>
    <w:p w14:paraId="2A75A787" w14:textId="77777777" w:rsidR="00EA7C21" w:rsidRDefault="00EA7C21" w:rsidP="00485E67">
      <w:pPr>
        <w:pStyle w:val="FootnoteText"/>
        <w:numPr>
          <w:ilvl w:val="0"/>
          <w:numId w:val="10"/>
        </w:numPr>
      </w:pPr>
      <w:r>
        <w:t>may adversely affect the administration of justice (especially in the case of a decision not to prosecute where public discussion may amount to a public trial without the safeguards of the criminal justice process);</w:t>
      </w:r>
    </w:p>
    <w:p w14:paraId="7EA8A73A" w14:textId="77777777" w:rsidR="00EA7C21" w:rsidRDefault="00EA7C21" w:rsidP="00485E67">
      <w:pPr>
        <w:pStyle w:val="FootnoteText"/>
        <w:numPr>
          <w:ilvl w:val="0"/>
          <w:numId w:val="10"/>
        </w:numPr>
      </w:pPr>
      <w:r>
        <w:t>may expose information given confidentially or sensitive information, the exposure of which may give rise to legitimate concern to individuals;</w:t>
      </w:r>
    </w:p>
    <w:p w14:paraId="27245D53" w14:textId="06E43840" w:rsidR="00EA7C21" w:rsidRDefault="00EA7C21" w:rsidP="00485E67">
      <w:pPr>
        <w:pStyle w:val="FootnoteText"/>
        <w:numPr>
          <w:ilvl w:val="0"/>
          <w:numId w:val="10"/>
        </w:numPr>
      </w:pPr>
      <w:r>
        <w:t>may be contrary to protections given by the Personal Data (Privacy) Ordinance, Cap.  486;</w:t>
      </w:r>
    </w:p>
    <w:p w14:paraId="0C3EEA41" w14:textId="34031CFF" w:rsidR="00EA7C21" w:rsidRDefault="00EA7C21" w:rsidP="00485E67">
      <w:pPr>
        <w:pStyle w:val="FootnoteText"/>
        <w:numPr>
          <w:ilvl w:val="0"/>
          <w:numId w:val="10"/>
        </w:numPr>
        <w:tabs>
          <w:tab w:val="clear" w:pos="360"/>
        </w:tabs>
      </w:pPr>
      <w:r>
        <w:t>may be contrary to legal professional privilege (unless waived) or public interest immunity.</w:t>
      </w:r>
    </w:p>
    <w:p w14:paraId="09608DE9" w14:textId="77777777" w:rsidR="00EA7C21" w:rsidRDefault="00EA7C21" w:rsidP="0007244B">
      <w:pPr>
        <w:pStyle w:val="FootnoteText"/>
        <w:tabs>
          <w:tab w:val="clear" w:pos="360"/>
        </w:tabs>
      </w:pPr>
    </w:p>
  </w:footnote>
  <w:footnote w:id="34">
    <w:p w14:paraId="1E59FD39" w14:textId="4616C0A1" w:rsidR="00EA7C21" w:rsidRDefault="00EA7C21">
      <w:pPr>
        <w:pStyle w:val="FootnoteText"/>
      </w:pPr>
      <w:r>
        <w:rPr>
          <w:rStyle w:val="FootnoteReference"/>
        </w:rPr>
        <w:footnoteRef/>
      </w:r>
      <w:r>
        <w:t xml:space="preserve"> In its preamble, a “victim” is defined as follows: </w:t>
      </w:r>
    </w:p>
    <w:p w14:paraId="71E8AB6A" w14:textId="77777777" w:rsidR="00EA7C21" w:rsidRDefault="00EA7C21">
      <w:pPr>
        <w:pStyle w:val="FootnoteText"/>
      </w:pPr>
    </w:p>
    <w:p w14:paraId="3A0C8536" w14:textId="466F8D64" w:rsidR="00EA7C21" w:rsidRPr="0007244B" w:rsidRDefault="00EA7C21" w:rsidP="0007244B">
      <w:pPr>
        <w:pStyle w:val="FootnoteText"/>
        <w:rPr>
          <w:b/>
        </w:rPr>
      </w:pPr>
      <w:r>
        <w:tab/>
        <w:t>“</w:t>
      </w:r>
      <w:r w:rsidRPr="0007244B">
        <w:rPr>
          <w:b/>
        </w:rPr>
        <w:t>Who is a victim?</w:t>
      </w:r>
    </w:p>
    <w:p w14:paraId="0D5F298B" w14:textId="77777777" w:rsidR="00EA7C21" w:rsidRDefault="00EA7C21" w:rsidP="0007244B">
      <w:pPr>
        <w:pStyle w:val="FootnoteText"/>
      </w:pPr>
    </w:p>
    <w:p w14:paraId="4D759623" w14:textId="20707A29" w:rsidR="00EA7C21" w:rsidRDefault="00EA7C21" w:rsidP="0007244B">
      <w:pPr>
        <w:pStyle w:val="FootnoteText"/>
        <w:ind w:left="270" w:hanging="270"/>
      </w:pPr>
      <w:r>
        <w:tab/>
        <w:t>A victim is a person who suffers physical or emotional harm, or loss or damage to property because of a criminal offence.  This covers not only the person against whom the offence was committed but also anyone who has suffered directly from the commission of the offence.  The definition of victim may include for example the parent of a child who has been sexually abused or the immediate family of a murder victim.”</w:t>
      </w:r>
    </w:p>
    <w:p w14:paraId="0EA7D321" w14:textId="16DD9E30" w:rsidR="00EA7C21" w:rsidRDefault="00EA7C21" w:rsidP="0007244B">
      <w:pPr>
        <w:pStyle w:val="FootnoteText"/>
        <w:ind w:left="270" w:hanging="270"/>
      </w:pPr>
    </w:p>
    <w:p w14:paraId="4F0A6523" w14:textId="28AC110A" w:rsidR="00EA7C21" w:rsidRDefault="00EA7C21" w:rsidP="002E0DE8">
      <w:pPr>
        <w:pStyle w:val="FootnoteText"/>
        <w:ind w:left="270" w:firstLine="14"/>
      </w:pPr>
      <w:r>
        <w:t>Then at Para 5, it says,</w:t>
      </w:r>
    </w:p>
    <w:p w14:paraId="0B6CF354" w14:textId="550FC76D" w:rsidR="00EA7C21" w:rsidRDefault="00EA7C21" w:rsidP="0007244B">
      <w:pPr>
        <w:pStyle w:val="FootnoteText"/>
        <w:ind w:left="270" w:hanging="270"/>
      </w:pPr>
    </w:p>
    <w:p w14:paraId="05B8CE8A" w14:textId="4511F3EF" w:rsidR="00EA7C21" w:rsidRPr="0007244B" w:rsidRDefault="00EA7C21" w:rsidP="00B228F3">
      <w:pPr>
        <w:pStyle w:val="FootnoteText"/>
        <w:tabs>
          <w:tab w:val="clear" w:pos="360"/>
        </w:tabs>
        <w:ind w:left="270" w:firstLine="14"/>
        <w:rPr>
          <w:b/>
        </w:rPr>
      </w:pPr>
      <w:r>
        <w:rPr>
          <w:b/>
        </w:rPr>
        <w:t>“</w:t>
      </w:r>
      <w:r w:rsidRPr="0007244B">
        <w:rPr>
          <w:b/>
        </w:rPr>
        <w:t>5</w:t>
      </w:r>
      <w:r>
        <w:rPr>
          <w:b/>
        </w:rPr>
        <w:t xml:space="preserve">.  </w:t>
      </w:r>
      <w:r w:rsidRPr="0007244B">
        <w:rPr>
          <w:b/>
        </w:rPr>
        <w:t>The victim's right to information - investigation and prosecution</w:t>
      </w:r>
    </w:p>
    <w:p w14:paraId="1DD848EC" w14:textId="77777777" w:rsidR="00EA7C21" w:rsidRDefault="00EA7C21" w:rsidP="002E0DE8">
      <w:pPr>
        <w:pStyle w:val="FootnoteText"/>
        <w:ind w:left="270" w:firstLine="14"/>
      </w:pPr>
    </w:p>
    <w:p w14:paraId="596286A6" w14:textId="5D343535" w:rsidR="00EA7C21" w:rsidRDefault="00EA7C21" w:rsidP="0007244B">
      <w:pPr>
        <w:pStyle w:val="FootnoteText"/>
        <w:ind w:left="270" w:hanging="270"/>
      </w:pPr>
      <w:r>
        <w:tab/>
        <w:t>So far as can be done without prejudicing the progress or outcome, victims of crime shall be kept fully informed of the progress of the case.  If a decision is made not to prosecute, victims shall be told of that decision.  Where prosecution is proceeding, victims shall be told about the steps which follow in the prosecution process, the progress of the investigation, the role of victims as witnesses in the prosecution of the offence, the date and place of the hearing of the proceedings, and the final disposal of the case, including the outcome of any appeal.  Victims shall have the right to ask to be notified of the offender's pending release, or escape, from penal custody, provided that the victims shall have given the Commissioner of Correctional Services their current address and the telephone number.”</w:t>
      </w:r>
    </w:p>
    <w:p w14:paraId="5691E8EA" w14:textId="57D19550" w:rsidR="00EA7C21" w:rsidRDefault="00EA7C21">
      <w:pPr>
        <w:pStyle w:val="FootnoteText"/>
      </w:pPr>
      <w:r>
        <w:rPr>
          <w:rFonts w:hint="eastAsia"/>
        </w:rPr>
        <w:t xml:space="preserve"> </w:t>
      </w:r>
    </w:p>
  </w:footnote>
  <w:footnote w:id="35">
    <w:p w14:paraId="22B7DE56" w14:textId="5E35106F" w:rsidR="00EA7C21" w:rsidRDefault="00EA7C21">
      <w:pPr>
        <w:pStyle w:val="FootnoteText"/>
      </w:pPr>
      <w:r>
        <w:rPr>
          <w:rStyle w:val="FootnoteReference"/>
        </w:rPr>
        <w:footnoteRef/>
      </w:r>
      <w:r>
        <w:t xml:space="preserve"> </w:t>
      </w:r>
      <w:r w:rsidRPr="004F221F">
        <w:t xml:space="preserve">(2002) 5 HKCFAR 1, </w:t>
      </w:r>
      <w:r>
        <w:t xml:space="preserve">at </w:t>
      </w:r>
      <w:r w:rsidRPr="004F221F">
        <w:t>§§94-9</w:t>
      </w:r>
      <w:r>
        <w:t>8</w:t>
      </w:r>
      <w:r>
        <w:rPr>
          <w:rFonts w:hint="eastAsia"/>
        </w:rPr>
        <w:t>.</w:t>
      </w:r>
    </w:p>
  </w:footnote>
  <w:footnote w:id="36">
    <w:p w14:paraId="4DC14635" w14:textId="7056C014" w:rsidR="00EA7C21" w:rsidRDefault="00EA7C21" w:rsidP="00044491">
      <w:pPr>
        <w:pStyle w:val="FootnoteText"/>
      </w:pPr>
      <w:r>
        <w:rPr>
          <w:rStyle w:val="FootnoteReference"/>
        </w:rPr>
        <w:footnoteRef/>
      </w:r>
      <w:r>
        <w:t xml:space="preserve"> Ibid, </w:t>
      </w:r>
      <w:r>
        <w:rPr>
          <w:rFonts w:hint="eastAsia"/>
        </w:rPr>
        <w:t xml:space="preserve">at </w:t>
      </w:r>
      <w:r>
        <w:rPr>
          <w:rFonts w:hint="eastAsia"/>
        </w:rPr>
        <w:t>§</w:t>
      </w:r>
      <w:r>
        <w:rPr>
          <w:rFonts w:hint="eastAsia"/>
        </w:rPr>
        <w:t>101.</w:t>
      </w:r>
    </w:p>
  </w:footnote>
  <w:footnote w:id="37">
    <w:p w14:paraId="4C563875" w14:textId="6A7A0814" w:rsidR="00EA7C21" w:rsidRPr="006532ED" w:rsidRDefault="00EA7C21" w:rsidP="006532ED">
      <w:pPr>
        <w:pStyle w:val="FootnoteText"/>
      </w:pPr>
      <w:r>
        <w:rPr>
          <w:rStyle w:val="FootnoteReference"/>
        </w:rPr>
        <w:footnoteRef/>
      </w:r>
      <w:r>
        <w:t xml:space="preserve"> </w:t>
      </w:r>
      <w:r w:rsidRPr="006532ED">
        <w:t xml:space="preserve">[1983] 2 AC 629 </w:t>
      </w:r>
    </w:p>
  </w:footnote>
  <w:footnote w:id="38">
    <w:p w14:paraId="10BA2A7F" w14:textId="286C9C96" w:rsidR="00EA7C21" w:rsidRDefault="00EA7C21">
      <w:pPr>
        <w:pStyle w:val="FootnoteText"/>
      </w:pPr>
      <w:r>
        <w:rPr>
          <w:rStyle w:val="FootnoteReference"/>
        </w:rPr>
        <w:footnoteRef/>
      </w:r>
      <w:r>
        <w:t xml:space="preserve"> Cl 23.3(c)</w:t>
      </w:r>
    </w:p>
  </w:footnote>
  <w:footnote w:id="39">
    <w:p w14:paraId="05CA82F5" w14:textId="7BDC6853" w:rsidR="00EA7C21" w:rsidRDefault="00EA7C21">
      <w:pPr>
        <w:pStyle w:val="FootnoteText"/>
      </w:pPr>
      <w:r>
        <w:rPr>
          <w:rStyle w:val="FootnoteReference"/>
        </w:rPr>
        <w:footnoteRef/>
      </w:r>
      <w:r>
        <w:t xml:space="preserve"> Cl 23.2(d</w:t>
      </w:r>
      <w:r w:rsidRPr="00690659">
        <w:t>)</w:t>
      </w:r>
    </w:p>
  </w:footnote>
  <w:footnote w:id="40">
    <w:p w14:paraId="2E6CC117" w14:textId="308A335C" w:rsidR="00EA7C21" w:rsidRDefault="00EA7C21">
      <w:pPr>
        <w:pStyle w:val="FootnoteText"/>
      </w:pPr>
      <w:r>
        <w:rPr>
          <w:rStyle w:val="FootnoteReference"/>
        </w:rPr>
        <w:footnoteRef/>
      </w:r>
      <w:r>
        <w:t xml:space="preserve"> </w:t>
      </w:r>
      <w:r>
        <w:rPr>
          <w:rFonts w:hint="eastAsia"/>
        </w:rPr>
        <w:t xml:space="preserve">Supra, at </w:t>
      </w:r>
      <w:r>
        <w:rPr>
          <w:rFonts w:hint="eastAsia"/>
        </w:rPr>
        <w:t>§</w:t>
      </w:r>
      <w:r>
        <w:rPr>
          <w:rFonts w:hint="eastAsia"/>
        </w:rPr>
        <w:t>32.</w:t>
      </w:r>
    </w:p>
  </w:footnote>
  <w:footnote w:id="41">
    <w:p w14:paraId="5B0EDFE0" w14:textId="50165E11" w:rsidR="00EA7C21" w:rsidRPr="00DE22D0" w:rsidRDefault="00EA7C21">
      <w:pPr>
        <w:pStyle w:val="FootnoteText"/>
      </w:pPr>
      <w:r>
        <w:rPr>
          <w:rStyle w:val="FootnoteReference"/>
        </w:rPr>
        <w:footnoteRef/>
      </w:r>
      <w:r>
        <w:t xml:space="preserve"> Supra, at §33.</w:t>
      </w:r>
    </w:p>
  </w:footnote>
  <w:footnote w:id="42">
    <w:p w14:paraId="36461B25" w14:textId="4A98FDCA" w:rsidR="00EA7C21" w:rsidRDefault="00EA7C21">
      <w:pPr>
        <w:pStyle w:val="FootnoteText"/>
      </w:pPr>
      <w:r>
        <w:rPr>
          <w:rStyle w:val="FootnoteReference"/>
        </w:rPr>
        <w:footnoteRef/>
      </w:r>
      <w:r>
        <w:t xml:space="preserve"> </w:t>
      </w:r>
      <w:r>
        <w:rPr>
          <w:rFonts w:hint="eastAsia"/>
        </w:rPr>
        <w:t xml:space="preserve">Ibid, at </w:t>
      </w:r>
      <w:r>
        <w:rPr>
          <w:rFonts w:hint="eastAsia"/>
        </w:rPr>
        <w:t>§</w:t>
      </w:r>
      <w:r>
        <w:rPr>
          <w:rFonts w:hint="eastAsia"/>
        </w:rPr>
        <w:t>25.</w:t>
      </w:r>
    </w:p>
  </w:footnote>
  <w:footnote w:id="43">
    <w:p w14:paraId="3C1CC266" w14:textId="11EC461F" w:rsidR="00EA7C21" w:rsidRDefault="00EA7C21" w:rsidP="00956B50">
      <w:pPr>
        <w:pStyle w:val="FootnoteText"/>
        <w:tabs>
          <w:tab w:val="clear" w:pos="270"/>
          <w:tab w:val="clear" w:pos="360"/>
          <w:tab w:val="left" w:pos="284"/>
        </w:tabs>
        <w:ind w:left="284" w:hanging="284"/>
      </w:pPr>
      <w:r>
        <w:rPr>
          <w:rStyle w:val="FootnoteReference"/>
        </w:rPr>
        <w:footnoteRef/>
      </w:r>
      <w:r>
        <w:t xml:space="preserve"> </w:t>
      </w:r>
      <w:r>
        <w:rPr>
          <w:rFonts w:hint="eastAsia"/>
        </w:rPr>
        <w:t xml:space="preserve">On this topic, there is a series of local case authorities for the proposition that the prosecution does not have a general duty to give reasons for its prosecutorial decisions: See </w:t>
      </w:r>
      <w:r w:rsidRPr="00FB650E">
        <w:rPr>
          <w:rFonts w:hint="eastAsia"/>
          <w:i/>
        </w:rPr>
        <w:t>Ma Pui-tu</w:t>
      </w:r>
      <w:r w:rsidRPr="00FB650E">
        <w:rPr>
          <w:i/>
        </w:rPr>
        <w:t>ng v Department of Justice</w:t>
      </w:r>
      <w:r>
        <w:t xml:space="preserve">, HCAL 15/2008 (dated 25.2.2008); and </w:t>
      </w:r>
      <w:r w:rsidRPr="00FB650E">
        <w:rPr>
          <w:i/>
        </w:rPr>
        <w:t>Sino Bright Enterprises Co Ltd v Secrtary for Justice</w:t>
      </w:r>
      <w:r>
        <w:t xml:space="preserve"> [2020] 1 HKLRD 446.</w:t>
      </w:r>
    </w:p>
  </w:footnote>
  <w:footnote w:id="44">
    <w:p w14:paraId="1C37F70E" w14:textId="619E665E" w:rsidR="00EA7C21" w:rsidRPr="004A0CEA" w:rsidRDefault="00EA7C21">
      <w:pPr>
        <w:pStyle w:val="FootnoteText"/>
      </w:pPr>
      <w:r>
        <w:rPr>
          <w:rStyle w:val="FootnoteReference"/>
        </w:rPr>
        <w:footnoteRef/>
      </w:r>
      <w:r>
        <w:t xml:space="preserve"> </w:t>
      </w:r>
      <w:r w:rsidRPr="004A0CEA">
        <w:t>[2006] 4 HKC 582</w:t>
      </w:r>
      <w:r>
        <w:t xml:space="preserve">, </w:t>
      </w:r>
      <w:r w:rsidRPr="004A0CEA">
        <w:t>at §26</w:t>
      </w:r>
    </w:p>
  </w:footnote>
  <w:footnote w:id="45">
    <w:p w14:paraId="72AA29DE" w14:textId="77777777" w:rsidR="00EA7C21" w:rsidRPr="00EF170B" w:rsidRDefault="00EA7C21" w:rsidP="004A0CEA">
      <w:pPr>
        <w:pStyle w:val="FootnoteText"/>
      </w:pPr>
      <w:r>
        <w:rPr>
          <w:rStyle w:val="FootnoteReference"/>
        </w:rPr>
        <w:footnoteRef/>
      </w:r>
      <w:r>
        <w:t xml:space="preserve"> At </w:t>
      </w:r>
      <w:r w:rsidRPr="00EF170B">
        <w:t>§62 of the App</w:t>
      </w:r>
      <w:r>
        <w:t>licant</w:t>
      </w:r>
      <w:r w:rsidRPr="00EF170B">
        <w:t>’s Skeleton</w:t>
      </w:r>
      <w:r>
        <w:t xml:space="preserve"> Submission</w:t>
      </w:r>
    </w:p>
  </w:footnote>
  <w:footnote w:id="46">
    <w:p w14:paraId="09A9260A" w14:textId="0D69A60A" w:rsidR="00EA7C21" w:rsidRDefault="00EA7C21">
      <w:pPr>
        <w:pStyle w:val="FootnoteText"/>
      </w:pPr>
      <w:r>
        <w:rPr>
          <w:rStyle w:val="FootnoteReference"/>
        </w:rPr>
        <w:footnoteRef/>
      </w:r>
      <w:r>
        <w:t xml:space="preserve"> </w:t>
      </w:r>
      <w:r>
        <w:rPr>
          <w:rFonts w:hint="eastAsia"/>
        </w:rPr>
        <w:t xml:space="preserve">Re-Amended Form 86, at </w:t>
      </w:r>
      <w:r>
        <w:rPr>
          <w:rFonts w:hint="eastAsia"/>
        </w:rPr>
        <w:t>§</w:t>
      </w:r>
      <w:r>
        <w:rPr>
          <w:rFonts w:hint="eastAsia"/>
        </w:rPr>
        <w:t>41.</w:t>
      </w:r>
    </w:p>
  </w:footnote>
  <w:footnote w:id="47">
    <w:p w14:paraId="2E74E94A" w14:textId="6A9846A2" w:rsidR="00EA7C21" w:rsidRPr="0034580A" w:rsidRDefault="00EA7C21">
      <w:pPr>
        <w:pStyle w:val="FootnoteText"/>
        <w:rPr>
          <w:lang w:val="en-US"/>
        </w:rPr>
      </w:pPr>
      <w:r>
        <w:rPr>
          <w:rStyle w:val="FootnoteReference"/>
        </w:rPr>
        <w:footnoteRef/>
      </w:r>
      <w:r>
        <w:t xml:space="preserve"> </w:t>
      </w:r>
      <w:r>
        <w:rPr>
          <w:lang w:val="en-US"/>
        </w:rPr>
        <w:t>[A/8/141/§§36]</w:t>
      </w:r>
    </w:p>
  </w:footnote>
  <w:footnote w:id="48">
    <w:p w14:paraId="4F742D9A" w14:textId="61698D8A" w:rsidR="00EA7C21" w:rsidRPr="0034580A" w:rsidRDefault="00EA7C21">
      <w:pPr>
        <w:pStyle w:val="FootnoteText"/>
      </w:pPr>
      <w:r>
        <w:rPr>
          <w:rStyle w:val="FootnoteReference"/>
        </w:rPr>
        <w:footnoteRef/>
      </w:r>
      <w:r>
        <w:t xml:space="preserve"> [1995] 1 WLR 386, at 395C-H.</w:t>
      </w:r>
    </w:p>
  </w:footnote>
  <w:footnote w:id="49">
    <w:p w14:paraId="2AC3CD90" w14:textId="0A9E56FF" w:rsidR="00EA7C21" w:rsidRPr="00E52227" w:rsidRDefault="00EA7C21" w:rsidP="00E52227">
      <w:pPr>
        <w:pStyle w:val="FootnoteText"/>
      </w:pPr>
      <w:r>
        <w:rPr>
          <w:rStyle w:val="FootnoteReference"/>
        </w:rPr>
        <w:footnoteRef/>
      </w:r>
      <w:r>
        <w:t xml:space="preserve"> </w:t>
      </w:r>
      <w:r w:rsidRPr="00E52227">
        <w:t>[2021] 1 HKLRD 1247</w:t>
      </w:r>
      <w:r>
        <w:t>, at §§18-28 &amp; 34.</w:t>
      </w:r>
    </w:p>
  </w:footnote>
  <w:footnote w:id="50">
    <w:p w14:paraId="3A7DF15E" w14:textId="77EF517F" w:rsidR="00EA7C21" w:rsidRPr="00E52227" w:rsidRDefault="00EA7C21">
      <w:pPr>
        <w:pStyle w:val="FootnoteText"/>
        <w:rPr>
          <w:lang w:val="en-US"/>
        </w:rPr>
      </w:pPr>
      <w:r>
        <w:rPr>
          <w:rStyle w:val="FootnoteReference"/>
        </w:rPr>
        <w:footnoteRef/>
      </w:r>
      <w:r>
        <w:t xml:space="preserve"> [2021] HKCFI 1208, at §§16-20.</w:t>
      </w:r>
    </w:p>
  </w:footnote>
  <w:footnote w:id="51">
    <w:p w14:paraId="5A7E0D28" w14:textId="5F0689ED" w:rsidR="00EA7C21" w:rsidRPr="00E52227" w:rsidRDefault="00EA7C21">
      <w:pPr>
        <w:pStyle w:val="FootnoteText"/>
        <w:rPr>
          <w:lang w:val="en-US"/>
        </w:rPr>
      </w:pPr>
      <w:r>
        <w:rPr>
          <w:rStyle w:val="FootnoteReference"/>
        </w:rPr>
        <w:footnoteRef/>
      </w:r>
      <w:r>
        <w:t xml:space="preserve"> </w:t>
      </w:r>
      <w:r w:rsidRPr="00E52227">
        <w:t>[A/8/144/§41]</w:t>
      </w:r>
    </w:p>
  </w:footnote>
  <w:footnote w:id="52">
    <w:p w14:paraId="0FD02677" w14:textId="10335469" w:rsidR="00EA7C21" w:rsidRPr="003A0A54" w:rsidRDefault="00EA7C21">
      <w:pPr>
        <w:pStyle w:val="FootnoteText"/>
        <w:rPr>
          <w:lang w:val="en-US"/>
        </w:rPr>
      </w:pPr>
      <w:r>
        <w:rPr>
          <w:rStyle w:val="FootnoteReference"/>
        </w:rPr>
        <w:footnoteRef/>
      </w:r>
      <w:r>
        <w:t xml:space="preserve"> Such as those </w:t>
      </w:r>
      <w:r w:rsidRPr="003A0A54">
        <w:t>named in the Ap</w:t>
      </w:r>
      <w:r>
        <w:t>plicant’s Re-Amended Form 86 [A/8/143/§39].</w:t>
      </w:r>
    </w:p>
  </w:footnote>
  <w:footnote w:id="53">
    <w:p w14:paraId="47A32A3B" w14:textId="616973A4" w:rsidR="00EA7C21" w:rsidRPr="003A0A54" w:rsidRDefault="00EA7C21">
      <w:pPr>
        <w:pStyle w:val="FootnoteText"/>
        <w:rPr>
          <w:lang w:val="en-US"/>
        </w:rPr>
      </w:pPr>
      <w:r>
        <w:rPr>
          <w:rStyle w:val="FootnoteReference"/>
        </w:rPr>
        <w:footnoteRef/>
      </w:r>
      <w:r>
        <w:t xml:space="preserve"> </w:t>
      </w:r>
      <w:r w:rsidRPr="003A0A54">
        <w:t>[2020] EWHC 2320 (Admin)</w:t>
      </w:r>
      <w:r>
        <w:t>, a</w:t>
      </w:r>
      <w:r w:rsidRPr="003A0A54">
        <w:t>t §44</w:t>
      </w:r>
      <w:r>
        <w:t>.</w:t>
      </w:r>
    </w:p>
  </w:footnote>
  <w:footnote w:id="54">
    <w:p w14:paraId="1B6F892E" w14:textId="77777777" w:rsidR="00EA7C21" w:rsidRDefault="00EA7C21" w:rsidP="00956B50">
      <w:pPr>
        <w:pStyle w:val="FootnoteText"/>
        <w:tabs>
          <w:tab w:val="clear" w:pos="360"/>
        </w:tabs>
      </w:pPr>
      <w:r>
        <w:rPr>
          <w:rStyle w:val="FootnoteReference"/>
        </w:rPr>
        <w:footnoteRef/>
      </w:r>
      <w:r>
        <w:t xml:space="preserve"> See para 14 of the Code:</w:t>
      </w:r>
    </w:p>
    <w:p w14:paraId="3F43A674" w14:textId="506AF203" w:rsidR="00EA7C21" w:rsidRDefault="00EA7C21" w:rsidP="000D0FD9">
      <w:pPr>
        <w:pStyle w:val="FootnoteText"/>
        <w:tabs>
          <w:tab w:val="clear" w:pos="270"/>
          <w:tab w:val="clear" w:pos="360"/>
        </w:tabs>
        <w:ind w:left="180"/>
      </w:pPr>
      <w:r>
        <w:t>“</w:t>
      </w:r>
      <w:r w:rsidRPr="000D0FD9">
        <w:t>Prosecutors should apply The Statement of Prosecution Policy and Practice at all times</w:t>
      </w:r>
      <w:r>
        <w:t>.  This means that prosecutors should consider:</w:t>
      </w:r>
    </w:p>
    <w:p w14:paraId="2155978B" w14:textId="77777777" w:rsidR="00EA7C21" w:rsidRDefault="00EA7C21" w:rsidP="005E3277">
      <w:pPr>
        <w:pStyle w:val="FootnoteText"/>
        <w:numPr>
          <w:ilvl w:val="0"/>
          <w:numId w:val="11"/>
        </w:numPr>
      </w:pPr>
      <w:r>
        <w:t>whether there is sufficient evidence to justify the institution of proceedings on the basis that it affords a reasonable prospect of conviction; and</w:t>
      </w:r>
    </w:p>
    <w:p w14:paraId="3FFF7E38" w14:textId="2644B24C" w:rsidR="00EA7C21" w:rsidRPr="000D0FD9" w:rsidRDefault="00EA7C21" w:rsidP="005E3277">
      <w:pPr>
        <w:pStyle w:val="FootnoteText"/>
        <w:numPr>
          <w:ilvl w:val="0"/>
          <w:numId w:val="11"/>
        </w:numPr>
        <w:rPr>
          <w:lang w:val="en-US"/>
        </w:rPr>
      </w:pPr>
      <w:r>
        <w:t>whether the public interest requires a prosecution to be pursued.  The public interest will normally require that a prosecution be brought in a case of domestic violence if the victim is willing to give evidence.”</w:t>
      </w:r>
    </w:p>
  </w:footnote>
  <w:footnote w:id="55">
    <w:p w14:paraId="7EDABDC7" w14:textId="1BB78D5F" w:rsidR="00EA7C21" w:rsidRDefault="00EA7C21" w:rsidP="00C93891">
      <w:pPr>
        <w:pStyle w:val="FootnoteText"/>
        <w:tabs>
          <w:tab w:val="clear" w:pos="360"/>
        </w:tabs>
        <w:ind w:left="284" w:hanging="284"/>
      </w:pPr>
      <w:r>
        <w:rPr>
          <w:rStyle w:val="FootnoteReference"/>
        </w:rPr>
        <w:footnoteRef/>
      </w:r>
      <w:r w:rsidRPr="003D31B9">
        <w:rPr>
          <w:rFonts w:eastAsia="PMingLiU"/>
          <w:lang w:eastAsia="zh-TW"/>
        </w:rPr>
        <w:t xml:space="preserve"> (2014) 17 HKCFAR 841</w:t>
      </w:r>
    </w:p>
  </w:footnote>
  <w:footnote w:id="56">
    <w:p w14:paraId="28AF7341" w14:textId="300180F1" w:rsidR="00EA7C21" w:rsidRDefault="00EA7C21" w:rsidP="002E0B3E">
      <w:pPr>
        <w:pStyle w:val="FootnoteText"/>
        <w:tabs>
          <w:tab w:val="clear" w:pos="270"/>
          <w:tab w:val="clear" w:pos="360"/>
          <w:tab w:val="left" w:pos="284"/>
        </w:tabs>
        <w:ind w:left="284" w:hanging="284"/>
      </w:pPr>
      <w:r>
        <w:rPr>
          <w:rStyle w:val="FootnoteReference"/>
        </w:rPr>
        <w:footnoteRef/>
      </w:r>
      <w:r w:rsidRPr="003D31B9">
        <w:rPr>
          <w:rFonts w:eastAsia="PMingLiU"/>
          <w:lang w:eastAsia="zh-TW"/>
        </w:rPr>
        <w:t xml:space="preserve"> HCAL 470/2019, [2019] HKCFI 1303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3AF6B" w14:textId="1E28C84C" w:rsidR="00EA7C21" w:rsidRDefault="00EA7C21">
    <w:pPr>
      <w:pStyle w:val="Header"/>
      <w:snapToGrid w:val="0"/>
      <w:spacing w:line="240" w:lineRule="auto"/>
      <w:ind w:firstLine="1440"/>
    </w:pPr>
    <w:r w:rsidRPr="00E71FF3">
      <w:rPr>
        <w:noProof/>
        <w:sz w:val="20"/>
        <w:lang w:val="en-US"/>
      </w:rPr>
      <mc:AlternateContent>
        <mc:Choice Requires="wps">
          <w:drawing>
            <wp:anchor distT="0" distB="0" distL="114300" distR="114300" simplePos="0" relativeHeight="251656192" behindDoc="0" locked="0" layoutInCell="1" allowOverlap="1" wp14:anchorId="278CA704" wp14:editId="59F00497">
              <wp:simplePos x="0" y="0"/>
              <wp:positionH relativeFrom="column">
                <wp:posOffset>-818515</wp:posOffset>
              </wp:positionH>
              <wp:positionV relativeFrom="paragraph">
                <wp:posOffset>155575</wp:posOffset>
              </wp:positionV>
              <wp:extent cx="342900" cy="994410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wps:spPr>
                    <wps:txbx>
                      <w:txbxContent>
                        <w:p w14:paraId="124BA67D" w14:textId="1580ADDE" w:rsidR="00EA7C21" w:rsidRDefault="00EA7C21">
                          <w:pPr>
                            <w:rPr>
                              <w:b/>
                              <w:sz w:val="20"/>
                            </w:rPr>
                          </w:pPr>
                          <w:r w:rsidRPr="003D31B9">
                            <w:rPr>
                              <w:rFonts w:eastAsia="PMingLiU"/>
                              <w:b/>
                              <w:sz w:val="20"/>
                              <w:lang w:eastAsia="zh-TW"/>
                            </w:rPr>
                            <w:t>A</w:t>
                          </w:r>
                        </w:p>
                        <w:p w14:paraId="7B3ED0AA" w14:textId="77777777" w:rsidR="00EA7C21" w:rsidRDefault="00EA7C21">
                          <w:pPr>
                            <w:rPr>
                              <w:b/>
                              <w:sz w:val="10"/>
                            </w:rPr>
                          </w:pPr>
                        </w:p>
                        <w:p w14:paraId="33D7FFFF" w14:textId="77777777" w:rsidR="00EA7C21" w:rsidRDefault="00EA7C21">
                          <w:pPr>
                            <w:rPr>
                              <w:b/>
                              <w:sz w:val="16"/>
                            </w:rPr>
                          </w:pPr>
                        </w:p>
                        <w:p w14:paraId="0084A565" w14:textId="77777777" w:rsidR="00EA7C21" w:rsidRDefault="00EA7C21">
                          <w:pPr>
                            <w:rPr>
                              <w:b/>
                              <w:sz w:val="16"/>
                            </w:rPr>
                          </w:pPr>
                        </w:p>
                        <w:p w14:paraId="7BC9B94D" w14:textId="44D96D54" w:rsidR="00EA7C21" w:rsidRDefault="00EA7C21">
                          <w:pPr>
                            <w:rPr>
                              <w:b/>
                              <w:sz w:val="20"/>
                            </w:rPr>
                          </w:pPr>
                          <w:r w:rsidRPr="003D31B9">
                            <w:rPr>
                              <w:rFonts w:eastAsia="PMingLiU"/>
                              <w:b/>
                              <w:sz w:val="20"/>
                              <w:lang w:eastAsia="zh-TW"/>
                            </w:rPr>
                            <w:t>B</w:t>
                          </w:r>
                        </w:p>
                        <w:p w14:paraId="04D6C639" w14:textId="77777777" w:rsidR="00EA7C21" w:rsidRDefault="00EA7C21">
                          <w:pPr>
                            <w:rPr>
                              <w:b/>
                              <w:sz w:val="10"/>
                            </w:rPr>
                          </w:pPr>
                        </w:p>
                        <w:p w14:paraId="3E7F327A" w14:textId="77777777" w:rsidR="00EA7C21" w:rsidRDefault="00EA7C21">
                          <w:pPr>
                            <w:rPr>
                              <w:b/>
                              <w:sz w:val="16"/>
                            </w:rPr>
                          </w:pPr>
                        </w:p>
                        <w:p w14:paraId="30C04DE2" w14:textId="77777777" w:rsidR="00EA7C21" w:rsidRDefault="00EA7C21">
                          <w:pPr>
                            <w:rPr>
                              <w:b/>
                              <w:sz w:val="16"/>
                            </w:rPr>
                          </w:pPr>
                        </w:p>
                        <w:p w14:paraId="5C78AF97" w14:textId="20BA7EA6" w:rsidR="00EA7C21" w:rsidRDefault="00EA7C21">
                          <w:pPr>
                            <w:rPr>
                              <w:b/>
                              <w:sz w:val="16"/>
                            </w:rPr>
                          </w:pPr>
                          <w:r w:rsidRPr="003D31B9">
                            <w:rPr>
                              <w:rFonts w:eastAsia="PMingLiU"/>
                              <w:b/>
                              <w:sz w:val="20"/>
                              <w:lang w:eastAsia="zh-TW"/>
                            </w:rPr>
                            <w:t>C</w:t>
                          </w:r>
                        </w:p>
                        <w:p w14:paraId="1CF5218E" w14:textId="77777777" w:rsidR="00EA7C21" w:rsidRDefault="00EA7C21">
                          <w:pPr>
                            <w:rPr>
                              <w:b/>
                              <w:sz w:val="10"/>
                            </w:rPr>
                          </w:pPr>
                        </w:p>
                        <w:p w14:paraId="0314F512" w14:textId="77777777" w:rsidR="00EA7C21" w:rsidRDefault="00EA7C21">
                          <w:pPr>
                            <w:rPr>
                              <w:b/>
                              <w:sz w:val="16"/>
                            </w:rPr>
                          </w:pPr>
                        </w:p>
                        <w:p w14:paraId="560A54A8" w14:textId="77777777" w:rsidR="00EA7C21" w:rsidRDefault="00EA7C21">
                          <w:pPr>
                            <w:rPr>
                              <w:b/>
                              <w:sz w:val="16"/>
                            </w:rPr>
                          </w:pPr>
                        </w:p>
                        <w:p w14:paraId="655E95CF" w14:textId="6F7D9AAB" w:rsidR="00EA7C21" w:rsidRDefault="00EA7C21">
                          <w:pPr>
                            <w:pStyle w:val="Heading2"/>
                            <w:rPr>
                              <w:sz w:val="16"/>
                            </w:rPr>
                          </w:pPr>
                          <w:r w:rsidRPr="003D31B9">
                            <w:rPr>
                              <w:rFonts w:eastAsia="PMingLiU"/>
                              <w:lang w:eastAsia="zh-TW"/>
                            </w:rPr>
                            <w:t>D</w:t>
                          </w:r>
                        </w:p>
                        <w:p w14:paraId="78A622CD" w14:textId="77777777" w:rsidR="00EA7C21" w:rsidRDefault="00EA7C21">
                          <w:pPr>
                            <w:rPr>
                              <w:b/>
                              <w:sz w:val="10"/>
                            </w:rPr>
                          </w:pPr>
                        </w:p>
                        <w:p w14:paraId="1892154D" w14:textId="77777777" w:rsidR="00EA7C21" w:rsidRDefault="00EA7C21">
                          <w:pPr>
                            <w:rPr>
                              <w:b/>
                              <w:sz w:val="16"/>
                            </w:rPr>
                          </w:pPr>
                        </w:p>
                        <w:p w14:paraId="3747E425" w14:textId="77777777" w:rsidR="00EA7C21" w:rsidRDefault="00EA7C21">
                          <w:pPr>
                            <w:rPr>
                              <w:b/>
                              <w:sz w:val="16"/>
                            </w:rPr>
                          </w:pPr>
                        </w:p>
                        <w:p w14:paraId="5C08299E" w14:textId="5EE383E1" w:rsidR="00EA7C21" w:rsidRDefault="00EA7C21">
                          <w:pPr>
                            <w:rPr>
                              <w:b/>
                              <w:sz w:val="16"/>
                            </w:rPr>
                          </w:pPr>
                          <w:r w:rsidRPr="003D31B9">
                            <w:rPr>
                              <w:rFonts w:eastAsia="PMingLiU"/>
                              <w:b/>
                              <w:sz w:val="20"/>
                              <w:lang w:eastAsia="zh-TW"/>
                            </w:rPr>
                            <w:t>E</w:t>
                          </w:r>
                        </w:p>
                        <w:p w14:paraId="40318BDC" w14:textId="77777777" w:rsidR="00EA7C21" w:rsidRDefault="00EA7C21">
                          <w:pPr>
                            <w:rPr>
                              <w:b/>
                              <w:sz w:val="10"/>
                            </w:rPr>
                          </w:pPr>
                        </w:p>
                        <w:p w14:paraId="47CF3B42" w14:textId="77777777" w:rsidR="00EA7C21" w:rsidRDefault="00EA7C21">
                          <w:pPr>
                            <w:rPr>
                              <w:b/>
                              <w:sz w:val="16"/>
                            </w:rPr>
                          </w:pPr>
                        </w:p>
                        <w:p w14:paraId="74211FA0" w14:textId="77777777" w:rsidR="00EA7C21" w:rsidRDefault="00EA7C21">
                          <w:pPr>
                            <w:rPr>
                              <w:b/>
                              <w:sz w:val="16"/>
                            </w:rPr>
                          </w:pPr>
                        </w:p>
                        <w:p w14:paraId="35C7365C" w14:textId="1CDAC5B0" w:rsidR="00EA7C21" w:rsidRDefault="00EA7C21">
                          <w:pPr>
                            <w:rPr>
                              <w:b/>
                              <w:sz w:val="20"/>
                            </w:rPr>
                          </w:pPr>
                          <w:r w:rsidRPr="003D31B9">
                            <w:rPr>
                              <w:rFonts w:eastAsia="PMingLiU"/>
                              <w:b/>
                              <w:sz w:val="20"/>
                              <w:lang w:eastAsia="zh-TW"/>
                            </w:rPr>
                            <w:t>F</w:t>
                          </w:r>
                        </w:p>
                        <w:p w14:paraId="367D3D5E" w14:textId="77777777" w:rsidR="00EA7C21" w:rsidRDefault="00EA7C21">
                          <w:pPr>
                            <w:rPr>
                              <w:b/>
                              <w:sz w:val="10"/>
                            </w:rPr>
                          </w:pPr>
                        </w:p>
                        <w:p w14:paraId="7DA7FFBC" w14:textId="77777777" w:rsidR="00EA7C21" w:rsidRDefault="00EA7C21">
                          <w:pPr>
                            <w:rPr>
                              <w:b/>
                              <w:sz w:val="16"/>
                            </w:rPr>
                          </w:pPr>
                        </w:p>
                        <w:p w14:paraId="310ABF2B" w14:textId="77777777" w:rsidR="00EA7C21" w:rsidRDefault="00EA7C21">
                          <w:pPr>
                            <w:rPr>
                              <w:b/>
                              <w:sz w:val="16"/>
                            </w:rPr>
                          </w:pPr>
                        </w:p>
                        <w:p w14:paraId="04548F72" w14:textId="6B0E6B69" w:rsidR="00EA7C21" w:rsidRDefault="00EA7C21">
                          <w:pPr>
                            <w:rPr>
                              <w:b/>
                              <w:sz w:val="16"/>
                            </w:rPr>
                          </w:pPr>
                          <w:r w:rsidRPr="003D31B9">
                            <w:rPr>
                              <w:rFonts w:eastAsia="PMingLiU"/>
                              <w:b/>
                              <w:sz w:val="20"/>
                              <w:lang w:eastAsia="zh-TW"/>
                            </w:rPr>
                            <w:t>G</w:t>
                          </w:r>
                        </w:p>
                        <w:p w14:paraId="3B0FAC15" w14:textId="77777777" w:rsidR="00EA7C21" w:rsidRDefault="00EA7C21">
                          <w:pPr>
                            <w:rPr>
                              <w:b/>
                              <w:sz w:val="10"/>
                            </w:rPr>
                          </w:pPr>
                        </w:p>
                        <w:p w14:paraId="634966C9" w14:textId="77777777" w:rsidR="00EA7C21" w:rsidRDefault="00EA7C21">
                          <w:pPr>
                            <w:rPr>
                              <w:b/>
                              <w:sz w:val="16"/>
                            </w:rPr>
                          </w:pPr>
                        </w:p>
                        <w:p w14:paraId="11F91FF6" w14:textId="77777777" w:rsidR="00EA7C21" w:rsidRDefault="00EA7C21">
                          <w:pPr>
                            <w:rPr>
                              <w:b/>
                              <w:sz w:val="16"/>
                            </w:rPr>
                          </w:pPr>
                        </w:p>
                        <w:p w14:paraId="1D4BEC46" w14:textId="3EE36C9A" w:rsidR="00EA7C21" w:rsidRDefault="00EA7C21">
                          <w:pPr>
                            <w:rPr>
                              <w:b/>
                              <w:sz w:val="16"/>
                            </w:rPr>
                          </w:pPr>
                          <w:r w:rsidRPr="003D31B9">
                            <w:rPr>
                              <w:rFonts w:eastAsia="PMingLiU"/>
                              <w:b/>
                              <w:sz w:val="20"/>
                              <w:lang w:eastAsia="zh-TW"/>
                            </w:rPr>
                            <w:t>H</w:t>
                          </w:r>
                        </w:p>
                        <w:p w14:paraId="04B3ECFC" w14:textId="77777777" w:rsidR="00EA7C21" w:rsidRDefault="00EA7C21">
                          <w:pPr>
                            <w:rPr>
                              <w:b/>
                              <w:sz w:val="10"/>
                            </w:rPr>
                          </w:pPr>
                        </w:p>
                        <w:p w14:paraId="059731D4" w14:textId="77777777" w:rsidR="00EA7C21" w:rsidRDefault="00EA7C21">
                          <w:pPr>
                            <w:rPr>
                              <w:b/>
                              <w:sz w:val="16"/>
                            </w:rPr>
                          </w:pPr>
                        </w:p>
                        <w:p w14:paraId="145F40EC" w14:textId="77777777" w:rsidR="00EA7C21" w:rsidRDefault="00EA7C21">
                          <w:pPr>
                            <w:rPr>
                              <w:b/>
                              <w:sz w:val="16"/>
                            </w:rPr>
                          </w:pPr>
                        </w:p>
                        <w:p w14:paraId="254A6C56" w14:textId="27477A7A" w:rsidR="00EA7C21" w:rsidRDefault="00EA7C21">
                          <w:pPr>
                            <w:rPr>
                              <w:b/>
                              <w:sz w:val="16"/>
                            </w:rPr>
                          </w:pPr>
                          <w:r w:rsidRPr="003D31B9">
                            <w:rPr>
                              <w:rFonts w:eastAsia="PMingLiU"/>
                              <w:b/>
                              <w:sz w:val="20"/>
                              <w:lang w:eastAsia="zh-TW"/>
                            </w:rPr>
                            <w:t>I</w:t>
                          </w:r>
                        </w:p>
                        <w:p w14:paraId="332AE779" w14:textId="77777777" w:rsidR="00EA7C21" w:rsidRDefault="00EA7C21">
                          <w:pPr>
                            <w:rPr>
                              <w:b/>
                              <w:sz w:val="10"/>
                            </w:rPr>
                          </w:pPr>
                        </w:p>
                        <w:p w14:paraId="0FFEEAB2" w14:textId="77777777" w:rsidR="00EA7C21" w:rsidRDefault="00EA7C21">
                          <w:pPr>
                            <w:rPr>
                              <w:b/>
                              <w:sz w:val="16"/>
                            </w:rPr>
                          </w:pPr>
                        </w:p>
                        <w:p w14:paraId="417E6B0E" w14:textId="77777777" w:rsidR="00EA7C21" w:rsidRDefault="00EA7C21">
                          <w:pPr>
                            <w:rPr>
                              <w:b/>
                              <w:sz w:val="16"/>
                            </w:rPr>
                          </w:pPr>
                        </w:p>
                        <w:p w14:paraId="29DDE15D" w14:textId="36687D06" w:rsidR="00EA7C21" w:rsidRDefault="00EA7C21">
                          <w:pPr>
                            <w:rPr>
                              <w:b/>
                              <w:sz w:val="16"/>
                            </w:rPr>
                          </w:pPr>
                          <w:r w:rsidRPr="003D31B9">
                            <w:rPr>
                              <w:rFonts w:eastAsia="PMingLiU"/>
                              <w:b/>
                              <w:sz w:val="20"/>
                              <w:lang w:eastAsia="zh-TW"/>
                            </w:rPr>
                            <w:t>J</w:t>
                          </w:r>
                        </w:p>
                        <w:p w14:paraId="401B6821" w14:textId="77777777" w:rsidR="00EA7C21" w:rsidRDefault="00EA7C21">
                          <w:pPr>
                            <w:rPr>
                              <w:b/>
                              <w:sz w:val="10"/>
                            </w:rPr>
                          </w:pPr>
                        </w:p>
                        <w:p w14:paraId="76768E6E" w14:textId="77777777" w:rsidR="00EA7C21" w:rsidRDefault="00EA7C21">
                          <w:pPr>
                            <w:rPr>
                              <w:b/>
                              <w:sz w:val="16"/>
                            </w:rPr>
                          </w:pPr>
                        </w:p>
                        <w:p w14:paraId="3D430700" w14:textId="77777777" w:rsidR="00EA7C21" w:rsidRDefault="00EA7C21">
                          <w:pPr>
                            <w:rPr>
                              <w:b/>
                              <w:sz w:val="16"/>
                            </w:rPr>
                          </w:pPr>
                        </w:p>
                        <w:p w14:paraId="4F705A59" w14:textId="190D746C" w:rsidR="00EA7C21" w:rsidRDefault="00EA7C21">
                          <w:pPr>
                            <w:rPr>
                              <w:b/>
                              <w:sz w:val="16"/>
                            </w:rPr>
                          </w:pPr>
                          <w:r w:rsidRPr="003D31B9">
                            <w:rPr>
                              <w:rFonts w:eastAsia="PMingLiU"/>
                              <w:b/>
                              <w:sz w:val="20"/>
                              <w:lang w:eastAsia="zh-TW"/>
                            </w:rPr>
                            <w:t>K</w:t>
                          </w:r>
                        </w:p>
                        <w:p w14:paraId="2446EFE3" w14:textId="77777777" w:rsidR="00EA7C21" w:rsidRDefault="00EA7C21">
                          <w:pPr>
                            <w:rPr>
                              <w:b/>
                              <w:sz w:val="10"/>
                            </w:rPr>
                          </w:pPr>
                        </w:p>
                        <w:p w14:paraId="506D8BFD" w14:textId="77777777" w:rsidR="00EA7C21" w:rsidRDefault="00EA7C21">
                          <w:pPr>
                            <w:rPr>
                              <w:b/>
                              <w:sz w:val="16"/>
                            </w:rPr>
                          </w:pPr>
                        </w:p>
                        <w:p w14:paraId="15A04F6A" w14:textId="77777777" w:rsidR="00EA7C21" w:rsidRDefault="00EA7C21">
                          <w:pPr>
                            <w:rPr>
                              <w:b/>
                              <w:sz w:val="16"/>
                            </w:rPr>
                          </w:pPr>
                        </w:p>
                        <w:p w14:paraId="42135B91" w14:textId="65F2F3F1" w:rsidR="00EA7C21" w:rsidRDefault="00EA7C21">
                          <w:pPr>
                            <w:rPr>
                              <w:b/>
                              <w:sz w:val="16"/>
                            </w:rPr>
                          </w:pPr>
                          <w:r w:rsidRPr="003D31B9">
                            <w:rPr>
                              <w:rFonts w:eastAsia="PMingLiU"/>
                              <w:b/>
                              <w:sz w:val="20"/>
                              <w:lang w:eastAsia="zh-TW"/>
                            </w:rPr>
                            <w:t>L</w:t>
                          </w:r>
                        </w:p>
                        <w:p w14:paraId="7BAC9D25" w14:textId="77777777" w:rsidR="00EA7C21" w:rsidRDefault="00EA7C21">
                          <w:pPr>
                            <w:rPr>
                              <w:b/>
                              <w:sz w:val="10"/>
                            </w:rPr>
                          </w:pPr>
                        </w:p>
                        <w:p w14:paraId="28157B9F" w14:textId="77777777" w:rsidR="00EA7C21" w:rsidRDefault="00EA7C21">
                          <w:pPr>
                            <w:rPr>
                              <w:b/>
                              <w:sz w:val="16"/>
                            </w:rPr>
                          </w:pPr>
                        </w:p>
                        <w:p w14:paraId="5B343AE2" w14:textId="77777777" w:rsidR="00EA7C21" w:rsidRDefault="00EA7C21">
                          <w:pPr>
                            <w:rPr>
                              <w:b/>
                              <w:sz w:val="16"/>
                            </w:rPr>
                          </w:pPr>
                        </w:p>
                        <w:p w14:paraId="7DC3CBCF" w14:textId="77A8C922" w:rsidR="00EA7C21" w:rsidRDefault="00EA7C21">
                          <w:pPr>
                            <w:rPr>
                              <w:b/>
                              <w:sz w:val="16"/>
                            </w:rPr>
                          </w:pPr>
                          <w:r w:rsidRPr="003D31B9">
                            <w:rPr>
                              <w:rFonts w:eastAsia="PMingLiU"/>
                              <w:b/>
                              <w:sz w:val="20"/>
                              <w:lang w:eastAsia="zh-TW"/>
                            </w:rPr>
                            <w:t>M</w:t>
                          </w:r>
                        </w:p>
                        <w:p w14:paraId="5B6ED0FD" w14:textId="77777777" w:rsidR="00EA7C21" w:rsidRDefault="00EA7C21">
                          <w:pPr>
                            <w:rPr>
                              <w:b/>
                              <w:sz w:val="10"/>
                            </w:rPr>
                          </w:pPr>
                        </w:p>
                        <w:p w14:paraId="45545F70" w14:textId="77777777" w:rsidR="00EA7C21" w:rsidRDefault="00EA7C21">
                          <w:pPr>
                            <w:rPr>
                              <w:b/>
                              <w:sz w:val="16"/>
                            </w:rPr>
                          </w:pPr>
                        </w:p>
                        <w:p w14:paraId="50DE2A3F" w14:textId="77777777" w:rsidR="00EA7C21" w:rsidRDefault="00EA7C21">
                          <w:pPr>
                            <w:rPr>
                              <w:b/>
                              <w:sz w:val="16"/>
                            </w:rPr>
                          </w:pPr>
                        </w:p>
                        <w:p w14:paraId="76079590" w14:textId="26FBE4AA" w:rsidR="00EA7C21" w:rsidRDefault="00EA7C21">
                          <w:pPr>
                            <w:rPr>
                              <w:b/>
                              <w:sz w:val="16"/>
                            </w:rPr>
                          </w:pPr>
                          <w:r w:rsidRPr="003D31B9">
                            <w:rPr>
                              <w:rFonts w:eastAsia="PMingLiU"/>
                              <w:b/>
                              <w:sz w:val="20"/>
                              <w:lang w:eastAsia="zh-TW"/>
                            </w:rPr>
                            <w:t>N</w:t>
                          </w:r>
                        </w:p>
                        <w:p w14:paraId="1C01BDFC" w14:textId="77777777" w:rsidR="00EA7C21" w:rsidRDefault="00EA7C21">
                          <w:pPr>
                            <w:rPr>
                              <w:b/>
                              <w:sz w:val="10"/>
                            </w:rPr>
                          </w:pPr>
                        </w:p>
                        <w:p w14:paraId="09E22C04" w14:textId="77777777" w:rsidR="00EA7C21" w:rsidRDefault="00EA7C21">
                          <w:pPr>
                            <w:rPr>
                              <w:b/>
                              <w:sz w:val="16"/>
                            </w:rPr>
                          </w:pPr>
                        </w:p>
                        <w:p w14:paraId="44BF4329" w14:textId="77777777" w:rsidR="00EA7C21" w:rsidRDefault="00EA7C21">
                          <w:pPr>
                            <w:rPr>
                              <w:b/>
                              <w:sz w:val="16"/>
                            </w:rPr>
                          </w:pPr>
                        </w:p>
                        <w:p w14:paraId="78804E16" w14:textId="5254859D" w:rsidR="00EA7C21" w:rsidRDefault="00EA7C21">
                          <w:pPr>
                            <w:rPr>
                              <w:b/>
                              <w:sz w:val="16"/>
                            </w:rPr>
                          </w:pPr>
                          <w:r w:rsidRPr="003D31B9">
                            <w:rPr>
                              <w:rFonts w:eastAsia="PMingLiU"/>
                              <w:b/>
                              <w:sz w:val="20"/>
                              <w:lang w:eastAsia="zh-TW"/>
                            </w:rPr>
                            <w:t>O</w:t>
                          </w:r>
                        </w:p>
                        <w:p w14:paraId="6D40AC28" w14:textId="77777777" w:rsidR="00EA7C21" w:rsidRDefault="00EA7C21">
                          <w:pPr>
                            <w:rPr>
                              <w:b/>
                              <w:sz w:val="10"/>
                            </w:rPr>
                          </w:pPr>
                        </w:p>
                        <w:p w14:paraId="651978A2" w14:textId="77777777" w:rsidR="00EA7C21" w:rsidRDefault="00EA7C21">
                          <w:pPr>
                            <w:rPr>
                              <w:b/>
                              <w:sz w:val="16"/>
                            </w:rPr>
                          </w:pPr>
                        </w:p>
                        <w:p w14:paraId="1D35D3AB" w14:textId="77777777" w:rsidR="00EA7C21" w:rsidRDefault="00EA7C21">
                          <w:pPr>
                            <w:rPr>
                              <w:b/>
                              <w:sz w:val="16"/>
                            </w:rPr>
                          </w:pPr>
                        </w:p>
                        <w:p w14:paraId="3506016B" w14:textId="24E4BC85" w:rsidR="00EA7C21" w:rsidRDefault="00EA7C21">
                          <w:pPr>
                            <w:rPr>
                              <w:b/>
                              <w:sz w:val="16"/>
                            </w:rPr>
                          </w:pPr>
                          <w:r w:rsidRPr="003D31B9">
                            <w:rPr>
                              <w:rFonts w:eastAsia="PMingLiU"/>
                              <w:b/>
                              <w:sz w:val="20"/>
                              <w:lang w:eastAsia="zh-TW"/>
                            </w:rPr>
                            <w:t>P</w:t>
                          </w:r>
                        </w:p>
                        <w:p w14:paraId="4271257C" w14:textId="77777777" w:rsidR="00EA7C21" w:rsidRDefault="00EA7C21">
                          <w:pPr>
                            <w:rPr>
                              <w:b/>
                              <w:sz w:val="10"/>
                            </w:rPr>
                          </w:pPr>
                        </w:p>
                        <w:p w14:paraId="09B7E80F" w14:textId="77777777" w:rsidR="00EA7C21" w:rsidRDefault="00EA7C21">
                          <w:pPr>
                            <w:rPr>
                              <w:b/>
                              <w:sz w:val="16"/>
                            </w:rPr>
                          </w:pPr>
                        </w:p>
                        <w:p w14:paraId="6F4E2B0A" w14:textId="77777777" w:rsidR="00EA7C21" w:rsidRDefault="00EA7C21">
                          <w:pPr>
                            <w:rPr>
                              <w:b/>
                              <w:sz w:val="16"/>
                            </w:rPr>
                          </w:pPr>
                        </w:p>
                        <w:p w14:paraId="24D60330" w14:textId="6CB90397" w:rsidR="00EA7C21" w:rsidRDefault="00EA7C21">
                          <w:pPr>
                            <w:rPr>
                              <w:b/>
                              <w:sz w:val="16"/>
                            </w:rPr>
                          </w:pPr>
                          <w:r w:rsidRPr="003D31B9">
                            <w:rPr>
                              <w:rFonts w:eastAsia="PMingLiU"/>
                              <w:b/>
                              <w:sz w:val="20"/>
                              <w:lang w:eastAsia="zh-TW"/>
                            </w:rPr>
                            <w:t>Q</w:t>
                          </w:r>
                        </w:p>
                        <w:p w14:paraId="41451949" w14:textId="77777777" w:rsidR="00EA7C21" w:rsidRDefault="00EA7C21">
                          <w:pPr>
                            <w:rPr>
                              <w:b/>
                              <w:sz w:val="10"/>
                            </w:rPr>
                          </w:pPr>
                        </w:p>
                        <w:p w14:paraId="12E7DEFD" w14:textId="77777777" w:rsidR="00EA7C21" w:rsidRDefault="00EA7C21">
                          <w:pPr>
                            <w:rPr>
                              <w:b/>
                              <w:sz w:val="16"/>
                            </w:rPr>
                          </w:pPr>
                        </w:p>
                        <w:p w14:paraId="64623EBD" w14:textId="77777777" w:rsidR="00EA7C21" w:rsidRDefault="00EA7C21">
                          <w:pPr>
                            <w:rPr>
                              <w:b/>
                              <w:sz w:val="16"/>
                            </w:rPr>
                          </w:pPr>
                        </w:p>
                        <w:p w14:paraId="280DC6A8" w14:textId="71137832" w:rsidR="00EA7C21" w:rsidRDefault="00EA7C21">
                          <w:pPr>
                            <w:rPr>
                              <w:b/>
                              <w:sz w:val="16"/>
                            </w:rPr>
                          </w:pPr>
                          <w:r w:rsidRPr="003D31B9">
                            <w:rPr>
                              <w:rFonts w:eastAsia="PMingLiU"/>
                              <w:b/>
                              <w:sz w:val="20"/>
                              <w:lang w:eastAsia="zh-TW"/>
                            </w:rPr>
                            <w:t>R</w:t>
                          </w:r>
                        </w:p>
                        <w:p w14:paraId="338AE762" w14:textId="77777777" w:rsidR="00EA7C21" w:rsidRDefault="00EA7C21">
                          <w:pPr>
                            <w:rPr>
                              <w:b/>
                              <w:sz w:val="10"/>
                            </w:rPr>
                          </w:pPr>
                        </w:p>
                        <w:p w14:paraId="72DB77F6" w14:textId="77777777" w:rsidR="00EA7C21" w:rsidRDefault="00EA7C21">
                          <w:pPr>
                            <w:rPr>
                              <w:b/>
                              <w:sz w:val="16"/>
                            </w:rPr>
                          </w:pPr>
                        </w:p>
                        <w:p w14:paraId="6895FEA4" w14:textId="77777777" w:rsidR="00EA7C21" w:rsidRDefault="00EA7C21">
                          <w:pPr>
                            <w:rPr>
                              <w:b/>
                              <w:sz w:val="16"/>
                            </w:rPr>
                          </w:pPr>
                        </w:p>
                        <w:p w14:paraId="5D56D788" w14:textId="2A029E6A" w:rsidR="00EA7C21" w:rsidRDefault="00EA7C21">
                          <w:pPr>
                            <w:rPr>
                              <w:b/>
                              <w:sz w:val="16"/>
                            </w:rPr>
                          </w:pPr>
                          <w:r w:rsidRPr="003D31B9">
                            <w:rPr>
                              <w:rFonts w:eastAsia="PMingLiU"/>
                              <w:b/>
                              <w:sz w:val="20"/>
                              <w:lang w:eastAsia="zh-TW"/>
                            </w:rPr>
                            <w:t>S</w:t>
                          </w:r>
                        </w:p>
                        <w:p w14:paraId="67976335" w14:textId="77777777" w:rsidR="00EA7C21" w:rsidRDefault="00EA7C21">
                          <w:pPr>
                            <w:rPr>
                              <w:b/>
                              <w:sz w:val="10"/>
                            </w:rPr>
                          </w:pPr>
                        </w:p>
                        <w:p w14:paraId="35C5CA30" w14:textId="77777777" w:rsidR="00EA7C21" w:rsidRDefault="00EA7C21">
                          <w:pPr>
                            <w:rPr>
                              <w:b/>
                              <w:sz w:val="16"/>
                            </w:rPr>
                          </w:pPr>
                        </w:p>
                        <w:p w14:paraId="7FEA566B" w14:textId="77777777" w:rsidR="00EA7C21" w:rsidRDefault="00EA7C21">
                          <w:pPr>
                            <w:rPr>
                              <w:b/>
                              <w:sz w:val="16"/>
                            </w:rPr>
                          </w:pPr>
                        </w:p>
                        <w:p w14:paraId="5C0255E8" w14:textId="0329B8E6" w:rsidR="00EA7C21" w:rsidRDefault="00EA7C21">
                          <w:pPr>
                            <w:rPr>
                              <w:b/>
                              <w:sz w:val="16"/>
                            </w:rPr>
                          </w:pPr>
                          <w:r w:rsidRPr="003D31B9">
                            <w:rPr>
                              <w:rFonts w:eastAsia="PMingLiU"/>
                              <w:b/>
                              <w:sz w:val="20"/>
                              <w:lang w:eastAsia="zh-TW"/>
                            </w:rPr>
                            <w:t>T</w:t>
                          </w:r>
                        </w:p>
                        <w:p w14:paraId="60A69C0A" w14:textId="77777777" w:rsidR="00EA7C21" w:rsidRDefault="00EA7C21">
                          <w:pPr>
                            <w:rPr>
                              <w:b/>
                              <w:sz w:val="10"/>
                            </w:rPr>
                          </w:pPr>
                        </w:p>
                        <w:p w14:paraId="72BD2803" w14:textId="77777777" w:rsidR="00EA7C21" w:rsidRDefault="00EA7C21">
                          <w:pPr>
                            <w:rPr>
                              <w:b/>
                              <w:sz w:val="16"/>
                            </w:rPr>
                          </w:pPr>
                        </w:p>
                        <w:p w14:paraId="5DB4E902" w14:textId="77777777" w:rsidR="00EA7C21" w:rsidRDefault="00EA7C21">
                          <w:pPr>
                            <w:rPr>
                              <w:b/>
                              <w:sz w:val="16"/>
                            </w:rPr>
                          </w:pPr>
                        </w:p>
                        <w:p w14:paraId="005BDD8D" w14:textId="0C2EFB74" w:rsidR="00EA7C21" w:rsidRDefault="00EA7C21">
                          <w:pPr>
                            <w:rPr>
                              <w:b/>
                              <w:sz w:val="16"/>
                            </w:rPr>
                          </w:pPr>
                          <w:r w:rsidRPr="003D31B9">
                            <w:rPr>
                              <w:rFonts w:eastAsia="PMingLiU"/>
                              <w:b/>
                              <w:sz w:val="20"/>
                              <w:lang w:eastAsia="zh-TW"/>
                            </w:rPr>
                            <w:t>U</w:t>
                          </w:r>
                        </w:p>
                        <w:p w14:paraId="5F4F2C4F" w14:textId="77777777" w:rsidR="00EA7C21" w:rsidRDefault="00EA7C21">
                          <w:pPr>
                            <w:rPr>
                              <w:b/>
                              <w:sz w:val="10"/>
                            </w:rPr>
                          </w:pPr>
                        </w:p>
                        <w:p w14:paraId="7B63B47B" w14:textId="77777777" w:rsidR="00EA7C21" w:rsidRDefault="00EA7C21">
                          <w:pPr>
                            <w:rPr>
                              <w:b/>
                              <w:sz w:val="16"/>
                            </w:rPr>
                          </w:pPr>
                        </w:p>
                        <w:p w14:paraId="3B0FBC7C" w14:textId="77777777" w:rsidR="00EA7C21" w:rsidRDefault="00EA7C21">
                          <w:pPr>
                            <w:rPr>
                              <w:b/>
                              <w:sz w:val="16"/>
                            </w:rPr>
                          </w:pPr>
                        </w:p>
                        <w:p w14:paraId="65BEA6CE" w14:textId="74255341" w:rsidR="00EA7C21" w:rsidRDefault="00EA7C21">
                          <w:pPr>
                            <w:pStyle w:val="Heading3"/>
                            <w:jc w:val="left"/>
                          </w:pPr>
                          <w:r w:rsidRPr="003D31B9">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8CA704" id="_x0000_t202" coordsize="21600,21600" o:spt="202" path="m,l,21600r21600,l21600,xe">
              <v:stroke joinstyle="miter"/>
              <v:path gradientshapeok="t" o:connecttype="rect"/>
            </v:shapetype>
            <v:shape id="Text Box 1" o:spid="_x0000_s1026" type="#_x0000_t202" style="position:absolute;left:0;text-align:left;margin-left:-64.45pt;margin-top:12.25pt;width:27pt;height:7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hfNAIAADk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" stroked="f">
              <v:textbox>
                <w:txbxContent>
                  <w:p w14:paraId="124BA67D" w14:textId="1580ADDE" w:rsidR="00EA7C21" w:rsidRDefault="00EA7C21">
                    <w:pPr>
                      <w:rPr>
                        <w:b/>
                        <w:sz w:val="20"/>
                      </w:rPr>
                    </w:pPr>
                    <w:r w:rsidRPr="003D31B9">
                      <w:rPr>
                        <w:rFonts w:eastAsia="PMingLiU"/>
                        <w:b/>
                        <w:sz w:val="20"/>
                        <w:lang w:eastAsia="zh-TW"/>
                      </w:rPr>
                      <w:t>A</w:t>
                    </w:r>
                  </w:p>
                  <w:p w14:paraId="7B3ED0AA" w14:textId="77777777" w:rsidR="00EA7C21" w:rsidRDefault="00EA7C21">
                    <w:pPr>
                      <w:rPr>
                        <w:b/>
                        <w:sz w:val="10"/>
                      </w:rPr>
                    </w:pPr>
                  </w:p>
                  <w:p w14:paraId="33D7FFFF" w14:textId="77777777" w:rsidR="00EA7C21" w:rsidRDefault="00EA7C21">
                    <w:pPr>
                      <w:rPr>
                        <w:b/>
                        <w:sz w:val="16"/>
                      </w:rPr>
                    </w:pPr>
                  </w:p>
                  <w:p w14:paraId="0084A565" w14:textId="77777777" w:rsidR="00EA7C21" w:rsidRDefault="00EA7C21">
                    <w:pPr>
                      <w:rPr>
                        <w:b/>
                        <w:sz w:val="16"/>
                      </w:rPr>
                    </w:pPr>
                  </w:p>
                  <w:p w14:paraId="7BC9B94D" w14:textId="44D96D54" w:rsidR="00EA7C21" w:rsidRDefault="00EA7C21">
                    <w:pPr>
                      <w:rPr>
                        <w:b/>
                        <w:sz w:val="20"/>
                      </w:rPr>
                    </w:pPr>
                    <w:r w:rsidRPr="003D31B9">
                      <w:rPr>
                        <w:rFonts w:eastAsia="PMingLiU"/>
                        <w:b/>
                        <w:sz w:val="20"/>
                        <w:lang w:eastAsia="zh-TW"/>
                      </w:rPr>
                      <w:t>B</w:t>
                    </w:r>
                  </w:p>
                  <w:p w14:paraId="04D6C639" w14:textId="77777777" w:rsidR="00EA7C21" w:rsidRDefault="00EA7C21">
                    <w:pPr>
                      <w:rPr>
                        <w:b/>
                        <w:sz w:val="10"/>
                      </w:rPr>
                    </w:pPr>
                  </w:p>
                  <w:p w14:paraId="3E7F327A" w14:textId="77777777" w:rsidR="00EA7C21" w:rsidRDefault="00EA7C21">
                    <w:pPr>
                      <w:rPr>
                        <w:b/>
                        <w:sz w:val="16"/>
                      </w:rPr>
                    </w:pPr>
                  </w:p>
                  <w:p w14:paraId="30C04DE2" w14:textId="77777777" w:rsidR="00EA7C21" w:rsidRDefault="00EA7C21">
                    <w:pPr>
                      <w:rPr>
                        <w:b/>
                        <w:sz w:val="16"/>
                      </w:rPr>
                    </w:pPr>
                  </w:p>
                  <w:p w14:paraId="5C78AF97" w14:textId="20BA7EA6" w:rsidR="00EA7C21" w:rsidRDefault="00EA7C21">
                    <w:pPr>
                      <w:rPr>
                        <w:b/>
                        <w:sz w:val="16"/>
                      </w:rPr>
                    </w:pPr>
                    <w:r w:rsidRPr="003D31B9">
                      <w:rPr>
                        <w:rFonts w:eastAsia="PMingLiU"/>
                        <w:b/>
                        <w:sz w:val="20"/>
                        <w:lang w:eastAsia="zh-TW"/>
                      </w:rPr>
                      <w:t>C</w:t>
                    </w:r>
                  </w:p>
                  <w:p w14:paraId="1CF5218E" w14:textId="77777777" w:rsidR="00EA7C21" w:rsidRDefault="00EA7C21">
                    <w:pPr>
                      <w:rPr>
                        <w:b/>
                        <w:sz w:val="10"/>
                      </w:rPr>
                    </w:pPr>
                  </w:p>
                  <w:p w14:paraId="0314F512" w14:textId="77777777" w:rsidR="00EA7C21" w:rsidRDefault="00EA7C21">
                    <w:pPr>
                      <w:rPr>
                        <w:b/>
                        <w:sz w:val="16"/>
                      </w:rPr>
                    </w:pPr>
                  </w:p>
                  <w:p w14:paraId="560A54A8" w14:textId="77777777" w:rsidR="00EA7C21" w:rsidRDefault="00EA7C21">
                    <w:pPr>
                      <w:rPr>
                        <w:b/>
                        <w:sz w:val="16"/>
                      </w:rPr>
                    </w:pPr>
                  </w:p>
                  <w:p w14:paraId="655E95CF" w14:textId="6F7D9AAB" w:rsidR="00EA7C21" w:rsidRDefault="00EA7C21">
                    <w:pPr>
                      <w:pStyle w:val="Heading2"/>
                      <w:rPr>
                        <w:sz w:val="16"/>
                      </w:rPr>
                    </w:pPr>
                    <w:r w:rsidRPr="003D31B9">
                      <w:rPr>
                        <w:rFonts w:eastAsia="PMingLiU"/>
                        <w:lang w:eastAsia="zh-TW"/>
                      </w:rPr>
                      <w:t>D</w:t>
                    </w:r>
                  </w:p>
                  <w:p w14:paraId="78A622CD" w14:textId="77777777" w:rsidR="00EA7C21" w:rsidRDefault="00EA7C21">
                    <w:pPr>
                      <w:rPr>
                        <w:b/>
                        <w:sz w:val="10"/>
                      </w:rPr>
                    </w:pPr>
                  </w:p>
                  <w:p w14:paraId="1892154D" w14:textId="77777777" w:rsidR="00EA7C21" w:rsidRDefault="00EA7C21">
                    <w:pPr>
                      <w:rPr>
                        <w:b/>
                        <w:sz w:val="16"/>
                      </w:rPr>
                    </w:pPr>
                  </w:p>
                  <w:p w14:paraId="3747E425" w14:textId="77777777" w:rsidR="00EA7C21" w:rsidRDefault="00EA7C21">
                    <w:pPr>
                      <w:rPr>
                        <w:b/>
                        <w:sz w:val="16"/>
                      </w:rPr>
                    </w:pPr>
                  </w:p>
                  <w:p w14:paraId="5C08299E" w14:textId="5EE383E1" w:rsidR="00EA7C21" w:rsidRDefault="00EA7C21">
                    <w:pPr>
                      <w:rPr>
                        <w:b/>
                        <w:sz w:val="16"/>
                      </w:rPr>
                    </w:pPr>
                    <w:r w:rsidRPr="003D31B9">
                      <w:rPr>
                        <w:rFonts w:eastAsia="PMingLiU"/>
                        <w:b/>
                        <w:sz w:val="20"/>
                        <w:lang w:eastAsia="zh-TW"/>
                      </w:rPr>
                      <w:t>E</w:t>
                    </w:r>
                  </w:p>
                  <w:p w14:paraId="40318BDC" w14:textId="77777777" w:rsidR="00EA7C21" w:rsidRDefault="00EA7C21">
                    <w:pPr>
                      <w:rPr>
                        <w:b/>
                        <w:sz w:val="10"/>
                      </w:rPr>
                    </w:pPr>
                  </w:p>
                  <w:p w14:paraId="47CF3B42" w14:textId="77777777" w:rsidR="00EA7C21" w:rsidRDefault="00EA7C21">
                    <w:pPr>
                      <w:rPr>
                        <w:b/>
                        <w:sz w:val="16"/>
                      </w:rPr>
                    </w:pPr>
                  </w:p>
                  <w:p w14:paraId="74211FA0" w14:textId="77777777" w:rsidR="00EA7C21" w:rsidRDefault="00EA7C21">
                    <w:pPr>
                      <w:rPr>
                        <w:b/>
                        <w:sz w:val="16"/>
                      </w:rPr>
                    </w:pPr>
                  </w:p>
                  <w:p w14:paraId="35C7365C" w14:textId="1CDAC5B0" w:rsidR="00EA7C21" w:rsidRDefault="00EA7C21">
                    <w:pPr>
                      <w:rPr>
                        <w:b/>
                        <w:sz w:val="20"/>
                      </w:rPr>
                    </w:pPr>
                    <w:r w:rsidRPr="003D31B9">
                      <w:rPr>
                        <w:rFonts w:eastAsia="PMingLiU"/>
                        <w:b/>
                        <w:sz w:val="20"/>
                        <w:lang w:eastAsia="zh-TW"/>
                      </w:rPr>
                      <w:t>F</w:t>
                    </w:r>
                  </w:p>
                  <w:p w14:paraId="367D3D5E" w14:textId="77777777" w:rsidR="00EA7C21" w:rsidRDefault="00EA7C21">
                    <w:pPr>
                      <w:rPr>
                        <w:b/>
                        <w:sz w:val="10"/>
                      </w:rPr>
                    </w:pPr>
                  </w:p>
                  <w:p w14:paraId="7DA7FFBC" w14:textId="77777777" w:rsidR="00EA7C21" w:rsidRDefault="00EA7C21">
                    <w:pPr>
                      <w:rPr>
                        <w:b/>
                        <w:sz w:val="16"/>
                      </w:rPr>
                    </w:pPr>
                  </w:p>
                  <w:p w14:paraId="310ABF2B" w14:textId="77777777" w:rsidR="00EA7C21" w:rsidRDefault="00EA7C21">
                    <w:pPr>
                      <w:rPr>
                        <w:b/>
                        <w:sz w:val="16"/>
                      </w:rPr>
                    </w:pPr>
                  </w:p>
                  <w:p w14:paraId="04548F72" w14:textId="6B0E6B69" w:rsidR="00EA7C21" w:rsidRDefault="00EA7C21">
                    <w:pPr>
                      <w:rPr>
                        <w:b/>
                        <w:sz w:val="16"/>
                      </w:rPr>
                    </w:pPr>
                    <w:r w:rsidRPr="003D31B9">
                      <w:rPr>
                        <w:rFonts w:eastAsia="PMingLiU"/>
                        <w:b/>
                        <w:sz w:val="20"/>
                        <w:lang w:eastAsia="zh-TW"/>
                      </w:rPr>
                      <w:t>G</w:t>
                    </w:r>
                  </w:p>
                  <w:p w14:paraId="3B0FAC15" w14:textId="77777777" w:rsidR="00EA7C21" w:rsidRDefault="00EA7C21">
                    <w:pPr>
                      <w:rPr>
                        <w:b/>
                        <w:sz w:val="10"/>
                      </w:rPr>
                    </w:pPr>
                  </w:p>
                  <w:p w14:paraId="634966C9" w14:textId="77777777" w:rsidR="00EA7C21" w:rsidRDefault="00EA7C21">
                    <w:pPr>
                      <w:rPr>
                        <w:b/>
                        <w:sz w:val="16"/>
                      </w:rPr>
                    </w:pPr>
                  </w:p>
                  <w:p w14:paraId="11F91FF6" w14:textId="77777777" w:rsidR="00EA7C21" w:rsidRDefault="00EA7C21">
                    <w:pPr>
                      <w:rPr>
                        <w:b/>
                        <w:sz w:val="16"/>
                      </w:rPr>
                    </w:pPr>
                  </w:p>
                  <w:p w14:paraId="1D4BEC46" w14:textId="3EE36C9A" w:rsidR="00EA7C21" w:rsidRDefault="00EA7C21">
                    <w:pPr>
                      <w:rPr>
                        <w:b/>
                        <w:sz w:val="16"/>
                      </w:rPr>
                    </w:pPr>
                    <w:r w:rsidRPr="003D31B9">
                      <w:rPr>
                        <w:rFonts w:eastAsia="PMingLiU"/>
                        <w:b/>
                        <w:sz w:val="20"/>
                        <w:lang w:eastAsia="zh-TW"/>
                      </w:rPr>
                      <w:t>H</w:t>
                    </w:r>
                  </w:p>
                  <w:p w14:paraId="04B3ECFC" w14:textId="77777777" w:rsidR="00EA7C21" w:rsidRDefault="00EA7C21">
                    <w:pPr>
                      <w:rPr>
                        <w:b/>
                        <w:sz w:val="10"/>
                      </w:rPr>
                    </w:pPr>
                  </w:p>
                  <w:p w14:paraId="059731D4" w14:textId="77777777" w:rsidR="00EA7C21" w:rsidRDefault="00EA7C21">
                    <w:pPr>
                      <w:rPr>
                        <w:b/>
                        <w:sz w:val="16"/>
                      </w:rPr>
                    </w:pPr>
                  </w:p>
                  <w:p w14:paraId="145F40EC" w14:textId="77777777" w:rsidR="00EA7C21" w:rsidRDefault="00EA7C21">
                    <w:pPr>
                      <w:rPr>
                        <w:b/>
                        <w:sz w:val="16"/>
                      </w:rPr>
                    </w:pPr>
                  </w:p>
                  <w:p w14:paraId="254A6C56" w14:textId="27477A7A" w:rsidR="00EA7C21" w:rsidRDefault="00EA7C21">
                    <w:pPr>
                      <w:rPr>
                        <w:b/>
                        <w:sz w:val="16"/>
                      </w:rPr>
                    </w:pPr>
                    <w:r w:rsidRPr="003D31B9">
                      <w:rPr>
                        <w:rFonts w:eastAsia="PMingLiU"/>
                        <w:b/>
                        <w:sz w:val="20"/>
                        <w:lang w:eastAsia="zh-TW"/>
                      </w:rPr>
                      <w:t>I</w:t>
                    </w:r>
                  </w:p>
                  <w:p w14:paraId="332AE779" w14:textId="77777777" w:rsidR="00EA7C21" w:rsidRDefault="00EA7C21">
                    <w:pPr>
                      <w:rPr>
                        <w:b/>
                        <w:sz w:val="10"/>
                      </w:rPr>
                    </w:pPr>
                  </w:p>
                  <w:p w14:paraId="0FFEEAB2" w14:textId="77777777" w:rsidR="00EA7C21" w:rsidRDefault="00EA7C21">
                    <w:pPr>
                      <w:rPr>
                        <w:b/>
                        <w:sz w:val="16"/>
                      </w:rPr>
                    </w:pPr>
                  </w:p>
                  <w:p w14:paraId="417E6B0E" w14:textId="77777777" w:rsidR="00EA7C21" w:rsidRDefault="00EA7C21">
                    <w:pPr>
                      <w:rPr>
                        <w:b/>
                        <w:sz w:val="16"/>
                      </w:rPr>
                    </w:pPr>
                  </w:p>
                  <w:p w14:paraId="29DDE15D" w14:textId="36687D06" w:rsidR="00EA7C21" w:rsidRDefault="00EA7C21">
                    <w:pPr>
                      <w:rPr>
                        <w:b/>
                        <w:sz w:val="16"/>
                      </w:rPr>
                    </w:pPr>
                    <w:r w:rsidRPr="003D31B9">
                      <w:rPr>
                        <w:rFonts w:eastAsia="PMingLiU"/>
                        <w:b/>
                        <w:sz w:val="20"/>
                        <w:lang w:eastAsia="zh-TW"/>
                      </w:rPr>
                      <w:t>J</w:t>
                    </w:r>
                  </w:p>
                  <w:p w14:paraId="401B6821" w14:textId="77777777" w:rsidR="00EA7C21" w:rsidRDefault="00EA7C21">
                    <w:pPr>
                      <w:rPr>
                        <w:b/>
                        <w:sz w:val="10"/>
                      </w:rPr>
                    </w:pPr>
                  </w:p>
                  <w:p w14:paraId="76768E6E" w14:textId="77777777" w:rsidR="00EA7C21" w:rsidRDefault="00EA7C21">
                    <w:pPr>
                      <w:rPr>
                        <w:b/>
                        <w:sz w:val="16"/>
                      </w:rPr>
                    </w:pPr>
                  </w:p>
                  <w:p w14:paraId="3D430700" w14:textId="77777777" w:rsidR="00EA7C21" w:rsidRDefault="00EA7C21">
                    <w:pPr>
                      <w:rPr>
                        <w:b/>
                        <w:sz w:val="16"/>
                      </w:rPr>
                    </w:pPr>
                  </w:p>
                  <w:p w14:paraId="4F705A59" w14:textId="190D746C" w:rsidR="00EA7C21" w:rsidRDefault="00EA7C21">
                    <w:pPr>
                      <w:rPr>
                        <w:b/>
                        <w:sz w:val="16"/>
                      </w:rPr>
                    </w:pPr>
                    <w:r w:rsidRPr="003D31B9">
                      <w:rPr>
                        <w:rFonts w:eastAsia="PMingLiU"/>
                        <w:b/>
                        <w:sz w:val="20"/>
                        <w:lang w:eastAsia="zh-TW"/>
                      </w:rPr>
                      <w:t>K</w:t>
                    </w:r>
                  </w:p>
                  <w:p w14:paraId="2446EFE3" w14:textId="77777777" w:rsidR="00EA7C21" w:rsidRDefault="00EA7C21">
                    <w:pPr>
                      <w:rPr>
                        <w:b/>
                        <w:sz w:val="10"/>
                      </w:rPr>
                    </w:pPr>
                  </w:p>
                  <w:p w14:paraId="506D8BFD" w14:textId="77777777" w:rsidR="00EA7C21" w:rsidRDefault="00EA7C21">
                    <w:pPr>
                      <w:rPr>
                        <w:b/>
                        <w:sz w:val="16"/>
                      </w:rPr>
                    </w:pPr>
                  </w:p>
                  <w:p w14:paraId="15A04F6A" w14:textId="77777777" w:rsidR="00EA7C21" w:rsidRDefault="00EA7C21">
                    <w:pPr>
                      <w:rPr>
                        <w:b/>
                        <w:sz w:val="16"/>
                      </w:rPr>
                    </w:pPr>
                  </w:p>
                  <w:p w14:paraId="42135B91" w14:textId="65F2F3F1" w:rsidR="00EA7C21" w:rsidRDefault="00EA7C21">
                    <w:pPr>
                      <w:rPr>
                        <w:b/>
                        <w:sz w:val="16"/>
                      </w:rPr>
                    </w:pPr>
                    <w:r w:rsidRPr="003D31B9">
                      <w:rPr>
                        <w:rFonts w:eastAsia="PMingLiU"/>
                        <w:b/>
                        <w:sz w:val="20"/>
                        <w:lang w:eastAsia="zh-TW"/>
                      </w:rPr>
                      <w:t>L</w:t>
                    </w:r>
                  </w:p>
                  <w:p w14:paraId="7BAC9D25" w14:textId="77777777" w:rsidR="00EA7C21" w:rsidRDefault="00EA7C21">
                    <w:pPr>
                      <w:rPr>
                        <w:b/>
                        <w:sz w:val="10"/>
                      </w:rPr>
                    </w:pPr>
                  </w:p>
                  <w:p w14:paraId="28157B9F" w14:textId="77777777" w:rsidR="00EA7C21" w:rsidRDefault="00EA7C21">
                    <w:pPr>
                      <w:rPr>
                        <w:b/>
                        <w:sz w:val="16"/>
                      </w:rPr>
                    </w:pPr>
                  </w:p>
                  <w:p w14:paraId="5B343AE2" w14:textId="77777777" w:rsidR="00EA7C21" w:rsidRDefault="00EA7C21">
                    <w:pPr>
                      <w:rPr>
                        <w:b/>
                        <w:sz w:val="16"/>
                      </w:rPr>
                    </w:pPr>
                  </w:p>
                  <w:p w14:paraId="7DC3CBCF" w14:textId="77A8C922" w:rsidR="00EA7C21" w:rsidRDefault="00EA7C21">
                    <w:pPr>
                      <w:rPr>
                        <w:b/>
                        <w:sz w:val="16"/>
                      </w:rPr>
                    </w:pPr>
                    <w:r w:rsidRPr="003D31B9">
                      <w:rPr>
                        <w:rFonts w:eastAsia="PMingLiU"/>
                        <w:b/>
                        <w:sz w:val="20"/>
                        <w:lang w:eastAsia="zh-TW"/>
                      </w:rPr>
                      <w:t>M</w:t>
                    </w:r>
                  </w:p>
                  <w:p w14:paraId="5B6ED0FD" w14:textId="77777777" w:rsidR="00EA7C21" w:rsidRDefault="00EA7C21">
                    <w:pPr>
                      <w:rPr>
                        <w:b/>
                        <w:sz w:val="10"/>
                      </w:rPr>
                    </w:pPr>
                  </w:p>
                  <w:p w14:paraId="45545F70" w14:textId="77777777" w:rsidR="00EA7C21" w:rsidRDefault="00EA7C21">
                    <w:pPr>
                      <w:rPr>
                        <w:b/>
                        <w:sz w:val="16"/>
                      </w:rPr>
                    </w:pPr>
                  </w:p>
                  <w:p w14:paraId="50DE2A3F" w14:textId="77777777" w:rsidR="00EA7C21" w:rsidRDefault="00EA7C21">
                    <w:pPr>
                      <w:rPr>
                        <w:b/>
                        <w:sz w:val="16"/>
                      </w:rPr>
                    </w:pPr>
                  </w:p>
                  <w:p w14:paraId="76079590" w14:textId="26FBE4AA" w:rsidR="00EA7C21" w:rsidRDefault="00EA7C21">
                    <w:pPr>
                      <w:rPr>
                        <w:b/>
                        <w:sz w:val="16"/>
                      </w:rPr>
                    </w:pPr>
                    <w:r w:rsidRPr="003D31B9">
                      <w:rPr>
                        <w:rFonts w:eastAsia="PMingLiU"/>
                        <w:b/>
                        <w:sz w:val="20"/>
                        <w:lang w:eastAsia="zh-TW"/>
                      </w:rPr>
                      <w:t>N</w:t>
                    </w:r>
                  </w:p>
                  <w:p w14:paraId="1C01BDFC" w14:textId="77777777" w:rsidR="00EA7C21" w:rsidRDefault="00EA7C21">
                    <w:pPr>
                      <w:rPr>
                        <w:b/>
                        <w:sz w:val="10"/>
                      </w:rPr>
                    </w:pPr>
                  </w:p>
                  <w:p w14:paraId="09E22C04" w14:textId="77777777" w:rsidR="00EA7C21" w:rsidRDefault="00EA7C21">
                    <w:pPr>
                      <w:rPr>
                        <w:b/>
                        <w:sz w:val="16"/>
                      </w:rPr>
                    </w:pPr>
                  </w:p>
                  <w:p w14:paraId="44BF4329" w14:textId="77777777" w:rsidR="00EA7C21" w:rsidRDefault="00EA7C21">
                    <w:pPr>
                      <w:rPr>
                        <w:b/>
                        <w:sz w:val="16"/>
                      </w:rPr>
                    </w:pPr>
                  </w:p>
                  <w:p w14:paraId="78804E16" w14:textId="5254859D" w:rsidR="00EA7C21" w:rsidRDefault="00EA7C21">
                    <w:pPr>
                      <w:rPr>
                        <w:b/>
                        <w:sz w:val="16"/>
                      </w:rPr>
                    </w:pPr>
                    <w:r w:rsidRPr="003D31B9">
                      <w:rPr>
                        <w:rFonts w:eastAsia="PMingLiU"/>
                        <w:b/>
                        <w:sz w:val="20"/>
                        <w:lang w:eastAsia="zh-TW"/>
                      </w:rPr>
                      <w:t>O</w:t>
                    </w:r>
                  </w:p>
                  <w:p w14:paraId="6D40AC28" w14:textId="77777777" w:rsidR="00EA7C21" w:rsidRDefault="00EA7C21">
                    <w:pPr>
                      <w:rPr>
                        <w:b/>
                        <w:sz w:val="10"/>
                      </w:rPr>
                    </w:pPr>
                  </w:p>
                  <w:p w14:paraId="651978A2" w14:textId="77777777" w:rsidR="00EA7C21" w:rsidRDefault="00EA7C21">
                    <w:pPr>
                      <w:rPr>
                        <w:b/>
                        <w:sz w:val="16"/>
                      </w:rPr>
                    </w:pPr>
                  </w:p>
                  <w:p w14:paraId="1D35D3AB" w14:textId="77777777" w:rsidR="00EA7C21" w:rsidRDefault="00EA7C21">
                    <w:pPr>
                      <w:rPr>
                        <w:b/>
                        <w:sz w:val="16"/>
                      </w:rPr>
                    </w:pPr>
                  </w:p>
                  <w:p w14:paraId="3506016B" w14:textId="24E4BC85" w:rsidR="00EA7C21" w:rsidRDefault="00EA7C21">
                    <w:pPr>
                      <w:rPr>
                        <w:b/>
                        <w:sz w:val="16"/>
                      </w:rPr>
                    </w:pPr>
                    <w:r w:rsidRPr="003D31B9">
                      <w:rPr>
                        <w:rFonts w:eastAsia="PMingLiU"/>
                        <w:b/>
                        <w:sz w:val="20"/>
                        <w:lang w:eastAsia="zh-TW"/>
                      </w:rPr>
                      <w:t>P</w:t>
                    </w:r>
                  </w:p>
                  <w:p w14:paraId="4271257C" w14:textId="77777777" w:rsidR="00EA7C21" w:rsidRDefault="00EA7C21">
                    <w:pPr>
                      <w:rPr>
                        <w:b/>
                        <w:sz w:val="10"/>
                      </w:rPr>
                    </w:pPr>
                  </w:p>
                  <w:p w14:paraId="09B7E80F" w14:textId="77777777" w:rsidR="00EA7C21" w:rsidRDefault="00EA7C21">
                    <w:pPr>
                      <w:rPr>
                        <w:b/>
                        <w:sz w:val="16"/>
                      </w:rPr>
                    </w:pPr>
                  </w:p>
                  <w:p w14:paraId="6F4E2B0A" w14:textId="77777777" w:rsidR="00EA7C21" w:rsidRDefault="00EA7C21">
                    <w:pPr>
                      <w:rPr>
                        <w:b/>
                        <w:sz w:val="16"/>
                      </w:rPr>
                    </w:pPr>
                  </w:p>
                  <w:p w14:paraId="24D60330" w14:textId="6CB90397" w:rsidR="00EA7C21" w:rsidRDefault="00EA7C21">
                    <w:pPr>
                      <w:rPr>
                        <w:b/>
                        <w:sz w:val="16"/>
                      </w:rPr>
                    </w:pPr>
                    <w:r w:rsidRPr="003D31B9">
                      <w:rPr>
                        <w:rFonts w:eastAsia="PMingLiU"/>
                        <w:b/>
                        <w:sz w:val="20"/>
                        <w:lang w:eastAsia="zh-TW"/>
                      </w:rPr>
                      <w:t>Q</w:t>
                    </w:r>
                  </w:p>
                  <w:p w14:paraId="41451949" w14:textId="77777777" w:rsidR="00EA7C21" w:rsidRDefault="00EA7C21">
                    <w:pPr>
                      <w:rPr>
                        <w:b/>
                        <w:sz w:val="10"/>
                      </w:rPr>
                    </w:pPr>
                  </w:p>
                  <w:p w14:paraId="12E7DEFD" w14:textId="77777777" w:rsidR="00EA7C21" w:rsidRDefault="00EA7C21">
                    <w:pPr>
                      <w:rPr>
                        <w:b/>
                        <w:sz w:val="16"/>
                      </w:rPr>
                    </w:pPr>
                  </w:p>
                  <w:p w14:paraId="64623EBD" w14:textId="77777777" w:rsidR="00EA7C21" w:rsidRDefault="00EA7C21">
                    <w:pPr>
                      <w:rPr>
                        <w:b/>
                        <w:sz w:val="16"/>
                      </w:rPr>
                    </w:pPr>
                  </w:p>
                  <w:p w14:paraId="280DC6A8" w14:textId="71137832" w:rsidR="00EA7C21" w:rsidRDefault="00EA7C21">
                    <w:pPr>
                      <w:rPr>
                        <w:b/>
                        <w:sz w:val="16"/>
                      </w:rPr>
                    </w:pPr>
                    <w:r w:rsidRPr="003D31B9">
                      <w:rPr>
                        <w:rFonts w:eastAsia="PMingLiU"/>
                        <w:b/>
                        <w:sz w:val="20"/>
                        <w:lang w:eastAsia="zh-TW"/>
                      </w:rPr>
                      <w:t>R</w:t>
                    </w:r>
                  </w:p>
                  <w:p w14:paraId="338AE762" w14:textId="77777777" w:rsidR="00EA7C21" w:rsidRDefault="00EA7C21">
                    <w:pPr>
                      <w:rPr>
                        <w:b/>
                        <w:sz w:val="10"/>
                      </w:rPr>
                    </w:pPr>
                  </w:p>
                  <w:p w14:paraId="72DB77F6" w14:textId="77777777" w:rsidR="00EA7C21" w:rsidRDefault="00EA7C21">
                    <w:pPr>
                      <w:rPr>
                        <w:b/>
                        <w:sz w:val="16"/>
                      </w:rPr>
                    </w:pPr>
                  </w:p>
                  <w:p w14:paraId="6895FEA4" w14:textId="77777777" w:rsidR="00EA7C21" w:rsidRDefault="00EA7C21">
                    <w:pPr>
                      <w:rPr>
                        <w:b/>
                        <w:sz w:val="16"/>
                      </w:rPr>
                    </w:pPr>
                  </w:p>
                  <w:p w14:paraId="5D56D788" w14:textId="2A029E6A" w:rsidR="00EA7C21" w:rsidRDefault="00EA7C21">
                    <w:pPr>
                      <w:rPr>
                        <w:b/>
                        <w:sz w:val="16"/>
                      </w:rPr>
                    </w:pPr>
                    <w:r w:rsidRPr="003D31B9">
                      <w:rPr>
                        <w:rFonts w:eastAsia="PMingLiU"/>
                        <w:b/>
                        <w:sz w:val="20"/>
                        <w:lang w:eastAsia="zh-TW"/>
                      </w:rPr>
                      <w:t>S</w:t>
                    </w:r>
                  </w:p>
                  <w:p w14:paraId="67976335" w14:textId="77777777" w:rsidR="00EA7C21" w:rsidRDefault="00EA7C21">
                    <w:pPr>
                      <w:rPr>
                        <w:b/>
                        <w:sz w:val="10"/>
                      </w:rPr>
                    </w:pPr>
                  </w:p>
                  <w:p w14:paraId="35C5CA30" w14:textId="77777777" w:rsidR="00EA7C21" w:rsidRDefault="00EA7C21">
                    <w:pPr>
                      <w:rPr>
                        <w:b/>
                        <w:sz w:val="16"/>
                      </w:rPr>
                    </w:pPr>
                  </w:p>
                  <w:p w14:paraId="7FEA566B" w14:textId="77777777" w:rsidR="00EA7C21" w:rsidRDefault="00EA7C21">
                    <w:pPr>
                      <w:rPr>
                        <w:b/>
                        <w:sz w:val="16"/>
                      </w:rPr>
                    </w:pPr>
                  </w:p>
                  <w:p w14:paraId="5C0255E8" w14:textId="0329B8E6" w:rsidR="00EA7C21" w:rsidRDefault="00EA7C21">
                    <w:pPr>
                      <w:rPr>
                        <w:b/>
                        <w:sz w:val="16"/>
                      </w:rPr>
                    </w:pPr>
                    <w:r w:rsidRPr="003D31B9">
                      <w:rPr>
                        <w:rFonts w:eastAsia="PMingLiU"/>
                        <w:b/>
                        <w:sz w:val="20"/>
                        <w:lang w:eastAsia="zh-TW"/>
                      </w:rPr>
                      <w:t>T</w:t>
                    </w:r>
                  </w:p>
                  <w:p w14:paraId="60A69C0A" w14:textId="77777777" w:rsidR="00EA7C21" w:rsidRDefault="00EA7C21">
                    <w:pPr>
                      <w:rPr>
                        <w:b/>
                        <w:sz w:val="10"/>
                      </w:rPr>
                    </w:pPr>
                  </w:p>
                  <w:p w14:paraId="72BD2803" w14:textId="77777777" w:rsidR="00EA7C21" w:rsidRDefault="00EA7C21">
                    <w:pPr>
                      <w:rPr>
                        <w:b/>
                        <w:sz w:val="16"/>
                      </w:rPr>
                    </w:pPr>
                  </w:p>
                  <w:p w14:paraId="5DB4E902" w14:textId="77777777" w:rsidR="00EA7C21" w:rsidRDefault="00EA7C21">
                    <w:pPr>
                      <w:rPr>
                        <w:b/>
                        <w:sz w:val="16"/>
                      </w:rPr>
                    </w:pPr>
                  </w:p>
                  <w:p w14:paraId="005BDD8D" w14:textId="0C2EFB74" w:rsidR="00EA7C21" w:rsidRDefault="00EA7C21">
                    <w:pPr>
                      <w:rPr>
                        <w:b/>
                        <w:sz w:val="16"/>
                      </w:rPr>
                    </w:pPr>
                    <w:r w:rsidRPr="003D31B9">
                      <w:rPr>
                        <w:rFonts w:eastAsia="PMingLiU"/>
                        <w:b/>
                        <w:sz w:val="20"/>
                        <w:lang w:eastAsia="zh-TW"/>
                      </w:rPr>
                      <w:t>U</w:t>
                    </w:r>
                  </w:p>
                  <w:p w14:paraId="5F4F2C4F" w14:textId="77777777" w:rsidR="00EA7C21" w:rsidRDefault="00EA7C21">
                    <w:pPr>
                      <w:rPr>
                        <w:b/>
                        <w:sz w:val="10"/>
                      </w:rPr>
                    </w:pPr>
                  </w:p>
                  <w:p w14:paraId="7B63B47B" w14:textId="77777777" w:rsidR="00EA7C21" w:rsidRDefault="00EA7C21">
                    <w:pPr>
                      <w:rPr>
                        <w:b/>
                        <w:sz w:val="16"/>
                      </w:rPr>
                    </w:pPr>
                  </w:p>
                  <w:p w14:paraId="3B0FBC7C" w14:textId="77777777" w:rsidR="00EA7C21" w:rsidRDefault="00EA7C21">
                    <w:pPr>
                      <w:rPr>
                        <w:b/>
                        <w:sz w:val="16"/>
                      </w:rPr>
                    </w:pPr>
                  </w:p>
                  <w:p w14:paraId="65BEA6CE" w14:textId="74255341" w:rsidR="00EA7C21" w:rsidRDefault="00EA7C21">
                    <w:pPr>
                      <w:pStyle w:val="Heading3"/>
                      <w:jc w:val="left"/>
                    </w:pPr>
                    <w:r w:rsidRPr="003D31B9">
                      <w:rPr>
                        <w:rFonts w:eastAsia="PMingLiU"/>
                        <w:lang w:eastAsia="zh-TW"/>
                      </w:rPr>
                      <w:t>V</w:t>
                    </w:r>
                  </w:p>
                </w:txbxContent>
              </v:textbox>
            </v:shape>
          </w:pict>
        </mc:Fallback>
      </mc:AlternateContent>
    </w:r>
    <w:r w:rsidRPr="00E71FF3">
      <w:rPr>
        <w:noProof/>
        <w:sz w:val="20"/>
        <w:lang w:val="en-US"/>
      </w:rPr>
      <mc:AlternateContent>
        <mc:Choice Requires="wps">
          <w:drawing>
            <wp:anchor distT="0" distB="0" distL="114300" distR="114300" simplePos="0" relativeHeight="251657216" behindDoc="0" locked="0" layoutInCell="1" allowOverlap="1" wp14:anchorId="67ED0146" wp14:editId="0A56D444">
              <wp:simplePos x="0" y="0"/>
              <wp:positionH relativeFrom="column">
                <wp:posOffset>5922645</wp:posOffset>
              </wp:positionH>
              <wp:positionV relativeFrom="paragraph">
                <wp:posOffset>155575</wp:posOffset>
              </wp:positionV>
              <wp:extent cx="414020" cy="100584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wps:spPr>
                    <wps:txbx>
                      <w:txbxContent>
                        <w:p w14:paraId="75350567" w14:textId="7C8E202D" w:rsidR="00EA7C21" w:rsidRDefault="00EA7C21">
                          <w:pPr>
                            <w:rPr>
                              <w:b/>
                              <w:sz w:val="20"/>
                            </w:rPr>
                          </w:pPr>
                          <w:r w:rsidRPr="003D31B9">
                            <w:rPr>
                              <w:rFonts w:eastAsia="PMingLiU"/>
                              <w:b/>
                              <w:sz w:val="20"/>
                              <w:lang w:eastAsia="zh-TW"/>
                            </w:rPr>
                            <w:t>A</w:t>
                          </w:r>
                        </w:p>
                        <w:p w14:paraId="0E1D43B2" w14:textId="77777777" w:rsidR="00EA7C21" w:rsidRDefault="00EA7C21">
                          <w:pPr>
                            <w:rPr>
                              <w:b/>
                              <w:sz w:val="10"/>
                            </w:rPr>
                          </w:pPr>
                        </w:p>
                        <w:p w14:paraId="13BAC022" w14:textId="77777777" w:rsidR="00EA7C21" w:rsidRDefault="00EA7C21">
                          <w:pPr>
                            <w:rPr>
                              <w:b/>
                              <w:sz w:val="16"/>
                            </w:rPr>
                          </w:pPr>
                        </w:p>
                        <w:p w14:paraId="7E69A23A" w14:textId="77777777" w:rsidR="00EA7C21" w:rsidRDefault="00EA7C21">
                          <w:pPr>
                            <w:rPr>
                              <w:b/>
                              <w:sz w:val="16"/>
                            </w:rPr>
                          </w:pPr>
                        </w:p>
                        <w:p w14:paraId="35818F05" w14:textId="79E6EB50" w:rsidR="00EA7C21" w:rsidRDefault="00EA7C21">
                          <w:pPr>
                            <w:rPr>
                              <w:b/>
                              <w:sz w:val="20"/>
                            </w:rPr>
                          </w:pPr>
                          <w:r w:rsidRPr="003D31B9">
                            <w:rPr>
                              <w:rFonts w:eastAsia="PMingLiU"/>
                              <w:b/>
                              <w:sz w:val="20"/>
                              <w:lang w:eastAsia="zh-TW"/>
                            </w:rPr>
                            <w:t>B</w:t>
                          </w:r>
                        </w:p>
                        <w:p w14:paraId="465887B6" w14:textId="77777777" w:rsidR="00EA7C21" w:rsidRDefault="00EA7C21">
                          <w:pPr>
                            <w:rPr>
                              <w:b/>
                              <w:sz w:val="10"/>
                            </w:rPr>
                          </w:pPr>
                        </w:p>
                        <w:p w14:paraId="4D5B233D" w14:textId="77777777" w:rsidR="00EA7C21" w:rsidRDefault="00EA7C21">
                          <w:pPr>
                            <w:rPr>
                              <w:b/>
                              <w:sz w:val="16"/>
                            </w:rPr>
                          </w:pPr>
                        </w:p>
                        <w:p w14:paraId="3C63B7FF" w14:textId="77777777" w:rsidR="00EA7C21" w:rsidRDefault="00EA7C21">
                          <w:pPr>
                            <w:rPr>
                              <w:b/>
                              <w:sz w:val="16"/>
                            </w:rPr>
                          </w:pPr>
                        </w:p>
                        <w:p w14:paraId="58968D7F" w14:textId="2DDD0197" w:rsidR="00EA7C21" w:rsidRDefault="00EA7C21">
                          <w:pPr>
                            <w:rPr>
                              <w:b/>
                              <w:sz w:val="16"/>
                            </w:rPr>
                          </w:pPr>
                          <w:r w:rsidRPr="003D31B9">
                            <w:rPr>
                              <w:rFonts w:eastAsia="PMingLiU"/>
                              <w:b/>
                              <w:sz w:val="20"/>
                              <w:lang w:eastAsia="zh-TW"/>
                            </w:rPr>
                            <w:t>C</w:t>
                          </w:r>
                        </w:p>
                        <w:p w14:paraId="22BF3581" w14:textId="77777777" w:rsidR="00EA7C21" w:rsidRDefault="00EA7C21">
                          <w:pPr>
                            <w:rPr>
                              <w:b/>
                              <w:sz w:val="10"/>
                            </w:rPr>
                          </w:pPr>
                        </w:p>
                        <w:p w14:paraId="1C744CB7" w14:textId="77777777" w:rsidR="00EA7C21" w:rsidRDefault="00EA7C21">
                          <w:pPr>
                            <w:rPr>
                              <w:b/>
                              <w:sz w:val="16"/>
                            </w:rPr>
                          </w:pPr>
                        </w:p>
                        <w:p w14:paraId="34AFBA75" w14:textId="77777777" w:rsidR="00EA7C21" w:rsidRDefault="00EA7C21">
                          <w:pPr>
                            <w:rPr>
                              <w:b/>
                              <w:sz w:val="16"/>
                            </w:rPr>
                          </w:pPr>
                        </w:p>
                        <w:p w14:paraId="5490FA43" w14:textId="26CE34D0" w:rsidR="00EA7C21" w:rsidRDefault="00EA7C21">
                          <w:pPr>
                            <w:pStyle w:val="Heading2"/>
                            <w:rPr>
                              <w:sz w:val="16"/>
                            </w:rPr>
                          </w:pPr>
                          <w:r w:rsidRPr="003D31B9">
                            <w:rPr>
                              <w:rFonts w:eastAsia="PMingLiU"/>
                              <w:lang w:eastAsia="zh-TW"/>
                            </w:rPr>
                            <w:t>D</w:t>
                          </w:r>
                        </w:p>
                        <w:p w14:paraId="58DDBB6C" w14:textId="77777777" w:rsidR="00EA7C21" w:rsidRDefault="00EA7C21">
                          <w:pPr>
                            <w:rPr>
                              <w:b/>
                              <w:sz w:val="10"/>
                            </w:rPr>
                          </w:pPr>
                        </w:p>
                        <w:p w14:paraId="4D6C0B54" w14:textId="77777777" w:rsidR="00EA7C21" w:rsidRDefault="00EA7C21">
                          <w:pPr>
                            <w:rPr>
                              <w:b/>
                              <w:sz w:val="16"/>
                            </w:rPr>
                          </w:pPr>
                        </w:p>
                        <w:p w14:paraId="44FB8156" w14:textId="77777777" w:rsidR="00EA7C21" w:rsidRDefault="00EA7C21">
                          <w:pPr>
                            <w:rPr>
                              <w:b/>
                              <w:sz w:val="16"/>
                            </w:rPr>
                          </w:pPr>
                        </w:p>
                        <w:p w14:paraId="7F9DA8B0" w14:textId="7EB3792C" w:rsidR="00EA7C21" w:rsidRDefault="00EA7C21">
                          <w:pPr>
                            <w:rPr>
                              <w:b/>
                              <w:sz w:val="16"/>
                            </w:rPr>
                          </w:pPr>
                          <w:r w:rsidRPr="003D31B9">
                            <w:rPr>
                              <w:rFonts w:eastAsia="PMingLiU"/>
                              <w:b/>
                              <w:sz w:val="20"/>
                              <w:lang w:eastAsia="zh-TW"/>
                            </w:rPr>
                            <w:t>E</w:t>
                          </w:r>
                        </w:p>
                        <w:p w14:paraId="5E5D7015" w14:textId="77777777" w:rsidR="00EA7C21" w:rsidRDefault="00EA7C21">
                          <w:pPr>
                            <w:rPr>
                              <w:b/>
                              <w:sz w:val="10"/>
                            </w:rPr>
                          </w:pPr>
                        </w:p>
                        <w:p w14:paraId="41A1B11E" w14:textId="77777777" w:rsidR="00EA7C21" w:rsidRDefault="00EA7C21">
                          <w:pPr>
                            <w:rPr>
                              <w:b/>
                              <w:sz w:val="16"/>
                            </w:rPr>
                          </w:pPr>
                        </w:p>
                        <w:p w14:paraId="73149D6B" w14:textId="77777777" w:rsidR="00EA7C21" w:rsidRDefault="00EA7C21">
                          <w:pPr>
                            <w:rPr>
                              <w:b/>
                              <w:sz w:val="16"/>
                            </w:rPr>
                          </w:pPr>
                        </w:p>
                        <w:p w14:paraId="78E803AF" w14:textId="18AB82AC" w:rsidR="00EA7C21" w:rsidRDefault="00EA7C21">
                          <w:pPr>
                            <w:rPr>
                              <w:b/>
                              <w:sz w:val="20"/>
                            </w:rPr>
                          </w:pPr>
                          <w:r w:rsidRPr="003D31B9">
                            <w:rPr>
                              <w:rFonts w:eastAsia="PMingLiU"/>
                              <w:b/>
                              <w:sz w:val="20"/>
                              <w:lang w:eastAsia="zh-TW"/>
                            </w:rPr>
                            <w:t>F</w:t>
                          </w:r>
                        </w:p>
                        <w:p w14:paraId="77E24D7A" w14:textId="77777777" w:rsidR="00EA7C21" w:rsidRDefault="00EA7C21">
                          <w:pPr>
                            <w:rPr>
                              <w:b/>
                              <w:sz w:val="10"/>
                            </w:rPr>
                          </w:pPr>
                        </w:p>
                        <w:p w14:paraId="3FC339BB" w14:textId="77777777" w:rsidR="00EA7C21" w:rsidRDefault="00EA7C21">
                          <w:pPr>
                            <w:rPr>
                              <w:b/>
                              <w:sz w:val="16"/>
                            </w:rPr>
                          </w:pPr>
                        </w:p>
                        <w:p w14:paraId="3F8A90E0" w14:textId="77777777" w:rsidR="00EA7C21" w:rsidRDefault="00EA7C21">
                          <w:pPr>
                            <w:rPr>
                              <w:b/>
                              <w:sz w:val="16"/>
                            </w:rPr>
                          </w:pPr>
                        </w:p>
                        <w:p w14:paraId="41E4C854" w14:textId="2B3D4519" w:rsidR="00EA7C21" w:rsidRDefault="00EA7C21">
                          <w:pPr>
                            <w:rPr>
                              <w:b/>
                              <w:sz w:val="16"/>
                            </w:rPr>
                          </w:pPr>
                          <w:r w:rsidRPr="003D31B9">
                            <w:rPr>
                              <w:rFonts w:eastAsia="PMingLiU"/>
                              <w:b/>
                              <w:sz w:val="20"/>
                              <w:lang w:eastAsia="zh-TW"/>
                            </w:rPr>
                            <w:t>G</w:t>
                          </w:r>
                        </w:p>
                        <w:p w14:paraId="00E60806" w14:textId="77777777" w:rsidR="00EA7C21" w:rsidRDefault="00EA7C21">
                          <w:pPr>
                            <w:rPr>
                              <w:b/>
                              <w:sz w:val="10"/>
                            </w:rPr>
                          </w:pPr>
                        </w:p>
                        <w:p w14:paraId="13CE88ED" w14:textId="77777777" w:rsidR="00EA7C21" w:rsidRDefault="00EA7C21">
                          <w:pPr>
                            <w:rPr>
                              <w:b/>
                              <w:sz w:val="16"/>
                            </w:rPr>
                          </w:pPr>
                        </w:p>
                        <w:p w14:paraId="7567AF28" w14:textId="77777777" w:rsidR="00EA7C21" w:rsidRDefault="00EA7C21">
                          <w:pPr>
                            <w:rPr>
                              <w:b/>
                              <w:sz w:val="16"/>
                            </w:rPr>
                          </w:pPr>
                        </w:p>
                        <w:p w14:paraId="25B78CAE" w14:textId="1057F9F8" w:rsidR="00EA7C21" w:rsidRDefault="00EA7C21">
                          <w:pPr>
                            <w:rPr>
                              <w:b/>
                              <w:sz w:val="16"/>
                            </w:rPr>
                          </w:pPr>
                          <w:r w:rsidRPr="003D31B9">
                            <w:rPr>
                              <w:rFonts w:eastAsia="PMingLiU"/>
                              <w:b/>
                              <w:sz w:val="20"/>
                              <w:lang w:eastAsia="zh-TW"/>
                            </w:rPr>
                            <w:t>H</w:t>
                          </w:r>
                        </w:p>
                        <w:p w14:paraId="0D9CA3BD" w14:textId="77777777" w:rsidR="00EA7C21" w:rsidRDefault="00EA7C21">
                          <w:pPr>
                            <w:rPr>
                              <w:b/>
                              <w:sz w:val="10"/>
                            </w:rPr>
                          </w:pPr>
                        </w:p>
                        <w:p w14:paraId="4D4249CC" w14:textId="77777777" w:rsidR="00EA7C21" w:rsidRDefault="00EA7C21">
                          <w:pPr>
                            <w:rPr>
                              <w:b/>
                              <w:sz w:val="16"/>
                            </w:rPr>
                          </w:pPr>
                        </w:p>
                        <w:p w14:paraId="03160389" w14:textId="77777777" w:rsidR="00EA7C21" w:rsidRDefault="00EA7C21">
                          <w:pPr>
                            <w:rPr>
                              <w:b/>
                              <w:sz w:val="16"/>
                            </w:rPr>
                          </w:pPr>
                        </w:p>
                        <w:p w14:paraId="7E924BDF" w14:textId="7573747D" w:rsidR="00EA7C21" w:rsidRDefault="00EA7C21">
                          <w:pPr>
                            <w:rPr>
                              <w:b/>
                              <w:sz w:val="16"/>
                            </w:rPr>
                          </w:pPr>
                          <w:r w:rsidRPr="003D31B9">
                            <w:rPr>
                              <w:rFonts w:eastAsia="PMingLiU"/>
                              <w:b/>
                              <w:sz w:val="20"/>
                              <w:lang w:eastAsia="zh-TW"/>
                            </w:rPr>
                            <w:t>I</w:t>
                          </w:r>
                        </w:p>
                        <w:p w14:paraId="4D75B78E" w14:textId="77777777" w:rsidR="00EA7C21" w:rsidRDefault="00EA7C21">
                          <w:pPr>
                            <w:rPr>
                              <w:b/>
                              <w:sz w:val="10"/>
                            </w:rPr>
                          </w:pPr>
                        </w:p>
                        <w:p w14:paraId="380F91A3" w14:textId="77777777" w:rsidR="00EA7C21" w:rsidRDefault="00EA7C21">
                          <w:pPr>
                            <w:rPr>
                              <w:b/>
                              <w:sz w:val="16"/>
                            </w:rPr>
                          </w:pPr>
                        </w:p>
                        <w:p w14:paraId="4852E5E4" w14:textId="77777777" w:rsidR="00EA7C21" w:rsidRDefault="00EA7C21">
                          <w:pPr>
                            <w:rPr>
                              <w:b/>
                              <w:sz w:val="16"/>
                            </w:rPr>
                          </w:pPr>
                        </w:p>
                        <w:p w14:paraId="2F4A4734" w14:textId="294D5784" w:rsidR="00EA7C21" w:rsidRDefault="00EA7C21">
                          <w:pPr>
                            <w:rPr>
                              <w:b/>
                              <w:sz w:val="16"/>
                            </w:rPr>
                          </w:pPr>
                          <w:r w:rsidRPr="003D31B9">
                            <w:rPr>
                              <w:rFonts w:eastAsia="PMingLiU"/>
                              <w:b/>
                              <w:sz w:val="20"/>
                              <w:lang w:eastAsia="zh-TW"/>
                            </w:rPr>
                            <w:t>J</w:t>
                          </w:r>
                        </w:p>
                        <w:p w14:paraId="4F9A5488" w14:textId="77777777" w:rsidR="00EA7C21" w:rsidRDefault="00EA7C21">
                          <w:pPr>
                            <w:rPr>
                              <w:b/>
                              <w:sz w:val="10"/>
                            </w:rPr>
                          </w:pPr>
                        </w:p>
                        <w:p w14:paraId="6EA9B98C" w14:textId="77777777" w:rsidR="00EA7C21" w:rsidRDefault="00EA7C21">
                          <w:pPr>
                            <w:rPr>
                              <w:b/>
                              <w:sz w:val="16"/>
                            </w:rPr>
                          </w:pPr>
                        </w:p>
                        <w:p w14:paraId="00402F64" w14:textId="77777777" w:rsidR="00EA7C21" w:rsidRDefault="00EA7C21">
                          <w:pPr>
                            <w:rPr>
                              <w:b/>
                              <w:sz w:val="16"/>
                            </w:rPr>
                          </w:pPr>
                        </w:p>
                        <w:p w14:paraId="3966C8CD" w14:textId="389BE613" w:rsidR="00EA7C21" w:rsidRDefault="00EA7C21">
                          <w:pPr>
                            <w:rPr>
                              <w:b/>
                              <w:sz w:val="16"/>
                            </w:rPr>
                          </w:pPr>
                          <w:r w:rsidRPr="003D31B9">
                            <w:rPr>
                              <w:rFonts w:eastAsia="PMingLiU"/>
                              <w:b/>
                              <w:sz w:val="20"/>
                              <w:lang w:eastAsia="zh-TW"/>
                            </w:rPr>
                            <w:t>K</w:t>
                          </w:r>
                        </w:p>
                        <w:p w14:paraId="3732202A" w14:textId="77777777" w:rsidR="00EA7C21" w:rsidRDefault="00EA7C21">
                          <w:pPr>
                            <w:rPr>
                              <w:b/>
                              <w:sz w:val="10"/>
                            </w:rPr>
                          </w:pPr>
                        </w:p>
                        <w:p w14:paraId="1908BC42" w14:textId="77777777" w:rsidR="00EA7C21" w:rsidRDefault="00EA7C21">
                          <w:pPr>
                            <w:rPr>
                              <w:b/>
                              <w:sz w:val="16"/>
                            </w:rPr>
                          </w:pPr>
                        </w:p>
                        <w:p w14:paraId="7F2AF103" w14:textId="77777777" w:rsidR="00EA7C21" w:rsidRDefault="00EA7C21">
                          <w:pPr>
                            <w:rPr>
                              <w:b/>
                              <w:sz w:val="16"/>
                            </w:rPr>
                          </w:pPr>
                        </w:p>
                        <w:p w14:paraId="2D6CF368" w14:textId="65DE1477" w:rsidR="00EA7C21" w:rsidRDefault="00EA7C21">
                          <w:pPr>
                            <w:rPr>
                              <w:b/>
                              <w:sz w:val="16"/>
                            </w:rPr>
                          </w:pPr>
                          <w:r w:rsidRPr="003D31B9">
                            <w:rPr>
                              <w:rFonts w:eastAsia="PMingLiU"/>
                              <w:b/>
                              <w:sz w:val="20"/>
                              <w:lang w:eastAsia="zh-TW"/>
                            </w:rPr>
                            <w:t>L</w:t>
                          </w:r>
                        </w:p>
                        <w:p w14:paraId="47C2A53D" w14:textId="77777777" w:rsidR="00EA7C21" w:rsidRDefault="00EA7C21">
                          <w:pPr>
                            <w:rPr>
                              <w:b/>
                              <w:sz w:val="10"/>
                            </w:rPr>
                          </w:pPr>
                        </w:p>
                        <w:p w14:paraId="1149E171" w14:textId="77777777" w:rsidR="00EA7C21" w:rsidRDefault="00EA7C21">
                          <w:pPr>
                            <w:rPr>
                              <w:b/>
                              <w:sz w:val="16"/>
                            </w:rPr>
                          </w:pPr>
                        </w:p>
                        <w:p w14:paraId="5A5A5C14" w14:textId="77777777" w:rsidR="00EA7C21" w:rsidRDefault="00EA7C21">
                          <w:pPr>
                            <w:rPr>
                              <w:b/>
                              <w:sz w:val="16"/>
                            </w:rPr>
                          </w:pPr>
                        </w:p>
                        <w:p w14:paraId="578B55AA" w14:textId="6341BDD1" w:rsidR="00EA7C21" w:rsidRDefault="00EA7C21">
                          <w:pPr>
                            <w:rPr>
                              <w:b/>
                              <w:sz w:val="16"/>
                            </w:rPr>
                          </w:pPr>
                          <w:r w:rsidRPr="003D31B9">
                            <w:rPr>
                              <w:rFonts w:eastAsia="PMingLiU"/>
                              <w:b/>
                              <w:sz w:val="20"/>
                              <w:lang w:eastAsia="zh-TW"/>
                            </w:rPr>
                            <w:t>M</w:t>
                          </w:r>
                        </w:p>
                        <w:p w14:paraId="176231E7" w14:textId="77777777" w:rsidR="00EA7C21" w:rsidRDefault="00EA7C21">
                          <w:pPr>
                            <w:rPr>
                              <w:b/>
                              <w:sz w:val="10"/>
                            </w:rPr>
                          </w:pPr>
                        </w:p>
                        <w:p w14:paraId="2D2127E9" w14:textId="77777777" w:rsidR="00EA7C21" w:rsidRDefault="00EA7C21">
                          <w:pPr>
                            <w:rPr>
                              <w:b/>
                              <w:sz w:val="16"/>
                            </w:rPr>
                          </w:pPr>
                        </w:p>
                        <w:p w14:paraId="6C04E9F0" w14:textId="77777777" w:rsidR="00EA7C21" w:rsidRDefault="00EA7C21">
                          <w:pPr>
                            <w:rPr>
                              <w:b/>
                              <w:sz w:val="16"/>
                            </w:rPr>
                          </w:pPr>
                        </w:p>
                        <w:p w14:paraId="138F834B" w14:textId="045F0220" w:rsidR="00EA7C21" w:rsidRDefault="00EA7C21">
                          <w:pPr>
                            <w:rPr>
                              <w:b/>
                              <w:sz w:val="16"/>
                            </w:rPr>
                          </w:pPr>
                          <w:r w:rsidRPr="003D31B9">
                            <w:rPr>
                              <w:rFonts w:eastAsia="PMingLiU"/>
                              <w:b/>
                              <w:sz w:val="20"/>
                              <w:lang w:eastAsia="zh-TW"/>
                            </w:rPr>
                            <w:t>N</w:t>
                          </w:r>
                        </w:p>
                        <w:p w14:paraId="03AC8554" w14:textId="77777777" w:rsidR="00EA7C21" w:rsidRDefault="00EA7C21">
                          <w:pPr>
                            <w:rPr>
                              <w:b/>
                              <w:sz w:val="10"/>
                            </w:rPr>
                          </w:pPr>
                        </w:p>
                        <w:p w14:paraId="0C839A05" w14:textId="77777777" w:rsidR="00EA7C21" w:rsidRDefault="00EA7C21">
                          <w:pPr>
                            <w:rPr>
                              <w:b/>
                              <w:sz w:val="16"/>
                            </w:rPr>
                          </w:pPr>
                        </w:p>
                        <w:p w14:paraId="2FB875A1" w14:textId="77777777" w:rsidR="00EA7C21" w:rsidRDefault="00EA7C21">
                          <w:pPr>
                            <w:rPr>
                              <w:b/>
                              <w:sz w:val="16"/>
                            </w:rPr>
                          </w:pPr>
                        </w:p>
                        <w:p w14:paraId="528563B9" w14:textId="1CB9D0B4" w:rsidR="00EA7C21" w:rsidRDefault="00EA7C21">
                          <w:pPr>
                            <w:rPr>
                              <w:b/>
                              <w:sz w:val="16"/>
                            </w:rPr>
                          </w:pPr>
                          <w:r w:rsidRPr="003D31B9">
                            <w:rPr>
                              <w:rFonts w:eastAsia="PMingLiU"/>
                              <w:b/>
                              <w:sz w:val="20"/>
                              <w:lang w:eastAsia="zh-TW"/>
                            </w:rPr>
                            <w:t>O</w:t>
                          </w:r>
                        </w:p>
                        <w:p w14:paraId="624F9FEC" w14:textId="77777777" w:rsidR="00EA7C21" w:rsidRDefault="00EA7C21">
                          <w:pPr>
                            <w:rPr>
                              <w:b/>
                              <w:sz w:val="10"/>
                            </w:rPr>
                          </w:pPr>
                        </w:p>
                        <w:p w14:paraId="23B71A45" w14:textId="77777777" w:rsidR="00EA7C21" w:rsidRDefault="00EA7C21">
                          <w:pPr>
                            <w:rPr>
                              <w:b/>
                              <w:sz w:val="16"/>
                            </w:rPr>
                          </w:pPr>
                        </w:p>
                        <w:p w14:paraId="4277945F" w14:textId="77777777" w:rsidR="00EA7C21" w:rsidRDefault="00EA7C21">
                          <w:pPr>
                            <w:rPr>
                              <w:b/>
                              <w:sz w:val="16"/>
                            </w:rPr>
                          </w:pPr>
                        </w:p>
                        <w:p w14:paraId="0083C90C" w14:textId="49D01418" w:rsidR="00EA7C21" w:rsidRDefault="00EA7C21">
                          <w:pPr>
                            <w:rPr>
                              <w:b/>
                              <w:sz w:val="16"/>
                            </w:rPr>
                          </w:pPr>
                          <w:r w:rsidRPr="003D31B9">
                            <w:rPr>
                              <w:rFonts w:eastAsia="PMingLiU"/>
                              <w:b/>
                              <w:sz w:val="20"/>
                              <w:lang w:eastAsia="zh-TW"/>
                            </w:rPr>
                            <w:t>P</w:t>
                          </w:r>
                        </w:p>
                        <w:p w14:paraId="5AC47E3D" w14:textId="77777777" w:rsidR="00EA7C21" w:rsidRDefault="00EA7C21">
                          <w:pPr>
                            <w:rPr>
                              <w:b/>
                              <w:sz w:val="10"/>
                            </w:rPr>
                          </w:pPr>
                        </w:p>
                        <w:p w14:paraId="3F2BE2CC" w14:textId="77777777" w:rsidR="00EA7C21" w:rsidRDefault="00EA7C21">
                          <w:pPr>
                            <w:rPr>
                              <w:b/>
                              <w:sz w:val="16"/>
                            </w:rPr>
                          </w:pPr>
                        </w:p>
                        <w:p w14:paraId="11A87BFC" w14:textId="77777777" w:rsidR="00EA7C21" w:rsidRDefault="00EA7C21">
                          <w:pPr>
                            <w:rPr>
                              <w:b/>
                              <w:sz w:val="16"/>
                            </w:rPr>
                          </w:pPr>
                        </w:p>
                        <w:p w14:paraId="07A93E27" w14:textId="6128523D" w:rsidR="00EA7C21" w:rsidRDefault="00EA7C21">
                          <w:pPr>
                            <w:rPr>
                              <w:b/>
                              <w:sz w:val="16"/>
                            </w:rPr>
                          </w:pPr>
                          <w:r w:rsidRPr="003D31B9">
                            <w:rPr>
                              <w:rFonts w:eastAsia="PMingLiU"/>
                              <w:b/>
                              <w:sz w:val="20"/>
                              <w:lang w:eastAsia="zh-TW"/>
                            </w:rPr>
                            <w:t>Q</w:t>
                          </w:r>
                        </w:p>
                        <w:p w14:paraId="02C21C36" w14:textId="77777777" w:rsidR="00EA7C21" w:rsidRDefault="00EA7C21">
                          <w:pPr>
                            <w:rPr>
                              <w:b/>
                              <w:sz w:val="10"/>
                            </w:rPr>
                          </w:pPr>
                        </w:p>
                        <w:p w14:paraId="6BC10660" w14:textId="77777777" w:rsidR="00EA7C21" w:rsidRDefault="00EA7C21">
                          <w:pPr>
                            <w:rPr>
                              <w:b/>
                              <w:sz w:val="16"/>
                            </w:rPr>
                          </w:pPr>
                        </w:p>
                        <w:p w14:paraId="671E8B02" w14:textId="77777777" w:rsidR="00EA7C21" w:rsidRDefault="00EA7C21">
                          <w:pPr>
                            <w:rPr>
                              <w:b/>
                              <w:sz w:val="16"/>
                            </w:rPr>
                          </w:pPr>
                        </w:p>
                        <w:p w14:paraId="19C7BF7E" w14:textId="7404163C" w:rsidR="00EA7C21" w:rsidRDefault="00EA7C21">
                          <w:pPr>
                            <w:rPr>
                              <w:b/>
                              <w:sz w:val="16"/>
                            </w:rPr>
                          </w:pPr>
                          <w:r w:rsidRPr="003D31B9">
                            <w:rPr>
                              <w:rFonts w:eastAsia="PMingLiU"/>
                              <w:b/>
                              <w:sz w:val="20"/>
                              <w:lang w:eastAsia="zh-TW"/>
                            </w:rPr>
                            <w:t>R</w:t>
                          </w:r>
                        </w:p>
                        <w:p w14:paraId="1F0A109A" w14:textId="77777777" w:rsidR="00EA7C21" w:rsidRDefault="00EA7C21">
                          <w:pPr>
                            <w:rPr>
                              <w:b/>
                              <w:sz w:val="10"/>
                            </w:rPr>
                          </w:pPr>
                        </w:p>
                        <w:p w14:paraId="602BB6E4" w14:textId="77777777" w:rsidR="00EA7C21" w:rsidRDefault="00EA7C21">
                          <w:pPr>
                            <w:rPr>
                              <w:b/>
                              <w:sz w:val="16"/>
                            </w:rPr>
                          </w:pPr>
                        </w:p>
                        <w:p w14:paraId="08142598" w14:textId="77777777" w:rsidR="00EA7C21" w:rsidRDefault="00EA7C21">
                          <w:pPr>
                            <w:rPr>
                              <w:b/>
                              <w:sz w:val="16"/>
                            </w:rPr>
                          </w:pPr>
                        </w:p>
                        <w:p w14:paraId="07F2E6C1" w14:textId="38A1FB3C" w:rsidR="00EA7C21" w:rsidRDefault="00EA7C21">
                          <w:pPr>
                            <w:rPr>
                              <w:b/>
                              <w:sz w:val="16"/>
                            </w:rPr>
                          </w:pPr>
                          <w:r w:rsidRPr="003D31B9">
                            <w:rPr>
                              <w:rFonts w:eastAsia="PMingLiU"/>
                              <w:b/>
                              <w:sz w:val="20"/>
                              <w:lang w:eastAsia="zh-TW"/>
                            </w:rPr>
                            <w:t>S</w:t>
                          </w:r>
                        </w:p>
                        <w:p w14:paraId="0C8B25E0" w14:textId="77777777" w:rsidR="00EA7C21" w:rsidRDefault="00EA7C21">
                          <w:pPr>
                            <w:rPr>
                              <w:b/>
                              <w:sz w:val="10"/>
                            </w:rPr>
                          </w:pPr>
                        </w:p>
                        <w:p w14:paraId="5138B8D9" w14:textId="77777777" w:rsidR="00EA7C21" w:rsidRDefault="00EA7C21">
                          <w:pPr>
                            <w:rPr>
                              <w:b/>
                              <w:sz w:val="16"/>
                            </w:rPr>
                          </w:pPr>
                        </w:p>
                        <w:p w14:paraId="081838B3" w14:textId="77777777" w:rsidR="00EA7C21" w:rsidRDefault="00EA7C21">
                          <w:pPr>
                            <w:rPr>
                              <w:b/>
                              <w:sz w:val="16"/>
                            </w:rPr>
                          </w:pPr>
                        </w:p>
                        <w:p w14:paraId="2443D2AB" w14:textId="008A2344" w:rsidR="00EA7C21" w:rsidRDefault="00EA7C21">
                          <w:pPr>
                            <w:rPr>
                              <w:b/>
                              <w:sz w:val="16"/>
                            </w:rPr>
                          </w:pPr>
                          <w:r w:rsidRPr="003D31B9">
                            <w:rPr>
                              <w:rFonts w:eastAsia="PMingLiU"/>
                              <w:b/>
                              <w:sz w:val="20"/>
                              <w:lang w:eastAsia="zh-TW"/>
                            </w:rPr>
                            <w:t>T</w:t>
                          </w:r>
                        </w:p>
                        <w:p w14:paraId="58F5A0F8" w14:textId="77777777" w:rsidR="00EA7C21" w:rsidRDefault="00EA7C21">
                          <w:pPr>
                            <w:rPr>
                              <w:b/>
                              <w:sz w:val="10"/>
                            </w:rPr>
                          </w:pPr>
                        </w:p>
                        <w:p w14:paraId="622D226F" w14:textId="77777777" w:rsidR="00EA7C21" w:rsidRDefault="00EA7C21">
                          <w:pPr>
                            <w:rPr>
                              <w:b/>
                              <w:sz w:val="16"/>
                            </w:rPr>
                          </w:pPr>
                        </w:p>
                        <w:p w14:paraId="788EDC14" w14:textId="77777777" w:rsidR="00EA7C21" w:rsidRDefault="00EA7C21">
                          <w:pPr>
                            <w:rPr>
                              <w:b/>
                              <w:sz w:val="16"/>
                            </w:rPr>
                          </w:pPr>
                        </w:p>
                        <w:p w14:paraId="1B9DF0B7" w14:textId="5B1381B4" w:rsidR="00EA7C21" w:rsidRDefault="00EA7C21">
                          <w:pPr>
                            <w:rPr>
                              <w:b/>
                              <w:sz w:val="16"/>
                            </w:rPr>
                          </w:pPr>
                          <w:r w:rsidRPr="003D31B9">
                            <w:rPr>
                              <w:rFonts w:eastAsia="PMingLiU"/>
                              <w:b/>
                              <w:sz w:val="20"/>
                              <w:lang w:eastAsia="zh-TW"/>
                            </w:rPr>
                            <w:t>U</w:t>
                          </w:r>
                        </w:p>
                        <w:p w14:paraId="1528634A" w14:textId="77777777" w:rsidR="00EA7C21" w:rsidRDefault="00EA7C21">
                          <w:pPr>
                            <w:rPr>
                              <w:b/>
                              <w:sz w:val="10"/>
                            </w:rPr>
                          </w:pPr>
                        </w:p>
                        <w:p w14:paraId="4975DA4F" w14:textId="77777777" w:rsidR="00EA7C21" w:rsidRDefault="00EA7C21">
                          <w:pPr>
                            <w:rPr>
                              <w:b/>
                              <w:sz w:val="16"/>
                            </w:rPr>
                          </w:pPr>
                        </w:p>
                        <w:p w14:paraId="4944ED07" w14:textId="77777777" w:rsidR="00EA7C21" w:rsidRDefault="00EA7C21">
                          <w:pPr>
                            <w:rPr>
                              <w:b/>
                              <w:sz w:val="16"/>
                            </w:rPr>
                          </w:pPr>
                        </w:p>
                        <w:p w14:paraId="744607B2" w14:textId="0E18634F" w:rsidR="00EA7C21" w:rsidRDefault="00EA7C21">
                          <w:pPr>
                            <w:pStyle w:val="Heading3"/>
                            <w:jc w:val="left"/>
                          </w:pPr>
                          <w:r w:rsidRPr="003D31B9">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D0146" id="Text Box 2" o:spid="_x0000_s1027" type="#_x0000_t202" style="position:absolute;left:0;text-align:left;margin-left:466.35pt;margin-top:12.25pt;width:32.6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" stroked="f">
              <v:textbox>
                <w:txbxContent>
                  <w:p w14:paraId="75350567" w14:textId="7C8E202D" w:rsidR="00EA7C21" w:rsidRDefault="00EA7C21">
                    <w:pPr>
                      <w:rPr>
                        <w:b/>
                        <w:sz w:val="20"/>
                      </w:rPr>
                    </w:pPr>
                    <w:r w:rsidRPr="003D31B9">
                      <w:rPr>
                        <w:rFonts w:eastAsia="PMingLiU"/>
                        <w:b/>
                        <w:sz w:val="20"/>
                        <w:lang w:eastAsia="zh-TW"/>
                      </w:rPr>
                      <w:t>A</w:t>
                    </w:r>
                  </w:p>
                  <w:p w14:paraId="0E1D43B2" w14:textId="77777777" w:rsidR="00EA7C21" w:rsidRDefault="00EA7C21">
                    <w:pPr>
                      <w:rPr>
                        <w:b/>
                        <w:sz w:val="10"/>
                      </w:rPr>
                    </w:pPr>
                  </w:p>
                  <w:p w14:paraId="13BAC022" w14:textId="77777777" w:rsidR="00EA7C21" w:rsidRDefault="00EA7C21">
                    <w:pPr>
                      <w:rPr>
                        <w:b/>
                        <w:sz w:val="16"/>
                      </w:rPr>
                    </w:pPr>
                  </w:p>
                  <w:p w14:paraId="7E69A23A" w14:textId="77777777" w:rsidR="00EA7C21" w:rsidRDefault="00EA7C21">
                    <w:pPr>
                      <w:rPr>
                        <w:b/>
                        <w:sz w:val="16"/>
                      </w:rPr>
                    </w:pPr>
                  </w:p>
                  <w:p w14:paraId="35818F05" w14:textId="79E6EB50" w:rsidR="00EA7C21" w:rsidRDefault="00EA7C21">
                    <w:pPr>
                      <w:rPr>
                        <w:b/>
                        <w:sz w:val="20"/>
                      </w:rPr>
                    </w:pPr>
                    <w:r w:rsidRPr="003D31B9">
                      <w:rPr>
                        <w:rFonts w:eastAsia="PMingLiU"/>
                        <w:b/>
                        <w:sz w:val="20"/>
                        <w:lang w:eastAsia="zh-TW"/>
                      </w:rPr>
                      <w:t>B</w:t>
                    </w:r>
                  </w:p>
                  <w:p w14:paraId="465887B6" w14:textId="77777777" w:rsidR="00EA7C21" w:rsidRDefault="00EA7C21">
                    <w:pPr>
                      <w:rPr>
                        <w:b/>
                        <w:sz w:val="10"/>
                      </w:rPr>
                    </w:pPr>
                  </w:p>
                  <w:p w14:paraId="4D5B233D" w14:textId="77777777" w:rsidR="00EA7C21" w:rsidRDefault="00EA7C21">
                    <w:pPr>
                      <w:rPr>
                        <w:b/>
                        <w:sz w:val="16"/>
                      </w:rPr>
                    </w:pPr>
                  </w:p>
                  <w:p w14:paraId="3C63B7FF" w14:textId="77777777" w:rsidR="00EA7C21" w:rsidRDefault="00EA7C21">
                    <w:pPr>
                      <w:rPr>
                        <w:b/>
                        <w:sz w:val="16"/>
                      </w:rPr>
                    </w:pPr>
                  </w:p>
                  <w:p w14:paraId="58968D7F" w14:textId="2DDD0197" w:rsidR="00EA7C21" w:rsidRDefault="00EA7C21">
                    <w:pPr>
                      <w:rPr>
                        <w:b/>
                        <w:sz w:val="16"/>
                      </w:rPr>
                    </w:pPr>
                    <w:r w:rsidRPr="003D31B9">
                      <w:rPr>
                        <w:rFonts w:eastAsia="PMingLiU"/>
                        <w:b/>
                        <w:sz w:val="20"/>
                        <w:lang w:eastAsia="zh-TW"/>
                      </w:rPr>
                      <w:t>C</w:t>
                    </w:r>
                  </w:p>
                  <w:p w14:paraId="22BF3581" w14:textId="77777777" w:rsidR="00EA7C21" w:rsidRDefault="00EA7C21">
                    <w:pPr>
                      <w:rPr>
                        <w:b/>
                        <w:sz w:val="10"/>
                      </w:rPr>
                    </w:pPr>
                  </w:p>
                  <w:p w14:paraId="1C744CB7" w14:textId="77777777" w:rsidR="00EA7C21" w:rsidRDefault="00EA7C21">
                    <w:pPr>
                      <w:rPr>
                        <w:b/>
                        <w:sz w:val="16"/>
                      </w:rPr>
                    </w:pPr>
                  </w:p>
                  <w:p w14:paraId="34AFBA75" w14:textId="77777777" w:rsidR="00EA7C21" w:rsidRDefault="00EA7C21">
                    <w:pPr>
                      <w:rPr>
                        <w:b/>
                        <w:sz w:val="16"/>
                      </w:rPr>
                    </w:pPr>
                  </w:p>
                  <w:p w14:paraId="5490FA43" w14:textId="26CE34D0" w:rsidR="00EA7C21" w:rsidRDefault="00EA7C21">
                    <w:pPr>
                      <w:pStyle w:val="Heading2"/>
                      <w:rPr>
                        <w:sz w:val="16"/>
                      </w:rPr>
                    </w:pPr>
                    <w:r w:rsidRPr="003D31B9">
                      <w:rPr>
                        <w:rFonts w:eastAsia="PMingLiU"/>
                        <w:lang w:eastAsia="zh-TW"/>
                      </w:rPr>
                      <w:t>D</w:t>
                    </w:r>
                  </w:p>
                  <w:p w14:paraId="58DDBB6C" w14:textId="77777777" w:rsidR="00EA7C21" w:rsidRDefault="00EA7C21">
                    <w:pPr>
                      <w:rPr>
                        <w:b/>
                        <w:sz w:val="10"/>
                      </w:rPr>
                    </w:pPr>
                  </w:p>
                  <w:p w14:paraId="4D6C0B54" w14:textId="77777777" w:rsidR="00EA7C21" w:rsidRDefault="00EA7C21">
                    <w:pPr>
                      <w:rPr>
                        <w:b/>
                        <w:sz w:val="16"/>
                      </w:rPr>
                    </w:pPr>
                  </w:p>
                  <w:p w14:paraId="44FB8156" w14:textId="77777777" w:rsidR="00EA7C21" w:rsidRDefault="00EA7C21">
                    <w:pPr>
                      <w:rPr>
                        <w:b/>
                        <w:sz w:val="16"/>
                      </w:rPr>
                    </w:pPr>
                  </w:p>
                  <w:p w14:paraId="7F9DA8B0" w14:textId="7EB3792C" w:rsidR="00EA7C21" w:rsidRDefault="00EA7C21">
                    <w:pPr>
                      <w:rPr>
                        <w:b/>
                        <w:sz w:val="16"/>
                      </w:rPr>
                    </w:pPr>
                    <w:r w:rsidRPr="003D31B9">
                      <w:rPr>
                        <w:rFonts w:eastAsia="PMingLiU"/>
                        <w:b/>
                        <w:sz w:val="20"/>
                        <w:lang w:eastAsia="zh-TW"/>
                      </w:rPr>
                      <w:t>E</w:t>
                    </w:r>
                  </w:p>
                  <w:p w14:paraId="5E5D7015" w14:textId="77777777" w:rsidR="00EA7C21" w:rsidRDefault="00EA7C21">
                    <w:pPr>
                      <w:rPr>
                        <w:b/>
                        <w:sz w:val="10"/>
                      </w:rPr>
                    </w:pPr>
                  </w:p>
                  <w:p w14:paraId="41A1B11E" w14:textId="77777777" w:rsidR="00EA7C21" w:rsidRDefault="00EA7C21">
                    <w:pPr>
                      <w:rPr>
                        <w:b/>
                        <w:sz w:val="16"/>
                      </w:rPr>
                    </w:pPr>
                  </w:p>
                  <w:p w14:paraId="73149D6B" w14:textId="77777777" w:rsidR="00EA7C21" w:rsidRDefault="00EA7C21">
                    <w:pPr>
                      <w:rPr>
                        <w:b/>
                        <w:sz w:val="16"/>
                      </w:rPr>
                    </w:pPr>
                  </w:p>
                  <w:p w14:paraId="78E803AF" w14:textId="18AB82AC" w:rsidR="00EA7C21" w:rsidRDefault="00EA7C21">
                    <w:pPr>
                      <w:rPr>
                        <w:b/>
                        <w:sz w:val="20"/>
                      </w:rPr>
                    </w:pPr>
                    <w:r w:rsidRPr="003D31B9">
                      <w:rPr>
                        <w:rFonts w:eastAsia="PMingLiU"/>
                        <w:b/>
                        <w:sz w:val="20"/>
                        <w:lang w:eastAsia="zh-TW"/>
                      </w:rPr>
                      <w:t>F</w:t>
                    </w:r>
                  </w:p>
                  <w:p w14:paraId="77E24D7A" w14:textId="77777777" w:rsidR="00EA7C21" w:rsidRDefault="00EA7C21">
                    <w:pPr>
                      <w:rPr>
                        <w:b/>
                        <w:sz w:val="10"/>
                      </w:rPr>
                    </w:pPr>
                  </w:p>
                  <w:p w14:paraId="3FC339BB" w14:textId="77777777" w:rsidR="00EA7C21" w:rsidRDefault="00EA7C21">
                    <w:pPr>
                      <w:rPr>
                        <w:b/>
                        <w:sz w:val="16"/>
                      </w:rPr>
                    </w:pPr>
                  </w:p>
                  <w:p w14:paraId="3F8A90E0" w14:textId="77777777" w:rsidR="00EA7C21" w:rsidRDefault="00EA7C21">
                    <w:pPr>
                      <w:rPr>
                        <w:b/>
                        <w:sz w:val="16"/>
                      </w:rPr>
                    </w:pPr>
                  </w:p>
                  <w:p w14:paraId="41E4C854" w14:textId="2B3D4519" w:rsidR="00EA7C21" w:rsidRDefault="00EA7C21">
                    <w:pPr>
                      <w:rPr>
                        <w:b/>
                        <w:sz w:val="16"/>
                      </w:rPr>
                    </w:pPr>
                    <w:r w:rsidRPr="003D31B9">
                      <w:rPr>
                        <w:rFonts w:eastAsia="PMingLiU"/>
                        <w:b/>
                        <w:sz w:val="20"/>
                        <w:lang w:eastAsia="zh-TW"/>
                      </w:rPr>
                      <w:t>G</w:t>
                    </w:r>
                  </w:p>
                  <w:p w14:paraId="00E60806" w14:textId="77777777" w:rsidR="00EA7C21" w:rsidRDefault="00EA7C21">
                    <w:pPr>
                      <w:rPr>
                        <w:b/>
                        <w:sz w:val="10"/>
                      </w:rPr>
                    </w:pPr>
                  </w:p>
                  <w:p w14:paraId="13CE88ED" w14:textId="77777777" w:rsidR="00EA7C21" w:rsidRDefault="00EA7C21">
                    <w:pPr>
                      <w:rPr>
                        <w:b/>
                        <w:sz w:val="16"/>
                      </w:rPr>
                    </w:pPr>
                  </w:p>
                  <w:p w14:paraId="7567AF28" w14:textId="77777777" w:rsidR="00EA7C21" w:rsidRDefault="00EA7C21">
                    <w:pPr>
                      <w:rPr>
                        <w:b/>
                        <w:sz w:val="16"/>
                      </w:rPr>
                    </w:pPr>
                  </w:p>
                  <w:p w14:paraId="25B78CAE" w14:textId="1057F9F8" w:rsidR="00EA7C21" w:rsidRDefault="00EA7C21">
                    <w:pPr>
                      <w:rPr>
                        <w:b/>
                        <w:sz w:val="16"/>
                      </w:rPr>
                    </w:pPr>
                    <w:r w:rsidRPr="003D31B9">
                      <w:rPr>
                        <w:rFonts w:eastAsia="PMingLiU"/>
                        <w:b/>
                        <w:sz w:val="20"/>
                        <w:lang w:eastAsia="zh-TW"/>
                      </w:rPr>
                      <w:t>H</w:t>
                    </w:r>
                  </w:p>
                  <w:p w14:paraId="0D9CA3BD" w14:textId="77777777" w:rsidR="00EA7C21" w:rsidRDefault="00EA7C21">
                    <w:pPr>
                      <w:rPr>
                        <w:b/>
                        <w:sz w:val="10"/>
                      </w:rPr>
                    </w:pPr>
                  </w:p>
                  <w:p w14:paraId="4D4249CC" w14:textId="77777777" w:rsidR="00EA7C21" w:rsidRDefault="00EA7C21">
                    <w:pPr>
                      <w:rPr>
                        <w:b/>
                        <w:sz w:val="16"/>
                      </w:rPr>
                    </w:pPr>
                  </w:p>
                  <w:p w14:paraId="03160389" w14:textId="77777777" w:rsidR="00EA7C21" w:rsidRDefault="00EA7C21">
                    <w:pPr>
                      <w:rPr>
                        <w:b/>
                        <w:sz w:val="16"/>
                      </w:rPr>
                    </w:pPr>
                  </w:p>
                  <w:p w14:paraId="7E924BDF" w14:textId="7573747D" w:rsidR="00EA7C21" w:rsidRDefault="00EA7C21">
                    <w:pPr>
                      <w:rPr>
                        <w:b/>
                        <w:sz w:val="16"/>
                      </w:rPr>
                    </w:pPr>
                    <w:r w:rsidRPr="003D31B9">
                      <w:rPr>
                        <w:rFonts w:eastAsia="PMingLiU"/>
                        <w:b/>
                        <w:sz w:val="20"/>
                        <w:lang w:eastAsia="zh-TW"/>
                      </w:rPr>
                      <w:t>I</w:t>
                    </w:r>
                  </w:p>
                  <w:p w14:paraId="4D75B78E" w14:textId="77777777" w:rsidR="00EA7C21" w:rsidRDefault="00EA7C21">
                    <w:pPr>
                      <w:rPr>
                        <w:b/>
                        <w:sz w:val="10"/>
                      </w:rPr>
                    </w:pPr>
                  </w:p>
                  <w:p w14:paraId="380F91A3" w14:textId="77777777" w:rsidR="00EA7C21" w:rsidRDefault="00EA7C21">
                    <w:pPr>
                      <w:rPr>
                        <w:b/>
                        <w:sz w:val="16"/>
                      </w:rPr>
                    </w:pPr>
                  </w:p>
                  <w:p w14:paraId="4852E5E4" w14:textId="77777777" w:rsidR="00EA7C21" w:rsidRDefault="00EA7C21">
                    <w:pPr>
                      <w:rPr>
                        <w:b/>
                        <w:sz w:val="16"/>
                      </w:rPr>
                    </w:pPr>
                  </w:p>
                  <w:p w14:paraId="2F4A4734" w14:textId="294D5784" w:rsidR="00EA7C21" w:rsidRDefault="00EA7C21">
                    <w:pPr>
                      <w:rPr>
                        <w:b/>
                        <w:sz w:val="16"/>
                      </w:rPr>
                    </w:pPr>
                    <w:r w:rsidRPr="003D31B9">
                      <w:rPr>
                        <w:rFonts w:eastAsia="PMingLiU"/>
                        <w:b/>
                        <w:sz w:val="20"/>
                        <w:lang w:eastAsia="zh-TW"/>
                      </w:rPr>
                      <w:t>J</w:t>
                    </w:r>
                  </w:p>
                  <w:p w14:paraId="4F9A5488" w14:textId="77777777" w:rsidR="00EA7C21" w:rsidRDefault="00EA7C21">
                    <w:pPr>
                      <w:rPr>
                        <w:b/>
                        <w:sz w:val="10"/>
                      </w:rPr>
                    </w:pPr>
                  </w:p>
                  <w:p w14:paraId="6EA9B98C" w14:textId="77777777" w:rsidR="00EA7C21" w:rsidRDefault="00EA7C21">
                    <w:pPr>
                      <w:rPr>
                        <w:b/>
                        <w:sz w:val="16"/>
                      </w:rPr>
                    </w:pPr>
                  </w:p>
                  <w:p w14:paraId="00402F64" w14:textId="77777777" w:rsidR="00EA7C21" w:rsidRDefault="00EA7C21">
                    <w:pPr>
                      <w:rPr>
                        <w:b/>
                        <w:sz w:val="16"/>
                      </w:rPr>
                    </w:pPr>
                  </w:p>
                  <w:p w14:paraId="3966C8CD" w14:textId="389BE613" w:rsidR="00EA7C21" w:rsidRDefault="00EA7C21">
                    <w:pPr>
                      <w:rPr>
                        <w:b/>
                        <w:sz w:val="16"/>
                      </w:rPr>
                    </w:pPr>
                    <w:r w:rsidRPr="003D31B9">
                      <w:rPr>
                        <w:rFonts w:eastAsia="PMingLiU"/>
                        <w:b/>
                        <w:sz w:val="20"/>
                        <w:lang w:eastAsia="zh-TW"/>
                      </w:rPr>
                      <w:t>K</w:t>
                    </w:r>
                  </w:p>
                  <w:p w14:paraId="3732202A" w14:textId="77777777" w:rsidR="00EA7C21" w:rsidRDefault="00EA7C21">
                    <w:pPr>
                      <w:rPr>
                        <w:b/>
                        <w:sz w:val="10"/>
                      </w:rPr>
                    </w:pPr>
                  </w:p>
                  <w:p w14:paraId="1908BC42" w14:textId="77777777" w:rsidR="00EA7C21" w:rsidRDefault="00EA7C21">
                    <w:pPr>
                      <w:rPr>
                        <w:b/>
                        <w:sz w:val="16"/>
                      </w:rPr>
                    </w:pPr>
                  </w:p>
                  <w:p w14:paraId="7F2AF103" w14:textId="77777777" w:rsidR="00EA7C21" w:rsidRDefault="00EA7C21">
                    <w:pPr>
                      <w:rPr>
                        <w:b/>
                        <w:sz w:val="16"/>
                      </w:rPr>
                    </w:pPr>
                  </w:p>
                  <w:p w14:paraId="2D6CF368" w14:textId="65DE1477" w:rsidR="00EA7C21" w:rsidRDefault="00EA7C21">
                    <w:pPr>
                      <w:rPr>
                        <w:b/>
                        <w:sz w:val="16"/>
                      </w:rPr>
                    </w:pPr>
                    <w:r w:rsidRPr="003D31B9">
                      <w:rPr>
                        <w:rFonts w:eastAsia="PMingLiU"/>
                        <w:b/>
                        <w:sz w:val="20"/>
                        <w:lang w:eastAsia="zh-TW"/>
                      </w:rPr>
                      <w:t>L</w:t>
                    </w:r>
                  </w:p>
                  <w:p w14:paraId="47C2A53D" w14:textId="77777777" w:rsidR="00EA7C21" w:rsidRDefault="00EA7C21">
                    <w:pPr>
                      <w:rPr>
                        <w:b/>
                        <w:sz w:val="10"/>
                      </w:rPr>
                    </w:pPr>
                  </w:p>
                  <w:p w14:paraId="1149E171" w14:textId="77777777" w:rsidR="00EA7C21" w:rsidRDefault="00EA7C21">
                    <w:pPr>
                      <w:rPr>
                        <w:b/>
                        <w:sz w:val="16"/>
                      </w:rPr>
                    </w:pPr>
                  </w:p>
                  <w:p w14:paraId="5A5A5C14" w14:textId="77777777" w:rsidR="00EA7C21" w:rsidRDefault="00EA7C21">
                    <w:pPr>
                      <w:rPr>
                        <w:b/>
                        <w:sz w:val="16"/>
                      </w:rPr>
                    </w:pPr>
                  </w:p>
                  <w:p w14:paraId="578B55AA" w14:textId="6341BDD1" w:rsidR="00EA7C21" w:rsidRDefault="00EA7C21">
                    <w:pPr>
                      <w:rPr>
                        <w:b/>
                        <w:sz w:val="16"/>
                      </w:rPr>
                    </w:pPr>
                    <w:r w:rsidRPr="003D31B9">
                      <w:rPr>
                        <w:rFonts w:eastAsia="PMingLiU"/>
                        <w:b/>
                        <w:sz w:val="20"/>
                        <w:lang w:eastAsia="zh-TW"/>
                      </w:rPr>
                      <w:t>M</w:t>
                    </w:r>
                  </w:p>
                  <w:p w14:paraId="176231E7" w14:textId="77777777" w:rsidR="00EA7C21" w:rsidRDefault="00EA7C21">
                    <w:pPr>
                      <w:rPr>
                        <w:b/>
                        <w:sz w:val="10"/>
                      </w:rPr>
                    </w:pPr>
                  </w:p>
                  <w:p w14:paraId="2D2127E9" w14:textId="77777777" w:rsidR="00EA7C21" w:rsidRDefault="00EA7C21">
                    <w:pPr>
                      <w:rPr>
                        <w:b/>
                        <w:sz w:val="16"/>
                      </w:rPr>
                    </w:pPr>
                  </w:p>
                  <w:p w14:paraId="6C04E9F0" w14:textId="77777777" w:rsidR="00EA7C21" w:rsidRDefault="00EA7C21">
                    <w:pPr>
                      <w:rPr>
                        <w:b/>
                        <w:sz w:val="16"/>
                      </w:rPr>
                    </w:pPr>
                  </w:p>
                  <w:p w14:paraId="138F834B" w14:textId="045F0220" w:rsidR="00EA7C21" w:rsidRDefault="00EA7C21">
                    <w:pPr>
                      <w:rPr>
                        <w:b/>
                        <w:sz w:val="16"/>
                      </w:rPr>
                    </w:pPr>
                    <w:r w:rsidRPr="003D31B9">
                      <w:rPr>
                        <w:rFonts w:eastAsia="PMingLiU"/>
                        <w:b/>
                        <w:sz w:val="20"/>
                        <w:lang w:eastAsia="zh-TW"/>
                      </w:rPr>
                      <w:t>N</w:t>
                    </w:r>
                  </w:p>
                  <w:p w14:paraId="03AC8554" w14:textId="77777777" w:rsidR="00EA7C21" w:rsidRDefault="00EA7C21">
                    <w:pPr>
                      <w:rPr>
                        <w:b/>
                        <w:sz w:val="10"/>
                      </w:rPr>
                    </w:pPr>
                  </w:p>
                  <w:p w14:paraId="0C839A05" w14:textId="77777777" w:rsidR="00EA7C21" w:rsidRDefault="00EA7C21">
                    <w:pPr>
                      <w:rPr>
                        <w:b/>
                        <w:sz w:val="16"/>
                      </w:rPr>
                    </w:pPr>
                  </w:p>
                  <w:p w14:paraId="2FB875A1" w14:textId="77777777" w:rsidR="00EA7C21" w:rsidRDefault="00EA7C21">
                    <w:pPr>
                      <w:rPr>
                        <w:b/>
                        <w:sz w:val="16"/>
                      </w:rPr>
                    </w:pPr>
                  </w:p>
                  <w:p w14:paraId="528563B9" w14:textId="1CB9D0B4" w:rsidR="00EA7C21" w:rsidRDefault="00EA7C21">
                    <w:pPr>
                      <w:rPr>
                        <w:b/>
                        <w:sz w:val="16"/>
                      </w:rPr>
                    </w:pPr>
                    <w:r w:rsidRPr="003D31B9">
                      <w:rPr>
                        <w:rFonts w:eastAsia="PMingLiU"/>
                        <w:b/>
                        <w:sz w:val="20"/>
                        <w:lang w:eastAsia="zh-TW"/>
                      </w:rPr>
                      <w:t>O</w:t>
                    </w:r>
                  </w:p>
                  <w:p w14:paraId="624F9FEC" w14:textId="77777777" w:rsidR="00EA7C21" w:rsidRDefault="00EA7C21">
                    <w:pPr>
                      <w:rPr>
                        <w:b/>
                        <w:sz w:val="10"/>
                      </w:rPr>
                    </w:pPr>
                  </w:p>
                  <w:p w14:paraId="23B71A45" w14:textId="77777777" w:rsidR="00EA7C21" w:rsidRDefault="00EA7C21">
                    <w:pPr>
                      <w:rPr>
                        <w:b/>
                        <w:sz w:val="16"/>
                      </w:rPr>
                    </w:pPr>
                  </w:p>
                  <w:p w14:paraId="4277945F" w14:textId="77777777" w:rsidR="00EA7C21" w:rsidRDefault="00EA7C21">
                    <w:pPr>
                      <w:rPr>
                        <w:b/>
                        <w:sz w:val="16"/>
                      </w:rPr>
                    </w:pPr>
                  </w:p>
                  <w:p w14:paraId="0083C90C" w14:textId="49D01418" w:rsidR="00EA7C21" w:rsidRDefault="00EA7C21">
                    <w:pPr>
                      <w:rPr>
                        <w:b/>
                        <w:sz w:val="16"/>
                      </w:rPr>
                    </w:pPr>
                    <w:r w:rsidRPr="003D31B9">
                      <w:rPr>
                        <w:rFonts w:eastAsia="PMingLiU"/>
                        <w:b/>
                        <w:sz w:val="20"/>
                        <w:lang w:eastAsia="zh-TW"/>
                      </w:rPr>
                      <w:t>P</w:t>
                    </w:r>
                  </w:p>
                  <w:p w14:paraId="5AC47E3D" w14:textId="77777777" w:rsidR="00EA7C21" w:rsidRDefault="00EA7C21">
                    <w:pPr>
                      <w:rPr>
                        <w:b/>
                        <w:sz w:val="10"/>
                      </w:rPr>
                    </w:pPr>
                  </w:p>
                  <w:p w14:paraId="3F2BE2CC" w14:textId="77777777" w:rsidR="00EA7C21" w:rsidRDefault="00EA7C21">
                    <w:pPr>
                      <w:rPr>
                        <w:b/>
                        <w:sz w:val="16"/>
                      </w:rPr>
                    </w:pPr>
                  </w:p>
                  <w:p w14:paraId="11A87BFC" w14:textId="77777777" w:rsidR="00EA7C21" w:rsidRDefault="00EA7C21">
                    <w:pPr>
                      <w:rPr>
                        <w:b/>
                        <w:sz w:val="16"/>
                      </w:rPr>
                    </w:pPr>
                  </w:p>
                  <w:p w14:paraId="07A93E27" w14:textId="6128523D" w:rsidR="00EA7C21" w:rsidRDefault="00EA7C21">
                    <w:pPr>
                      <w:rPr>
                        <w:b/>
                        <w:sz w:val="16"/>
                      </w:rPr>
                    </w:pPr>
                    <w:r w:rsidRPr="003D31B9">
                      <w:rPr>
                        <w:rFonts w:eastAsia="PMingLiU"/>
                        <w:b/>
                        <w:sz w:val="20"/>
                        <w:lang w:eastAsia="zh-TW"/>
                      </w:rPr>
                      <w:t>Q</w:t>
                    </w:r>
                  </w:p>
                  <w:p w14:paraId="02C21C36" w14:textId="77777777" w:rsidR="00EA7C21" w:rsidRDefault="00EA7C21">
                    <w:pPr>
                      <w:rPr>
                        <w:b/>
                        <w:sz w:val="10"/>
                      </w:rPr>
                    </w:pPr>
                  </w:p>
                  <w:p w14:paraId="6BC10660" w14:textId="77777777" w:rsidR="00EA7C21" w:rsidRDefault="00EA7C21">
                    <w:pPr>
                      <w:rPr>
                        <w:b/>
                        <w:sz w:val="16"/>
                      </w:rPr>
                    </w:pPr>
                  </w:p>
                  <w:p w14:paraId="671E8B02" w14:textId="77777777" w:rsidR="00EA7C21" w:rsidRDefault="00EA7C21">
                    <w:pPr>
                      <w:rPr>
                        <w:b/>
                        <w:sz w:val="16"/>
                      </w:rPr>
                    </w:pPr>
                  </w:p>
                  <w:p w14:paraId="19C7BF7E" w14:textId="7404163C" w:rsidR="00EA7C21" w:rsidRDefault="00EA7C21">
                    <w:pPr>
                      <w:rPr>
                        <w:b/>
                        <w:sz w:val="16"/>
                      </w:rPr>
                    </w:pPr>
                    <w:r w:rsidRPr="003D31B9">
                      <w:rPr>
                        <w:rFonts w:eastAsia="PMingLiU"/>
                        <w:b/>
                        <w:sz w:val="20"/>
                        <w:lang w:eastAsia="zh-TW"/>
                      </w:rPr>
                      <w:t>R</w:t>
                    </w:r>
                  </w:p>
                  <w:p w14:paraId="1F0A109A" w14:textId="77777777" w:rsidR="00EA7C21" w:rsidRDefault="00EA7C21">
                    <w:pPr>
                      <w:rPr>
                        <w:b/>
                        <w:sz w:val="10"/>
                      </w:rPr>
                    </w:pPr>
                  </w:p>
                  <w:p w14:paraId="602BB6E4" w14:textId="77777777" w:rsidR="00EA7C21" w:rsidRDefault="00EA7C21">
                    <w:pPr>
                      <w:rPr>
                        <w:b/>
                        <w:sz w:val="16"/>
                      </w:rPr>
                    </w:pPr>
                  </w:p>
                  <w:p w14:paraId="08142598" w14:textId="77777777" w:rsidR="00EA7C21" w:rsidRDefault="00EA7C21">
                    <w:pPr>
                      <w:rPr>
                        <w:b/>
                        <w:sz w:val="16"/>
                      </w:rPr>
                    </w:pPr>
                  </w:p>
                  <w:p w14:paraId="07F2E6C1" w14:textId="38A1FB3C" w:rsidR="00EA7C21" w:rsidRDefault="00EA7C21">
                    <w:pPr>
                      <w:rPr>
                        <w:b/>
                        <w:sz w:val="16"/>
                      </w:rPr>
                    </w:pPr>
                    <w:r w:rsidRPr="003D31B9">
                      <w:rPr>
                        <w:rFonts w:eastAsia="PMingLiU"/>
                        <w:b/>
                        <w:sz w:val="20"/>
                        <w:lang w:eastAsia="zh-TW"/>
                      </w:rPr>
                      <w:t>S</w:t>
                    </w:r>
                  </w:p>
                  <w:p w14:paraId="0C8B25E0" w14:textId="77777777" w:rsidR="00EA7C21" w:rsidRDefault="00EA7C21">
                    <w:pPr>
                      <w:rPr>
                        <w:b/>
                        <w:sz w:val="10"/>
                      </w:rPr>
                    </w:pPr>
                  </w:p>
                  <w:p w14:paraId="5138B8D9" w14:textId="77777777" w:rsidR="00EA7C21" w:rsidRDefault="00EA7C21">
                    <w:pPr>
                      <w:rPr>
                        <w:b/>
                        <w:sz w:val="16"/>
                      </w:rPr>
                    </w:pPr>
                  </w:p>
                  <w:p w14:paraId="081838B3" w14:textId="77777777" w:rsidR="00EA7C21" w:rsidRDefault="00EA7C21">
                    <w:pPr>
                      <w:rPr>
                        <w:b/>
                        <w:sz w:val="16"/>
                      </w:rPr>
                    </w:pPr>
                  </w:p>
                  <w:p w14:paraId="2443D2AB" w14:textId="008A2344" w:rsidR="00EA7C21" w:rsidRDefault="00EA7C21">
                    <w:pPr>
                      <w:rPr>
                        <w:b/>
                        <w:sz w:val="16"/>
                      </w:rPr>
                    </w:pPr>
                    <w:r w:rsidRPr="003D31B9">
                      <w:rPr>
                        <w:rFonts w:eastAsia="PMingLiU"/>
                        <w:b/>
                        <w:sz w:val="20"/>
                        <w:lang w:eastAsia="zh-TW"/>
                      </w:rPr>
                      <w:t>T</w:t>
                    </w:r>
                  </w:p>
                  <w:p w14:paraId="58F5A0F8" w14:textId="77777777" w:rsidR="00EA7C21" w:rsidRDefault="00EA7C21">
                    <w:pPr>
                      <w:rPr>
                        <w:b/>
                        <w:sz w:val="10"/>
                      </w:rPr>
                    </w:pPr>
                  </w:p>
                  <w:p w14:paraId="622D226F" w14:textId="77777777" w:rsidR="00EA7C21" w:rsidRDefault="00EA7C21">
                    <w:pPr>
                      <w:rPr>
                        <w:b/>
                        <w:sz w:val="16"/>
                      </w:rPr>
                    </w:pPr>
                  </w:p>
                  <w:p w14:paraId="788EDC14" w14:textId="77777777" w:rsidR="00EA7C21" w:rsidRDefault="00EA7C21">
                    <w:pPr>
                      <w:rPr>
                        <w:b/>
                        <w:sz w:val="16"/>
                      </w:rPr>
                    </w:pPr>
                  </w:p>
                  <w:p w14:paraId="1B9DF0B7" w14:textId="5B1381B4" w:rsidR="00EA7C21" w:rsidRDefault="00EA7C21">
                    <w:pPr>
                      <w:rPr>
                        <w:b/>
                        <w:sz w:val="16"/>
                      </w:rPr>
                    </w:pPr>
                    <w:r w:rsidRPr="003D31B9">
                      <w:rPr>
                        <w:rFonts w:eastAsia="PMingLiU"/>
                        <w:b/>
                        <w:sz w:val="20"/>
                        <w:lang w:eastAsia="zh-TW"/>
                      </w:rPr>
                      <w:t>U</w:t>
                    </w:r>
                  </w:p>
                  <w:p w14:paraId="1528634A" w14:textId="77777777" w:rsidR="00EA7C21" w:rsidRDefault="00EA7C21">
                    <w:pPr>
                      <w:rPr>
                        <w:b/>
                        <w:sz w:val="10"/>
                      </w:rPr>
                    </w:pPr>
                  </w:p>
                  <w:p w14:paraId="4975DA4F" w14:textId="77777777" w:rsidR="00EA7C21" w:rsidRDefault="00EA7C21">
                    <w:pPr>
                      <w:rPr>
                        <w:b/>
                        <w:sz w:val="16"/>
                      </w:rPr>
                    </w:pPr>
                  </w:p>
                  <w:p w14:paraId="4944ED07" w14:textId="77777777" w:rsidR="00EA7C21" w:rsidRDefault="00EA7C21">
                    <w:pPr>
                      <w:rPr>
                        <w:b/>
                        <w:sz w:val="16"/>
                      </w:rPr>
                    </w:pPr>
                  </w:p>
                  <w:p w14:paraId="744607B2" w14:textId="0E18634F" w:rsidR="00EA7C21" w:rsidRDefault="00EA7C21">
                    <w:pPr>
                      <w:pStyle w:val="Heading3"/>
                      <w:jc w:val="left"/>
                    </w:pPr>
                    <w:r w:rsidRPr="003D31B9">
                      <w:rPr>
                        <w:rFonts w:eastAsia="PMingLiU"/>
                        <w:lang w:eastAsia="zh-TW"/>
                      </w:rPr>
                      <w:t>V</w:t>
                    </w:r>
                  </w:p>
                </w:txbxContent>
              </v:textbox>
            </v:shape>
          </w:pict>
        </mc:Fallback>
      </mc:AlternateContent>
    </w:r>
    <w:r>
      <w:rPr>
        <w:lang w:eastAsia="zh-TW"/>
      </w:rPr>
      <w:tab/>
    </w:r>
    <w:r>
      <w:rPr>
        <w:lang w:eastAsia="zh-TW"/>
      </w:rPr>
      <w:tab/>
    </w:r>
    <w:r>
      <w:rPr>
        <w:lang w:eastAsia="zh-TW"/>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242CD" w14:textId="65FD4B65" w:rsidR="00EA7C21" w:rsidRDefault="00EA7C21">
    <w:pPr>
      <w:pStyle w:val="Header"/>
      <w:ind w:firstLine="1440"/>
      <w:rPr>
        <w:rStyle w:val="PageNumber"/>
        <w:rFonts w:eastAsia="宋体"/>
      </w:rPr>
    </w:pPr>
    <w:r w:rsidRPr="00E71FF3">
      <w:rPr>
        <w:noProof/>
        <w:sz w:val="20"/>
        <w:lang w:val="en-US"/>
      </w:rPr>
      <mc:AlternateContent>
        <mc:Choice Requires="wps">
          <w:drawing>
            <wp:anchor distT="0" distB="0" distL="114300" distR="114300" simplePos="0" relativeHeight="251659264" behindDoc="0" locked="0" layoutInCell="1" allowOverlap="1" wp14:anchorId="4019F584" wp14:editId="3EECA75D">
              <wp:simplePos x="0" y="0"/>
              <wp:positionH relativeFrom="column">
                <wp:posOffset>5922645</wp:posOffset>
              </wp:positionH>
              <wp:positionV relativeFrom="paragraph">
                <wp:posOffset>155575</wp:posOffset>
              </wp:positionV>
              <wp:extent cx="414020" cy="1005840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wps:spPr>
                    <wps:txbx>
                      <w:txbxContent>
                        <w:p w14:paraId="12FB54C3" w14:textId="0871191B" w:rsidR="00EA7C21" w:rsidRDefault="00EA7C21">
                          <w:pPr>
                            <w:rPr>
                              <w:b/>
                              <w:sz w:val="20"/>
                            </w:rPr>
                          </w:pPr>
                          <w:r w:rsidRPr="003D31B9">
                            <w:rPr>
                              <w:rFonts w:eastAsia="PMingLiU"/>
                              <w:b/>
                              <w:sz w:val="20"/>
                              <w:lang w:eastAsia="zh-TW"/>
                            </w:rPr>
                            <w:t>A</w:t>
                          </w:r>
                        </w:p>
                        <w:p w14:paraId="4EEF6EE4" w14:textId="77777777" w:rsidR="00EA7C21" w:rsidRDefault="00EA7C21">
                          <w:pPr>
                            <w:rPr>
                              <w:b/>
                              <w:sz w:val="10"/>
                            </w:rPr>
                          </w:pPr>
                        </w:p>
                        <w:p w14:paraId="527E078E" w14:textId="77777777" w:rsidR="00EA7C21" w:rsidRDefault="00EA7C21">
                          <w:pPr>
                            <w:rPr>
                              <w:b/>
                              <w:sz w:val="16"/>
                            </w:rPr>
                          </w:pPr>
                        </w:p>
                        <w:p w14:paraId="47F4AD8C" w14:textId="77777777" w:rsidR="00EA7C21" w:rsidRDefault="00EA7C21">
                          <w:pPr>
                            <w:rPr>
                              <w:b/>
                              <w:sz w:val="16"/>
                            </w:rPr>
                          </w:pPr>
                        </w:p>
                        <w:p w14:paraId="10B2C155" w14:textId="365828B5" w:rsidR="00EA7C21" w:rsidRDefault="00EA7C21">
                          <w:pPr>
                            <w:rPr>
                              <w:b/>
                              <w:sz w:val="20"/>
                            </w:rPr>
                          </w:pPr>
                          <w:r w:rsidRPr="003D31B9">
                            <w:rPr>
                              <w:rFonts w:eastAsia="PMingLiU"/>
                              <w:b/>
                              <w:sz w:val="20"/>
                              <w:lang w:eastAsia="zh-TW"/>
                            </w:rPr>
                            <w:t>B</w:t>
                          </w:r>
                        </w:p>
                        <w:p w14:paraId="34AF9BD1" w14:textId="77777777" w:rsidR="00EA7C21" w:rsidRDefault="00EA7C21">
                          <w:pPr>
                            <w:rPr>
                              <w:b/>
                              <w:sz w:val="10"/>
                            </w:rPr>
                          </w:pPr>
                        </w:p>
                        <w:p w14:paraId="4FF974C5" w14:textId="77777777" w:rsidR="00EA7C21" w:rsidRDefault="00EA7C21">
                          <w:pPr>
                            <w:rPr>
                              <w:b/>
                              <w:sz w:val="16"/>
                            </w:rPr>
                          </w:pPr>
                        </w:p>
                        <w:p w14:paraId="30018D39" w14:textId="77777777" w:rsidR="00EA7C21" w:rsidRDefault="00EA7C21">
                          <w:pPr>
                            <w:rPr>
                              <w:b/>
                              <w:sz w:val="16"/>
                            </w:rPr>
                          </w:pPr>
                        </w:p>
                        <w:p w14:paraId="46938D83" w14:textId="7D7E96FF" w:rsidR="00EA7C21" w:rsidRDefault="00EA7C21">
                          <w:pPr>
                            <w:rPr>
                              <w:b/>
                              <w:sz w:val="16"/>
                            </w:rPr>
                          </w:pPr>
                          <w:r w:rsidRPr="003D31B9">
                            <w:rPr>
                              <w:rFonts w:eastAsia="PMingLiU"/>
                              <w:b/>
                              <w:sz w:val="20"/>
                              <w:lang w:eastAsia="zh-TW"/>
                            </w:rPr>
                            <w:t>C</w:t>
                          </w:r>
                        </w:p>
                        <w:p w14:paraId="25A8B135" w14:textId="77777777" w:rsidR="00EA7C21" w:rsidRDefault="00EA7C21">
                          <w:pPr>
                            <w:rPr>
                              <w:b/>
                              <w:sz w:val="10"/>
                            </w:rPr>
                          </w:pPr>
                        </w:p>
                        <w:p w14:paraId="53A31731" w14:textId="77777777" w:rsidR="00EA7C21" w:rsidRDefault="00EA7C21">
                          <w:pPr>
                            <w:rPr>
                              <w:b/>
                              <w:sz w:val="16"/>
                            </w:rPr>
                          </w:pPr>
                        </w:p>
                        <w:p w14:paraId="32BDA3F2" w14:textId="77777777" w:rsidR="00EA7C21" w:rsidRDefault="00EA7C21">
                          <w:pPr>
                            <w:rPr>
                              <w:b/>
                              <w:sz w:val="16"/>
                            </w:rPr>
                          </w:pPr>
                        </w:p>
                        <w:p w14:paraId="30473908" w14:textId="7B020F79" w:rsidR="00EA7C21" w:rsidRDefault="00EA7C21">
                          <w:pPr>
                            <w:pStyle w:val="Heading2"/>
                            <w:rPr>
                              <w:sz w:val="16"/>
                            </w:rPr>
                          </w:pPr>
                          <w:r w:rsidRPr="003D31B9">
                            <w:rPr>
                              <w:rFonts w:eastAsia="PMingLiU"/>
                              <w:lang w:eastAsia="zh-TW"/>
                            </w:rPr>
                            <w:t>D</w:t>
                          </w:r>
                        </w:p>
                        <w:p w14:paraId="3763B1A3" w14:textId="77777777" w:rsidR="00EA7C21" w:rsidRDefault="00EA7C21">
                          <w:pPr>
                            <w:rPr>
                              <w:b/>
                              <w:sz w:val="10"/>
                            </w:rPr>
                          </w:pPr>
                        </w:p>
                        <w:p w14:paraId="06A289DE" w14:textId="77777777" w:rsidR="00EA7C21" w:rsidRDefault="00EA7C21">
                          <w:pPr>
                            <w:rPr>
                              <w:b/>
                              <w:sz w:val="16"/>
                            </w:rPr>
                          </w:pPr>
                        </w:p>
                        <w:p w14:paraId="248FC059" w14:textId="77777777" w:rsidR="00EA7C21" w:rsidRDefault="00EA7C21">
                          <w:pPr>
                            <w:rPr>
                              <w:b/>
                              <w:sz w:val="16"/>
                            </w:rPr>
                          </w:pPr>
                        </w:p>
                        <w:p w14:paraId="39D2E0BD" w14:textId="5FB490EA" w:rsidR="00EA7C21" w:rsidRDefault="00EA7C21">
                          <w:pPr>
                            <w:rPr>
                              <w:b/>
                              <w:sz w:val="16"/>
                            </w:rPr>
                          </w:pPr>
                          <w:r w:rsidRPr="003D31B9">
                            <w:rPr>
                              <w:rFonts w:eastAsia="PMingLiU"/>
                              <w:b/>
                              <w:sz w:val="20"/>
                              <w:lang w:eastAsia="zh-TW"/>
                            </w:rPr>
                            <w:t>E</w:t>
                          </w:r>
                        </w:p>
                        <w:p w14:paraId="6A04744C" w14:textId="77777777" w:rsidR="00EA7C21" w:rsidRDefault="00EA7C21">
                          <w:pPr>
                            <w:rPr>
                              <w:b/>
                              <w:sz w:val="10"/>
                            </w:rPr>
                          </w:pPr>
                        </w:p>
                        <w:p w14:paraId="47EE65F2" w14:textId="77777777" w:rsidR="00EA7C21" w:rsidRDefault="00EA7C21">
                          <w:pPr>
                            <w:rPr>
                              <w:b/>
                              <w:sz w:val="16"/>
                            </w:rPr>
                          </w:pPr>
                        </w:p>
                        <w:p w14:paraId="1FC9C2B1" w14:textId="77777777" w:rsidR="00EA7C21" w:rsidRDefault="00EA7C21">
                          <w:pPr>
                            <w:rPr>
                              <w:b/>
                              <w:sz w:val="16"/>
                            </w:rPr>
                          </w:pPr>
                        </w:p>
                        <w:p w14:paraId="1A3EC89C" w14:textId="7EC1E1D5" w:rsidR="00EA7C21" w:rsidRDefault="00EA7C21">
                          <w:pPr>
                            <w:rPr>
                              <w:b/>
                              <w:sz w:val="20"/>
                            </w:rPr>
                          </w:pPr>
                          <w:r w:rsidRPr="003D31B9">
                            <w:rPr>
                              <w:rFonts w:eastAsia="PMingLiU"/>
                              <w:b/>
                              <w:sz w:val="20"/>
                              <w:lang w:eastAsia="zh-TW"/>
                            </w:rPr>
                            <w:t>F</w:t>
                          </w:r>
                        </w:p>
                        <w:p w14:paraId="75A2C702" w14:textId="77777777" w:rsidR="00EA7C21" w:rsidRDefault="00EA7C21">
                          <w:pPr>
                            <w:rPr>
                              <w:b/>
                              <w:sz w:val="10"/>
                            </w:rPr>
                          </w:pPr>
                        </w:p>
                        <w:p w14:paraId="00B99CBA" w14:textId="77777777" w:rsidR="00EA7C21" w:rsidRDefault="00EA7C21">
                          <w:pPr>
                            <w:rPr>
                              <w:b/>
                              <w:sz w:val="16"/>
                            </w:rPr>
                          </w:pPr>
                        </w:p>
                        <w:p w14:paraId="6BBE4EEE" w14:textId="77777777" w:rsidR="00EA7C21" w:rsidRDefault="00EA7C21">
                          <w:pPr>
                            <w:rPr>
                              <w:b/>
                              <w:sz w:val="16"/>
                            </w:rPr>
                          </w:pPr>
                        </w:p>
                        <w:p w14:paraId="7EE6E59D" w14:textId="2CEC9678" w:rsidR="00EA7C21" w:rsidRDefault="00EA7C21">
                          <w:pPr>
                            <w:rPr>
                              <w:b/>
                              <w:sz w:val="16"/>
                            </w:rPr>
                          </w:pPr>
                          <w:r w:rsidRPr="003D31B9">
                            <w:rPr>
                              <w:rFonts w:eastAsia="PMingLiU"/>
                              <w:b/>
                              <w:sz w:val="20"/>
                              <w:lang w:eastAsia="zh-TW"/>
                            </w:rPr>
                            <w:t>G</w:t>
                          </w:r>
                        </w:p>
                        <w:p w14:paraId="7B03A5A7" w14:textId="77777777" w:rsidR="00EA7C21" w:rsidRDefault="00EA7C21">
                          <w:pPr>
                            <w:rPr>
                              <w:b/>
                              <w:sz w:val="10"/>
                            </w:rPr>
                          </w:pPr>
                        </w:p>
                        <w:p w14:paraId="55F6EDFB" w14:textId="77777777" w:rsidR="00EA7C21" w:rsidRDefault="00EA7C21">
                          <w:pPr>
                            <w:rPr>
                              <w:b/>
                              <w:sz w:val="16"/>
                            </w:rPr>
                          </w:pPr>
                        </w:p>
                        <w:p w14:paraId="7D1488D3" w14:textId="77777777" w:rsidR="00EA7C21" w:rsidRDefault="00EA7C21">
                          <w:pPr>
                            <w:rPr>
                              <w:b/>
                              <w:sz w:val="16"/>
                            </w:rPr>
                          </w:pPr>
                        </w:p>
                        <w:p w14:paraId="17D21445" w14:textId="5EC2D0CB" w:rsidR="00EA7C21" w:rsidRDefault="00EA7C21">
                          <w:pPr>
                            <w:rPr>
                              <w:b/>
                              <w:sz w:val="16"/>
                            </w:rPr>
                          </w:pPr>
                          <w:r w:rsidRPr="003D31B9">
                            <w:rPr>
                              <w:rFonts w:eastAsia="PMingLiU"/>
                              <w:b/>
                              <w:sz w:val="20"/>
                              <w:lang w:eastAsia="zh-TW"/>
                            </w:rPr>
                            <w:t>H</w:t>
                          </w:r>
                        </w:p>
                        <w:p w14:paraId="71605A3A" w14:textId="77777777" w:rsidR="00EA7C21" w:rsidRDefault="00EA7C21">
                          <w:pPr>
                            <w:rPr>
                              <w:b/>
                              <w:sz w:val="10"/>
                            </w:rPr>
                          </w:pPr>
                        </w:p>
                        <w:p w14:paraId="187267FF" w14:textId="77777777" w:rsidR="00EA7C21" w:rsidRDefault="00EA7C21">
                          <w:pPr>
                            <w:rPr>
                              <w:b/>
                              <w:sz w:val="16"/>
                            </w:rPr>
                          </w:pPr>
                        </w:p>
                        <w:p w14:paraId="780C5E1A" w14:textId="77777777" w:rsidR="00EA7C21" w:rsidRDefault="00EA7C21">
                          <w:pPr>
                            <w:rPr>
                              <w:b/>
                              <w:sz w:val="16"/>
                            </w:rPr>
                          </w:pPr>
                        </w:p>
                        <w:p w14:paraId="0D82FBB1" w14:textId="5481406B" w:rsidR="00EA7C21" w:rsidRDefault="00EA7C21">
                          <w:pPr>
                            <w:rPr>
                              <w:b/>
                              <w:sz w:val="16"/>
                            </w:rPr>
                          </w:pPr>
                          <w:r w:rsidRPr="003D31B9">
                            <w:rPr>
                              <w:rFonts w:eastAsia="PMingLiU"/>
                              <w:b/>
                              <w:sz w:val="20"/>
                              <w:lang w:eastAsia="zh-TW"/>
                            </w:rPr>
                            <w:t>I</w:t>
                          </w:r>
                        </w:p>
                        <w:p w14:paraId="74FE6CAB" w14:textId="77777777" w:rsidR="00EA7C21" w:rsidRDefault="00EA7C21">
                          <w:pPr>
                            <w:rPr>
                              <w:b/>
                              <w:sz w:val="10"/>
                            </w:rPr>
                          </w:pPr>
                        </w:p>
                        <w:p w14:paraId="5F9BE53D" w14:textId="77777777" w:rsidR="00EA7C21" w:rsidRDefault="00EA7C21">
                          <w:pPr>
                            <w:rPr>
                              <w:b/>
                              <w:sz w:val="16"/>
                            </w:rPr>
                          </w:pPr>
                        </w:p>
                        <w:p w14:paraId="7AB63E95" w14:textId="77777777" w:rsidR="00EA7C21" w:rsidRDefault="00EA7C21">
                          <w:pPr>
                            <w:rPr>
                              <w:b/>
                              <w:sz w:val="16"/>
                            </w:rPr>
                          </w:pPr>
                        </w:p>
                        <w:p w14:paraId="3C8BC9C6" w14:textId="42E4FDB0" w:rsidR="00EA7C21" w:rsidRDefault="00EA7C21">
                          <w:pPr>
                            <w:rPr>
                              <w:b/>
                              <w:sz w:val="16"/>
                            </w:rPr>
                          </w:pPr>
                          <w:r w:rsidRPr="003D31B9">
                            <w:rPr>
                              <w:rFonts w:eastAsia="PMingLiU"/>
                              <w:b/>
                              <w:sz w:val="20"/>
                              <w:lang w:eastAsia="zh-TW"/>
                            </w:rPr>
                            <w:t>J</w:t>
                          </w:r>
                        </w:p>
                        <w:p w14:paraId="59C87D48" w14:textId="77777777" w:rsidR="00EA7C21" w:rsidRDefault="00EA7C21">
                          <w:pPr>
                            <w:rPr>
                              <w:b/>
                              <w:sz w:val="10"/>
                            </w:rPr>
                          </w:pPr>
                        </w:p>
                        <w:p w14:paraId="7B7B1083" w14:textId="77777777" w:rsidR="00EA7C21" w:rsidRDefault="00EA7C21">
                          <w:pPr>
                            <w:rPr>
                              <w:b/>
                              <w:sz w:val="16"/>
                            </w:rPr>
                          </w:pPr>
                        </w:p>
                        <w:p w14:paraId="3B357E3B" w14:textId="77777777" w:rsidR="00EA7C21" w:rsidRDefault="00EA7C21">
                          <w:pPr>
                            <w:rPr>
                              <w:b/>
                              <w:sz w:val="16"/>
                            </w:rPr>
                          </w:pPr>
                        </w:p>
                        <w:p w14:paraId="0E387507" w14:textId="21BC063E" w:rsidR="00EA7C21" w:rsidRDefault="00EA7C21">
                          <w:pPr>
                            <w:rPr>
                              <w:b/>
                              <w:sz w:val="16"/>
                            </w:rPr>
                          </w:pPr>
                          <w:r w:rsidRPr="003D31B9">
                            <w:rPr>
                              <w:rFonts w:eastAsia="PMingLiU"/>
                              <w:b/>
                              <w:sz w:val="20"/>
                              <w:lang w:eastAsia="zh-TW"/>
                            </w:rPr>
                            <w:t>K</w:t>
                          </w:r>
                        </w:p>
                        <w:p w14:paraId="26EE4DFC" w14:textId="77777777" w:rsidR="00EA7C21" w:rsidRDefault="00EA7C21">
                          <w:pPr>
                            <w:rPr>
                              <w:b/>
                              <w:sz w:val="10"/>
                            </w:rPr>
                          </w:pPr>
                        </w:p>
                        <w:p w14:paraId="1F32781E" w14:textId="77777777" w:rsidR="00EA7C21" w:rsidRDefault="00EA7C21">
                          <w:pPr>
                            <w:rPr>
                              <w:b/>
                              <w:sz w:val="16"/>
                            </w:rPr>
                          </w:pPr>
                        </w:p>
                        <w:p w14:paraId="6E36D9E2" w14:textId="77777777" w:rsidR="00EA7C21" w:rsidRDefault="00EA7C21">
                          <w:pPr>
                            <w:rPr>
                              <w:b/>
                              <w:sz w:val="16"/>
                            </w:rPr>
                          </w:pPr>
                        </w:p>
                        <w:p w14:paraId="49519BC7" w14:textId="01C35484" w:rsidR="00EA7C21" w:rsidRDefault="00EA7C21">
                          <w:pPr>
                            <w:rPr>
                              <w:b/>
                              <w:sz w:val="16"/>
                            </w:rPr>
                          </w:pPr>
                          <w:r w:rsidRPr="003D31B9">
                            <w:rPr>
                              <w:rFonts w:eastAsia="PMingLiU"/>
                              <w:b/>
                              <w:sz w:val="20"/>
                              <w:lang w:eastAsia="zh-TW"/>
                            </w:rPr>
                            <w:t>L</w:t>
                          </w:r>
                        </w:p>
                        <w:p w14:paraId="5AD1F1B1" w14:textId="77777777" w:rsidR="00EA7C21" w:rsidRDefault="00EA7C21">
                          <w:pPr>
                            <w:rPr>
                              <w:b/>
                              <w:sz w:val="10"/>
                            </w:rPr>
                          </w:pPr>
                        </w:p>
                        <w:p w14:paraId="4331E952" w14:textId="77777777" w:rsidR="00EA7C21" w:rsidRDefault="00EA7C21">
                          <w:pPr>
                            <w:rPr>
                              <w:b/>
                              <w:sz w:val="16"/>
                            </w:rPr>
                          </w:pPr>
                        </w:p>
                        <w:p w14:paraId="6CD0B658" w14:textId="77777777" w:rsidR="00EA7C21" w:rsidRDefault="00EA7C21">
                          <w:pPr>
                            <w:rPr>
                              <w:b/>
                              <w:sz w:val="16"/>
                            </w:rPr>
                          </w:pPr>
                        </w:p>
                        <w:p w14:paraId="1DF039B8" w14:textId="08B8913B" w:rsidR="00EA7C21" w:rsidRDefault="00EA7C21">
                          <w:pPr>
                            <w:rPr>
                              <w:b/>
                              <w:sz w:val="16"/>
                            </w:rPr>
                          </w:pPr>
                          <w:r w:rsidRPr="003D31B9">
                            <w:rPr>
                              <w:rFonts w:eastAsia="PMingLiU"/>
                              <w:b/>
                              <w:sz w:val="20"/>
                              <w:lang w:eastAsia="zh-TW"/>
                            </w:rPr>
                            <w:t>M</w:t>
                          </w:r>
                        </w:p>
                        <w:p w14:paraId="23E3031D" w14:textId="77777777" w:rsidR="00EA7C21" w:rsidRDefault="00EA7C21">
                          <w:pPr>
                            <w:rPr>
                              <w:b/>
                              <w:sz w:val="10"/>
                            </w:rPr>
                          </w:pPr>
                        </w:p>
                        <w:p w14:paraId="56FB3D03" w14:textId="77777777" w:rsidR="00EA7C21" w:rsidRDefault="00EA7C21">
                          <w:pPr>
                            <w:rPr>
                              <w:b/>
                              <w:sz w:val="16"/>
                            </w:rPr>
                          </w:pPr>
                        </w:p>
                        <w:p w14:paraId="7F606EE2" w14:textId="77777777" w:rsidR="00EA7C21" w:rsidRDefault="00EA7C21">
                          <w:pPr>
                            <w:rPr>
                              <w:b/>
                              <w:sz w:val="16"/>
                            </w:rPr>
                          </w:pPr>
                        </w:p>
                        <w:p w14:paraId="318AC94A" w14:textId="6D7EADF2" w:rsidR="00EA7C21" w:rsidRDefault="00EA7C21">
                          <w:pPr>
                            <w:rPr>
                              <w:b/>
                              <w:sz w:val="16"/>
                            </w:rPr>
                          </w:pPr>
                          <w:r w:rsidRPr="003D31B9">
                            <w:rPr>
                              <w:rFonts w:eastAsia="PMingLiU"/>
                              <w:b/>
                              <w:sz w:val="20"/>
                              <w:lang w:eastAsia="zh-TW"/>
                            </w:rPr>
                            <w:t>N</w:t>
                          </w:r>
                        </w:p>
                        <w:p w14:paraId="3458F905" w14:textId="77777777" w:rsidR="00EA7C21" w:rsidRDefault="00EA7C21">
                          <w:pPr>
                            <w:rPr>
                              <w:b/>
                              <w:sz w:val="10"/>
                            </w:rPr>
                          </w:pPr>
                        </w:p>
                        <w:p w14:paraId="54560630" w14:textId="77777777" w:rsidR="00EA7C21" w:rsidRDefault="00EA7C21">
                          <w:pPr>
                            <w:rPr>
                              <w:b/>
                              <w:sz w:val="16"/>
                            </w:rPr>
                          </w:pPr>
                        </w:p>
                        <w:p w14:paraId="03384352" w14:textId="77777777" w:rsidR="00EA7C21" w:rsidRDefault="00EA7C21">
                          <w:pPr>
                            <w:rPr>
                              <w:b/>
                              <w:sz w:val="16"/>
                            </w:rPr>
                          </w:pPr>
                        </w:p>
                        <w:p w14:paraId="207B5923" w14:textId="5C0487D1" w:rsidR="00EA7C21" w:rsidRDefault="00EA7C21">
                          <w:pPr>
                            <w:rPr>
                              <w:b/>
                              <w:sz w:val="16"/>
                            </w:rPr>
                          </w:pPr>
                          <w:r w:rsidRPr="003D31B9">
                            <w:rPr>
                              <w:rFonts w:eastAsia="PMingLiU"/>
                              <w:b/>
                              <w:sz w:val="20"/>
                              <w:lang w:eastAsia="zh-TW"/>
                            </w:rPr>
                            <w:t>O</w:t>
                          </w:r>
                        </w:p>
                        <w:p w14:paraId="37175DF9" w14:textId="77777777" w:rsidR="00EA7C21" w:rsidRDefault="00EA7C21">
                          <w:pPr>
                            <w:rPr>
                              <w:b/>
                              <w:sz w:val="10"/>
                            </w:rPr>
                          </w:pPr>
                        </w:p>
                        <w:p w14:paraId="167CE42A" w14:textId="77777777" w:rsidR="00EA7C21" w:rsidRDefault="00EA7C21">
                          <w:pPr>
                            <w:rPr>
                              <w:b/>
                              <w:sz w:val="16"/>
                            </w:rPr>
                          </w:pPr>
                        </w:p>
                        <w:p w14:paraId="5049D668" w14:textId="77777777" w:rsidR="00EA7C21" w:rsidRDefault="00EA7C21">
                          <w:pPr>
                            <w:rPr>
                              <w:b/>
                              <w:sz w:val="16"/>
                            </w:rPr>
                          </w:pPr>
                        </w:p>
                        <w:p w14:paraId="3BB321A2" w14:textId="5929EADD" w:rsidR="00EA7C21" w:rsidRDefault="00EA7C21">
                          <w:pPr>
                            <w:rPr>
                              <w:b/>
                              <w:sz w:val="16"/>
                            </w:rPr>
                          </w:pPr>
                          <w:r w:rsidRPr="003D31B9">
                            <w:rPr>
                              <w:rFonts w:eastAsia="PMingLiU"/>
                              <w:b/>
                              <w:sz w:val="20"/>
                              <w:lang w:eastAsia="zh-TW"/>
                            </w:rPr>
                            <w:t>P</w:t>
                          </w:r>
                        </w:p>
                        <w:p w14:paraId="621E1320" w14:textId="77777777" w:rsidR="00EA7C21" w:rsidRDefault="00EA7C21">
                          <w:pPr>
                            <w:rPr>
                              <w:b/>
                              <w:sz w:val="10"/>
                            </w:rPr>
                          </w:pPr>
                        </w:p>
                        <w:p w14:paraId="36D09335" w14:textId="77777777" w:rsidR="00EA7C21" w:rsidRDefault="00EA7C21">
                          <w:pPr>
                            <w:rPr>
                              <w:b/>
                              <w:sz w:val="16"/>
                            </w:rPr>
                          </w:pPr>
                        </w:p>
                        <w:p w14:paraId="7AAC3742" w14:textId="77777777" w:rsidR="00EA7C21" w:rsidRDefault="00EA7C21">
                          <w:pPr>
                            <w:rPr>
                              <w:b/>
                              <w:sz w:val="16"/>
                            </w:rPr>
                          </w:pPr>
                        </w:p>
                        <w:p w14:paraId="3BD0EB78" w14:textId="5B0823B6" w:rsidR="00EA7C21" w:rsidRDefault="00EA7C21">
                          <w:pPr>
                            <w:rPr>
                              <w:b/>
                              <w:sz w:val="16"/>
                            </w:rPr>
                          </w:pPr>
                          <w:r w:rsidRPr="003D31B9">
                            <w:rPr>
                              <w:rFonts w:eastAsia="PMingLiU"/>
                              <w:b/>
                              <w:sz w:val="20"/>
                              <w:lang w:eastAsia="zh-TW"/>
                            </w:rPr>
                            <w:t>Q</w:t>
                          </w:r>
                        </w:p>
                        <w:p w14:paraId="58E6243F" w14:textId="77777777" w:rsidR="00EA7C21" w:rsidRDefault="00EA7C21">
                          <w:pPr>
                            <w:rPr>
                              <w:b/>
                              <w:sz w:val="10"/>
                            </w:rPr>
                          </w:pPr>
                        </w:p>
                        <w:p w14:paraId="100973EF" w14:textId="77777777" w:rsidR="00EA7C21" w:rsidRDefault="00EA7C21">
                          <w:pPr>
                            <w:rPr>
                              <w:b/>
                              <w:sz w:val="16"/>
                            </w:rPr>
                          </w:pPr>
                        </w:p>
                        <w:p w14:paraId="55B152A4" w14:textId="77777777" w:rsidR="00EA7C21" w:rsidRDefault="00EA7C21">
                          <w:pPr>
                            <w:rPr>
                              <w:b/>
                              <w:sz w:val="16"/>
                            </w:rPr>
                          </w:pPr>
                        </w:p>
                        <w:p w14:paraId="0EBC4DF9" w14:textId="0A1FB290" w:rsidR="00EA7C21" w:rsidRDefault="00EA7C21">
                          <w:pPr>
                            <w:rPr>
                              <w:b/>
                              <w:sz w:val="16"/>
                            </w:rPr>
                          </w:pPr>
                          <w:r w:rsidRPr="003D31B9">
                            <w:rPr>
                              <w:rFonts w:eastAsia="PMingLiU"/>
                              <w:b/>
                              <w:sz w:val="20"/>
                              <w:lang w:eastAsia="zh-TW"/>
                            </w:rPr>
                            <w:t>R</w:t>
                          </w:r>
                        </w:p>
                        <w:p w14:paraId="69080E9D" w14:textId="77777777" w:rsidR="00EA7C21" w:rsidRDefault="00EA7C21">
                          <w:pPr>
                            <w:rPr>
                              <w:b/>
                              <w:sz w:val="10"/>
                            </w:rPr>
                          </w:pPr>
                        </w:p>
                        <w:p w14:paraId="75258FF9" w14:textId="77777777" w:rsidR="00EA7C21" w:rsidRDefault="00EA7C21">
                          <w:pPr>
                            <w:rPr>
                              <w:b/>
                              <w:sz w:val="16"/>
                            </w:rPr>
                          </w:pPr>
                        </w:p>
                        <w:p w14:paraId="3D1135B9" w14:textId="77777777" w:rsidR="00EA7C21" w:rsidRDefault="00EA7C21">
                          <w:pPr>
                            <w:rPr>
                              <w:b/>
                              <w:sz w:val="16"/>
                            </w:rPr>
                          </w:pPr>
                        </w:p>
                        <w:p w14:paraId="5846D432" w14:textId="32B8181A" w:rsidR="00EA7C21" w:rsidRDefault="00EA7C21">
                          <w:pPr>
                            <w:rPr>
                              <w:b/>
                              <w:sz w:val="16"/>
                            </w:rPr>
                          </w:pPr>
                          <w:r w:rsidRPr="003D31B9">
                            <w:rPr>
                              <w:rFonts w:eastAsia="PMingLiU"/>
                              <w:b/>
                              <w:sz w:val="20"/>
                              <w:lang w:eastAsia="zh-TW"/>
                            </w:rPr>
                            <w:t>S</w:t>
                          </w:r>
                        </w:p>
                        <w:p w14:paraId="304761C6" w14:textId="77777777" w:rsidR="00EA7C21" w:rsidRDefault="00EA7C21">
                          <w:pPr>
                            <w:rPr>
                              <w:b/>
                              <w:sz w:val="10"/>
                            </w:rPr>
                          </w:pPr>
                        </w:p>
                        <w:p w14:paraId="3D7EBA14" w14:textId="77777777" w:rsidR="00EA7C21" w:rsidRDefault="00EA7C21">
                          <w:pPr>
                            <w:rPr>
                              <w:b/>
                              <w:sz w:val="16"/>
                            </w:rPr>
                          </w:pPr>
                        </w:p>
                        <w:p w14:paraId="41B5603E" w14:textId="77777777" w:rsidR="00EA7C21" w:rsidRDefault="00EA7C21">
                          <w:pPr>
                            <w:rPr>
                              <w:b/>
                              <w:sz w:val="16"/>
                            </w:rPr>
                          </w:pPr>
                        </w:p>
                        <w:p w14:paraId="6639EF3B" w14:textId="0EB914FE" w:rsidR="00EA7C21" w:rsidRDefault="00EA7C21">
                          <w:pPr>
                            <w:rPr>
                              <w:b/>
                              <w:sz w:val="16"/>
                            </w:rPr>
                          </w:pPr>
                          <w:r w:rsidRPr="003D31B9">
                            <w:rPr>
                              <w:rFonts w:eastAsia="PMingLiU"/>
                              <w:b/>
                              <w:sz w:val="20"/>
                              <w:lang w:eastAsia="zh-TW"/>
                            </w:rPr>
                            <w:t>T</w:t>
                          </w:r>
                        </w:p>
                        <w:p w14:paraId="579B99ED" w14:textId="77777777" w:rsidR="00EA7C21" w:rsidRDefault="00EA7C21">
                          <w:pPr>
                            <w:rPr>
                              <w:b/>
                              <w:sz w:val="10"/>
                            </w:rPr>
                          </w:pPr>
                        </w:p>
                        <w:p w14:paraId="076CFDBB" w14:textId="77777777" w:rsidR="00EA7C21" w:rsidRDefault="00EA7C21">
                          <w:pPr>
                            <w:rPr>
                              <w:b/>
                              <w:sz w:val="16"/>
                            </w:rPr>
                          </w:pPr>
                        </w:p>
                        <w:p w14:paraId="7B4EA03C" w14:textId="77777777" w:rsidR="00EA7C21" w:rsidRDefault="00EA7C21">
                          <w:pPr>
                            <w:rPr>
                              <w:b/>
                              <w:sz w:val="16"/>
                            </w:rPr>
                          </w:pPr>
                        </w:p>
                        <w:p w14:paraId="12660B92" w14:textId="2336F2B8" w:rsidR="00EA7C21" w:rsidRDefault="00EA7C21">
                          <w:pPr>
                            <w:rPr>
                              <w:b/>
                              <w:sz w:val="16"/>
                            </w:rPr>
                          </w:pPr>
                          <w:r w:rsidRPr="003D31B9">
                            <w:rPr>
                              <w:rFonts w:eastAsia="PMingLiU"/>
                              <w:b/>
                              <w:sz w:val="20"/>
                              <w:lang w:eastAsia="zh-TW"/>
                            </w:rPr>
                            <w:t>U</w:t>
                          </w:r>
                        </w:p>
                        <w:p w14:paraId="6FD6978F" w14:textId="77777777" w:rsidR="00EA7C21" w:rsidRDefault="00EA7C21">
                          <w:pPr>
                            <w:rPr>
                              <w:b/>
                              <w:sz w:val="10"/>
                            </w:rPr>
                          </w:pPr>
                        </w:p>
                        <w:p w14:paraId="168139A5" w14:textId="77777777" w:rsidR="00EA7C21" w:rsidRDefault="00EA7C21">
                          <w:pPr>
                            <w:rPr>
                              <w:b/>
                              <w:sz w:val="16"/>
                            </w:rPr>
                          </w:pPr>
                        </w:p>
                        <w:p w14:paraId="768D299B" w14:textId="77777777" w:rsidR="00EA7C21" w:rsidRDefault="00EA7C21">
                          <w:pPr>
                            <w:rPr>
                              <w:b/>
                              <w:sz w:val="16"/>
                            </w:rPr>
                          </w:pPr>
                        </w:p>
                        <w:p w14:paraId="20822821" w14:textId="3AEEE8CD" w:rsidR="00EA7C21" w:rsidRDefault="00EA7C21">
                          <w:pPr>
                            <w:pStyle w:val="Heading3"/>
                            <w:jc w:val="left"/>
                          </w:pPr>
                          <w:r w:rsidRPr="003D31B9">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19F584" id="_x0000_t202" coordsize="21600,21600" o:spt="202" path="m,l,21600r21600,l21600,xe">
              <v:stroke joinstyle="miter"/>
              <v:path gradientshapeok="t" o:connecttype="rect"/>
            </v:shapetype>
            <v:shape id="Text Box 5" o:spid="_x0000_s1028" type="#_x0000_t202" style="position:absolute;left:0;text-align:left;margin-left:466.3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" stroked="f">
              <v:textbox>
                <w:txbxContent>
                  <w:p w14:paraId="12FB54C3" w14:textId="0871191B" w:rsidR="00B243FC" w:rsidRDefault="00B243FC">
                    <w:pPr>
                      <w:rPr>
                        <w:b/>
                        <w:sz w:val="20"/>
                      </w:rPr>
                    </w:pPr>
                    <w:r w:rsidRPr="003D31B9">
                      <w:rPr>
                        <w:rFonts w:eastAsia="PMingLiU"/>
                        <w:b/>
                        <w:sz w:val="20"/>
                        <w:lang w:eastAsia="zh-TW"/>
                      </w:rPr>
                      <w:t>A</w:t>
                    </w:r>
                  </w:p>
                  <w:p w14:paraId="4EEF6EE4" w14:textId="77777777" w:rsidR="00B243FC" w:rsidRDefault="00B243FC">
                    <w:pPr>
                      <w:rPr>
                        <w:b/>
                        <w:sz w:val="10"/>
                      </w:rPr>
                    </w:pPr>
                  </w:p>
                  <w:p w14:paraId="527E078E" w14:textId="77777777" w:rsidR="00B243FC" w:rsidRDefault="00B243FC">
                    <w:pPr>
                      <w:rPr>
                        <w:b/>
                        <w:sz w:val="16"/>
                      </w:rPr>
                    </w:pPr>
                  </w:p>
                  <w:p w14:paraId="47F4AD8C" w14:textId="77777777" w:rsidR="00B243FC" w:rsidRDefault="00B243FC">
                    <w:pPr>
                      <w:rPr>
                        <w:b/>
                        <w:sz w:val="16"/>
                      </w:rPr>
                    </w:pPr>
                  </w:p>
                  <w:p w14:paraId="10B2C155" w14:textId="365828B5" w:rsidR="00B243FC" w:rsidRDefault="00B243FC">
                    <w:pPr>
                      <w:rPr>
                        <w:b/>
                        <w:sz w:val="20"/>
                      </w:rPr>
                    </w:pPr>
                    <w:r w:rsidRPr="003D31B9">
                      <w:rPr>
                        <w:rFonts w:eastAsia="PMingLiU"/>
                        <w:b/>
                        <w:sz w:val="20"/>
                        <w:lang w:eastAsia="zh-TW"/>
                      </w:rPr>
                      <w:t>B</w:t>
                    </w:r>
                  </w:p>
                  <w:p w14:paraId="34AF9BD1" w14:textId="77777777" w:rsidR="00B243FC" w:rsidRDefault="00B243FC">
                    <w:pPr>
                      <w:rPr>
                        <w:b/>
                        <w:sz w:val="10"/>
                      </w:rPr>
                    </w:pPr>
                  </w:p>
                  <w:p w14:paraId="4FF974C5" w14:textId="77777777" w:rsidR="00B243FC" w:rsidRDefault="00B243FC">
                    <w:pPr>
                      <w:rPr>
                        <w:b/>
                        <w:sz w:val="16"/>
                      </w:rPr>
                    </w:pPr>
                  </w:p>
                  <w:p w14:paraId="30018D39" w14:textId="77777777" w:rsidR="00B243FC" w:rsidRDefault="00B243FC">
                    <w:pPr>
                      <w:rPr>
                        <w:b/>
                        <w:sz w:val="16"/>
                      </w:rPr>
                    </w:pPr>
                  </w:p>
                  <w:p w14:paraId="46938D83" w14:textId="7D7E96FF" w:rsidR="00B243FC" w:rsidRDefault="00B243FC">
                    <w:pPr>
                      <w:rPr>
                        <w:b/>
                        <w:sz w:val="16"/>
                      </w:rPr>
                    </w:pPr>
                    <w:r w:rsidRPr="003D31B9">
                      <w:rPr>
                        <w:rFonts w:eastAsia="PMingLiU"/>
                        <w:b/>
                        <w:sz w:val="20"/>
                        <w:lang w:eastAsia="zh-TW"/>
                      </w:rPr>
                      <w:t>C</w:t>
                    </w:r>
                  </w:p>
                  <w:p w14:paraId="25A8B135" w14:textId="77777777" w:rsidR="00B243FC" w:rsidRDefault="00B243FC">
                    <w:pPr>
                      <w:rPr>
                        <w:b/>
                        <w:sz w:val="10"/>
                      </w:rPr>
                    </w:pPr>
                  </w:p>
                  <w:p w14:paraId="53A31731" w14:textId="77777777" w:rsidR="00B243FC" w:rsidRDefault="00B243FC">
                    <w:pPr>
                      <w:rPr>
                        <w:b/>
                        <w:sz w:val="16"/>
                      </w:rPr>
                    </w:pPr>
                  </w:p>
                  <w:p w14:paraId="32BDA3F2" w14:textId="77777777" w:rsidR="00B243FC" w:rsidRDefault="00B243FC">
                    <w:pPr>
                      <w:rPr>
                        <w:b/>
                        <w:sz w:val="16"/>
                      </w:rPr>
                    </w:pPr>
                  </w:p>
                  <w:p w14:paraId="30473908" w14:textId="7B020F79" w:rsidR="00B243FC" w:rsidRDefault="00B243FC">
                    <w:pPr>
                      <w:pStyle w:val="Heading2"/>
                      <w:rPr>
                        <w:sz w:val="16"/>
                      </w:rPr>
                    </w:pPr>
                    <w:r w:rsidRPr="003D31B9">
                      <w:rPr>
                        <w:rFonts w:eastAsia="PMingLiU"/>
                        <w:lang w:eastAsia="zh-TW"/>
                      </w:rPr>
                      <w:t>D</w:t>
                    </w:r>
                  </w:p>
                  <w:p w14:paraId="3763B1A3" w14:textId="77777777" w:rsidR="00B243FC" w:rsidRDefault="00B243FC">
                    <w:pPr>
                      <w:rPr>
                        <w:b/>
                        <w:sz w:val="10"/>
                      </w:rPr>
                    </w:pPr>
                  </w:p>
                  <w:p w14:paraId="06A289DE" w14:textId="77777777" w:rsidR="00B243FC" w:rsidRDefault="00B243FC">
                    <w:pPr>
                      <w:rPr>
                        <w:b/>
                        <w:sz w:val="16"/>
                      </w:rPr>
                    </w:pPr>
                  </w:p>
                  <w:p w14:paraId="248FC059" w14:textId="77777777" w:rsidR="00B243FC" w:rsidRDefault="00B243FC">
                    <w:pPr>
                      <w:rPr>
                        <w:b/>
                        <w:sz w:val="16"/>
                      </w:rPr>
                    </w:pPr>
                  </w:p>
                  <w:p w14:paraId="39D2E0BD" w14:textId="5FB490EA" w:rsidR="00B243FC" w:rsidRDefault="00B243FC">
                    <w:pPr>
                      <w:rPr>
                        <w:b/>
                        <w:sz w:val="16"/>
                      </w:rPr>
                    </w:pPr>
                    <w:r w:rsidRPr="003D31B9">
                      <w:rPr>
                        <w:rFonts w:eastAsia="PMingLiU"/>
                        <w:b/>
                        <w:sz w:val="20"/>
                        <w:lang w:eastAsia="zh-TW"/>
                      </w:rPr>
                      <w:t>E</w:t>
                    </w:r>
                  </w:p>
                  <w:p w14:paraId="6A04744C" w14:textId="77777777" w:rsidR="00B243FC" w:rsidRDefault="00B243FC">
                    <w:pPr>
                      <w:rPr>
                        <w:b/>
                        <w:sz w:val="10"/>
                      </w:rPr>
                    </w:pPr>
                  </w:p>
                  <w:p w14:paraId="47EE65F2" w14:textId="77777777" w:rsidR="00B243FC" w:rsidRDefault="00B243FC">
                    <w:pPr>
                      <w:rPr>
                        <w:b/>
                        <w:sz w:val="16"/>
                      </w:rPr>
                    </w:pPr>
                  </w:p>
                  <w:p w14:paraId="1FC9C2B1" w14:textId="77777777" w:rsidR="00B243FC" w:rsidRDefault="00B243FC">
                    <w:pPr>
                      <w:rPr>
                        <w:b/>
                        <w:sz w:val="16"/>
                      </w:rPr>
                    </w:pPr>
                  </w:p>
                  <w:p w14:paraId="1A3EC89C" w14:textId="7EC1E1D5" w:rsidR="00B243FC" w:rsidRDefault="00B243FC">
                    <w:pPr>
                      <w:rPr>
                        <w:b/>
                        <w:sz w:val="20"/>
                      </w:rPr>
                    </w:pPr>
                    <w:r w:rsidRPr="003D31B9">
                      <w:rPr>
                        <w:rFonts w:eastAsia="PMingLiU"/>
                        <w:b/>
                        <w:sz w:val="20"/>
                        <w:lang w:eastAsia="zh-TW"/>
                      </w:rPr>
                      <w:t>F</w:t>
                    </w:r>
                  </w:p>
                  <w:p w14:paraId="75A2C702" w14:textId="77777777" w:rsidR="00B243FC" w:rsidRDefault="00B243FC">
                    <w:pPr>
                      <w:rPr>
                        <w:b/>
                        <w:sz w:val="10"/>
                      </w:rPr>
                    </w:pPr>
                  </w:p>
                  <w:p w14:paraId="00B99CBA" w14:textId="77777777" w:rsidR="00B243FC" w:rsidRDefault="00B243FC">
                    <w:pPr>
                      <w:rPr>
                        <w:b/>
                        <w:sz w:val="16"/>
                      </w:rPr>
                    </w:pPr>
                  </w:p>
                  <w:p w14:paraId="6BBE4EEE" w14:textId="77777777" w:rsidR="00B243FC" w:rsidRDefault="00B243FC">
                    <w:pPr>
                      <w:rPr>
                        <w:b/>
                        <w:sz w:val="16"/>
                      </w:rPr>
                    </w:pPr>
                  </w:p>
                  <w:p w14:paraId="7EE6E59D" w14:textId="2CEC9678" w:rsidR="00B243FC" w:rsidRDefault="00B243FC">
                    <w:pPr>
                      <w:rPr>
                        <w:b/>
                        <w:sz w:val="16"/>
                      </w:rPr>
                    </w:pPr>
                    <w:r w:rsidRPr="003D31B9">
                      <w:rPr>
                        <w:rFonts w:eastAsia="PMingLiU"/>
                        <w:b/>
                        <w:sz w:val="20"/>
                        <w:lang w:eastAsia="zh-TW"/>
                      </w:rPr>
                      <w:t>G</w:t>
                    </w:r>
                  </w:p>
                  <w:p w14:paraId="7B03A5A7" w14:textId="77777777" w:rsidR="00B243FC" w:rsidRDefault="00B243FC">
                    <w:pPr>
                      <w:rPr>
                        <w:b/>
                        <w:sz w:val="10"/>
                      </w:rPr>
                    </w:pPr>
                  </w:p>
                  <w:p w14:paraId="55F6EDFB" w14:textId="77777777" w:rsidR="00B243FC" w:rsidRDefault="00B243FC">
                    <w:pPr>
                      <w:rPr>
                        <w:b/>
                        <w:sz w:val="16"/>
                      </w:rPr>
                    </w:pPr>
                  </w:p>
                  <w:p w14:paraId="7D1488D3" w14:textId="77777777" w:rsidR="00B243FC" w:rsidRDefault="00B243FC">
                    <w:pPr>
                      <w:rPr>
                        <w:b/>
                        <w:sz w:val="16"/>
                      </w:rPr>
                    </w:pPr>
                  </w:p>
                  <w:p w14:paraId="17D21445" w14:textId="5EC2D0CB" w:rsidR="00B243FC" w:rsidRDefault="00B243FC">
                    <w:pPr>
                      <w:rPr>
                        <w:b/>
                        <w:sz w:val="16"/>
                      </w:rPr>
                    </w:pPr>
                    <w:r w:rsidRPr="003D31B9">
                      <w:rPr>
                        <w:rFonts w:eastAsia="PMingLiU"/>
                        <w:b/>
                        <w:sz w:val="20"/>
                        <w:lang w:eastAsia="zh-TW"/>
                      </w:rPr>
                      <w:t>H</w:t>
                    </w:r>
                  </w:p>
                  <w:p w14:paraId="71605A3A" w14:textId="77777777" w:rsidR="00B243FC" w:rsidRDefault="00B243FC">
                    <w:pPr>
                      <w:rPr>
                        <w:b/>
                        <w:sz w:val="10"/>
                      </w:rPr>
                    </w:pPr>
                  </w:p>
                  <w:p w14:paraId="187267FF" w14:textId="77777777" w:rsidR="00B243FC" w:rsidRDefault="00B243FC">
                    <w:pPr>
                      <w:rPr>
                        <w:b/>
                        <w:sz w:val="16"/>
                      </w:rPr>
                    </w:pPr>
                  </w:p>
                  <w:p w14:paraId="780C5E1A" w14:textId="77777777" w:rsidR="00B243FC" w:rsidRDefault="00B243FC">
                    <w:pPr>
                      <w:rPr>
                        <w:b/>
                        <w:sz w:val="16"/>
                      </w:rPr>
                    </w:pPr>
                  </w:p>
                  <w:p w14:paraId="0D82FBB1" w14:textId="5481406B" w:rsidR="00B243FC" w:rsidRDefault="00B243FC">
                    <w:pPr>
                      <w:rPr>
                        <w:b/>
                        <w:sz w:val="16"/>
                      </w:rPr>
                    </w:pPr>
                    <w:r w:rsidRPr="003D31B9">
                      <w:rPr>
                        <w:rFonts w:eastAsia="PMingLiU"/>
                        <w:b/>
                        <w:sz w:val="20"/>
                        <w:lang w:eastAsia="zh-TW"/>
                      </w:rPr>
                      <w:t>I</w:t>
                    </w:r>
                  </w:p>
                  <w:p w14:paraId="74FE6CAB" w14:textId="77777777" w:rsidR="00B243FC" w:rsidRDefault="00B243FC">
                    <w:pPr>
                      <w:rPr>
                        <w:b/>
                        <w:sz w:val="10"/>
                      </w:rPr>
                    </w:pPr>
                  </w:p>
                  <w:p w14:paraId="5F9BE53D" w14:textId="77777777" w:rsidR="00B243FC" w:rsidRDefault="00B243FC">
                    <w:pPr>
                      <w:rPr>
                        <w:b/>
                        <w:sz w:val="16"/>
                      </w:rPr>
                    </w:pPr>
                  </w:p>
                  <w:p w14:paraId="7AB63E95" w14:textId="77777777" w:rsidR="00B243FC" w:rsidRDefault="00B243FC">
                    <w:pPr>
                      <w:rPr>
                        <w:b/>
                        <w:sz w:val="16"/>
                      </w:rPr>
                    </w:pPr>
                  </w:p>
                  <w:p w14:paraId="3C8BC9C6" w14:textId="42E4FDB0" w:rsidR="00B243FC" w:rsidRDefault="00B243FC">
                    <w:pPr>
                      <w:rPr>
                        <w:b/>
                        <w:sz w:val="16"/>
                      </w:rPr>
                    </w:pPr>
                    <w:r w:rsidRPr="003D31B9">
                      <w:rPr>
                        <w:rFonts w:eastAsia="PMingLiU"/>
                        <w:b/>
                        <w:sz w:val="20"/>
                        <w:lang w:eastAsia="zh-TW"/>
                      </w:rPr>
                      <w:t>J</w:t>
                    </w:r>
                  </w:p>
                  <w:p w14:paraId="59C87D48" w14:textId="77777777" w:rsidR="00B243FC" w:rsidRDefault="00B243FC">
                    <w:pPr>
                      <w:rPr>
                        <w:b/>
                        <w:sz w:val="10"/>
                      </w:rPr>
                    </w:pPr>
                  </w:p>
                  <w:p w14:paraId="7B7B1083" w14:textId="77777777" w:rsidR="00B243FC" w:rsidRDefault="00B243FC">
                    <w:pPr>
                      <w:rPr>
                        <w:b/>
                        <w:sz w:val="16"/>
                      </w:rPr>
                    </w:pPr>
                  </w:p>
                  <w:p w14:paraId="3B357E3B" w14:textId="77777777" w:rsidR="00B243FC" w:rsidRDefault="00B243FC">
                    <w:pPr>
                      <w:rPr>
                        <w:b/>
                        <w:sz w:val="16"/>
                      </w:rPr>
                    </w:pPr>
                  </w:p>
                  <w:p w14:paraId="0E387507" w14:textId="21BC063E" w:rsidR="00B243FC" w:rsidRDefault="00B243FC">
                    <w:pPr>
                      <w:rPr>
                        <w:b/>
                        <w:sz w:val="16"/>
                      </w:rPr>
                    </w:pPr>
                    <w:r w:rsidRPr="003D31B9">
                      <w:rPr>
                        <w:rFonts w:eastAsia="PMingLiU"/>
                        <w:b/>
                        <w:sz w:val="20"/>
                        <w:lang w:eastAsia="zh-TW"/>
                      </w:rPr>
                      <w:t>K</w:t>
                    </w:r>
                  </w:p>
                  <w:p w14:paraId="26EE4DFC" w14:textId="77777777" w:rsidR="00B243FC" w:rsidRDefault="00B243FC">
                    <w:pPr>
                      <w:rPr>
                        <w:b/>
                        <w:sz w:val="10"/>
                      </w:rPr>
                    </w:pPr>
                  </w:p>
                  <w:p w14:paraId="1F32781E" w14:textId="77777777" w:rsidR="00B243FC" w:rsidRDefault="00B243FC">
                    <w:pPr>
                      <w:rPr>
                        <w:b/>
                        <w:sz w:val="16"/>
                      </w:rPr>
                    </w:pPr>
                  </w:p>
                  <w:p w14:paraId="6E36D9E2" w14:textId="77777777" w:rsidR="00B243FC" w:rsidRDefault="00B243FC">
                    <w:pPr>
                      <w:rPr>
                        <w:b/>
                        <w:sz w:val="16"/>
                      </w:rPr>
                    </w:pPr>
                  </w:p>
                  <w:p w14:paraId="49519BC7" w14:textId="01C35484" w:rsidR="00B243FC" w:rsidRDefault="00B243FC">
                    <w:pPr>
                      <w:rPr>
                        <w:b/>
                        <w:sz w:val="16"/>
                      </w:rPr>
                    </w:pPr>
                    <w:r w:rsidRPr="003D31B9">
                      <w:rPr>
                        <w:rFonts w:eastAsia="PMingLiU"/>
                        <w:b/>
                        <w:sz w:val="20"/>
                        <w:lang w:eastAsia="zh-TW"/>
                      </w:rPr>
                      <w:t>L</w:t>
                    </w:r>
                  </w:p>
                  <w:p w14:paraId="5AD1F1B1" w14:textId="77777777" w:rsidR="00B243FC" w:rsidRDefault="00B243FC">
                    <w:pPr>
                      <w:rPr>
                        <w:b/>
                        <w:sz w:val="10"/>
                      </w:rPr>
                    </w:pPr>
                  </w:p>
                  <w:p w14:paraId="4331E952" w14:textId="77777777" w:rsidR="00B243FC" w:rsidRDefault="00B243FC">
                    <w:pPr>
                      <w:rPr>
                        <w:b/>
                        <w:sz w:val="16"/>
                      </w:rPr>
                    </w:pPr>
                  </w:p>
                  <w:p w14:paraId="6CD0B658" w14:textId="77777777" w:rsidR="00B243FC" w:rsidRDefault="00B243FC">
                    <w:pPr>
                      <w:rPr>
                        <w:b/>
                        <w:sz w:val="16"/>
                      </w:rPr>
                    </w:pPr>
                  </w:p>
                  <w:p w14:paraId="1DF039B8" w14:textId="08B8913B" w:rsidR="00B243FC" w:rsidRDefault="00B243FC">
                    <w:pPr>
                      <w:rPr>
                        <w:b/>
                        <w:sz w:val="16"/>
                      </w:rPr>
                    </w:pPr>
                    <w:r w:rsidRPr="003D31B9">
                      <w:rPr>
                        <w:rFonts w:eastAsia="PMingLiU"/>
                        <w:b/>
                        <w:sz w:val="20"/>
                        <w:lang w:eastAsia="zh-TW"/>
                      </w:rPr>
                      <w:t>M</w:t>
                    </w:r>
                  </w:p>
                  <w:p w14:paraId="23E3031D" w14:textId="77777777" w:rsidR="00B243FC" w:rsidRDefault="00B243FC">
                    <w:pPr>
                      <w:rPr>
                        <w:b/>
                        <w:sz w:val="10"/>
                      </w:rPr>
                    </w:pPr>
                  </w:p>
                  <w:p w14:paraId="56FB3D03" w14:textId="77777777" w:rsidR="00B243FC" w:rsidRDefault="00B243FC">
                    <w:pPr>
                      <w:rPr>
                        <w:b/>
                        <w:sz w:val="16"/>
                      </w:rPr>
                    </w:pPr>
                  </w:p>
                  <w:p w14:paraId="7F606EE2" w14:textId="77777777" w:rsidR="00B243FC" w:rsidRDefault="00B243FC">
                    <w:pPr>
                      <w:rPr>
                        <w:b/>
                        <w:sz w:val="16"/>
                      </w:rPr>
                    </w:pPr>
                  </w:p>
                  <w:p w14:paraId="318AC94A" w14:textId="6D7EADF2" w:rsidR="00B243FC" w:rsidRDefault="00B243FC">
                    <w:pPr>
                      <w:rPr>
                        <w:b/>
                        <w:sz w:val="16"/>
                      </w:rPr>
                    </w:pPr>
                    <w:r w:rsidRPr="003D31B9">
                      <w:rPr>
                        <w:rFonts w:eastAsia="PMingLiU"/>
                        <w:b/>
                        <w:sz w:val="20"/>
                        <w:lang w:eastAsia="zh-TW"/>
                      </w:rPr>
                      <w:t>N</w:t>
                    </w:r>
                  </w:p>
                  <w:p w14:paraId="3458F905" w14:textId="77777777" w:rsidR="00B243FC" w:rsidRDefault="00B243FC">
                    <w:pPr>
                      <w:rPr>
                        <w:b/>
                        <w:sz w:val="10"/>
                      </w:rPr>
                    </w:pPr>
                  </w:p>
                  <w:p w14:paraId="54560630" w14:textId="77777777" w:rsidR="00B243FC" w:rsidRDefault="00B243FC">
                    <w:pPr>
                      <w:rPr>
                        <w:b/>
                        <w:sz w:val="16"/>
                      </w:rPr>
                    </w:pPr>
                  </w:p>
                  <w:p w14:paraId="03384352" w14:textId="77777777" w:rsidR="00B243FC" w:rsidRDefault="00B243FC">
                    <w:pPr>
                      <w:rPr>
                        <w:b/>
                        <w:sz w:val="16"/>
                      </w:rPr>
                    </w:pPr>
                  </w:p>
                  <w:p w14:paraId="207B5923" w14:textId="5C0487D1" w:rsidR="00B243FC" w:rsidRDefault="00B243FC">
                    <w:pPr>
                      <w:rPr>
                        <w:b/>
                        <w:sz w:val="16"/>
                      </w:rPr>
                    </w:pPr>
                    <w:r w:rsidRPr="003D31B9">
                      <w:rPr>
                        <w:rFonts w:eastAsia="PMingLiU"/>
                        <w:b/>
                        <w:sz w:val="20"/>
                        <w:lang w:eastAsia="zh-TW"/>
                      </w:rPr>
                      <w:t>O</w:t>
                    </w:r>
                  </w:p>
                  <w:p w14:paraId="37175DF9" w14:textId="77777777" w:rsidR="00B243FC" w:rsidRDefault="00B243FC">
                    <w:pPr>
                      <w:rPr>
                        <w:b/>
                        <w:sz w:val="10"/>
                      </w:rPr>
                    </w:pPr>
                  </w:p>
                  <w:p w14:paraId="167CE42A" w14:textId="77777777" w:rsidR="00B243FC" w:rsidRDefault="00B243FC">
                    <w:pPr>
                      <w:rPr>
                        <w:b/>
                        <w:sz w:val="16"/>
                      </w:rPr>
                    </w:pPr>
                  </w:p>
                  <w:p w14:paraId="5049D668" w14:textId="77777777" w:rsidR="00B243FC" w:rsidRDefault="00B243FC">
                    <w:pPr>
                      <w:rPr>
                        <w:b/>
                        <w:sz w:val="16"/>
                      </w:rPr>
                    </w:pPr>
                  </w:p>
                  <w:p w14:paraId="3BB321A2" w14:textId="5929EADD" w:rsidR="00B243FC" w:rsidRDefault="00B243FC">
                    <w:pPr>
                      <w:rPr>
                        <w:b/>
                        <w:sz w:val="16"/>
                      </w:rPr>
                    </w:pPr>
                    <w:r w:rsidRPr="003D31B9">
                      <w:rPr>
                        <w:rFonts w:eastAsia="PMingLiU"/>
                        <w:b/>
                        <w:sz w:val="20"/>
                        <w:lang w:eastAsia="zh-TW"/>
                      </w:rPr>
                      <w:t>P</w:t>
                    </w:r>
                  </w:p>
                  <w:p w14:paraId="621E1320" w14:textId="77777777" w:rsidR="00B243FC" w:rsidRDefault="00B243FC">
                    <w:pPr>
                      <w:rPr>
                        <w:b/>
                        <w:sz w:val="10"/>
                      </w:rPr>
                    </w:pPr>
                  </w:p>
                  <w:p w14:paraId="36D09335" w14:textId="77777777" w:rsidR="00B243FC" w:rsidRDefault="00B243FC">
                    <w:pPr>
                      <w:rPr>
                        <w:b/>
                        <w:sz w:val="16"/>
                      </w:rPr>
                    </w:pPr>
                  </w:p>
                  <w:p w14:paraId="7AAC3742" w14:textId="77777777" w:rsidR="00B243FC" w:rsidRDefault="00B243FC">
                    <w:pPr>
                      <w:rPr>
                        <w:b/>
                        <w:sz w:val="16"/>
                      </w:rPr>
                    </w:pPr>
                  </w:p>
                  <w:p w14:paraId="3BD0EB78" w14:textId="5B0823B6" w:rsidR="00B243FC" w:rsidRDefault="00B243FC">
                    <w:pPr>
                      <w:rPr>
                        <w:b/>
                        <w:sz w:val="16"/>
                      </w:rPr>
                    </w:pPr>
                    <w:r w:rsidRPr="003D31B9">
                      <w:rPr>
                        <w:rFonts w:eastAsia="PMingLiU"/>
                        <w:b/>
                        <w:sz w:val="20"/>
                        <w:lang w:eastAsia="zh-TW"/>
                      </w:rPr>
                      <w:t>Q</w:t>
                    </w:r>
                  </w:p>
                  <w:p w14:paraId="58E6243F" w14:textId="77777777" w:rsidR="00B243FC" w:rsidRDefault="00B243FC">
                    <w:pPr>
                      <w:rPr>
                        <w:b/>
                        <w:sz w:val="10"/>
                      </w:rPr>
                    </w:pPr>
                  </w:p>
                  <w:p w14:paraId="100973EF" w14:textId="77777777" w:rsidR="00B243FC" w:rsidRDefault="00B243FC">
                    <w:pPr>
                      <w:rPr>
                        <w:b/>
                        <w:sz w:val="16"/>
                      </w:rPr>
                    </w:pPr>
                  </w:p>
                  <w:p w14:paraId="55B152A4" w14:textId="77777777" w:rsidR="00B243FC" w:rsidRDefault="00B243FC">
                    <w:pPr>
                      <w:rPr>
                        <w:b/>
                        <w:sz w:val="16"/>
                      </w:rPr>
                    </w:pPr>
                  </w:p>
                  <w:p w14:paraId="0EBC4DF9" w14:textId="0A1FB290" w:rsidR="00B243FC" w:rsidRDefault="00B243FC">
                    <w:pPr>
                      <w:rPr>
                        <w:b/>
                        <w:sz w:val="16"/>
                      </w:rPr>
                    </w:pPr>
                    <w:r w:rsidRPr="003D31B9">
                      <w:rPr>
                        <w:rFonts w:eastAsia="PMingLiU"/>
                        <w:b/>
                        <w:sz w:val="20"/>
                        <w:lang w:eastAsia="zh-TW"/>
                      </w:rPr>
                      <w:t>R</w:t>
                    </w:r>
                  </w:p>
                  <w:p w14:paraId="69080E9D" w14:textId="77777777" w:rsidR="00B243FC" w:rsidRDefault="00B243FC">
                    <w:pPr>
                      <w:rPr>
                        <w:b/>
                        <w:sz w:val="10"/>
                      </w:rPr>
                    </w:pPr>
                  </w:p>
                  <w:p w14:paraId="75258FF9" w14:textId="77777777" w:rsidR="00B243FC" w:rsidRDefault="00B243FC">
                    <w:pPr>
                      <w:rPr>
                        <w:b/>
                        <w:sz w:val="16"/>
                      </w:rPr>
                    </w:pPr>
                  </w:p>
                  <w:p w14:paraId="3D1135B9" w14:textId="77777777" w:rsidR="00B243FC" w:rsidRDefault="00B243FC">
                    <w:pPr>
                      <w:rPr>
                        <w:b/>
                        <w:sz w:val="16"/>
                      </w:rPr>
                    </w:pPr>
                  </w:p>
                  <w:p w14:paraId="5846D432" w14:textId="32B8181A" w:rsidR="00B243FC" w:rsidRDefault="00B243FC">
                    <w:pPr>
                      <w:rPr>
                        <w:b/>
                        <w:sz w:val="16"/>
                      </w:rPr>
                    </w:pPr>
                    <w:r w:rsidRPr="003D31B9">
                      <w:rPr>
                        <w:rFonts w:eastAsia="PMingLiU"/>
                        <w:b/>
                        <w:sz w:val="20"/>
                        <w:lang w:eastAsia="zh-TW"/>
                      </w:rPr>
                      <w:t>S</w:t>
                    </w:r>
                  </w:p>
                  <w:p w14:paraId="304761C6" w14:textId="77777777" w:rsidR="00B243FC" w:rsidRDefault="00B243FC">
                    <w:pPr>
                      <w:rPr>
                        <w:b/>
                        <w:sz w:val="10"/>
                      </w:rPr>
                    </w:pPr>
                  </w:p>
                  <w:p w14:paraId="3D7EBA14" w14:textId="77777777" w:rsidR="00B243FC" w:rsidRDefault="00B243FC">
                    <w:pPr>
                      <w:rPr>
                        <w:b/>
                        <w:sz w:val="16"/>
                      </w:rPr>
                    </w:pPr>
                  </w:p>
                  <w:p w14:paraId="41B5603E" w14:textId="77777777" w:rsidR="00B243FC" w:rsidRDefault="00B243FC">
                    <w:pPr>
                      <w:rPr>
                        <w:b/>
                        <w:sz w:val="16"/>
                      </w:rPr>
                    </w:pPr>
                  </w:p>
                  <w:p w14:paraId="6639EF3B" w14:textId="0EB914FE" w:rsidR="00B243FC" w:rsidRDefault="00B243FC">
                    <w:pPr>
                      <w:rPr>
                        <w:b/>
                        <w:sz w:val="16"/>
                      </w:rPr>
                    </w:pPr>
                    <w:r w:rsidRPr="003D31B9">
                      <w:rPr>
                        <w:rFonts w:eastAsia="PMingLiU"/>
                        <w:b/>
                        <w:sz w:val="20"/>
                        <w:lang w:eastAsia="zh-TW"/>
                      </w:rPr>
                      <w:t>T</w:t>
                    </w:r>
                  </w:p>
                  <w:p w14:paraId="579B99ED" w14:textId="77777777" w:rsidR="00B243FC" w:rsidRDefault="00B243FC">
                    <w:pPr>
                      <w:rPr>
                        <w:b/>
                        <w:sz w:val="10"/>
                      </w:rPr>
                    </w:pPr>
                  </w:p>
                  <w:p w14:paraId="076CFDBB" w14:textId="77777777" w:rsidR="00B243FC" w:rsidRDefault="00B243FC">
                    <w:pPr>
                      <w:rPr>
                        <w:b/>
                        <w:sz w:val="16"/>
                      </w:rPr>
                    </w:pPr>
                  </w:p>
                  <w:p w14:paraId="7B4EA03C" w14:textId="77777777" w:rsidR="00B243FC" w:rsidRDefault="00B243FC">
                    <w:pPr>
                      <w:rPr>
                        <w:b/>
                        <w:sz w:val="16"/>
                      </w:rPr>
                    </w:pPr>
                  </w:p>
                  <w:p w14:paraId="12660B92" w14:textId="2336F2B8" w:rsidR="00B243FC" w:rsidRDefault="00B243FC">
                    <w:pPr>
                      <w:rPr>
                        <w:b/>
                        <w:sz w:val="16"/>
                      </w:rPr>
                    </w:pPr>
                    <w:r w:rsidRPr="003D31B9">
                      <w:rPr>
                        <w:rFonts w:eastAsia="PMingLiU"/>
                        <w:b/>
                        <w:sz w:val="20"/>
                        <w:lang w:eastAsia="zh-TW"/>
                      </w:rPr>
                      <w:t>U</w:t>
                    </w:r>
                  </w:p>
                  <w:p w14:paraId="6FD6978F" w14:textId="77777777" w:rsidR="00B243FC" w:rsidRDefault="00B243FC">
                    <w:pPr>
                      <w:rPr>
                        <w:b/>
                        <w:sz w:val="10"/>
                      </w:rPr>
                    </w:pPr>
                  </w:p>
                  <w:p w14:paraId="168139A5" w14:textId="77777777" w:rsidR="00B243FC" w:rsidRDefault="00B243FC">
                    <w:pPr>
                      <w:rPr>
                        <w:b/>
                        <w:sz w:val="16"/>
                      </w:rPr>
                    </w:pPr>
                  </w:p>
                  <w:p w14:paraId="768D299B" w14:textId="77777777" w:rsidR="00B243FC" w:rsidRDefault="00B243FC">
                    <w:pPr>
                      <w:rPr>
                        <w:b/>
                        <w:sz w:val="16"/>
                      </w:rPr>
                    </w:pPr>
                  </w:p>
                  <w:p w14:paraId="20822821" w14:textId="3AEEE8CD" w:rsidR="00B243FC" w:rsidRDefault="00B243FC">
                    <w:pPr>
                      <w:pStyle w:val="Heading3"/>
                      <w:jc w:val="left"/>
                    </w:pPr>
                    <w:r w:rsidRPr="003D31B9">
                      <w:rPr>
                        <w:rFonts w:eastAsia="PMingLiU"/>
                        <w:lang w:eastAsia="zh-TW"/>
                      </w:rPr>
                      <w:t>V</w:t>
                    </w:r>
                  </w:p>
                </w:txbxContent>
              </v:textbox>
            </v:shape>
          </w:pict>
        </mc:Fallback>
      </mc:AlternateContent>
    </w:r>
    <w:r w:rsidRPr="00E71FF3">
      <w:rPr>
        <w:noProof/>
        <w:sz w:val="20"/>
        <w:lang w:val="en-US"/>
      </w:rPr>
      <mc:AlternateContent>
        <mc:Choice Requires="wps">
          <w:drawing>
            <wp:anchor distT="0" distB="0" distL="114300" distR="114300" simplePos="0" relativeHeight="251658240" behindDoc="0" locked="0" layoutInCell="1" allowOverlap="1" wp14:anchorId="17DD6F88" wp14:editId="250C7898">
              <wp:simplePos x="0" y="0"/>
              <wp:positionH relativeFrom="column">
                <wp:posOffset>-813435</wp:posOffset>
              </wp:positionH>
              <wp:positionV relativeFrom="paragraph">
                <wp:posOffset>178435</wp:posOffset>
              </wp:positionV>
              <wp:extent cx="342900" cy="99441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wps:spPr>
                    <wps:txbx>
                      <w:txbxContent>
                        <w:p w14:paraId="08A752E7" w14:textId="319A338B" w:rsidR="00EA7C21" w:rsidRDefault="00EA7C21">
                          <w:pPr>
                            <w:rPr>
                              <w:b/>
                              <w:sz w:val="20"/>
                            </w:rPr>
                          </w:pPr>
                          <w:r w:rsidRPr="003D31B9">
                            <w:rPr>
                              <w:rFonts w:eastAsia="PMingLiU"/>
                              <w:b/>
                              <w:sz w:val="20"/>
                              <w:lang w:eastAsia="zh-TW"/>
                            </w:rPr>
                            <w:t>A</w:t>
                          </w:r>
                        </w:p>
                        <w:p w14:paraId="16240C43" w14:textId="77777777" w:rsidR="00EA7C21" w:rsidRDefault="00EA7C21">
                          <w:pPr>
                            <w:rPr>
                              <w:b/>
                              <w:sz w:val="10"/>
                            </w:rPr>
                          </w:pPr>
                        </w:p>
                        <w:p w14:paraId="7FF71D7C" w14:textId="77777777" w:rsidR="00EA7C21" w:rsidRDefault="00EA7C21">
                          <w:pPr>
                            <w:rPr>
                              <w:b/>
                              <w:sz w:val="16"/>
                            </w:rPr>
                          </w:pPr>
                        </w:p>
                        <w:p w14:paraId="46331243" w14:textId="77777777" w:rsidR="00EA7C21" w:rsidRDefault="00EA7C21">
                          <w:pPr>
                            <w:rPr>
                              <w:b/>
                              <w:sz w:val="16"/>
                            </w:rPr>
                          </w:pPr>
                        </w:p>
                        <w:p w14:paraId="305063B1" w14:textId="4D10F3D8" w:rsidR="00EA7C21" w:rsidRDefault="00EA7C21">
                          <w:pPr>
                            <w:rPr>
                              <w:b/>
                              <w:sz w:val="20"/>
                            </w:rPr>
                          </w:pPr>
                          <w:r w:rsidRPr="003D31B9">
                            <w:rPr>
                              <w:rFonts w:eastAsia="PMingLiU"/>
                              <w:b/>
                              <w:sz w:val="20"/>
                              <w:lang w:eastAsia="zh-TW"/>
                            </w:rPr>
                            <w:t>B</w:t>
                          </w:r>
                        </w:p>
                        <w:p w14:paraId="170D3E7E" w14:textId="77777777" w:rsidR="00EA7C21" w:rsidRDefault="00EA7C21">
                          <w:pPr>
                            <w:rPr>
                              <w:b/>
                              <w:sz w:val="10"/>
                            </w:rPr>
                          </w:pPr>
                        </w:p>
                        <w:p w14:paraId="72231C4C" w14:textId="77777777" w:rsidR="00EA7C21" w:rsidRDefault="00EA7C21">
                          <w:pPr>
                            <w:rPr>
                              <w:b/>
                              <w:sz w:val="16"/>
                            </w:rPr>
                          </w:pPr>
                        </w:p>
                        <w:p w14:paraId="4801761C" w14:textId="77777777" w:rsidR="00EA7C21" w:rsidRDefault="00EA7C21">
                          <w:pPr>
                            <w:rPr>
                              <w:b/>
                              <w:sz w:val="16"/>
                            </w:rPr>
                          </w:pPr>
                        </w:p>
                        <w:p w14:paraId="7B1CFC97" w14:textId="05187987" w:rsidR="00EA7C21" w:rsidRDefault="00EA7C21">
                          <w:pPr>
                            <w:rPr>
                              <w:b/>
                              <w:sz w:val="16"/>
                            </w:rPr>
                          </w:pPr>
                          <w:r w:rsidRPr="003D31B9">
                            <w:rPr>
                              <w:rFonts w:eastAsia="PMingLiU"/>
                              <w:b/>
                              <w:sz w:val="20"/>
                              <w:lang w:eastAsia="zh-TW"/>
                            </w:rPr>
                            <w:t>C</w:t>
                          </w:r>
                        </w:p>
                        <w:p w14:paraId="221326B1" w14:textId="77777777" w:rsidR="00EA7C21" w:rsidRDefault="00EA7C21">
                          <w:pPr>
                            <w:rPr>
                              <w:b/>
                              <w:sz w:val="10"/>
                            </w:rPr>
                          </w:pPr>
                        </w:p>
                        <w:p w14:paraId="53C01543" w14:textId="77777777" w:rsidR="00EA7C21" w:rsidRDefault="00EA7C21">
                          <w:pPr>
                            <w:rPr>
                              <w:b/>
                              <w:sz w:val="16"/>
                            </w:rPr>
                          </w:pPr>
                        </w:p>
                        <w:p w14:paraId="0AFC97B1" w14:textId="77777777" w:rsidR="00EA7C21" w:rsidRDefault="00EA7C21">
                          <w:pPr>
                            <w:rPr>
                              <w:b/>
                              <w:sz w:val="16"/>
                            </w:rPr>
                          </w:pPr>
                        </w:p>
                        <w:p w14:paraId="17540771" w14:textId="32E8AC20" w:rsidR="00EA7C21" w:rsidRDefault="00EA7C21">
                          <w:pPr>
                            <w:pStyle w:val="Heading2"/>
                            <w:rPr>
                              <w:sz w:val="16"/>
                            </w:rPr>
                          </w:pPr>
                          <w:r w:rsidRPr="003D31B9">
                            <w:rPr>
                              <w:rFonts w:eastAsia="PMingLiU"/>
                              <w:lang w:eastAsia="zh-TW"/>
                            </w:rPr>
                            <w:t>D</w:t>
                          </w:r>
                        </w:p>
                        <w:p w14:paraId="0DAE3EFD" w14:textId="77777777" w:rsidR="00EA7C21" w:rsidRDefault="00EA7C21">
                          <w:pPr>
                            <w:rPr>
                              <w:b/>
                              <w:sz w:val="10"/>
                            </w:rPr>
                          </w:pPr>
                        </w:p>
                        <w:p w14:paraId="70B32794" w14:textId="77777777" w:rsidR="00EA7C21" w:rsidRDefault="00EA7C21">
                          <w:pPr>
                            <w:rPr>
                              <w:b/>
                              <w:sz w:val="16"/>
                            </w:rPr>
                          </w:pPr>
                        </w:p>
                        <w:p w14:paraId="24025765" w14:textId="77777777" w:rsidR="00EA7C21" w:rsidRDefault="00EA7C21">
                          <w:pPr>
                            <w:rPr>
                              <w:b/>
                              <w:sz w:val="16"/>
                            </w:rPr>
                          </w:pPr>
                        </w:p>
                        <w:p w14:paraId="08DF96A3" w14:textId="227CE63B" w:rsidR="00EA7C21" w:rsidRDefault="00EA7C21">
                          <w:pPr>
                            <w:rPr>
                              <w:b/>
                              <w:sz w:val="16"/>
                            </w:rPr>
                          </w:pPr>
                          <w:r w:rsidRPr="003D31B9">
                            <w:rPr>
                              <w:rFonts w:eastAsia="PMingLiU"/>
                              <w:b/>
                              <w:sz w:val="20"/>
                              <w:lang w:eastAsia="zh-TW"/>
                            </w:rPr>
                            <w:t>E</w:t>
                          </w:r>
                        </w:p>
                        <w:p w14:paraId="04A28FA2" w14:textId="77777777" w:rsidR="00EA7C21" w:rsidRDefault="00EA7C21">
                          <w:pPr>
                            <w:rPr>
                              <w:b/>
                              <w:sz w:val="10"/>
                            </w:rPr>
                          </w:pPr>
                        </w:p>
                        <w:p w14:paraId="6B6CF7F7" w14:textId="77777777" w:rsidR="00EA7C21" w:rsidRDefault="00EA7C21">
                          <w:pPr>
                            <w:rPr>
                              <w:b/>
                              <w:sz w:val="16"/>
                            </w:rPr>
                          </w:pPr>
                        </w:p>
                        <w:p w14:paraId="4E71AED3" w14:textId="77777777" w:rsidR="00EA7C21" w:rsidRDefault="00EA7C21">
                          <w:pPr>
                            <w:rPr>
                              <w:b/>
                              <w:sz w:val="16"/>
                            </w:rPr>
                          </w:pPr>
                        </w:p>
                        <w:p w14:paraId="7A4CA44C" w14:textId="0DAA3747" w:rsidR="00EA7C21" w:rsidRDefault="00EA7C21">
                          <w:pPr>
                            <w:rPr>
                              <w:b/>
                              <w:sz w:val="20"/>
                            </w:rPr>
                          </w:pPr>
                          <w:r w:rsidRPr="003D31B9">
                            <w:rPr>
                              <w:rFonts w:eastAsia="PMingLiU"/>
                              <w:b/>
                              <w:sz w:val="20"/>
                              <w:lang w:eastAsia="zh-TW"/>
                            </w:rPr>
                            <w:t>F</w:t>
                          </w:r>
                        </w:p>
                        <w:p w14:paraId="6947FB08" w14:textId="77777777" w:rsidR="00EA7C21" w:rsidRDefault="00EA7C21">
                          <w:pPr>
                            <w:rPr>
                              <w:b/>
                              <w:sz w:val="10"/>
                            </w:rPr>
                          </w:pPr>
                        </w:p>
                        <w:p w14:paraId="097652D4" w14:textId="77777777" w:rsidR="00EA7C21" w:rsidRDefault="00EA7C21">
                          <w:pPr>
                            <w:rPr>
                              <w:b/>
                              <w:sz w:val="16"/>
                            </w:rPr>
                          </w:pPr>
                        </w:p>
                        <w:p w14:paraId="1B54383B" w14:textId="77777777" w:rsidR="00EA7C21" w:rsidRDefault="00EA7C21">
                          <w:pPr>
                            <w:rPr>
                              <w:b/>
                              <w:sz w:val="16"/>
                            </w:rPr>
                          </w:pPr>
                        </w:p>
                        <w:p w14:paraId="08FDDF2B" w14:textId="595F9FDB" w:rsidR="00EA7C21" w:rsidRDefault="00EA7C21">
                          <w:pPr>
                            <w:rPr>
                              <w:b/>
                              <w:sz w:val="16"/>
                            </w:rPr>
                          </w:pPr>
                          <w:r w:rsidRPr="003D31B9">
                            <w:rPr>
                              <w:rFonts w:eastAsia="PMingLiU"/>
                              <w:b/>
                              <w:sz w:val="20"/>
                              <w:lang w:eastAsia="zh-TW"/>
                            </w:rPr>
                            <w:t>G</w:t>
                          </w:r>
                        </w:p>
                        <w:p w14:paraId="0E671CC9" w14:textId="77777777" w:rsidR="00EA7C21" w:rsidRDefault="00EA7C21">
                          <w:pPr>
                            <w:rPr>
                              <w:b/>
                              <w:sz w:val="10"/>
                            </w:rPr>
                          </w:pPr>
                        </w:p>
                        <w:p w14:paraId="24C80C49" w14:textId="77777777" w:rsidR="00EA7C21" w:rsidRDefault="00EA7C21">
                          <w:pPr>
                            <w:rPr>
                              <w:b/>
                              <w:sz w:val="16"/>
                            </w:rPr>
                          </w:pPr>
                        </w:p>
                        <w:p w14:paraId="298C0804" w14:textId="77777777" w:rsidR="00EA7C21" w:rsidRDefault="00EA7C21">
                          <w:pPr>
                            <w:rPr>
                              <w:b/>
                              <w:sz w:val="16"/>
                            </w:rPr>
                          </w:pPr>
                        </w:p>
                        <w:p w14:paraId="7C1C3D78" w14:textId="294C7C8E" w:rsidR="00EA7C21" w:rsidRDefault="00EA7C21">
                          <w:pPr>
                            <w:rPr>
                              <w:b/>
                              <w:sz w:val="16"/>
                            </w:rPr>
                          </w:pPr>
                          <w:r w:rsidRPr="003D31B9">
                            <w:rPr>
                              <w:rFonts w:eastAsia="PMingLiU"/>
                              <w:b/>
                              <w:sz w:val="20"/>
                              <w:lang w:eastAsia="zh-TW"/>
                            </w:rPr>
                            <w:t>H</w:t>
                          </w:r>
                        </w:p>
                        <w:p w14:paraId="626F1163" w14:textId="77777777" w:rsidR="00EA7C21" w:rsidRDefault="00EA7C21">
                          <w:pPr>
                            <w:rPr>
                              <w:b/>
                              <w:sz w:val="10"/>
                            </w:rPr>
                          </w:pPr>
                        </w:p>
                        <w:p w14:paraId="59FAF946" w14:textId="77777777" w:rsidR="00EA7C21" w:rsidRDefault="00EA7C21">
                          <w:pPr>
                            <w:rPr>
                              <w:b/>
                              <w:sz w:val="16"/>
                            </w:rPr>
                          </w:pPr>
                        </w:p>
                        <w:p w14:paraId="0C39EB5E" w14:textId="77777777" w:rsidR="00EA7C21" w:rsidRDefault="00EA7C21">
                          <w:pPr>
                            <w:rPr>
                              <w:b/>
                              <w:sz w:val="16"/>
                            </w:rPr>
                          </w:pPr>
                        </w:p>
                        <w:p w14:paraId="25072F12" w14:textId="6B95F339" w:rsidR="00EA7C21" w:rsidRDefault="00EA7C21">
                          <w:pPr>
                            <w:rPr>
                              <w:b/>
                              <w:sz w:val="16"/>
                            </w:rPr>
                          </w:pPr>
                          <w:r w:rsidRPr="003D31B9">
                            <w:rPr>
                              <w:rFonts w:eastAsia="PMingLiU"/>
                              <w:b/>
                              <w:sz w:val="20"/>
                              <w:lang w:eastAsia="zh-TW"/>
                            </w:rPr>
                            <w:t>I</w:t>
                          </w:r>
                        </w:p>
                        <w:p w14:paraId="1FA588AD" w14:textId="77777777" w:rsidR="00EA7C21" w:rsidRDefault="00EA7C21">
                          <w:pPr>
                            <w:rPr>
                              <w:b/>
                              <w:sz w:val="10"/>
                            </w:rPr>
                          </w:pPr>
                        </w:p>
                        <w:p w14:paraId="2C792519" w14:textId="77777777" w:rsidR="00EA7C21" w:rsidRDefault="00EA7C21">
                          <w:pPr>
                            <w:rPr>
                              <w:b/>
                              <w:sz w:val="16"/>
                            </w:rPr>
                          </w:pPr>
                        </w:p>
                        <w:p w14:paraId="3E90F82A" w14:textId="77777777" w:rsidR="00EA7C21" w:rsidRDefault="00EA7C21">
                          <w:pPr>
                            <w:rPr>
                              <w:b/>
                              <w:sz w:val="16"/>
                            </w:rPr>
                          </w:pPr>
                        </w:p>
                        <w:p w14:paraId="5A8D330E" w14:textId="1AADD6EB" w:rsidR="00EA7C21" w:rsidRDefault="00EA7C21">
                          <w:pPr>
                            <w:rPr>
                              <w:b/>
                              <w:sz w:val="16"/>
                            </w:rPr>
                          </w:pPr>
                          <w:r w:rsidRPr="003D31B9">
                            <w:rPr>
                              <w:rFonts w:eastAsia="PMingLiU"/>
                              <w:b/>
                              <w:sz w:val="20"/>
                              <w:lang w:eastAsia="zh-TW"/>
                            </w:rPr>
                            <w:t>J</w:t>
                          </w:r>
                        </w:p>
                        <w:p w14:paraId="75EC8B15" w14:textId="77777777" w:rsidR="00EA7C21" w:rsidRDefault="00EA7C21">
                          <w:pPr>
                            <w:rPr>
                              <w:b/>
                              <w:sz w:val="10"/>
                            </w:rPr>
                          </w:pPr>
                        </w:p>
                        <w:p w14:paraId="0EA08D28" w14:textId="77777777" w:rsidR="00EA7C21" w:rsidRDefault="00EA7C21">
                          <w:pPr>
                            <w:rPr>
                              <w:b/>
                              <w:sz w:val="16"/>
                            </w:rPr>
                          </w:pPr>
                        </w:p>
                        <w:p w14:paraId="4053F9FE" w14:textId="77777777" w:rsidR="00EA7C21" w:rsidRDefault="00EA7C21">
                          <w:pPr>
                            <w:rPr>
                              <w:b/>
                              <w:sz w:val="16"/>
                            </w:rPr>
                          </w:pPr>
                        </w:p>
                        <w:p w14:paraId="70AA6388" w14:textId="0BB55F8B" w:rsidR="00EA7C21" w:rsidRDefault="00EA7C21">
                          <w:pPr>
                            <w:rPr>
                              <w:b/>
                              <w:sz w:val="16"/>
                            </w:rPr>
                          </w:pPr>
                          <w:r w:rsidRPr="003D31B9">
                            <w:rPr>
                              <w:rFonts w:eastAsia="PMingLiU"/>
                              <w:b/>
                              <w:sz w:val="20"/>
                              <w:lang w:eastAsia="zh-TW"/>
                            </w:rPr>
                            <w:t>K</w:t>
                          </w:r>
                        </w:p>
                        <w:p w14:paraId="53B94593" w14:textId="77777777" w:rsidR="00EA7C21" w:rsidRDefault="00EA7C21">
                          <w:pPr>
                            <w:rPr>
                              <w:b/>
                              <w:sz w:val="10"/>
                            </w:rPr>
                          </w:pPr>
                        </w:p>
                        <w:p w14:paraId="05AF0B45" w14:textId="77777777" w:rsidR="00EA7C21" w:rsidRDefault="00EA7C21">
                          <w:pPr>
                            <w:rPr>
                              <w:b/>
                              <w:sz w:val="16"/>
                            </w:rPr>
                          </w:pPr>
                        </w:p>
                        <w:p w14:paraId="27501B01" w14:textId="77777777" w:rsidR="00EA7C21" w:rsidRDefault="00EA7C21">
                          <w:pPr>
                            <w:rPr>
                              <w:b/>
                              <w:sz w:val="16"/>
                            </w:rPr>
                          </w:pPr>
                        </w:p>
                        <w:p w14:paraId="4728AD09" w14:textId="69148E37" w:rsidR="00EA7C21" w:rsidRDefault="00EA7C21">
                          <w:pPr>
                            <w:rPr>
                              <w:b/>
                              <w:sz w:val="16"/>
                            </w:rPr>
                          </w:pPr>
                          <w:r w:rsidRPr="003D31B9">
                            <w:rPr>
                              <w:rFonts w:eastAsia="PMingLiU"/>
                              <w:b/>
                              <w:sz w:val="20"/>
                              <w:lang w:eastAsia="zh-TW"/>
                            </w:rPr>
                            <w:t>L</w:t>
                          </w:r>
                        </w:p>
                        <w:p w14:paraId="7E830A88" w14:textId="77777777" w:rsidR="00EA7C21" w:rsidRDefault="00EA7C21">
                          <w:pPr>
                            <w:rPr>
                              <w:b/>
                              <w:sz w:val="10"/>
                            </w:rPr>
                          </w:pPr>
                        </w:p>
                        <w:p w14:paraId="04380290" w14:textId="77777777" w:rsidR="00EA7C21" w:rsidRDefault="00EA7C21">
                          <w:pPr>
                            <w:rPr>
                              <w:b/>
                              <w:sz w:val="16"/>
                            </w:rPr>
                          </w:pPr>
                        </w:p>
                        <w:p w14:paraId="73C70B3A" w14:textId="77777777" w:rsidR="00EA7C21" w:rsidRDefault="00EA7C21">
                          <w:pPr>
                            <w:rPr>
                              <w:b/>
                              <w:sz w:val="16"/>
                            </w:rPr>
                          </w:pPr>
                        </w:p>
                        <w:p w14:paraId="3606A3C3" w14:textId="35558AA6" w:rsidR="00EA7C21" w:rsidRDefault="00EA7C21">
                          <w:pPr>
                            <w:rPr>
                              <w:b/>
                              <w:sz w:val="16"/>
                            </w:rPr>
                          </w:pPr>
                          <w:r w:rsidRPr="003D31B9">
                            <w:rPr>
                              <w:rFonts w:eastAsia="PMingLiU"/>
                              <w:b/>
                              <w:sz w:val="20"/>
                              <w:lang w:eastAsia="zh-TW"/>
                            </w:rPr>
                            <w:t>M</w:t>
                          </w:r>
                        </w:p>
                        <w:p w14:paraId="37C534B3" w14:textId="77777777" w:rsidR="00EA7C21" w:rsidRDefault="00EA7C21">
                          <w:pPr>
                            <w:rPr>
                              <w:b/>
                              <w:sz w:val="10"/>
                            </w:rPr>
                          </w:pPr>
                        </w:p>
                        <w:p w14:paraId="23838E19" w14:textId="77777777" w:rsidR="00EA7C21" w:rsidRDefault="00EA7C21">
                          <w:pPr>
                            <w:rPr>
                              <w:b/>
                              <w:sz w:val="16"/>
                            </w:rPr>
                          </w:pPr>
                        </w:p>
                        <w:p w14:paraId="08EF0B1C" w14:textId="77777777" w:rsidR="00EA7C21" w:rsidRDefault="00EA7C21">
                          <w:pPr>
                            <w:rPr>
                              <w:b/>
                              <w:sz w:val="16"/>
                            </w:rPr>
                          </w:pPr>
                        </w:p>
                        <w:p w14:paraId="5589E339" w14:textId="0D3D96D3" w:rsidR="00EA7C21" w:rsidRDefault="00EA7C21">
                          <w:pPr>
                            <w:rPr>
                              <w:b/>
                              <w:sz w:val="16"/>
                            </w:rPr>
                          </w:pPr>
                          <w:r w:rsidRPr="003D31B9">
                            <w:rPr>
                              <w:rFonts w:eastAsia="PMingLiU"/>
                              <w:b/>
                              <w:sz w:val="20"/>
                              <w:lang w:eastAsia="zh-TW"/>
                            </w:rPr>
                            <w:t>N</w:t>
                          </w:r>
                        </w:p>
                        <w:p w14:paraId="25DEE870" w14:textId="77777777" w:rsidR="00EA7C21" w:rsidRDefault="00EA7C21">
                          <w:pPr>
                            <w:rPr>
                              <w:b/>
                              <w:sz w:val="10"/>
                            </w:rPr>
                          </w:pPr>
                        </w:p>
                        <w:p w14:paraId="7387C549" w14:textId="77777777" w:rsidR="00EA7C21" w:rsidRDefault="00EA7C21">
                          <w:pPr>
                            <w:rPr>
                              <w:b/>
                              <w:sz w:val="16"/>
                            </w:rPr>
                          </w:pPr>
                        </w:p>
                        <w:p w14:paraId="3AA86EFE" w14:textId="77777777" w:rsidR="00EA7C21" w:rsidRDefault="00EA7C21">
                          <w:pPr>
                            <w:rPr>
                              <w:b/>
                              <w:sz w:val="16"/>
                            </w:rPr>
                          </w:pPr>
                        </w:p>
                        <w:p w14:paraId="6AB6C848" w14:textId="57983AD4" w:rsidR="00EA7C21" w:rsidRDefault="00EA7C21">
                          <w:pPr>
                            <w:rPr>
                              <w:b/>
                              <w:sz w:val="16"/>
                            </w:rPr>
                          </w:pPr>
                          <w:r w:rsidRPr="003D31B9">
                            <w:rPr>
                              <w:rFonts w:eastAsia="PMingLiU"/>
                              <w:b/>
                              <w:sz w:val="20"/>
                              <w:lang w:eastAsia="zh-TW"/>
                            </w:rPr>
                            <w:t>O</w:t>
                          </w:r>
                        </w:p>
                        <w:p w14:paraId="012E7356" w14:textId="77777777" w:rsidR="00EA7C21" w:rsidRDefault="00EA7C21">
                          <w:pPr>
                            <w:rPr>
                              <w:b/>
                              <w:sz w:val="10"/>
                            </w:rPr>
                          </w:pPr>
                        </w:p>
                        <w:p w14:paraId="6E0B6369" w14:textId="77777777" w:rsidR="00EA7C21" w:rsidRDefault="00EA7C21">
                          <w:pPr>
                            <w:rPr>
                              <w:b/>
                              <w:sz w:val="16"/>
                            </w:rPr>
                          </w:pPr>
                        </w:p>
                        <w:p w14:paraId="45F1A3B0" w14:textId="77777777" w:rsidR="00EA7C21" w:rsidRDefault="00EA7C21">
                          <w:pPr>
                            <w:rPr>
                              <w:b/>
                              <w:sz w:val="16"/>
                            </w:rPr>
                          </w:pPr>
                        </w:p>
                        <w:p w14:paraId="62217592" w14:textId="0B453B2E" w:rsidR="00EA7C21" w:rsidRDefault="00EA7C21">
                          <w:pPr>
                            <w:rPr>
                              <w:b/>
                              <w:sz w:val="16"/>
                            </w:rPr>
                          </w:pPr>
                          <w:r w:rsidRPr="003D31B9">
                            <w:rPr>
                              <w:rFonts w:eastAsia="PMingLiU"/>
                              <w:b/>
                              <w:sz w:val="20"/>
                              <w:lang w:eastAsia="zh-TW"/>
                            </w:rPr>
                            <w:t>P</w:t>
                          </w:r>
                        </w:p>
                        <w:p w14:paraId="38A84BB0" w14:textId="77777777" w:rsidR="00EA7C21" w:rsidRDefault="00EA7C21">
                          <w:pPr>
                            <w:rPr>
                              <w:b/>
                              <w:sz w:val="10"/>
                            </w:rPr>
                          </w:pPr>
                        </w:p>
                        <w:p w14:paraId="2B6C7D20" w14:textId="77777777" w:rsidR="00EA7C21" w:rsidRDefault="00EA7C21">
                          <w:pPr>
                            <w:rPr>
                              <w:b/>
                              <w:sz w:val="16"/>
                            </w:rPr>
                          </w:pPr>
                        </w:p>
                        <w:p w14:paraId="7C08F476" w14:textId="77777777" w:rsidR="00EA7C21" w:rsidRDefault="00EA7C21">
                          <w:pPr>
                            <w:rPr>
                              <w:b/>
                              <w:sz w:val="16"/>
                            </w:rPr>
                          </w:pPr>
                        </w:p>
                        <w:p w14:paraId="7E9749C6" w14:textId="54B80D97" w:rsidR="00EA7C21" w:rsidRDefault="00EA7C21">
                          <w:pPr>
                            <w:rPr>
                              <w:b/>
                              <w:sz w:val="16"/>
                            </w:rPr>
                          </w:pPr>
                          <w:r w:rsidRPr="003D31B9">
                            <w:rPr>
                              <w:rFonts w:eastAsia="PMingLiU"/>
                              <w:b/>
                              <w:sz w:val="20"/>
                              <w:lang w:eastAsia="zh-TW"/>
                            </w:rPr>
                            <w:t>Q</w:t>
                          </w:r>
                        </w:p>
                        <w:p w14:paraId="0CF63B53" w14:textId="77777777" w:rsidR="00EA7C21" w:rsidRDefault="00EA7C21">
                          <w:pPr>
                            <w:rPr>
                              <w:b/>
                              <w:sz w:val="10"/>
                            </w:rPr>
                          </w:pPr>
                        </w:p>
                        <w:p w14:paraId="5D4EA582" w14:textId="77777777" w:rsidR="00EA7C21" w:rsidRDefault="00EA7C21">
                          <w:pPr>
                            <w:rPr>
                              <w:b/>
                              <w:sz w:val="16"/>
                            </w:rPr>
                          </w:pPr>
                        </w:p>
                        <w:p w14:paraId="2D305B92" w14:textId="77777777" w:rsidR="00EA7C21" w:rsidRDefault="00EA7C21">
                          <w:pPr>
                            <w:rPr>
                              <w:b/>
                              <w:sz w:val="16"/>
                            </w:rPr>
                          </w:pPr>
                        </w:p>
                        <w:p w14:paraId="3335C6BB" w14:textId="577DE017" w:rsidR="00EA7C21" w:rsidRDefault="00EA7C21">
                          <w:pPr>
                            <w:rPr>
                              <w:b/>
                              <w:sz w:val="16"/>
                            </w:rPr>
                          </w:pPr>
                          <w:r w:rsidRPr="003D31B9">
                            <w:rPr>
                              <w:rFonts w:eastAsia="PMingLiU"/>
                              <w:b/>
                              <w:sz w:val="20"/>
                              <w:lang w:eastAsia="zh-TW"/>
                            </w:rPr>
                            <w:t>R</w:t>
                          </w:r>
                        </w:p>
                        <w:p w14:paraId="3115D3D8" w14:textId="77777777" w:rsidR="00EA7C21" w:rsidRDefault="00EA7C21">
                          <w:pPr>
                            <w:rPr>
                              <w:b/>
                              <w:sz w:val="10"/>
                            </w:rPr>
                          </w:pPr>
                        </w:p>
                        <w:p w14:paraId="2D6CCC21" w14:textId="77777777" w:rsidR="00EA7C21" w:rsidRDefault="00EA7C21">
                          <w:pPr>
                            <w:rPr>
                              <w:b/>
                              <w:sz w:val="16"/>
                            </w:rPr>
                          </w:pPr>
                        </w:p>
                        <w:p w14:paraId="41DFCC7B" w14:textId="77777777" w:rsidR="00EA7C21" w:rsidRDefault="00EA7C21">
                          <w:pPr>
                            <w:rPr>
                              <w:b/>
                              <w:sz w:val="16"/>
                            </w:rPr>
                          </w:pPr>
                        </w:p>
                        <w:p w14:paraId="41B450E4" w14:textId="1BC7887A" w:rsidR="00EA7C21" w:rsidRDefault="00EA7C21">
                          <w:pPr>
                            <w:rPr>
                              <w:b/>
                              <w:sz w:val="16"/>
                            </w:rPr>
                          </w:pPr>
                          <w:r w:rsidRPr="003D31B9">
                            <w:rPr>
                              <w:rFonts w:eastAsia="PMingLiU"/>
                              <w:b/>
                              <w:sz w:val="20"/>
                              <w:lang w:eastAsia="zh-TW"/>
                            </w:rPr>
                            <w:t>S</w:t>
                          </w:r>
                        </w:p>
                        <w:p w14:paraId="3D901C3C" w14:textId="77777777" w:rsidR="00EA7C21" w:rsidRDefault="00EA7C21">
                          <w:pPr>
                            <w:rPr>
                              <w:b/>
                              <w:sz w:val="10"/>
                            </w:rPr>
                          </w:pPr>
                        </w:p>
                        <w:p w14:paraId="5C9808BB" w14:textId="77777777" w:rsidR="00EA7C21" w:rsidRDefault="00EA7C21">
                          <w:pPr>
                            <w:rPr>
                              <w:b/>
                              <w:sz w:val="16"/>
                            </w:rPr>
                          </w:pPr>
                        </w:p>
                        <w:p w14:paraId="4F93CD18" w14:textId="77777777" w:rsidR="00EA7C21" w:rsidRDefault="00EA7C21">
                          <w:pPr>
                            <w:rPr>
                              <w:b/>
                              <w:sz w:val="16"/>
                            </w:rPr>
                          </w:pPr>
                        </w:p>
                        <w:p w14:paraId="742FDF6B" w14:textId="26DFCDDA" w:rsidR="00EA7C21" w:rsidRDefault="00EA7C21">
                          <w:pPr>
                            <w:rPr>
                              <w:b/>
                              <w:sz w:val="16"/>
                            </w:rPr>
                          </w:pPr>
                          <w:r w:rsidRPr="003D31B9">
                            <w:rPr>
                              <w:rFonts w:eastAsia="PMingLiU"/>
                              <w:b/>
                              <w:sz w:val="20"/>
                              <w:lang w:eastAsia="zh-TW"/>
                            </w:rPr>
                            <w:t>T</w:t>
                          </w:r>
                        </w:p>
                        <w:p w14:paraId="6B9AF392" w14:textId="77777777" w:rsidR="00EA7C21" w:rsidRDefault="00EA7C21">
                          <w:pPr>
                            <w:rPr>
                              <w:b/>
                              <w:sz w:val="10"/>
                            </w:rPr>
                          </w:pPr>
                        </w:p>
                        <w:p w14:paraId="327F10DD" w14:textId="77777777" w:rsidR="00EA7C21" w:rsidRDefault="00EA7C21">
                          <w:pPr>
                            <w:rPr>
                              <w:b/>
                              <w:sz w:val="16"/>
                            </w:rPr>
                          </w:pPr>
                        </w:p>
                        <w:p w14:paraId="4FB6CC9F" w14:textId="77777777" w:rsidR="00EA7C21" w:rsidRDefault="00EA7C21">
                          <w:pPr>
                            <w:rPr>
                              <w:b/>
                              <w:sz w:val="16"/>
                            </w:rPr>
                          </w:pPr>
                        </w:p>
                        <w:p w14:paraId="32D4BD8A" w14:textId="6B10E2DC" w:rsidR="00EA7C21" w:rsidRDefault="00EA7C21">
                          <w:pPr>
                            <w:rPr>
                              <w:b/>
                              <w:sz w:val="16"/>
                            </w:rPr>
                          </w:pPr>
                          <w:r w:rsidRPr="003D31B9">
                            <w:rPr>
                              <w:rFonts w:eastAsia="PMingLiU"/>
                              <w:b/>
                              <w:sz w:val="20"/>
                              <w:lang w:eastAsia="zh-TW"/>
                            </w:rPr>
                            <w:t>U</w:t>
                          </w:r>
                        </w:p>
                        <w:p w14:paraId="26781F71" w14:textId="77777777" w:rsidR="00EA7C21" w:rsidRDefault="00EA7C21">
                          <w:pPr>
                            <w:rPr>
                              <w:b/>
                              <w:sz w:val="10"/>
                            </w:rPr>
                          </w:pPr>
                        </w:p>
                        <w:p w14:paraId="695AF064" w14:textId="77777777" w:rsidR="00EA7C21" w:rsidRDefault="00EA7C21">
                          <w:pPr>
                            <w:rPr>
                              <w:b/>
                              <w:sz w:val="16"/>
                            </w:rPr>
                          </w:pPr>
                        </w:p>
                        <w:p w14:paraId="60C50AF6" w14:textId="77777777" w:rsidR="00EA7C21" w:rsidRDefault="00EA7C21">
                          <w:pPr>
                            <w:rPr>
                              <w:b/>
                              <w:sz w:val="16"/>
                            </w:rPr>
                          </w:pPr>
                        </w:p>
                        <w:p w14:paraId="02426905" w14:textId="6F8B4B95" w:rsidR="00EA7C21" w:rsidRDefault="00EA7C21">
                          <w:pPr>
                            <w:pStyle w:val="Heading3"/>
                            <w:jc w:val="left"/>
                          </w:pPr>
                          <w:r w:rsidRPr="003D31B9">
                            <w:rPr>
                              <w:rFonts w:eastAsia="PMingLiU"/>
                              <w:lang w:eastAsia="zh-TW"/>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D6F88" id="Text Box 4" o:spid="_x0000_s1029" type="#_x0000_t202" style="position:absolute;left:0;text-align:left;margin-left:-64.05pt;margin-top:14.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" stroked="f">
              <v:textbox>
                <w:txbxContent>
                  <w:p w14:paraId="08A752E7" w14:textId="319A338B" w:rsidR="00B243FC" w:rsidRDefault="00B243FC">
                    <w:pPr>
                      <w:rPr>
                        <w:b/>
                        <w:sz w:val="20"/>
                      </w:rPr>
                    </w:pPr>
                    <w:r w:rsidRPr="003D31B9">
                      <w:rPr>
                        <w:rFonts w:eastAsia="PMingLiU"/>
                        <w:b/>
                        <w:sz w:val="20"/>
                        <w:lang w:eastAsia="zh-TW"/>
                      </w:rPr>
                      <w:t>A</w:t>
                    </w:r>
                  </w:p>
                  <w:p w14:paraId="16240C43" w14:textId="77777777" w:rsidR="00B243FC" w:rsidRDefault="00B243FC">
                    <w:pPr>
                      <w:rPr>
                        <w:b/>
                        <w:sz w:val="10"/>
                      </w:rPr>
                    </w:pPr>
                  </w:p>
                  <w:p w14:paraId="7FF71D7C" w14:textId="77777777" w:rsidR="00B243FC" w:rsidRDefault="00B243FC">
                    <w:pPr>
                      <w:rPr>
                        <w:b/>
                        <w:sz w:val="16"/>
                      </w:rPr>
                    </w:pPr>
                  </w:p>
                  <w:p w14:paraId="46331243" w14:textId="77777777" w:rsidR="00B243FC" w:rsidRDefault="00B243FC">
                    <w:pPr>
                      <w:rPr>
                        <w:b/>
                        <w:sz w:val="16"/>
                      </w:rPr>
                    </w:pPr>
                  </w:p>
                  <w:p w14:paraId="305063B1" w14:textId="4D10F3D8" w:rsidR="00B243FC" w:rsidRDefault="00B243FC">
                    <w:pPr>
                      <w:rPr>
                        <w:b/>
                        <w:sz w:val="20"/>
                      </w:rPr>
                    </w:pPr>
                    <w:r w:rsidRPr="003D31B9">
                      <w:rPr>
                        <w:rFonts w:eastAsia="PMingLiU"/>
                        <w:b/>
                        <w:sz w:val="20"/>
                        <w:lang w:eastAsia="zh-TW"/>
                      </w:rPr>
                      <w:t>B</w:t>
                    </w:r>
                  </w:p>
                  <w:p w14:paraId="170D3E7E" w14:textId="77777777" w:rsidR="00B243FC" w:rsidRDefault="00B243FC">
                    <w:pPr>
                      <w:rPr>
                        <w:b/>
                        <w:sz w:val="10"/>
                      </w:rPr>
                    </w:pPr>
                  </w:p>
                  <w:p w14:paraId="72231C4C" w14:textId="77777777" w:rsidR="00B243FC" w:rsidRDefault="00B243FC">
                    <w:pPr>
                      <w:rPr>
                        <w:b/>
                        <w:sz w:val="16"/>
                      </w:rPr>
                    </w:pPr>
                  </w:p>
                  <w:p w14:paraId="4801761C" w14:textId="77777777" w:rsidR="00B243FC" w:rsidRDefault="00B243FC">
                    <w:pPr>
                      <w:rPr>
                        <w:b/>
                        <w:sz w:val="16"/>
                      </w:rPr>
                    </w:pPr>
                  </w:p>
                  <w:p w14:paraId="7B1CFC97" w14:textId="05187987" w:rsidR="00B243FC" w:rsidRDefault="00B243FC">
                    <w:pPr>
                      <w:rPr>
                        <w:b/>
                        <w:sz w:val="16"/>
                      </w:rPr>
                    </w:pPr>
                    <w:r w:rsidRPr="003D31B9">
                      <w:rPr>
                        <w:rFonts w:eastAsia="PMingLiU"/>
                        <w:b/>
                        <w:sz w:val="20"/>
                        <w:lang w:eastAsia="zh-TW"/>
                      </w:rPr>
                      <w:t>C</w:t>
                    </w:r>
                  </w:p>
                  <w:p w14:paraId="221326B1" w14:textId="77777777" w:rsidR="00B243FC" w:rsidRDefault="00B243FC">
                    <w:pPr>
                      <w:rPr>
                        <w:b/>
                        <w:sz w:val="10"/>
                      </w:rPr>
                    </w:pPr>
                  </w:p>
                  <w:p w14:paraId="53C01543" w14:textId="77777777" w:rsidR="00B243FC" w:rsidRDefault="00B243FC">
                    <w:pPr>
                      <w:rPr>
                        <w:b/>
                        <w:sz w:val="16"/>
                      </w:rPr>
                    </w:pPr>
                  </w:p>
                  <w:p w14:paraId="0AFC97B1" w14:textId="77777777" w:rsidR="00B243FC" w:rsidRDefault="00B243FC">
                    <w:pPr>
                      <w:rPr>
                        <w:b/>
                        <w:sz w:val="16"/>
                      </w:rPr>
                    </w:pPr>
                  </w:p>
                  <w:p w14:paraId="17540771" w14:textId="32E8AC20" w:rsidR="00B243FC" w:rsidRDefault="00B243FC">
                    <w:pPr>
                      <w:pStyle w:val="Heading2"/>
                      <w:rPr>
                        <w:sz w:val="16"/>
                      </w:rPr>
                    </w:pPr>
                    <w:r w:rsidRPr="003D31B9">
                      <w:rPr>
                        <w:rFonts w:eastAsia="PMingLiU"/>
                        <w:lang w:eastAsia="zh-TW"/>
                      </w:rPr>
                      <w:t>D</w:t>
                    </w:r>
                  </w:p>
                  <w:p w14:paraId="0DAE3EFD" w14:textId="77777777" w:rsidR="00B243FC" w:rsidRDefault="00B243FC">
                    <w:pPr>
                      <w:rPr>
                        <w:b/>
                        <w:sz w:val="10"/>
                      </w:rPr>
                    </w:pPr>
                  </w:p>
                  <w:p w14:paraId="70B32794" w14:textId="77777777" w:rsidR="00B243FC" w:rsidRDefault="00B243FC">
                    <w:pPr>
                      <w:rPr>
                        <w:b/>
                        <w:sz w:val="16"/>
                      </w:rPr>
                    </w:pPr>
                  </w:p>
                  <w:p w14:paraId="24025765" w14:textId="77777777" w:rsidR="00B243FC" w:rsidRDefault="00B243FC">
                    <w:pPr>
                      <w:rPr>
                        <w:b/>
                        <w:sz w:val="16"/>
                      </w:rPr>
                    </w:pPr>
                  </w:p>
                  <w:p w14:paraId="08DF96A3" w14:textId="227CE63B" w:rsidR="00B243FC" w:rsidRDefault="00B243FC">
                    <w:pPr>
                      <w:rPr>
                        <w:b/>
                        <w:sz w:val="16"/>
                      </w:rPr>
                    </w:pPr>
                    <w:r w:rsidRPr="003D31B9">
                      <w:rPr>
                        <w:rFonts w:eastAsia="PMingLiU"/>
                        <w:b/>
                        <w:sz w:val="20"/>
                        <w:lang w:eastAsia="zh-TW"/>
                      </w:rPr>
                      <w:t>E</w:t>
                    </w:r>
                  </w:p>
                  <w:p w14:paraId="04A28FA2" w14:textId="77777777" w:rsidR="00B243FC" w:rsidRDefault="00B243FC">
                    <w:pPr>
                      <w:rPr>
                        <w:b/>
                        <w:sz w:val="10"/>
                      </w:rPr>
                    </w:pPr>
                  </w:p>
                  <w:p w14:paraId="6B6CF7F7" w14:textId="77777777" w:rsidR="00B243FC" w:rsidRDefault="00B243FC">
                    <w:pPr>
                      <w:rPr>
                        <w:b/>
                        <w:sz w:val="16"/>
                      </w:rPr>
                    </w:pPr>
                  </w:p>
                  <w:p w14:paraId="4E71AED3" w14:textId="77777777" w:rsidR="00B243FC" w:rsidRDefault="00B243FC">
                    <w:pPr>
                      <w:rPr>
                        <w:b/>
                        <w:sz w:val="16"/>
                      </w:rPr>
                    </w:pPr>
                  </w:p>
                  <w:p w14:paraId="7A4CA44C" w14:textId="0DAA3747" w:rsidR="00B243FC" w:rsidRDefault="00B243FC">
                    <w:pPr>
                      <w:rPr>
                        <w:b/>
                        <w:sz w:val="20"/>
                      </w:rPr>
                    </w:pPr>
                    <w:r w:rsidRPr="003D31B9">
                      <w:rPr>
                        <w:rFonts w:eastAsia="PMingLiU"/>
                        <w:b/>
                        <w:sz w:val="20"/>
                        <w:lang w:eastAsia="zh-TW"/>
                      </w:rPr>
                      <w:t>F</w:t>
                    </w:r>
                  </w:p>
                  <w:p w14:paraId="6947FB08" w14:textId="77777777" w:rsidR="00B243FC" w:rsidRDefault="00B243FC">
                    <w:pPr>
                      <w:rPr>
                        <w:b/>
                        <w:sz w:val="10"/>
                      </w:rPr>
                    </w:pPr>
                  </w:p>
                  <w:p w14:paraId="097652D4" w14:textId="77777777" w:rsidR="00B243FC" w:rsidRDefault="00B243FC">
                    <w:pPr>
                      <w:rPr>
                        <w:b/>
                        <w:sz w:val="16"/>
                      </w:rPr>
                    </w:pPr>
                  </w:p>
                  <w:p w14:paraId="1B54383B" w14:textId="77777777" w:rsidR="00B243FC" w:rsidRDefault="00B243FC">
                    <w:pPr>
                      <w:rPr>
                        <w:b/>
                        <w:sz w:val="16"/>
                      </w:rPr>
                    </w:pPr>
                  </w:p>
                  <w:p w14:paraId="08FDDF2B" w14:textId="595F9FDB" w:rsidR="00B243FC" w:rsidRDefault="00B243FC">
                    <w:pPr>
                      <w:rPr>
                        <w:b/>
                        <w:sz w:val="16"/>
                      </w:rPr>
                    </w:pPr>
                    <w:r w:rsidRPr="003D31B9">
                      <w:rPr>
                        <w:rFonts w:eastAsia="PMingLiU"/>
                        <w:b/>
                        <w:sz w:val="20"/>
                        <w:lang w:eastAsia="zh-TW"/>
                      </w:rPr>
                      <w:t>G</w:t>
                    </w:r>
                  </w:p>
                  <w:p w14:paraId="0E671CC9" w14:textId="77777777" w:rsidR="00B243FC" w:rsidRDefault="00B243FC">
                    <w:pPr>
                      <w:rPr>
                        <w:b/>
                        <w:sz w:val="10"/>
                      </w:rPr>
                    </w:pPr>
                  </w:p>
                  <w:p w14:paraId="24C80C49" w14:textId="77777777" w:rsidR="00B243FC" w:rsidRDefault="00B243FC">
                    <w:pPr>
                      <w:rPr>
                        <w:b/>
                        <w:sz w:val="16"/>
                      </w:rPr>
                    </w:pPr>
                  </w:p>
                  <w:p w14:paraId="298C0804" w14:textId="77777777" w:rsidR="00B243FC" w:rsidRDefault="00B243FC">
                    <w:pPr>
                      <w:rPr>
                        <w:b/>
                        <w:sz w:val="16"/>
                      </w:rPr>
                    </w:pPr>
                  </w:p>
                  <w:p w14:paraId="7C1C3D78" w14:textId="294C7C8E" w:rsidR="00B243FC" w:rsidRDefault="00B243FC">
                    <w:pPr>
                      <w:rPr>
                        <w:b/>
                        <w:sz w:val="16"/>
                      </w:rPr>
                    </w:pPr>
                    <w:r w:rsidRPr="003D31B9">
                      <w:rPr>
                        <w:rFonts w:eastAsia="PMingLiU"/>
                        <w:b/>
                        <w:sz w:val="20"/>
                        <w:lang w:eastAsia="zh-TW"/>
                      </w:rPr>
                      <w:t>H</w:t>
                    </w:r>
                  </w:p>
                  <w:p w14:paraId="626F1163" w14:textId="77777777" w:rsidR="00B243FC" w:rsidRDefault="00B243FC">
                    <w:pPr>
                      <w:rPr>
                        <w:b/>
                        <w:sz w:val="10"/>
                      </w:rPr>
                    </w:pPr>
                  </w:p>
                  <w:p w14:paraId="59FAF946" w14:textId="77777777" w:rsidR="00B243FC" w:rsidRDefault="00B243FC">
                    <w:pPr>
                      <w:rPr>
                        <w:b/>
                        <w:sz w:val="16"/>
                      </w:rPr>
                    </w:pPr>
                  </w:p>
                  <w:p w14:paraId="0C39EB5E" w14:textId="77777777" w:rsidR="00B243FC" w:rsidRDefault="00B243FC">
                    <w:pPr>
                      <w:rPr>
                        <w:b/>
                        <w:sz w:val="16"/>
                      </w:rPr>
                    </w:pPr>
                  </w:p>
                  <w:p w14:paraId="25072F12" w14:textId="6B95F339" w:rsidR="00B243FC" w:rsidRDefault="00B243FC">
                    <w:pPr>
                      <w:rPr>
                        <w:b/>
                        <w:sz w:val="16"/>
                      </w:rPr>
                    </w:pPr>
                    <w:r w:rsidRPr="003D31B9">
                      <w:rPr>
                        <w:rFonts w:eastAsia="PMingLiU"/>
                        <w:b/>
                        <w:sz w:val="20"/>
                        <w:lang w:eastAsia="zh-TW"/>
                      </w:rPr>
                      <w:t>I</w:t>
                    </w:r>
                  </w:p>
                  <w:p w14:paraId="1FA588AD" w14:textId="77777777" w:rsidR="00B243FC" w:rsidRDefault="00B243FC">
                    <w:pPr>
                      <w:rPr>
                        <w:b/>
                        <w:sz w:val="10"/>
                      </w:rPr>
                    </w:pPr>
                  </w:p>
                  <w:p w14:paraId="2C792519" w14:textId="77777777" w:rsidR="00B243FC" w:rsidRDefault="00B243FC">
                    <w:pPr>
                      <w:rPr>
                        <w:b/>
                        <w:sz w:val="16"/>
                      </w:rPr>
                    </w:pPr>
                  </w:p>
                  <w:p w14:paraId="3E90F82A" w14:textId="77777777" w:rsidR="00B243FC" w:rsidRDefault="00B243FC">
                    <w:pPr>
                      <w:rPr>
                        <w:b/>
                        <w:sz w:val="16"/>
                      </w:rPr>
                    </w:pPr>
                  </w:p>
                  <w:p w14:paraId="5A8D330E" w14:textId="1AADD6EB" w:rsidR="00B243FC" w:rsidRDefault="00B243FC">
                    <w:pPr>
                      <w:rPr>
                        <w:b/>
                        <w:sz w:val="16"/>
                      </w:rPr>
                    </w:pPr>
                    <w:r w:rsidRPr="003D31B9">
                      <w:rPr>
                        <w:rFonts w:eastAsia="PMingLiU"/>
                        <w:b/>
                        <w:sz w:val="20"/>
                        <w:lang w:eastAsia="zh-TW"/>
                      </w:rPr>
                      <w:t>J</w:t>
                    </w:r>
                  </w:p>
                  <w:p w14:paraId="75EC8B15" w14:textId="77777777" w:rsidR="00B243FC" w:rsidRDefault="00B243FC">
                    <w:pPr>
                      <w:rPr>
                        <w:b/>
                        <w:sz w:val="10"/>
                      </w:rPr>
                    </w:pPr>
                  </w:p>
                  <w:p w14:paraId="0EA08D28" w14:textId="77777777" w:rsidR="00B243FC" w:rsidRDefault="00B243FC">
                    <w:pPr>
                      <w:rPr>
                        <w:b/>
                        <w:sz w:val="16"/>
                      </w:rPr>
                    </w:pPr>
                  </w:p>
                  <w:p w14:paraId="4053F9FE" w14:textId="77777777" w:rsidR="00B243FC" w:rsidRDefault="00B243FC">
                    <w:pPr>
                      <w:rPr>
                        <w:b/>
                        <w:sz w:val="16"/>
                      </w:rPr>
                    </w:pPr>
                  </w:p>
                  <w:p w14:paraId="70AA6388" w14:textId="0BB55F8B" w:rsidR="00B243FC" w:rsidRDefault="00B243FC">
                    <w:pPr>
                      <w:rPr>
                        <w:b/>
                        <w:sz w:val="16"/>
                      </w:rPr>
                    </w:pPr>
                    <w:r w:rsidRPr="003D31B9">
                      <w:rPr>
                        <w:rFonts w:eastAsia="PMingLiU"/>
                        <w:b/>
                        <w:sz w:val="20"/>
                        <w:lang w:eastAsia="zh-TW"/>
                      </w:rPr>
                      <w:t>K</w:t>
                    </w:r>
                  </w:p>
                  <w:p w14:paraId="53B94593" w14:textId="77777777" w:rsidR="00B243FC" w:rsidRDefault="00B243FC">
                    <w:pPr>
                      <w:rPr>
                        <w:b/>
                        <w:sz w:val="10"/>
                      </w:rPr>
                    </w:pPr>
                  </w:p>
                  <w:p w14:paraId="05AF0B45" w14:textId="77777777" w:rsidR="00B243FC" w:rsidRDefault="00B243FC">
                    <w:pPr>
                      <w:rPr>
                        <w:b/>
                        <w:sz w:val="16"/>
                      </w:rPr>
                    </w:pPr>
                  </w:p>
                  <w:p w14:paraId="27501B01" w14:textId="77777777" w:rsidR="00B243FC" w:rsidRDefault="00B243FC">
                    <w:pPr>
                      <w:rPr>
                        <w:b/>
                        <w:sz w:val="16"/>
                      </w:rPr>
                    </w:pPr>
                  </w:p>
                  <w:p w14:paraId="4728AD09" w14:textId="69148E37" w:rsidR="00B243FC" w:rsidRDefault="00B243FC">
                    <w:pPr>
                      <w:rPr>
                        <w:b/>
                        <w:sz w:val="16"/>
                      </w:rPr>
                    </w:pPr>
                    <w:r w:rsidRPr="003D31B9">
                      <w:rPr>
                        <w:rFonts w:eastAsia="PMingLiU"/>
                        <w:b/>
                        <w:sz w:val="20"/>
                        <w:lang w:eastAsia="zh-TW"/>
                      </w:rPr>
                      <w:t>L</w:t>
                    </w:r>
                  </w:p>
                  <w:p w14:paraId="7E830A88" w14:textId="77777777" w:rsidR="00B243FC" w:rsidRDefault="00B243FC">
                    <w:pPr>
                      <w:rPr>
                        <w:b/>
                        <w:sz w:val="10"/>
                      </w:rPr>
                    </w:pPr>
                  </w:p>
                  <w:p w14:paraId="04380290" w14:textId="77777777" w:rsidR="00B243FC" w:rsidRDefault="00B243FC">
                    <w:pPr>
                      <w:rPr>
                        <w:b/>
                        <w:sz w:val="16"/>
                      </w:rPr>
                    </w:pPr>
                  </w:p>
                  <w:p w14:paraId="73C70B3A" w14:textId="77777777" w:rsidR="00B243FC" w:rsidRDefault="00B243FC">
                    <w:pPr>
                      <w:rPr>
                        <w:b/>
                        <w:sz w:val="16"/>
                      </w:rPr>
                    </w:pPr>
                  </w:p>
                  <w:p w14:paraId="3606A3C3" w14:textId="35558AA6" w:rsidR="00B243FC" w:rsidRDefault="00B243FC">
                    <w:pPr>
                      <w:rPr>
                        <w:b/>
                        <w:sz w:val="16"/>
                      </w:rPr>
                    </w:pPr>
                    <w:r w:rsidRPr="003D31B9">
                      <w:rPr>
                        <w:rFonts w:eastAsia="PMingLiU"/>
                        <w:b/>
                        <w:sz w:val="20"/>
                        <w:lang w:eastAsia="zh-TW"/>
                      </w:rPr>
                      <w:t>M</w:t>
                    </w:r>
                  </w:p>
                  <w:p w14:paraId="37C534B3" w14:textId="77777777" w:rsidR="00B243FC" w:rsidRDefault="00B243FC">
                    <w:pPr>
                      <w:rPr>
                        <w:b/>
                        <w:sz w:val="10"/>
                      </w:rPr>
                    </w:pPr>
                  </w:p>
                  <w:p w14:paraId="23838E19" w14:textId="77777777" w:rsidR="00B243FC" w:rsidRDefault="00B243FC">
                    <w:pPr>
                      <w:rPr>
                        <w:b/>
                        <w:sz w:val="16"/>
                      </w:rPr>
                    </w:pPr>
                  </w:p>
                  <w:p w14:paraId="08EF0B1C" w14:textId="77777777" w:rsidR="00B243FC" w:rsidRDefault="00B243FC">
                    <w:pPr>
                      <w:rPr>
                        <w:b/>
                        <w:sz w:val="16"/>
                      </w:rPr>
                    </w:pPr>
                  </w:p>
                  <w:p w14:paraId="5589E339" w14:textId="0D3D96D3" w:rsidR="00B243FC" w:rsidRDefault="00B243FC">
                    <w:pPr>
                      <w:rPr>
                        <w:b/>
                        <w:sz w:val="16"/>
                      </w:rPr>
                    </w:pPr>
                    <w:r w:rsidRPr="003D31B9">
                      <w:rPr>
                        <w:rFonts w:eastAsia="PMingLiU"/>
                        <w:b/>
                        <w:sz w:val="20"/>
                        <w:lang w:eastAsia="zh-TW"/>
                      </w:rPr>
                      <w:t>N</w:t>
                    </w:r>
                  </w:p>
                  <w:p w14:paraId="25DEE870" w14:textId="77777777" w:rsidR="00B243FC" w:rsidRDefault="00B243FC">
                    <w:pPr>
                      <w:rPr>
                        <w:b/>
                        <w:sz w:val="10"/>
                      </w:rPr>
                    </w:pPr>
                  </w:p>
                  <w:p w14:paraId="7387C549" w14:textId="77777777" w:rsidR="00B243FC" w:rsidRDefault="00B243FC">
                    <w:pPr>
                      <w:rPr>
                        <w:b/>
                        <w:sz w:val="16"/>
                      </w:rPr>
                    </w:pPr>
                  </w:p>
                  <w:p w14:paraId="3AA86EFE" w14:textId="77777777" w:rsidR="00B243FC" w:rsidRDefault="00B243FC">
                    <w:pPr>
                      <w:rPr>
                        <w:b/>
                        <w:sz w:val="16"/>
                      </w:rPr>
                    </w:pPr>
                  </w:p>
                  <w:p w14:paraId="6AB6C848" w14:textId="57983AD4" w:rsidR="00B243FC" w:rsidRDefault="00B243FC">
                    <w:pPr>
                      <w:rPr>
                        <w:b/>
                        <w:sz w:val="16"/>
                      </w:rPr>
                    </w:pPr>
                    <w:r w:rsidRPr="003D31B9">
                      <w:rPr>
                        <w:rFonts w:eastAsia="PMingLiU"/>
                        <w:b/>
                        <w:sz w:val="20"/>
                        <w:lang w:eastAsia="zh-TW"/>
                      </w:rPr>
                      <w:t>O</w:t>
                    </w:r>
                  </w:p>
                  <w:p w14:paraId="012E7356" w14:textId="77777777" w:rsidR="00B243FC" w:rsidRDefault="00B243FC">
                    <w:pPr>
                      <w:rPr>
                        <w:b/>
                        <w:sz w:val="10"/>
                      </w:rPr>
                    </w:pPr>
                  </w:p>
                  <w:p w14:paraId="6E0B6369" w14:textId="77777777" w:rsidR="00B243FC" w:rsidRDefault="00B243FC">
                    <w:pPr>
                      <w:rPr>
                        <w:b/>
                        <w:sz w:val="16"/>
                      </w:rPr>
                    </w:pPr>
                  </w:p>
                  <w:p w14:paraId="45F1A3B0" w14:textId="77777777" w:rsidR="00B243FC" w:rsidRDefault="00B243FC">
                    <w:pPr>
                      <w:rPr>
                        <w:b/>
                        <w:sz w:val="16"/>
                      </w:rPr>
                    </w:pPr>
                  </w:p>
                  <w:p w14:paraId="62217592" w14:textId="0B453B2E" w:rsidR="00B243FC" w:rsidRDefault="00B243FC">
                    <w:pPr>
                      <w:rPr>
                        <w:b/>
                        <w:sz w:val="16"/>
                      </w:rPr>
                    </w:pPr>
                    <w:r w:rsidRPr="003D31B9">
                      <w:rPr>
                        <w:rFonts w:eastAsia="PMingLiU"/>
                        <w:b/>
                        <w:sz w:val="20"/>
                        <w:lang w:eastAsia="zh-TW"/>
                      </w:rPr>
                      <w:t>P</w:t>
                    </w:r>
                  </w:p>
                  <w:p w14:paraId="38A84BB0" w14:textId="77777777" w:rsidR="00B243FC" w:rsidRDefault="00B243FC">
                    <w:pPr>
                      <w:rPr>
                        <w:b/>
                        <w:sz w:val="10"/>
                      </w:rPr>
                    </w:pPr>
                  </w:p>
                  <w:p w14:paraId="2B6C7D20" w14:textId="77777777" w:rsidR="00B243FC" w:rsidRDefault="00B243FC">
                    <w:pPr>
                      <w:rPr>
                        <w:b/>
                        <w:sz w:val="16"/>
                      </w:rPr>
                    </w:pPr>
                  </w:p>
                  <w:p w14:paraId="7C08F476" w14:textId="77777777" w:rsidR="00B243FC" w:rsidRDefault="00B243FC">
                    <w:pPr>
                      <w:rPr>
                        <w:b/>
                        <w:sz w:val="16"/>
                      </w:rPr>
                    </w:pPr>
                  </w:p>
                  <w:p w14:paraId="7E9749C6" w14:textId="54B80D97" w:rsidR="00B243FC" w:rsidRDefault="00B243FC">
                    <w:pPr>
                      <w:rPr>
                        <w:b/>
                        <w:sz w:val="16"/>
                      </w:rPr>
                    </w:pPr>
                    <w:r w:rsidRPr="003D31B9">
                      <w:rPr>
                        <w:rFonts w:eastAsia="PMingLiU"/>
                        <w:b/>
                        <w:sz w:val="20"/>
                        <w:lang w:eastAsia="zh-TW"/>
                      </w:rPr>
                      <w:t>Q</w:t>
                    </w:r>
                  </w:p>
                  <w:p w14:paraId="0CF63B53" w14:textId="77777777" w:rsidR="00B243FC" w:rsidRDefault="00B243FC">
                    <w:pPr>
                      <w:rPr>
                        <w:b/>
                        <w:sz w:val="10"/>
                      </w:rPr>
                    </w:pPr>
                  </w:p>
                  <w:p w14:paraId="5D4EA582" w14:textId="77777777" w:rsidR="00B243FC" w:rsidRDefault="00B243FC">
                    <w:pPr>
                      <w:rPr>
                        <w:b/>
                        <w:sz w:val="16"/>
                      </w:rPr>
                    </w:pPr>
                  </w:p>
                  <w:p w14:paraId="2D305B92" w14:textId="77777777" w:rsidR="00B243FC" w:rsidRDefault="00B243FC">
                    <w:pPr>
                      <w:rPr>
                        <w:b/>
                        <w:sz w:val="16"/>
                      </w:rPr>
                    </w:pPr>
                  </w:p>
                  <w:p w14:paraId="3335C6BB" w14:textId="577DE017" w:rsidR="00B243FC" w:rsidRDefault="00B243FC">
                    <w:pPr>
                      <w:rPr>
                        <w:b/>
                        <w:sz w:val="16"/>
                      </w:rPr>
                    </w:pPr>
                    <w:r w:rsidRPr="003D31B9">
                      <w:rPr>
                        <w:rFonts w:eastAsia="PMingLiU"/>
                        <w:b/>
                        <w:sz w:val="20"/>
                        <w:lang w:eastAsia="zh-TW"/>
                      </w:rPr>
                      <w:t>R</w:t>
                    </w:r>
                  </w:p>
                  <w:p w14:paraId="3115D3D8" w14:textId="77777777" w:rsidR="00B243FC" w:rsidRDefault="00B243FC">
                    <w:pPr>
                      <w:rPr>
                        <w:b/>
                        <w:sz w:val="10"/>
                      </w:rPr>
                    </w:pPr>
                  </w:p>
                  <w:p w14:paraId="2D6CCC21" w14:textId="77777777" w:rsidR="00B243FC" w:rsidRDefault="00B243FC">
                    <w:pPr>
                      <w:rPr>
                        <w:b/>
                        <w:sz w:val="16"/>
                      </w:rPr>
                    </w:pPr>
                  </w:p>
                  <w:p w14:paraId="41DFCC7B" w14:textId="77777777" w:rsidR="00B243FC" w:rsidRDefault="00B243FC">
                    <w:pPr>
                      <w:rPr>
                        <w:b/>
                        <w:sz w:val="16"/>
                      </w:rPr>
                    </w:pPr>
                  </w:p>
                  <w:p w14:paraId="41B450E4" w14:textId="1BC7887A" w:rsidR="00B243FC" w:rsidRDefault="00B243FC">
                    <w:pPr>
                      <w:rPr>
                        <w:b/>
                        <w:sz w:val="16"/>
                      </w:rPr>
                    </w:pPr>
                    <w:r w:rsidRPr="003D31B9">
                      <w:rPr>
                        <w:rFonts w:eastAsia="PMingLiU"/>
                        <w:b/>
                        <w:sz w:val="20"/>
                        <w:lang w:eastAsia="zh-TW"/>
                      </w:rPr>
                      <w:t>S</w:t>
                    </w:r>
                  </w:p>
                  <w:p w14:paraId="3D901C3C" w14:textId="77777777" w:rsidR="00B243FC" w:rsidRDefault="00B243FC">
                    <w:pPr>
                      <w:rPr>
                        <w:b/>
                        <w:sz w:val="10"/>
                      </w:rPr>
                    </w:pPr>
                  </w:p>
                  <w:p w14:paraId="5C9808BB" w14:textId="77777777" w:rsidR="00B243FC" w:rsidRDefault="00B243FC">
                    <w:pPr>
                      <w:rPr>
                        <w:b/>
                        <w:sz w:val="16"/>
                      </w:rPr>
                    </w:pPr>
                  </w:p>
                  <w:p w14:paraId="4F93CD18" w14:textId="77777777" w:rsidR="00B243FC" w:rsidRDefault="00B243FC">
                    <w:pPr>
                      <w:rPr>
                        <w:b/>
                        <w:sz w:val="16"/>
                      </w:rPr>
                    </w:pPr>
                  </w:p>
                  <w:p w14:paraId="742FDF6B" w14:textId="26DFCDDA" w:rsidR="00B243FC" w:rsidRDefault="00B243FC">
                    <w:pPr>
                      <w:rPr>
                        <w:b/>
                        <w:sz w:val="16"/>
                      </w:rPr>
                    </w:pPr>
                    <w:r w:rsidRPr="003D31B9">
                      <w:rPr>
                        <w:rFonts w:eastAsia="PMingLiU"/>
                        <w:b/>
                        <w:sz w:val="20"/>
                        <w:lang w:eastAsia="zh-TW"/>
                      </w:rPr>
                      <w:t>T</w:t>
                    </w:r>
                  </w:p>
                  <w:p w14:paraId="6B9AF392" w14:textId="77777777" w:rsidR="00B243FC" w:rsidRDefault="00B243FC">
                    <w:pPr>
                      <w:rPr>
                        <w:b/>
                        <w:sz w:val="10"/>
                      </w:rPr>
                    </w:pPr>
                  </w:p>
                  <w:p w14:paraId="327F10DD" w14:textId="77777777" w:rsidR="00B243FC" w:rsidRDefault="00B243FC">
                    <w:pPr>
                      <w:rPr>
                        <w:b/>
                        <w:sz w:val="16"/>
                      </w:rPr>
                    </w:pPr>
                  </w:p>
                  <w:p w14:paraId="4FB6CC9F" w14:textId="77777777" w:rsidR="00B243FC" w:rsidRDefault="00B243FC">
                    <w:pPr>
                      <w:rPr>
                        <w:b/>
                        <w:sz w:val="16"/>
                      </w:rPr>
                    </w:pPr>
                  </w:p>
                  <w:p w14:paraId="32D4BD8A" w14:textId="6B10E2DC" w:rsidR="00B243FC" w:rsidRDefault="00B243FC">
                    <w:pPr>
                      <w:rPr>
                        <w:b/>
                        <w:sz w:val="16"/>
                      </w:rPr>
                    </w:pPr>
                    <w:r w:rsidRPr="003D31B9">
                      <w:rPr>
                        <w:rFonts w:eastAsia="PMingLiU"/>
                        <w:b/>
                        <w:sz w:val="20"/>
                        <w:lang w:eastAsia="zh-TW"/>
                      </w:rPr>
                      <w:t>U</w:t>
                    </w:r>
                  </w:p>
                  <w:p w14:paraId="26781F71" w14:textId="77777777" w:rsidR="00B243FC" w:rsidRDefault="00B243FC">
                    <w:pPr>
                      <w:rPr>
                        <w:b/>
                        <w:sz w:val="10"/>
                      </w:rPr>
                    </w:pPr>
                  </w:p>
                  <w:p w14:paraId="695AF064" w14:textId="77777777" w:rsidR="00B243FC" w:rsidRDefault="00B243FC">
                    <w:pPr>
                      <w:rPr>
                        <w:b/>
                        <w:sz w:val="16"/>
                      </w:rPr>
                    </w:pPr>
                  </w:p>
                  <w:p w14:paraId="60C50AF6" w14:textId="77777777" w:rsidR="00B243FC" w:rsidRDefault="00B243FC">
                    <w:pPr>
                      <w:rPr>
                        <w:b/>
                        <w:sz w:val="16"/>
                      </w:rPr>
                    </w:pPr>
                  </w:p>
                  <w:p w14:paraId="02426905" w14:textId="6F8B4B95" w:rsidR="00B243FC" w:rsidRDefault="00B243FC">
                    <w:pPr>
                      <w:pStyle w:val="Heading3"/>
                      <w:jc w:val="left"/>
                    </w:pPr>
                    <w:r w:rsidRPr="003D31B9">
                      <w:rPr>
                        <w:rFonts w:eastAsia="PMingLiU"/>
                        <w:lang w:eastAsia="zh-TW"/>
                      </w:rPr>
                      <w:t>V</w:t>
                    </w:r>
                  </w:p>
                </w:txbxContent>
              </v:textbox>
            </v:shape>
          </w:pict>
        </mc:Fallback>
      </mc:AlternateContent>
    </w:r>
    <w:r>
      <w:rPr>
        <w:lang w:eastAsia="zh-TW"/>
      </w:rPr>
      <w:tab/>
      <w:t xml:space="preserve">- </w:t>
    </w:r>
    <w:r>
      <w:rPr>
        <w:rStyle w:val="PageNumber"/>
      </w:rPr>
      <w:fldChar w:fldCharType="begin"/>
    </w:r>
    <w:r>
      <w:rPr>
        <w:rStyle w:val="PageNumber"/>
      </w:rPr>
      <w:instrText xml:space="preserve"> PAGE </w:instrText>
    </w:r>
    <w:r>
      <w:rPr>
        <w:rStyle w:val="PageNumber"/>
      </w:rPr>
      <w:fldChar w:fldCharType="separate"/>
    </w:r>
    <w:r w:rsidR="002179BF">
      <w:rPr>
        <w:rStyle w:val="PageNumber"/>
        <w:noProof/>
      </w:rPr>
      <w:t>2</w:t>
    </w:r>
    <w:r>
      <w:rPr>
        <w:rStyle w:val="PageNumber"/>
      </w:rPr>
      <w:fldChar w:fldCharType="end"/>
    </w:r>
    <w:r>
      <w:rPr>
        <w:rStyle w:val="PageNumber"/>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6689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9297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DA0A2E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E8D8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E693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B238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5DCD4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F6C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32C7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6087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C49E2"/>
    <w:multiLevelType w:val="multilevel"/>
    <w:tmpl w:val="D3781E24"/>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1" w15:restartNumberingAfterBreak="0">
    <w:nsid w:val="0B6A17FA"/>
    <w:multiLevelType w:val="hybridMultilevel"/>
    <w:tmpl w:val="7C1E0666"/>
    <w:lvl w:ilvl="0" w:tplc="4FFA8EA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36366A7"/>
    <w:multiLevelType w:val="hybridMultilevel"/>
    <w:tmpl w:val="B96AC34E"/>
    <w:lvl w:ilvl="0" w:tplc="00EA84CC">
      <w:start w:val="42"/>
      <w:numFmt w:val="decimal"/>
      <w:lvlText w:val="%1."/>
      <w:lvlJc w:val="left"/>
      <w:pPr>
        <w:ind w:left="1455" w:hanging="375"/>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778D7"/>
    <w:multiLevelType w:val="hybridMultilevel"/>
    <w:tmpl w:val="9E0A5028"/>
    <w:lvl w:ilvl="0" w:tplc="9ED83666">
      <w:start w:val="1"/>
      <w:numFmt w:val="decimal"/>
      <w:pStyle w:val="T-Draft"/>
      <w:lvlText w:val="%1."/>
      <w:lvlJc w:val="left"/>
      <w:pPr>
        <w:ind w:left="720" w:hanging="360"/>
      </w:pPr>
      <w:rPr>
        <w:rFonts w:hint="eastAsia"/>
        <w:i w:val="0"/>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520F44"/>
    <w:multiLevelType w:val="hybridMultilevel"/>
    <w:tmpl w:val="AFAA87EA"/>
    <w:lvl w:ilvl="0" w:tplc="4FFA8EA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9E51D87"/>
    <w:multiLevelType w:val="hybridMultilevel"/>
    <w:tmpl w:val="E8F23C4A"/>
    <w:lvl w:ilvl="0" w:tplc="4FFA8EA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A3E6B39"/>
    <w:multiLevelType w:val="hybridMultilevel"/>
    <w:tmpl w:val="635C236C"/>
    <w:lvl w:ilvl="0" w:tplc="00D661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7E38D7"/>
    <w:multiLevelType w:val="hybridMultilevel"/>
    <w:tmpl w:val="857E9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2469AB"/>
    <w:multiLevelType w:val="singleLevel"/>
    <w:tmpl w:val="94F8866A"/>
    <w:lvl w:ilvl="0">
      <w:start w:val="1"/>
      <w:numFmt w:val="decimal"/>
      <w:pStyle w:val="para"/>
      <w:lvlText w:val="%1."/>
      <w:lvlJc w:val="left"/>
      <w:pPr>
        <w:tabs>
          <w:tab w:val="num" w:pos="360"/>
        </w:tabs>
        <w:ind w:left="0" w:firstLine="0"/>
      </w:pPr>
      <w:rPr>
        <w:rFonts w:hint="eastAsia"/>
      </w:rPr>
    </w:lvl>
  </w:abstractNum>
  <w:abstractNum w:abstractNumId="19" w15:restartNumberingAfterBreak="0">
    <w:nsid w:val="29B52E20"/>
    <w:multiLevelType w:val="hybridMultilevel"/>
    <w:tmpl w:val="7C1E0666"/>
    <w:lvl w:ilvl="0" w:tplc="4FFA8EAA">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AB9443B"/>
    <w:multiLevelType w:val="hybridMultilevel"/>
    <w:tmpl w:val="D412676A"/>
    <w:lvl w:ilvl="0" w:tplc="046CE8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6CE8DC">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21915C2"/>
    <w:multiLevelType w:val="hybridMultilevel"/>
    <w:tmpl w:val="1654EBC2"/>
    <w:lvl w:ilvl="0" w:tplc="4FFA8EAA">
      <w:start w:val="1"/>
      <w:numFmt w:val="lowerRoman"/>
      <w:lvlText w:val="(%1)"/>
      <w:lvlJc w:val="left"/>
      <w:pPr>
        <w:ind w:left="1440" w:hanging="360"/>
      </w:pPr>
      <w:rPr>
        <w:rFonts w:hint="default"/>
      </w:rPr>
    </w:lvl>
    <w:lvl w:ilvl="1" w:tplc="4FFA8EAA">
      <w:start w:val="1"/>
      <w:numFmt w:val="lowerRoman"/>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EC4913"/>
    <w:multiLevelType w:val="hybridMultilevel"/>
    <w:tmpl w:val="4E72FF78"/>
    <w:lvl w:ilvl="0" w:tplc="046CE8DC">
      <w:start w:val="1"/>
      <w:numFmt w:val="decimal"/>
      <w:lvlText w:val="(%1)"/>
      <w:lvlJc w:val="left"/>
      <w:pPr>
        <w:ind w:left="1440" w:hanging="360"/>
      </w:pPr>
      <w:rPr>
        <w:rFonts w:hint="default"/>
      </w:rPr>
    </w:lvl>
    <w:lvl w:ilvl="1" w:tplc="42A2D2A0">
      <w:start w:val="1"/>
      <w:numFmt w:val="lowerRoman"/>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09D156A"/>
    <w:multiLevelType w:val="hybridMultilevel"/>
    <w:tmpl w:val="751E97C8"/>
    <w:lvl w:ilvl="0" w:tplc="00D661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2050195"/>
    <w:multiLevelType w:val="hybridMultilevel"/>
    <w:tmpl w:val="2990CAD2"/>
    <w:lvl w:ilvl="0" w:tplc="046CE8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9C029A"/>
    <w:multiLevelType w:val="hybridMultilevel"/>
    <w:tmpl w:val="0DD86116"/>
    <w:lvl w:ilvl="0" w:tplc="00DEA5C2">
      <w:start w:val="41"/>
      <w:numFmt w:val="decimal"/>
      <w:lvlText w:val="%1."/>
      <w:lvlJc w:val="left"/>
      <w:pPr>
        <w:ind w:left="1455" w:hanging="375"/>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AF378D"/>
    <w:multiLevelType w:val="hybridMultilevel"/>
    <w:tmpl w:val="8D2A2F4E"/>
    <w:lvl w:ilvl="0" w:tplc="8F2E46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8F2E46B4">
      <w:start w:val="1"/>
      <w:numFmt w:val="decimal"/>
      <w:lvlText w:val="(%3)"/>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47377F5"/>
    <w:multiLevelType w:val="hybridMultilevel"/>
    <w:tmpl w:val="5D78361A"/>
    <w:lvl w:ilvl="0" w:tplc="0144C630">
      <w:start w:val="1"/>
      <w:numFmt w:val="bullet"/>
      <w:pStyle w:val="Hangingen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29" w15:restartNumberingAfterBreak="0">
    <w:nsid w:val="5D927E39"/>
    <w:multiLevelType w:val="hybridMultilevel"/>
    <w:tmpl w:val="2990CAD2"/>
    <w:lvl w:ilvl="0" w:tplc="046CE8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5B458B"/>
    <w:multiLevelType w:val="hybridMultilevel"/>
    <w:tmpl w:val="EE525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A2205"/>
    <w:multiLevelType w:val="hybridMultilevel"/>
    <w:tmpl w:val="BD64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7524E"/>
    <w:multiLevelType w:val="hybridMultilevel"/>
    <w:tmpl w:val="69009DBE"/>
    <w:lvl w:ilvl="0" w:tplc="046CE8D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3" w15:restartNumberingAfterBreak="0">
    <w:nsid w:val="6AFE6555"/>
    <w:multiLevelType w:val="hybridMultilevel"/>
    <w:tmpl w:val="1D0CA566"/>
    <w:lvl w:ilvl="0" w:tplc="4FFA8EA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6D522A80"/>
    <w:multiLevelType w:val="hybridMultilevel"/>
    <w:tmpl w:val="DA9E7128"/>
    <w:lvl w:ilvl="0" w:tplc="33EAF4BE">
      <w:start w:val="1"/>
      <w:numFmt w:val="decimal"/>
      <w:pStyle w:val="Final"/>
      <w:lvlText w:val="%1."/>
      <w:lvlJc w:val="left"/>
      <w:pPr>
        <w:ind w:left="360" w:hanging="360"/>
      </w:pPr>
      <w:rPr>
        <w:rFonts w:ascii="Times New Roman" w:hAnsi="Times New Roman" w:cs="Times New Roman" w:hint="default"/>
        <w:b w:val="0"/>
        <w:i w:val="0"/>
        <w:sz w:val="28"/>
      </w:rPr>
    </w:lvl>
    <w:lvl w:ilvl="1" w:tplc="00D6617C">
      <w:start w:val="1"/>
      <w:numFmt w:val="lowerLetter"/>
      <w:lvlText w:val="(%2)"/>
      <w:lvlJc w:val="left"/>
      <w:pPr>
        <w:tabs>
          <w:tab w:val="num" w:pos="1440"/>
        </w:tabs>
        <w:ind w:left="1440" w:hanging="360"/>
      </w:pPr>
      <w:rPr>
        <w:rFonts w:hint="default"/>
      </w:rPr>
    </w:lvl>
    <w:lvl w:ilvl="2" w:tplc="096A7542">
      <w:start w:val="1"/>
      <w:numFmt w:val="lowerLetter"/>
      <w:lvlText w:val="(%3)"/>
      <w:lvlJc w:val="left"/>
      <w:pPr>
        <w:ind w:left="2700" w:hanging="720"/>
      </w:pPr>
      <w:rPr>
        <w:rFonts w:hint="eastAsia"/>
      </w:rPr>
    </w:lvl>
    <w:lvl w:ilvl="3" w:tplc="D3142E3E">
      <w:start w:val="1"/>
      <w:numFmt w:val="upperLetter"/>
      <w:lvlText w:val="(%4)"/>
      <w:lvlJc w:val="left"/>
      <w:pPr>
        <w:ind w:left="5220" w:hanging="2700"/>
      </w:pPr>
      <w:rPr>
        <w:rFonts w:hint="default"/>
      </w:rPr>
    </w:lvl>
    <w:lvl w:ilvl="4" w:tplc="8F2E46B4">
      <w:start w:val="1"/>
      <w:numFmt w:val="decimal"/>
      <w:lvlText w:val="(%5)"/>
      <w:lvlJc w:val="left"/>
      <w:pPr>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A1577D"/>
    <w:multiLevelType w:val="hybridMultilevel"/>
    <w:tmpl w:val="4F8C1D86"/>
    <w:lvl w:ilvl="0" w:tplc="046CE8D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6" w15:restartNumberingAfterBreak="0">
    <w:nsid w:val="70467171"/>
    <w:multiLevelType w:val="multilevel"/>
    <w:tmpl w:val="83084C6C"/>
    <w:styleLink w:val="ListNum"/>
    <w:lvl w:ilvl="0">
      <w:start w:val="1"/>
      <w:numFmt w:val="decimal"/>
      <w:lvlText w:val="%1."/>
      <w:lvlJc w:val="left"/>
      <w:pPr>
        <w:tabs>
          <w:tab w:val="num" w:pos="720"/>
        </w:tabs>
        <w:ind w:left="720" w:hanging="720"/>
      </w:pPr>
      <w:rPr>
        <w:rFonts w:hint="default"/>
        <w:sz w:val="24"/>
        <w:szCs w:val="24"/>
      </w:rPr>
    </w:lvl>
    <w:lvl w:ilvl="1">
      <w:start w:val="1"/>
      <w:numFmt w:val="lowerLetter"/>
      <w:lvlText w:val="(%2)"/>
      <w:lvlJc w:val="left"/>
      <w:pPr>
        <w:tabs>
          <w:tab w:val="num" w:pos="1440"/>
        </w:tabs>
        <w:ind w:left="1440" w:hanging="720"/>
      </w:pPr>
      <w:rPr>
        <w:rFonts w:hint="default"/>
        <w:sz w:val="24"/>
        <w:szCs w:val="24"/>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31D7596"/>
    <w:multiLevelType w:val="hybridMultilevel"/>
    <w:tmpl w:val="272A0362"/>
    <w:lvl w:ilvl="0" w:tplc="4FFA8EAA">
      <w:start w:val="1"/>
      <w:numFmt w:val="lowerRoman"/>
      <w:lvlText w:val="(%1)"/>
      <w:lvlJc w:val="left"/>
      <w:pPr>
        <w:ind w:left="1440" w:hanging="360"/>
      </w:pPr>
      <w:rPr>
        <w:rFonts w:hint="default"/>
      </w:rPr>
    </w:lvl>
    <w:lvl w:ilvl="1" w:tplc="4FFA8EAA">
      <w:start w:val="1"/>
      <w:numFmt w:val="lowerRoman"/>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27"/>
  </w:num>
  <w:num w:numId="3">
    <w:abstractNumId w:val="34"/>
  </w:num>
  <w:num w:numId="4">
    <w:abstractNumId w:val="13"/>
  </w:num>
  <w:num w:numId="5">
    <w:abstractNumId w:val="28"/>
  </w:num>
  <w:num w:numId="6">
    <w:abstractNumId w:val="10"/>
  </w:num>
  <w:num w:numId="7">
    <w:abstractNumId w:val="36"/>
  </w:num>
  <w:num w:numId="8">
    <w:abstractNumId w:val="33"/>
  </w:num>
  <w:num w:numId="9">
    <w:abstractNumId w:val="17"/>
  </w:num>
  <w:num w:numId="10">
    <w:abstractNumId w:val="30"/>
  </w:num>
  <w:num w:numId="11">
    <w:abstractNumId w:val="31"/>
  </w:num>
  <w:num w:numId="12">
    <w:abstractNumId w:val="25"/>
  </w:num>
  <w:num w:numId="13">
    <w:abstractNumId w:val="22"/>
  </w:num>
  <w:num w:numId="14">
    <w:abstractNumId w:val="29"/>
  </w:num>
  <w:num w:numId="15">
    <w:abstractNumId w:val="24"/>
  </w:num>
  <w:num w:numId="16">
    <w:abstractNumId w:val="37"/>
  </w:num>
  <w:num w:numId="17">
    <w:abstractNumId w:val="14"/>
  </w:num>
  <w:num w:numId="18">
    <w:abstractNumId w:val="20"/>
  </w:num>
  <w:num w:numId="19">
    <w:abstractNumId w:val="32"/>
  </w:num>
  <w:num w:numId="20">
    <w:abstractNumId w:val="35"/>
  </w:num>
  <w:num w:numId="21">
    <w:abstractNumId w:val="15"/>
  </w:num>
  <w:num w:numId="22">
    <w:abstractNumId w:val="21"/>
  </w:num>
  <w:num w:numId="23">
    <w:abstractNumId w:val="16"/>
  </w:num>
  <w:num w:numId="24">
    <w:abstractNumId w:val="26"/>
  </w:num>
  <w:num w:numId="25">
    <w:abstractNumId w:val="11"/>
  </w:num>
  <w:num w:numId="26">
    <w:abstractNumId w:val="23"/>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en-GB" w:vendorID="64" w:dllVersion="131078" w:nlCheck="1" w:checkStyle="0"/>
  <w:activeWritingStyle w:appName="MSWord" w:lang="zh-CN" w:vendorID="64" w:dllVersion="131077" w:nlCheck="1" w:checkStyle="1"/>
  <w:activeWritingStyle w:appName="MSWord" w:lang="en-NZ" w:vendorID="64" w:dllVersion="131078" w:nlCheck="1" w:checkStyle="0"/>
  <w:activeWritingStyle w:appName="MSWord" w:lang="zh-TW" w:vendorID="64" w:dllVersion="131077" w:nlCheck="1" w:checkStyle="1"/>
  <w:activeWritingStyle w:appName="MSWord" w:lang="zh-HK" w:vendorID="64" w:dllVersion="131077" w:nlCheck="1" w:checkStyle="1"/>
  <w:activeWritingStyle w:appName="MSWord" w:lang="en-AU" w:vendorID="64" w:dllVersion="131078" w:nlCheck="1" w:checkStyle="0"/>
  <w:activeWritingStyle w:appName="MSWord" w:lang="en-HK" w:vendorID="64" w:dllVersion="131078" w:nlCheck="1" w:checkStyle="0"/>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00F18AF-3BDF-4DBF-ABAB-A62F1A552912}"/>
    <w:docVar w:name="dgnword-eventsink" w:val="82068232"/>
  </w:docVars>
  <w:rsids>
    <w:rsidRoot w:val="00B30ED9"/>
    <w:rsid w:val="00000431"/>
    <w:rsid w:val="00001FEB"/>
    <w:rsid w:val="00002708"/>
    <w:rsid w:val="00002F81"/>
    <w:rsid w:val="00003992"/>
    <w:rsid w:val="00003ABA"/>
    <w:rsid w:val="0000572A"/>
    <w:rsid w:val="00006C14"/>
    <w:rsid w:val="000072D9"/>
    <w:rsid w:val="00007A96"/>
    <w:rsid w:val="00007F99"/>
    <w:rsid w:val="0001021C"/>
    <w:rsid w:val="00010D96"/>
    <w:rsid w:val="00010F2C"/>
    <w:rsid w:val="000115DA"/>
    <w:rsid w:val="000115DF"/>
    <w:rsid w:val="000118D4"/>
    <w:rsid w:val="00012EE8"/>
    <w:rsid w:val="00012FC1"/>
    <w:rsid w:val="0001323C"/>
    <w:rsid w:val="00013A49"/>
    <w:rsid w:val="00013C69"/>
    <w:rsid w:val="00014F4E"/>
    <w:rsid w:val="000151FB"/>
    <w:rsid w:val="0001533D"/>
    <w:rsid w:val="000155F7"/>
    <w:rsid w:val="00015728"/>
    <w:rsid w:val="00015F5E"/>
    <w:rsid w:val="0001650C"/>
    <w:rsid w:val="00017C9E"/>
    <w:rsid w:val="000205D9"/>
    <w:rsid w:val="0002063D"/>
    <w:rsid w:val="000208D2"/>
    <w:rsid w:val="0002111E"/>
    <w:rsid w:val="00021C55"/>
    <w:rsid w:val="0002271B"/>
    <w:rsid w:val="000229C6"/>
    <w:rsid w:val="00022EDA"/>
    <w:rsid w:val="000232B5"/>
    <w:rsid w:val="0002392D"/>
    <w:rsid w:val="000239C7"/>
    <w:rsid w:val="0002428D"/>
    <w:rsid w:val="000246C6"/>
    <w:rsid w:val="00024B4B"/>
    <w:rsid w:val="000262DD"/>
    <w:rsid w:val="0002659B"/>
    <w:rsid w:val="000266B2"/>
    <w:rsid w:val="00027163"/>
    <w:rsid w:val="00027197"/>
    <w:rsid w:val="0002719C"/>
    <w:rsid w:val="000274B5"/>
    <w:rsid w:val="000279E4"/>
    <w:rsid w:val="00027E3B"/>
    <w:rsid w:val="0003003F"/>
    <w:rsid w:val="00030215"/>
    <w:rsid w:val="00030B02"/>
    <w:rsid w:val="00030D6D"/>
    <w:rsid w:val="000312E5"/>
    <w:rsid w:val="000316D5"/>
    <w:rsid w:val="00031756"/>
    <w:rsid w:val="000321E3"/>
    <w:rsid w:val="0003235E"/>
    <w:rsid w:val="000326B8"/>
    <w:rsid w:val="00033FED"/>
    <w:rsid w:val="00034282"/>
    <w:rsid w:val="0003493F"/>
    <w:rsid w:val="0003516B"/>
    <w:rsid w:val="0003568B"/>
    <w:rsid w:val="00037308"/>
    <w:rsid w:val="0003740B"/>
    <w:rsid w:val="00037664"/>
    <w:rsid w:val="000404CF"/>
    <w:rsid w:val="00040C8A"/>
    <w:rsid w:val="00040E7B"/>
    <w:rsid w:val="000427D0"/>
    <w:rsid w:val="000429FB"/>
    <w:rsid w:val="00042CA4"/>
    <w:rsid w:val="000434CF"/>
    <w:rsid w:val="000439F4"/>
    <w:rsid w:val="00043C1E"/>
    <w:rsid w:val="00044491"/>
    <w:rsid w:val="00044506"/>
    <w:rsid w:val="000454F9"/>
    <w:rsid w:val="00045534"/>
    <w:rsid w:val="00046954"/>
    <w:rsid w:val="00046B0C"/>
    <w:rsid w:val="00047042"/>
    <w:rsid w:val="00047B68"/>
    <w:rsid w:val="000505CC"/>
    <w:rsid w:val="0005135C"/>
    <w:rsid w:val="00051E20"/>
    <w:rsid w:val="00052BFC"/>
    <w:rsid w:val="00053898"/>
    <w:rsid w:val="00053BC1"/>
    <w:rsid w:val="00054F3C"/>
    <w:rsid w:val="00055145"/>
    <w:rsid w:val="00055321"/>
    <w:rsid w:val="000559AC"/>
    <w:rsid w:val="00057338"/>
    <w:rsid w:val="0006113B"/>
    <w:rsid w:val="00061AF1"/>
    <w:rsid w:val="00061E3E"/>
    <w:rsid w:val="000632C9"/>
    <w:rsid w:val="000656DA"/>
    <w:rsid w:val="00065940"/>
    <w:rsid w:val="00065D1A"/>
    <w:rsid w:val="00066065"/>
    <w:rsid w:val="00066D2C"/>
    <w:rsid w:val="00066E83"/>
    <w:rsid w:val="00067441"/>
    <w:rsid w:val="00067850"/>
    <w:rsid w:val="00067D0E"/>
    <w:rsid w:val="00067EC1"/>
    <w:rsid w:val="000702F1"/>
    <w:rsid w:val="00070F92"/>
    <w:rsid w:val="00071D12"/>
    <w:rsid w:val="0007244B"/>
    <w:rsid w:val="00072622"/>
    <w:rsid w:val="00072728"/>
    <w:rsid w:val="00073D0A"/>
    <w:rsid w:val="00074E59"/>
    <w:rsid w:val="0007526A"/>
    <w:rsid w:val="000754F9"/>
    <w:rsid w:val="0007573D"/>
    <w:rsid w:val="0007704F"/>
    <w:rsid w:val="00077911"/>
    <w:rsid w:val="000809BF"/>
    <w:rsid w:val="000809EC"/>
    <w:rsid w:val="00081410"/>
    <w:rsid w:val="00081B33"/>
    <w:rsid w:val="00081D22"/>
    <w:rsid w:val="00081F16"/>
    <w:rsid w:val="00084054"/>
    <w:rsid w:val="00084DB1"/>
    <w:rsid w:val="00085215"/>
    <w:rsid w:val="000855B7"/>
    <w:rsid w:val="00085700"/>
    <w:rsid w:val="00085D24"/>
    <w:rsid w:val="00085EFA"/>
    <w:rsid w:val="00086799"/>
    <w:rsid w:val="00086A5F"/>
    <w:rsid w:val="00086FE8"/>
    <w:rsid w:val="00091792"/>
    <w:rsid w:val="000925F8"/>
    <w:rsid w:val="000932C3"/>
    <w:rsid w:val="00093521"/>
    <w:rsid w:val="00093800"/>
    <w:rsid w:val="0009402C"/>
    <w:rsid w:val="00094839"/>
    <w:rsid w:val="00094F10"/>
    <w:rsid w:val="00097A60"/>
    <w:rsid w:val="00097CA8"/>
    <w:rsid w:val="000A0AD1"/>
    <w:rsid w:val="000A21BA"/>
    <w:rsid w:val="000A2597"/>
    <w:rsid w:val="000A25BD"/>
    <w:rsid w:val="000A2BA7"/>
    <w:rsid w:val="000A3FEB"/>
    <w:rsid w:val="000A4BD2"/>
    <w:rsid w:val="000A5C09"/>
    <w:rsid w:val="000A652D"/>
    <w:rsid w:val="000A6551"/>
    <w:rsid w:val="000A71C3"/>
    <w:rsid w:val="000A7539"/>
    <w:rsid w:val="000A7DE8"/>
    <w:rsid w:val="000B0D3D"/>
    <w:rsid w:val="000B0F18"/>
    <w:rsid w:val="000B15A2"/>
    <w:rsid w:val="000B162F"/>
    <w:rsid w:val="000B1FA0"/>
    <w:rsid w:val="000B3087"/>
    <w:rsid w:val="000B3B19"/>
    <w:rsid w:val="000B3B31"/>
    <w:rsid w:val="000B3C7C"/>
    <w:rsid w:val="000B6083"/>
    <w:rsid w:val="000B790D"/>
    <w:rsid w:val="000B7D6B"/>
    <w:rsid w:val="000C0283"/>
    <w:rsid w:val="000C12D3"/>
    <w:rsid w:val="000C22A9"/>
    <w:rsid w:val="000C2506"/>
    <w:rsid w:val="000C3116"/>
    <w:rsid w:val="000C3C69"/>
    <w:rsid w:val="000C4F0F"/>
    <w:rsid w:val="000C548D"/>
    <w:rsid w:val="000C5F51"/>
    <w:rsid w:val="000C6529"/>
    <w:rsid w:val="000C7910"/>
    <w:rsid w:val="000C7E1D"/>
    <w:rsid w:val="000D0B7E"/>
    <w:rsid w:val="000D0FD9"/>
    <w:rsid w:val="000D208A"/>
    <w:rsid w:val="000D2429"/>
    <w:rsid w:val="000D265C"/>
    <w:rsid w:val="000D2D5C"/>
    <w:rsid w:val="000D3049"/>
    <w:rsid w:val="000D3710"/>
    <w:rsid w:val="000D37B1"/>
    <w:rsid w:val="000D3E05"/>
    <w:rsid w:val="000D3F44"/>
    <w:rsid w:val="000D43B9"/>
    <w:rsid w:val="000D488A"/>
    <w:rsid w:val="000D5141"/>
    <w:rsid w:val="000D5C1C"/>
    <w:rsid w:val="000D6121"/>
    <w:rsid w:val="000D68A9"/>
    <w:rsid w:val="000D7140"/>
    <w:rsid w:val="000D7156"/>
    <w:rsid w:val="000D7D00"/>
    <w:rsid w:val="000E04EF"/>
    <w:rsid w:val="000E05BB"/>
    <w:rsid w:val="000E0B2D"/>
    <w:rsid w:val="000E0E62"/>
    <w:rsid w:val="000E1680"/>
    <w:rsid w:val="000E2228"/>
    <w:rsid w:val="000E295B"/>
    <w:rsid w:val="000E3817"/>
    <w:rsid w:val="000E3F20"/>
    <w:rsid w:val="000E4067"/>
    <w:rsid w:val="000E58E0"/>
    <w:rsid w:val="000E5CA7"/>
    <w:rsid w:val="000E61AC"/>
    <w:rsid w:val="000E7324"/>
    <w:rsid w:val="000E7B6B"/>
    <w:rsid w:val="000F04C0"/>
    <w:rsid w:val="000F0649"/>
    <w:rsid w:val="000F274D"/>
    <w:rsid w:val="000F36C4"/>
    <w:rsid w:val="000F4832"/>
    <w:rsid w:val="000F5151"/>
    <w:rsid w:val="000F5312"/>
    <w:rsid w:val="000F61A9"/>
    <w:rsid w:val="000F65EB"/>
    <w:rsid w:val="000F7187"/>
    <w:rsid w:val="00100435"/>
    <w:rsid w:val="00100594"/>
    <w:rsid w:val="0010098D"/>
    <w:rsid w:val="00101090"/>
    <w:rsid w:val="0010132C"/>
    <w:rsid w:val="001017FF"/>
    <w:rsid w:val="0010218D"/>
    <w:rsid w:val="00102C3F"/>
    <w:rsid w:val="00102CCF"/>
    <w:rsid w:val="00102E21"/>
    <w:rsid w:val="0010469C"/>
    <w:rsid w:val="00104AD8"/>
    <w:rsid w:val="0010509F"/>
    <w:rsid w:val="001055D7"/>
    <w:rsid w:val="00105A61"/>
    <w:rsid w:val="00105B85"/>
    <w:rsid w:val="00105BFD"/>
    <w:rsid w:val="001061F6"/>
    <w:rsid w:val="001075C2"/>
    <w:rsid w:val="00107B87"/>
    <w:rsid w:val="00110733"/>
    <w:rsid w:val="0011090E"/>
    <w:rsid w:val="00110A27"/>
    <w:rsid w:val="00111656"/>
    <w:rsid w:val="001116C8"/>
    <w:rsid w:val="00111A7C"/>
    <w:rsid w:val="00111F03"/>
    <w:rsid w:val="00112C26"/>
    <w:rsid w:val="001132FC"/>
    <w:rsid w:val="001133DC"/>
    <w:rsid w:val="0011363F"/>
    <w:rsid w:val="001139A1"/>
    <w:rsid w:val="001141E9"/>
    <w:rsid w:val="0011453F"/>
    <w:rsid w:val="00115209"/>
    <w:rsid w:val="00117BF3"/>
    <w:rsid w:val="0012007F"/>
    <w:rsid w:val="0012075F"/>
    <w:rsid w:val="00120AA9"/>
    <w:rsid w:val="00121204"/>
    <w:rsid w:val="00121A80"/>
    <w:rsid w:val="00121D65"/>
    <w:rsid w:val="00122F98"/>
    <w:rsid w:val="00123033"/>
    <w:rsid w:val="00123FBA"/>
    <w:rsid w:val="001245B9"/>
    <w:rsid w:val="00124BE8"/>
    <w:rsid w:val="0012645A"/>
    <w:rsid w:val="00126ECF"/>
    <w:rsid w:val="00132D2E"/>
    <w:rsid w:val="00132F29"/>
    <w:rsid w:val="0013303D"/>
    <w:rsid w:val="001340F0"/>
    <w:rsid w:val="001342DA"/>
    <w:rsid w:val="00134412"/>
    <w:rsid w:val="00134627"/>
    <w:rsid w:val="0013469B"/>
    <w:rsid w:val="00134A9A"/>
    <w:rsid w:val="00135428"/>
    <w:rsid w:val="00135974"/>
    <w:rsid w:val="00136002"/>
    <w:rsid w:val="001378B4"/>
    <w:rsid w:val="0014058A"/>
    <w:rsid w:val="00140B6E"/>
    <w:rsid w:val="00140C2E"/>
    <w:rsid w:val="00140D82"/>
    <w:rsid w:val="00140FE3"/>
    <w:rsid w:val="001423EB"/>
    <w:rsid w:val="001428FA"/>
    <w:rsid w:val="00142FF4"/>
    <w:rsid w:val="00143453"/>
    <w:rsid w:val="00143961"/>
    <w:rsid w:val="00144247"/>
    <w:rsid w:val="0014487E"/>
    <w:rsid w:val="00144D47"/>
    <w:rsid w:val="00144FEC"/>
    <w:rsid w:val="00145D68"/>
    <w:rsid w:val="00145DA5"/>
    <w:rsid w:val="0015119C"/>
    <w:rsid w:val="00151B7F"/>
    <w:rsid w:val="00151F66"/>
    <w:rsid w:val="00152442"/>
    <w:rsid w:val="00153198"/>
    <w:rsid w:val="0015340B"/>
    <w:rsid w:val="00153BFF"/>
    <w:rsid w:val="001550E8"/>
    <w:rsid w:val="001551BB"/>
    <w:rsid w:val="00155460"/>
    <w:rsid w:val="00156031"/>
    <w:rsid w:val="0015635C"/>
    <w:rsid w:val="00156B13"/>
    <w:rsid w:val="00157E2C"/>
    <w:rsid w:val="00160016"/>
    <w:rsid w:val="00160980"/>
    <w:rsid w:val="00161475"/>
    <w:rsid w:val="0016168C"/>
    <w:rsid w:val="001618A3"/>
    <w:rsid w:val="00161B48"/>
    <w:rsid w:val="00162410"/>
    <w:rsid w:val="001625BB"/>
    <w:rsid w:val="00162CB0"/>
    <w:rsid w:val="001656F8"/>
    <w:rsid w:val="00166915"/>
    <w:rsid w:val="00166A10"/>
    <w:rsid w:val="00166E02"/>
    <w:rsid w:val="00167002"/>
    <w:rsid w:val="00167296"/>
    <w:rsid w:val="00170376"/>
    <w:rsid w:val="0017042F"/>
    <w:rsid w:val="00170FB0"/>
    <w:rsid w:val="0017116E"/>
    <w:rsid w:val="001717E0"/>
    <w:rsid w:val="00172069"/>
    <w:rsid w:val="00172C43"/>
    <w:rsid w:val="00173353"/>
    <w:rsid w:val="00173452"/>
    <w:rsid w:val="0017429B"/>
    <w:rsid w:val="00174657"/>
    <w:rsid w:val="00174AAD"/>
    <w:rsid w:val="00175C86"/>
    <w:rsid w:val="00176217"/>
    <w:rsid w:val="00176839"/>
    <w:rsid w:val="001772B0"/>
    <w:rsid w:val="0017744E"/>
    <w:rsid w:val="00177919"/>
    <w:rsid w:val="00180799"/>
    <w:rsid w:val="00180D9E"/>
    <w:rsid w:val="00180DA8"/>
    <w:rsid w:val="0018144A"/>
    <w:rsid w:val="00181619"/>
    <w:rsid w:val="0018183E"/>
    <w:rsid w:val="0018220E"/>
    <w:rsid w:val="001822D0"/>
    <w:rsid w:val="0018303D"/>
    <w:rsid w:val="00183923"/>
    <w:rsid w:val="00184175"/>
    <w:rsid w:val="00185296"/>
    <w:rsid w:val="00186486"/>
    <w:rsid w:val="001865A3"/>
    <w:rsid w:val="00186C86"/>
    <w:rsid w:val="001874E5"/>
    <w:rsid w:val="00187B8B"/>
    <w:rsid w:val="00187DAB"/>
    <w:rsid w:val="00190046"/>
    <w:rsid w:val="0019017C"/>
    <w:rsid w:val="0019099F"/>
    <w:rsid w:val="00191D80"/>
    <w:rsid w:val="001921F4"/>
    <w:rsid w:val="001925BF"/>
    <w:rsid w:val="00192697"/>
    <w:rsid w:val="001932BA"/>
    <w:rsid w:val="00193A6A"/>
    <w:rsid w:val="00193B24"/>
    <w:rsid w:val="00194401"/>
    <w:rsid w:val="001949EA"/>
    <w:rsid w:val="00194BC4"/>
    <w:rsid w:val="00195392"/>
    <w:rsid w:val="0019566A"/>
    <w:rsid w:val="00195A3A"/>
    <w:rsid w:val="001977C4"/>
    <w:rsid w:val="001A064E"/>
    <w:rsid w:val="001A1813"/>
    <w:rsid w:val="001A21D4"/>
    <w:rsid w:val="001A2358"/>
    <w:rsid w:val="001A2611"/>
    <w:rsid w:val="001A3A50"/>
    <w:rsid w:val="001A462C"/>
    <w:rsid w:val="001A473B"/>
    <w:rsid w:val="001A6624"/>
    <w:rsid w:val="001A6728"/>
    <w:rsid w:val="001A69D3"/>
    <w:rsid w:val="001A7D6D"/>
    <w:rsid w:val="001A7D92"/>
    <w:rsid w:val="001A7FE6"/>
    <w:rsid w:val="001B0AE2"/>
    <w:rsid w:val="001B0DF7"/>
    <w:rsid w:val="001B13DE"/>
    <w:rsid w:val="001B1B11"/>
    <w:rsid w:val="001B27CE"/>
    <w:rsid w:val="001B29E9"/>
    <w:rsid w:val="001B2ECC"/>
    <w:rsid w:val="001B2F12"/>
    <w:rsid w:val="001B32F6"/>
    <w:rsid w:val="001B3371"/>
    <w:rsid w:val="001B4456"/>
    <w:rsid w:val="001B4F49"/>
    <w:rsid w:val="001B5AEF"/>
    <w:rsid w:val="001B6A33"/>
    <w:rsid w:val="001B6B1C"/>
    <w:rsid w:val="001B7311"/>
    <w:rsid w:val="001B7DE0"/>
    <w:rsid w:val="001C089D"/>
    <w:rsid w:val="001C1BB6"/>
    <w:rsid w:val="001C2EB8"/>
    <w:rsid w:val="001C303E"/>
    <w:rsid w:val="001C3AD0"/>
    <w:rsid w:val="001C3BFB"/>
    <w:rsid w:val="001C4FE9"/>
    <w:rsid w:val="001C547C"/>
    <w:rsid w:val="001C5AAB"/>
    <w:rsid w:val="001C5D9E"/>
    <w:rsid w:val="001D00CE"/>
    <w:rsid w:val="001D03EF"/>
    <w:rsid w:val="001D04E8"/>
    <w:rsid w:val="001D096F"/>
    <w:rsid w:val="001D09F9"/>
    <w:rsid w:val="001D09FA"/>
    <w:rsid w:val="001D29A6"/>
    <w:rsid w:val="001D332C"/>
    <w:rsid w:val="001D399B"/>
    <w:rsid w:val="001D4283"/>
    <w:rsid w:val="001D4690"/>
    <w:rsid w:val="001D49C2"/>
    <w:rsid w:val="001D4AA9"/>
    <w:rsid w:val="001D50E4"/>
    <w:rsid w:val="001D51A2"/>
    <w:rsid w:val="001D5260"/>
    <w:rsid w:val="001D5D51"/>
    <w:rsid w:val="001D7780"/>
    <w:rsid w:val="001E1B5C"/>
    <w:rsid w:val="001E1C8D"/>
    <w:rsid w:val="001E2C3A"/>
    <w:rsid w:val="001E392C"/>
    <w:rsid w:val="001E410C"/>
    <w:rsid w:val="001E4915"/>
    <w:rsid w:val="001E4BC6"/>
    <w:rsid w:val="001E506C"/>
    <w:rsid w:val="001E69D5"/>
    <w:rsid w:val="001E70BB"/>
    <w:rsid w:val="001E76D3"/>
    <w:rsid w:val="001E77EB"/>
    <w:rsid w:val="001E7B18"/>
    <w:rsid w:val="001E7BE6"/>
    <w:rsid w:val="001F00EA"/>
    <w:rsid w:val="001F012F"/>
    <w:rsid w:val="001F01B7"/>
    <w:rsid w:val="001F1AB4"/>
    <w:rsid w:val="001F1BBB"/>
    <w:rsid w:val="001F213C"/>
    <w:rsid w:val="001F2191"/>
    <w:rsid w:val="001F2B79"/>
    <w:rsid w:val="001F35B2"/>
    <w:rsid w:val="001F5837"/>
    <w:rsid w:val="001F6549"/>
    <w:rsid w:val="001F6C54"/>
    <w:rsid w:val="001F7B61"/>
    <w:rsid w:val="00200F58"/>
    <w:rsid w:val="00202B9F"/>
    <w:rsid w:val="00203669"/>
    <w:rsid w:val="00203FA8"/>
    <w:rsid w:val="00204D95"/>
    <w:rsid w:val="00205981"/>
    <w:rsid w:val="00206EB4"/>
    <w:rsid w:val="00206EDF"/>
    <w:rsid w:val="002070B5"/>
    <w:rsid w:val="0020789D"/>
    <w:rsid w:val="0021058A"/>
    <w:rsid w:val="002110C9"/>
    <w:rsid w:val="0021175B"/>
    <w:rsid w:val="002117E4"/>
    <w:rsid w:val="00212230"/>
    <w:rsid w:val="00212412"/>
    <w:rsid w:val="002134A2"/>
    <w:rsid w:val="00213804"/>
    <w:rsid w:val="002142B4"/>
    <w:rsid w:val="00214442"/>
    <w:rsid w:val="00215736"/>
    <w:rsid w:val="00216E95"/>
    <w:rsid w:val="00216EDD"/>
    <w:rsid w:val="00216F14"/>
    <w:rsid w:val="00216F21"/>
    <w:rsid w:val="00217235"/>
    <w:rsid w:val="002172F1"/>
    <w:rsid w:val="0021787F"/>
    <w:rsid w:val="002178F9"/>
    <w:rsid w:val="002179BF"/>
    <w:rsid w:val="0022011C"/>
    <w:rsid w:val="00220D8F"/>
    <w:rsid w:val="002229F1"/>
    <w:rsid w:val="00222E62"/>
    <w:rsid w:val="002230A1"/>
    <w:rsid w:val="00224EB0"/>
    <w:rsid w:val="002258EB"/>
    <w:rsid w:val="00225E03"/>
    <w:rsid w:val="00226617"/>
    <w:rsid w:val="00226769"/>
    <w:rsid w:val="00226E03"/>
    <w:rsid w:val="00227399"/>
    <w:rsid w:val="00230D16"/>
    <w:rsid w:val="00230DE1"/>
    <w:rsid w:val="0023179D"/>
    <w:rsid w:val="00232689"/>
    <w:rsid w:val="00232A7D"/>
    <w:rsid w:val="0023332B"/>
    <w:rsid w:val="00233B05"/>
    <w:rsid w:val="00233E87"/>
    <w:rsid w:val="00234682"/>
    <w:rsid w:val="00234E0A"/>
    <w:rsid w:val="00235010"/>
    <w:rsid w:val="00235993"/>
    <w:rsid w:val="002364DC"/>
    <w:rsid w:val="00236B06"/>
    <w:rsid w:val="00236FC7"/>
    <w:rsid w:val="0023717F"/>
    <w:rsid w:val="002371F0"/>
    <w:rsid w:val="0024078B"/>
    <w:rsid w:val="00242E3E"/>
    <w:rsid w:val="00243530"/>
    <w:rsid w:val="0024368B"/>
    <w:rsid w:val="00243FCA"/>
    <w:rsid w:val="00245155"/>
    <w:rsid w:val="002459F9"/>
    <w:rsid w:val="00246438"/>
    <w:rsid w:val="002473FD"/>
    <w:rsid w:val="002504C1"/>
    <w:rsid w:val="0025111C"/>
    <w:rsid w:val="00251CE2"/>
    <w:rsid w:val="002522E6"/>
    <w:rsid w:val="0025246F"/>
    <w:rsid w:val="00252607"/>
    <w:rsid w:val="00252F63"/>
    <w:rsid w:val="00253D0F"/>
    <w:rsid w:val="0025525D"/>
    <w:rsid w:val="00256D71"/>
    <w:rsid w:val="00257675"/>
    <w:rsid w:val="002577D1"/>
    <w:rsid w:val="00261010"/>
    <w:rsid w:val="002613AF"/>
    <w:rsid w:val="002625F5"/>
    <w:rsid w:val="00262B41"/>
    <w:rsid w:val="00263515"/>
    <w:rsid w:val="00263D67"/>
    <w:rsid w:val="002641D2"/>
    <w:rsid w:val="0026471B"/>
    <w:rsid w:val="0026528B"/>
    <w:rsid w:val="0026586B"/>
    <w:rsid w:val="00266536"/>
    <w:rsid w:val="00266769"/>
    <w:rsid w:val="00267A18"/>
    <w:rsid w:val="002715F1"/>
    <w:rsid w:val="00271909"/>
    <w:rsid w:val="0027320A"/>
    <w:rsid w:val="0027388A"/>
    <w:rsid w:val="002742D6"/>
    <w:rsid w:val="0027448C"/>
    <w:rsid w:val="00274764"/>
    <w:rsid w:val="00274F7E"/>
    <w:rsid w:val="00275E93"/>
    <w:rsid w:val="00280566"/>
    <w:rsid w:val="00280AD3"/>
    <w:rsid w:val="00280B53"/>
    <w:rsid w:val="0028129D"/>
    <w:rsid w:val="00281A2F"/>
    <w:rsid w:val="002821C3"/>
    <w:rsid w:val="002835F0"/>
    <w:rsid w:val="002838DD"/>
    <w:rsid w:val="00283993"/>
    <w:rsid w:val="00284602"/>
    <w:rsid w:val="0028461B"/>
    <w:rsid w:val="0028481D"/>
    <w:rsid w:val="00284B95"/>
    <w:rsid w:val="00286D37"/>
    <w:rsid w:val="0028757E"/>
    <w:rsid w:val="0028783C"/>
    <w:rsid w:val="002878BE"/>
    <w:rsid w:val="0028797F"/>
    <w:rsid w:val="00287C19"/>
    <w:rsid w:val="00287FDF"/>
    <w:rsid w:val="002910C9"/>
    <w:rsid w:val="0029159E"/>
    <w:rsid w:val="0029300C"/>
    <w:rsid w:val="002942F9"/>
    <w:rsid w:val="0029464B"/>
    <w:rsid w:val="002948AE"/>
    <w:rsid w:val="002949E8"/>
    <w:rsid w:val="00294C73"/>
    <w:rsid w:val="00294F87"/>
    <w:rsid w:val="0029531B"/>
    <w:rsid w:val="0029555A"/>
    <w:rsid w:val="002962B1"/>
    <w:rsid w:val="00296D5B"/>
    <w:rsid w:val="00297CC9"/>
    <w:rsid w:val="002A00A4"/>
    <w:rsid w:val="002A00ED"/>
    <w:rsid w:val="002A0DC2"/>
    <w:rsid w:val="002A10BD"/>
    <w:rsid w:val="002A136B"/>
    <w:rsid w:val="002A2193"/>
    <w:rsid w:val="002A2343"/>
    <w:rsid w:val="002A26C5"/>
    <w:rsid w:val="002A2C6F"/>
    <w:rsid w:val="002A317E"/>
    <w:rsid w:val="002A322B"/>
    <w:rsid w:val="002A38D1"/>
    <w:rsid w:val="002A399E"/>
    <w:rsid w:val="002A4603"/>
    <w:rsid w:val="002A461F"/>
    <w:rsid w:val="002A58AF"/>
    <w:rsid w:val="002A60E2"/>
    <w:rsid w:val="002A676D"/>
    <w:rsid w:val="002A71EC"/>
    <w:rsid w:val="002A738D"/>
    <w:rsid w:val="002A7496"/>
    <w:rsid w:val="002B1649"/>
    <w:rsid w:val="002B1891"/>
    <w:rsid w:val="002B1B0E"/>
    <w:rsid w:val="002B2D9C"/>
    <w:rsid w:val="002B3530"/>
    <w:rsid w:val="002B4B25"/>
    <w:rsid w:val="002B5AD9"/>
    <w:rsid w:val="002B675A"/>
    <w:rsid w:val="002B69E3"/>
    <w:rsid w:val="002B7949"/>
    <w:rsid w:val="002C1044"/>
    <w:rsid w:val="002C171A"/>
    <w:rsid w:val="002C17A8"/>
    <w:rsid w:val="002C2549"/>
    <w:rsid w:val="002C27BD"/>
    <w:rsid w:val="002C2BE2"/>
    <w:rsid w:val="002C31A3"/>
    <w:rsid w:val="002C31F1"/>
    <w:rsid w:val="002C32F4"/>
    <w:rsid w:val="002C370E"/>
    <w:rsid w:val="002C371B"/>
    <w:rsid w:val="002C3D7A"/>
    <w:rsid w:val="002C42AD"/>
    <w:rsid w:val="002C45EC"/>
    <w:rsid w:val="002C62EB"/>
    <w:rsid w:val="002C7175"/>
    <w:rsid w:val="002D06B3"/>
    <w:rsid w:val="002D07F1"/>
    <w:rsid w:val="002D0A46"/>
    <w:rsid w:val="002D0E4A"/>
    <w:rsid w:val="002D14F6"/>
    <w:rsid w:val="002D1844"/>
    <w:rsid w:val="002D19F3"/>
    <w:rsid w:val="002D1F00"/>
    <w:rsid w:val="002D2A48"/>
    <w:rsid w:val="002D2A67"/>
    <w:rsid w:val="002D3115"/>
    <w:rsid w:val="002D3466"/>
    <w:rsid w:val="002D45F5"/>
    <w:rsid w:val="002D4608"/>
    <w:rsid w:val="002D4EE5"/>
    <w:rsid w:val="002D55D1"/>
    <w:rsid w:val="002D5B08"/>
    <w:rsid w:val="002D6277"/>
    <w:rsid w:val="002D62B6"/>
    <w:rsid w:val="002D735E"/>
    <w:rsid w:val="002D7D17"/>
    <w:rsid w:val="002D7FD4"/>
    <w:rsid w:val="002D7FD7"/>
    <w:rsid w:val="002E0551"/>
    <w:rsid w:val="002E06E3"/>
    <w:rsid w:val="002E0B3E"/>
    <w:rsid w:val="002E0DE8"/>
    <w:rsid w:val="002E1032"/>
    <w:rsid w:val="002E1738"/>
    <w:rsid w:val="002E1ADB"/>
    <w:rsid w:val="002E1D61"/>
    <w:rsid w:val="002E249E"/>
    <w:rsid w:val="002E2DA5"/>
    <w:rsid w:val="002E30FE"/>
    <w:rsid w:val="002E502E"/>
    <w:rsid w:val="002E587E"/>
    <w:rsid w:val="002E65F1"/>
    <w:rsid w:val="002E6642"/>
    <w:rsid w:val="002E6AF7"/>
    <w:rsid w:val="002E7331"/>
    <w:rsid w:val="002F0646"/>
    <w:rsid w:val="002F21EE"/>
    <w:rsid w:val="002F29C0"/>
    <w:rsid w:val="002F36A2"/>
    <w:rsid w:val="002F3CB7"/>
    <w:rsid w:val="002F460A"/>
    <w:rsid w:val="002F47A7"/>
    <w:rsid w:val="002F4927"/>
    <w:rsid w:val="002F53BD"/>
    <w:rsid w:val="002F5700"/>
    <w:rsid w:val="002F66A7"/>
    <w:rsid w:val="002F68C0"/>
    <w:rsid w:val="002F71A9"/>
    <w:rsid w:val="002F71CD"/>
    <w:rsid w:val="002F7F97"/>
    <w:rsid w:val="003003B8"/>
    <w:rsid w:val="00301498"/>
    <w:rsid w:val="00301B25"/>
    <w:rsid w:val="00302274"/>
    <w:rsid w:val="00302C25"/>
    <w:rsid w:val="003032F3"/>
    <w:rsid w:val="00303CA4"/>
    <w:rsid w:val="0030479D"/>
    <w:rsid w:val="003051B9"/>
    <w:rsid w:val="00305704"/>
    <w:rsid w:val="00305D2A"/>
    <w:rsid w:val="003060C0"/>
    <w:rsid w:val="0030668A"/>
    <w:rsid w:val="0030672B"/>
    <w:rsid w:val="00306BB1"/>
    <w:rsid w:val="00306CBE"/>
    <w:rsid w:val="0030761C"/>
    <w:rsid w:val="00310A08"/>
    <w:rsid w:val="00310BFE"/>
    <w:rsid w:val="00311634"/>
    <w:rsid w:val="0031275B"/>
    <w:rsid w:val="00313851"/>
    <w:rsid w:val="00313CAB"/>
    <w:rsid w:val="0031507D"/>
    <w:rsid w:val="00315FE4"/>
    <w:rsid w:val="00316CAF"/>
    <w:rsid w:val="0031700B"/>
    <w:rsid w:val="003176B3"/>
    <w:rsid w:val="00320332"/>
    <w:rsid w:val="00320DAD"/>
    <w:rsid w:val="00321F2E"/>
    <w:rsid w:val="00322409"/>
    <w:rsid w:val="00322AA7"/>
    <w:rsid w:val="00322B62"/>
    <w:rsid w:val="0032313C"/>
    <w:rsid w:val="003256B6"/>
    <w:rsid w:val="00325F8A"/>
    <w:rsid w:val="00326385"/>
    <w:rsid w:val="00326A00"/>
    <w:rsid w:val="00326D02"/>
    <w:rsid w:val="0032768D"/>
    <w:rsid w:val="003276F0"/>
    <w:rsid w:val="00330603"/>
    <w:rsid w:val="0033125F"/>
    <w:rsid w:val="00331701"/>
    <w:rsid w:val="00331E51"/>
    <w:rsid w:val="00332D01"/>
    <w:rsid w:val="00333362"/>
    <w:rsid w:val="00333D44"/>
    <w:rsid w:val="00335C88"/>
    <w:rsid w:val="00336E25"/>
    <w:rsid w:val="003377D9"/>
    <w:rsid w:val="00337AF8"/>
    <w:rsid w:val="00337FB2"/>
    <w:rsid w:val="00340342"/>
    <w:rsid w:val="0034113B"/>
    <w:rsid w:val="0034145D"/>
    <w:rsid w:val="0034206A"/>
    <w:rsid w:val="00343383"/>
    <w:rsid w:val="00343500"/>
    <w:rsid w:val="00343D9E"/>
    <w:rsid w:val="0034406E"/>
    <w:rsid w:val="00344D50"/>
    <w:rsid w:val="0034580A"/>
    <w:rsid w:val="00345E5B"/>
    <w:rsid w:val="00346A3B"/>
    <w:rsid w:val="00346A6D"/>
    <w:rsid w:val="00346B72"/>
    <w:rsid w:val="00346E11"/>
    <w:rsid w:val="00351138"/>
    <w:rsid w:val="003521A8"/>
    <w:rsid w:val="003526F6"/>
    <w:rsid w:val="00353696"/>
    <w:rsid w:val="003538FA"/>
    <w:rsid w:val="0035407D"/>
    <w:rsid w:val="00355A33"/>
    <w:rsid w:val="00355BB8"/>
    <w:rsid w:val="003560B7"/>
    <w:rsid w:val="00356866"/>
    <w:rsid w:val="00356F3E"/>
    <w:rsid w:val="003572C0"/>
    <w:rsid w:val="0036043C"/>
    <w:rsid w:val="00361EB8"/>
    <w:rsid w:val="00361F63"/>
    <w:rsid w:val="00362027"/>
    <w:rsid w:val="00362473"/>
    <w:rsid w:val="0036283F"/>
    <w:rsid w:val="003639D8"/>
    <w:rsid w:val="00363AAE"/>
    <w:rsid w:val="00363E16"/>
    <w:rsid w:val="003642E5"/>
    <w:rsid w:val="0036435D"/>
    <w:rsid w:val="00364403"/>
    <w:rsid w:val="00364B19"/>
    <w:rsid w:val="0036723C"/>
    <w:rsid w:val="00367FCB"/>
    <w:rsid w:val="00370A2E"/>
    <w:rsid w:val="00371B5E"/>
    <w:rsid w:val="00371CC2"/>
    <w:rsid w:val="003724F8"/>
    <w:rsid w:val="00372626"/>
    <w:rsid w:val="00373026"/>
    <w:rsid w:val="00373F88"/>
    <w:rsid w:val="003740C6"/>
    <w:rsid w:val="00374807"/>
    <w:rsid w:val="00374BC1"/>
    <w:rsid w:val="00374D51"/>
    <w:rsid w:val="00375475"/>
    <w:rsid w:val="00375B14"/>
    <w:rsid w:val="00375D6E"/>
    <w:rsid w:val="003775F6"/>
    <w:rsid w:val="00380043"/>
    <w:rsid w:val="00380CD4"/>
    <w:rsid w:val="00380ED0"/>
    <w:rsid w:val="00380F63"/>
    <w:rsid w:val="003814D4"/>
    <w:rsid w:val="003818E5"/>
    <w:rsid w:val="00381A87"/>
    <w:rsid w:val="00381E04"/>
    <w:rsid w:val="0038231D"/>
    <w:rsid w:val="003823C1"/>
    <w:rsid w:val="003823D4"/>
    <w:rsid w:val="00383F51"/>
    <w:rsid w:val="00384D86"/>
    <w:rsid w:val="00385152"/>
    <w:rsid w:val="00385AFA"/>
    <w:rsid w:val="00385F5A"/>
    <w:rsid w:val="003860E4"/>
    <w:rsid w:val="0038696B"/>
    <w:rsid w:val="00387CB0"/>
    <w:rsid w:val="00390390"/>
    <w:rsid w:val="0039072B"/>
    <w:rsid w:val="003913DC"/>
    <w:rsid w:val="0039247E"/>
    <w:rsid w:val="003931B1"/>
    <w:rsid w:val="00395549"/>
    <w:rsid w:val="00396469"/>
    <w:rsid w:val="00396A9C"/>
    <w:rsid w:val="00397FC0"/>
    <w:rsid w:val="003A07F3"/>
    <w:rsid w:val="003A0963"/>
    <w:rsid w:val="003A0A54"/>
    <w:rsid w:val="003A0E75"/>
    <w:rsid w:val="003A2483"/>
    <w:rsid w:val="003A2647"/>
    <w:rsid w:val="003A322B"/>
    <w:rsid w:val="003A3424"/>
    <w:rsid w:val="003A3518"/>
    <w:rsid w:val="003A3EA3"/>
    <w:rsid w:val="003A40F3"/>
    <w:rsid w:val="003A45B7"/>
    <w:rsid w:val="003A4762"/>
    <w:rsid w:val="003A48FA"/>
    <w:rsid w:val="003A4AB3"/>
    <w:rsid w:val="003A5894"/>
    <w:rsid w:val="003A5A95"/>
    <w:rsid w:val="003A5BBF"/>
    <w:rsid w:val="003A5F08"/>
    <w:rsid w:val="003A5F54"/>
    <w:rsid w:val="003A6CD9"/>
    <w:rsid w:val="003A6F8B"/>
    <w:rsid w:val="003B0321"/>
    <w:rsid w:val="003B1390"/>
    <w:rsid w:val="003B1DD6"/>
    <w:rsid w:val="003B3174"/>
    <w:rsid w:val="003B40EA"/>
    <w:rsid w:val="003B4294"/>
    <w:rsid w:val="003B4647"/>
    <w:rsid w:val="003B4BB6"/>
    <w:rsid w:val="003B5341"/>
    <w:rsid w:val="003B5857"/>
    <w:rsid w:val="003B5A99"/>
    <w:rsid w:val="003B68A5"/>
    <w:rsid w:val="003B6A70"/>
    <w:rsid w:val="003B6AF7"/>
    <w:rsid w:val="003B6FDA"/>
    <w:rsid w:val="003B7003"/>
    <w:rsid w:val="003C037E"/>
    <w:rsid w:val="003C1575"/>
    <w:rsid w:val="003C2BFE"/>
    <w:rsid w:val="003C4197"/>
    <w:rsid w:val="003C7BEC"/>
    <w:rsid w:val="003D05B1"/>
    <w:rsid w:val="003D06B3"/>
    <w:rsid w:val="003D09E0"/>
    <w:rsid w:val="003D1CAF"/>
    <w:rsid w:val="003D1F36"/>
    <w:rsid w:val="003D31B9"/>
    <w:rsid w:val="003D3CA0"/>
    <w:rsid w:val="003D47B2"/>
    <w:rsid w:val="003D4D5D"/>
    <w:rsid w:val="003D5B46"/>
    <w:rsid w:val="003D5CF5"/>
    <w:rsid w:val="003D5D97"/>
    <w:rsid w:val="003D63BB"/>
    <w:rsid w:val="003D6E0F"/>
    <w:rsid w:val="003D7AF5"/>
    <w:rsid w:val="003E075D"/>
    <w:rsid w:val="003E082D"/>
    <w:rsid w:val="003E0D65"/>
    <w:rsid w:val="003E11A0"/>
    <w:rsid w:val="003E1683"/>
    <w:rsid w:val="003E17D0"/>
    <w:rsid w:val="003E3885"/>
    <w:rsid w:val="003E38B4"/>
    <w:rsid w:val="003E42A4"/>
    <w:rsid w:val="003E534E"/>
    <w:rsid w:val="003E57D5"/>
    <w:rsid w:val="003E5FB4"/>
    <w:rsid w:val="003E68B4"/>
    <w:rsid w:val="003E7F4F"/>
    <w:rsid w:val="003F081C"/>
    <w:rsid w:val="003F0C40"/>
    <w:rsid w:val="003F0ED1"/>
    <w:rsid w:val="003F1114"/>
    <w:rsid w:val="003F1C09"/>
    <w:rsid w:val="003F2D41"/>
    <w:rsid w:val="003F4A0D"/>
    <w:rsid w:val="003F72F7"/>
    <w:rsid w:val="003F735E"/>
    <w:rsid w:val="003F7517"/>
    <w:rsid w:val="003F7CFF"/>
    <w:rsid w:val="003F7D04"/>
    <w:rsid w:val="00401950"/>
    <w:rsid w:val="00401E5E"/>
    <w:rsid w:val="00401E72"/>
    <w:rsid w:val="004021B1"/>
    <w:rsid w:val="00402259"/>
    <w:rsid w:val="00402832"/>
    <w:rsid w:val="00402BCF"/>
    <w:rsid w:val="00403021"/>
    <w:rsid w:val="00403197"/>
    <w:rsid w:val="00403D76"/>
    <w:rsid w:val="00404406"/>
    <w:rsid w:val="00404F06"/>
    <w:rsid w:val="00404F9C"/>
    <w:rsid w:val="004050BA"/>
    <w:rsid w:val="00406565"/>
    <w:rsid w:val="00407449"/>
    <w:rsid w:val="00407794"/>
    <w:rsid w:val="00410FA2"/>
    <w:rsid w:val="00411798"/>
    <w:rsid w:val="004117F6"/>
    <w:rsid w:val="0041219F"/>
    <w:rsid w:val="00412CA8"/>
    <w:rsid w:val="00413150"/>
    <w:rsid w:val="0041325F"/>
    <w:rsid w:val="0041328C"/>
    <w:rsid w:val="00413440"/>
    <w:rsid w:val="00413BBC"/>
    <w:rsid w:val="0041403C"/>
    <w:rsid w:val="004150AB"/>
    <w:rsid w:val="004159A5"/>
    <w:rsid w:val="00415A36"/>
    <w:rsid w:val="00415B57"/>
    <w:rsid w:val="004166FF"/>
    <w:rsid w:val="00416758"/>
    <w:rsid w:val="00417B47"/>
    <w:rsid w:val="00417B4B"/>
    <w:rsid w:val="00417F75"/>
    <w:rsid w:val="0042018A"/>
    <w:rsid w:val="00422896"/>
    <w:rsid w:val="004229DC"/>
    <w:rsid w:val="00423BF8"/>
    <w:rsid w:val="00423C6A"/>
    <w:rsid w:val="00423F52"/>
    <w:rsid w:val="00423F74"/>
    <w:rsid w:val="00424AA0"/>
    <w:rsid w:val="00425D19"/>
    <w:rsid w:val="00427531"/>
    <w:rsid w:val="00427FC2"/>
    <w:rsid w:val="004311D3"/>
    <w:rsid w:val="004318E4"/>
    <w:rsid w:val="00431C94"/>
    <w:rsid w:val="00431DD8"/>
    <w:rsid w:val="004325E5"/>
    <w:rsid w:val="00433205"/>
    <w:rsid w:val="0043330C"/>
    <w:rsid w:val="00433AAB"/>
    <w:rsid w:val="00434A2F"/>
    <w:rsid w:val="00434D95"/>
    <w:rsid w:val="0043501A"/>
    <w:rsid w:val="004359DF"/>
    <w:rsid w:val="00436595"/>
    <w:rsid w:val="004370CF"/>
    <w:rsid w:val="00437213"/>
    <w:rsid w:val="0043796A"/>
    <w:rsid w:val="00437B2A"/>
    <w:rsid w:val="00437F57"/>
    <w:rsid w:val="00440749"/>
    <w:rsid w:val="00440CCB"/>
    <w:rsid w:val="00440F78"/>
    <w:rsid w:val="0044341D"/>
    <w:rsid w:val="00444BD8"/>
    <w:rsid w:val="0044578C"/>
    <w:rsid w:val="00445CCD"/>
    <w:rsid w:val="004467D7"/>
    <w:rsid w:val="00446D6A"/>
    <w:rsid w:val="0044749E"/>
    <w:rsid w:val="0045011B"/>
    <w:rsid w:val="004504B8"/>
    <w:rsid w:val="00450561"/>
    <w:rsid w:val="00451183"/>
    <w:rsid w:val="00451719"/>
    <w:rsid w:val="00451B46"/>
    <w:rsid w:val="004530C0"/>
    <w:rsid w:val="004532F0"/>
    <w:rsid w:val="00453724"/>
    <w:rsid w:val="004544BA"/>
    <w:rsid w:val="004547EC"/>
    <w:rsid w:val="00454C32"/>
    <w:rsid w:val="00454CDA"/>
    <w:rsid w:val="004550BA"/>
    <w:rsid w:val="00456102"/>
    <w:rsid w:val="00456956"/>
    <w:rsid w:val="004569F4"/>
    <w:rsid w:val="00456B37"/>
    <w:rsid w:val="00461719"/>
    <w:rsid w:val="00461C03"/>
    <w:rsid w:val="00461D62"/>
    <w:rsid w:val="00461FD6"/>
    <w:rsid w:val="00462675"/>
    <w:rsid w:val="0046353D"/>
    <w:rsid w:val="004636CC"/>
    <w:rsid w:val="004650A8"/>
    <w:rsid w:val="00465A2D"/>
    <w:rsid w:val="0046762F"/>
    <w:rsid w:val="00467950"/>
    <w:rsid w:val="00470271"/>
    <w:rsid w:val="004713B0"/>
    <w:rsid w:val="0047165F"/>
    <w:rsid w:val="0047198C"/>
    <w:rsid w:val="00471C06"/>
    <w:rsid w:val="00471C07"/>
    <w:rsid w:val="00472794"/>
    <w:rsid w:val="00473A3E"/>
    <w:rsid w:val="0047424C"/>
    <w:rsid w:val="00475535"/>
    <w:rsid w:val="004755D9"/>
    <w:rsid w:val="0047636B"/>
    <w:rsid w:val="004772D8"/>
    <w:rsid w:val="00477A18"/>
    <w:rsid w:val="00480006"/>
    <w:rsid w:val="00480604"/>
    <w:rsid w:val="00481A50"/>
    <w:rsid w:val="00482B62"/>
    <w:rsid w:val="00482DBE"/>
    <w:rsid w:val="00483539"/>
    <w:rsid w:val="00484353"/>
    <w:rsid w:val="00484E05"/>
    <w:rsid w:val="00484ED5"/>
    <w:rsid w:val="00484F5C"/>
    <w:rsid w:val="00485C0A"/>
    <w:rsid w:val="00485E67"/>
    <w:rsid w:val="00486025"/>
    <w:rsid w:val="004876F0"/>
    <w:rsid w:val="00487D9F"/>
    <w:rsid w:val="004908D3"/>
    <w:rsid w:val="004915B3"/>
    <w:rsid w:val="0049236F"/>
    <w:rsid w:val="004925F6"/>
    <w:rsid w:val="00492DFD"/>
    <w:rsid w:val="004930FA"/>
    <w:rsid w:val="00493197"/>
    <w:rsid w:val="00493F9B"/>
    <w:rsid w:val="00495C3C"/>
    <w:rsid w:val="004961B3"/>
    <w:rsid w:val="004966B5"/>
    <w:rsid w:val="0049771F"/>
    <w:rsid w:val="00497789"/>
    <w:rsid w:val="004977E9"/>
    <w:rsid w:val="00497D96"/>
    <w:rsid w:val="004A04B1"/>
    <w:rsid w:val="004A0CEA"/>
    <w:rsid w:val="004A1BE5"/>
    <w:rsid w:val="004A218A"/>
    <w:rsid w:val="004A2561"/>
    <w:rsid w:val="004A2B87"/>
    <w:rsid w:val="004A445A"/>
    <w:rsid w:val="004A55DF"/>
    <w:rsid w:val="004A5827"/>
    <w:rsid w:val="004A632E"/>
    <w:rsid w:val="004A76D8"/>
    <w:rsid w:val="004A7D47"/>
    <w:rsid w:val="004A7ED7"/>
    <w:rsid w:val="004B0EB7"/>
    <w:rsid w:val="004B1BCA"/>
    <w:rsid w:val="004B2019"/>
    <w:rsid w:val="004B2897"/>
    <w:rsid w:val="004B374C"/>
    <w:rsid w:val="004B3F6D"/>
    <w:rsid w:val="004B4521"/>
    <w:rsid w:val="004B4700"/>
    <w:rsid w:val="004B5366"/>
    <w:rsid w:val="004B6267"/>
    <w:rsid w:val="004B6451"/>
    <w:rsid w:val="004B672B"/>
    <w:rsid w:val="004B6ABA"/>
    <w:rsid w:val="004C0251"/>
    <w:rsid w:val="004C0E7E"/>
    <w:rsid w:val="004C11A4"/>
    <w:rsid w:val="004C12D8"/>
    <w:rsid w:val="004C17EF"/>
    <w:rsid w:val="004C2579"/>
    <w:rsid w:val="004C28A0"/>
    <w:rsid w:val="004C2F23"/>
    <w:rsid w:val="004C31B9"/>
    <w:rsid w:val="004C3D37"/>
    <w:rsid w:val="004C5623"/>
    <w:rsid w:val="004C5BDD"/>
    <w:rsid w:val="004C71BE"/>
    <w:rsid w:val="004C7999"/>
    <w:rsid w:val="004D0ACF"/>
    <w:rsid w:val="004D1430"/>
    <w:rsid w:val="004D1F2F"/>
    <w:rsid w:val="004D291B"/>
    <w:rsid w:val="004D2B64"/>
    <w:rsid w:val="004D2B96"/>
    <w:rsid w:val="004D2BBE"/>
    <w:rsid w:val="004D35ED"/>
    <w:rsid w:val="004D41A1"/>
    <w:rsid w:val="004D550C"/>
    <w:rsid w:val="004D58E5"/>
    <w:rsid w:val="004D5EF3"/>
    <w:rsid w:val="004D5F07"/>
    <w:rsid w:val="004D6C5C"/>
    <w:rsid w:val="004D77DD"/>
    <w:rsid w:val="004E09CD"/>
    <w:rsid w:val="004E0AE1"/>
    <w:rsid w:val="004E125D"/>
    <w:rsid w:val="004E160B"/>
    <w:rsid w:val="004E16D0"/>
    <w:rsid w:val="004E1B8C"/>
    <w:rsid w:val="004E273B"/>
    <w:rsid w:val="004E32B0"/>
    <w:rsid w:val="004E3BB3"/>
    <w:rsid w:val="004E410F"/>
    <w:rsid w:val="004E5953"/>
    <w:rsid w:val="004E6144"/>
    <w:rsid w:val="004E717C"/>
    <w:rsid w:val="004F0028"/>
    <w:rsid w:val="004F0275"/>
    <w:rsid w:val="004F041F"/>
    <w:rsid w:val="004F088A"/>
    <w:rsid w:val="004F0D35"/>
    <w:rsid w:val="004F17F2"/>
    <w:rsid w:val="004F1DD0"/>
    <w:rsid w:val="004F336A"/>
    <w:rsid w:val="004F33EC"/>
    <w:rsid w:val="004F3E8E"/>
    <w:rsid w:val="004F4215"/>
    <w:rsid w:val="004F4A08"/>
    <w:rsid w:val="004F5100"/>
    <w:rsid w:val="004F5871"/>
    <w:rsid w:val="004F5F40"/>
    <w:rsid w:val="004F614A"/>
    <w:rsid w:val="004F64CA"/>
    <w:rsid w:val="004F7186"/>
    <w:rsid w:val="004F7232"/>
    <w:rsid w:val="004F753C"/>
    <w:rsid w:val="004F7B3E"/>
    <w:rsid w:val="00500E0F"/>
    <w:rsid w:val="0050220A"/>
    <w:rsid w:val="00502798"/>
    <w:rsid w:val="00502E52"/>
    <w:rsid w:val="00503A3D"/>
    <w:rsid w:val="0050461A"/>
    <w:rsid w:val="005046DB"/>
    <w:rsid w:val="005057FF"/>
    <w:rsid w:val="00505D39"/>
    <w:rsid w:val="00507D02"/>
    <w:rsid w:val="00510573"/>
    <w:rsid w:val="005109BA"/>
    <w:rsid w:val="005110D0"/>
    <w:rsid w:val="005113B4"/>
    <w:rsid w:val="00512008"/>
    <w:rsid w:val="00512A9D"/>
    <w:rsid w:val="0051331C"/>
    <w:rsid w:val="00513A36"/>
    <w:rsid w:val="0051403A"/>
    <w:rsid w:val="005140EF"/>
    <w:rsid w:val="00514835"/>
    <w:rsid w:val="00514936"/>
    <w:rsid w:val="005151F9"/>
    <w:rsid w:val="00515930"/>
    <w:rsid w:val="0051595C"/>
    <w:rsid w:val="0051663A"/>
    <w:rsid w:val="00520353"/>
    <w:rsid w:val="00520802"/>
    <w:rsid w:val="00522C06"/>
    <w:rsid w:val="00522F33"/>
    <w:rsid w:val="00524DAF"/>
    <w:rsid w:val="00525428"/>
    <w:rsid w:val="00525882"/>
    <w:rsid w:val="005261AB"/>
    <w:rsid w:val="0052769A"/>
    <w:rsid w:val="0053019D"/>
    <w:rsid w:val="00530F13"/>
    <w:rsid w:val="00532336"/>
    <w:rsid w:val="00532889"/>
    <w:rsid w:val="00532C5A"/>
    <w:rsid w:val="0053341D"/>
    <w:rsid w:val="005334F9"/>
    <w:rsid w:val="00533B17"/>
    <w:rsid w:val="00533EB1"/>
    <w:rsid w:val="00535A99"/>
    <w:rsid w:val="00535BC1"/>
    <w:rsid w:val="00536C17"/>
    <w:rsid w:val="0054016E"/>
    <w:rsid w:val="00540904"/>
    <w:rsid w:val="00540A25"/>
    <w:rsid w:val="00540C46"/>
    <w:rsid w:val="00540DB5"/>
    <w:rsid w:val="005439AD"/>
    <w:rsid w:val="005441A1"/>
    <w:rsid w:val="005443C1"/>
    <w:rsid w:val="0054450F"/>
    <w:rsid w:val="0054552C"/>
    <w:rsid w:val="005466ED"/>
    <w:rsid w:val="00547B9A"/>
    <w:rsid w:val="00550630"/>
    <w:rsid w:val="00550F63"/>
    <w:rsid w:val="005510B7"/>
    <w:rsid w:val="005516A5"/>
    <w:rsid w:val="00552464"/>
    <w:rsid w:val="0055327C"/>
    <w:rsid w:val="00553613"/>
    <w:rsid w:val="00553FB7"/>
    <w:rsid w:val="005548D6"/>
    <w:rsid w:val="00555E67"/>
    <w:rsid w:val="00556871"/>
    <w:rsid w:val="00562785"/>
    <w:rsid w:val="005631FC"/>
    <w:rsid w:val="00564583"/>
    <w:rsid w:val="00564CBD"/>
    <w:rsid w:val="00564E39"/>
    <w:rsid w:val="00565500"/>
    <w:rsid w:val="005655CB"/>
    <w:rsid w:val="00565AF0"/>
    <w:rsid w:val="00565BF6"/>
    <w:rsid w:val="005667C3"/>
    <w:rsid w:val="00566B71"/>
    <w:rsid w:val="005678CA"/>
    <w:rsid w:val="00567A89"/>
    <w:rsid w:val="005701A4"/>
    <w:rsid w:val="00570BAE"/>
    <w:rsid w:val="005715CC"/>
    <w:rsid w:val="005716AD"/>
    <w:rsid w:val="00571DFD"/>
    <w:rsid w:val="0057243A"/>
    <w:rsid w:val="00573661"/>
    <w:rsid w:val="00573C74"/>
    <w:rsid w:val="00574A50"/>
    <w:rsid w:val="00574CA3"/>
    <w:rsid w:val="005761C1"/>
    <w:rsid w:val="00576B48"/>
    <w:rsid w:val="00576CA8"/>
    <w:rsid w:val="00577368"/>
    <w:rsid w:val="00577AE6"/>
    <w:rsid w:val="00580231"/>
    <w:rsid w:val="005802BA"/>
    <w:rsid w:val="00580C88"/>
    <w:rsid w:val="005816B5"/>
    <w:rsid w:val="00581AB9"/>
    <w:rsid w:val="00581E60"/>
    <w:rsid w:val="005820EB"/>
    <w:rsid w:val="005824D4"/>
    <w:rsid w:val="005829DB"/>
    <w:rsid w:val="00585069"/>
    <w:rsid w:val="00585073"/>
    <w:rsid w:val="00586D07"/>
    <w:rsid w:val="00586EB0"/>
    <w:rsid w:val="005871B1"/>
    <w:rsid w:val="005908DA"/>
    <w:rsid w:val="005937DE"/>
    <w:rsid w:val="005940A0"/>
    <w:rsid w:val="0059446D"/>
    <w:rsid w:val="00595648"/>
    <w:rsid w:val="005958FF"/>
    <w:rsid w:val="00596A03"/>
    <w:rsid w:val="005A030E"/>
    <w:rsid w:val="005A0EE4"/>
    <w:rsid w:val="005A105C"/>
    <w:rsid w:val="005A1EB5"/>
    <w:rsid w:val="005A1FB1"/>
    <w:rsid w:val="005A2E97"/>
    <w:rsid w:val="005A4306"/>
    <w:rsid w:val="005A4DEF"/>
    <w:rsid w:val="005A4EC3"/>
    <w:rsid w:val="005A4ECB"/>
    <w:rsid w:val="005B21B0"/>
    <w:rsid w:val="005B2DE8"/>
    <w:rsid w:val="005B2F3D"/>
    <w:rsid w:val="005B33CC"/>
    <w:rsid w:val="005B3416"/>
    <w:rsid w:val="005B46FD"/>
    <w:rsid w:val="005B4BD1"/>
    <w:rsid w:val="005B57EC"/>
    <w:rsid w:val="005B6AAD"/>
    <w:rsid w:val="005B6D55"/>
    <w:rsid w:val="005B77F8"/>
    <w:rsid w:val="005C087C"/>
    <w:rsid w:val="005C0C0B"/>
    <w:rsid w:val="005C10D2"/>
    <w:rsid w:val="005C2DB3"/>
    <w:rsid w:val="005C3281"/>
    <w:rsid w:val="005C3534"/>
    <w:rsid w:val="005C3714"/>
    <w:rsid w:val="005C412E"/>
    <w:rsid w:val="005C4A46"/>
    <w:rsid w:val="005C5151"/>
    <w:rsid w:val="005C654A"/>
    <w:rsid w:val="005C6764"/>
    <w:rsid w:val="005C729A"/>
    <w:rsid w:val="005D0366"/>
    <w:rsid w:val="005D0AE8"/>
    <w:rsid w:val="005D154D"/>
    <w:rsid w:val="005D1768"/>
    <w:rsid w:val="005D1EA8"/>
    <w:rsid w:val="005D2477"/>
    <w:rsid w:val="005D2AE2"/>
    <w:rsid w:val="005D33F9"/>
    <w:rsid w:val="005D367C"/>
    <w:rsid w:val="005D45A2"/>
    <w:rsid w:val="005D4A24"/>
    <w:rsid w:val="005D4B17"/>
    <w:rsid w:val="005D520E"/>
    <w:rsid w:val="005D624B"/>
    <w:rsid w:val="005D6B61"/>
    <w:rsid w:val="005D6CC3"/>
    <w:rsid w:val="005D722E"/>
    <w:rsid w:val="005D7530"/>
    <w:rsid w:val="005D75C9"/>
    <w:rsid w:val="005E0F33"/>
    <w:rsid w:val="005E1B04"/>
    <w:rsid w:val="005E1E90"/>
    <w:rsid w:val="005E23C0"/>
    <w:rsid w:val="005E2786"/>
    <w:rsid w:val="005E2C15"/>
    <w:rsid w:val="005E2F0F"/>
    <w:rsid w:val="005E3277"/>
    <w:rsid w:val="005E332F"/>
    <w:rsid w:val="005E3998"/>
    <w:rsid w:val="005E3D80"/>
    <w:rsid w:val="005E4607"/>
    <w:rsid w:val="005E46A7"/>
    <w:rsid w:val="005E46ED"/>
    <w:rsid w:val="005E535D"/>
    <w:rsid w:val="005E5560"/>
    <w:rsid w:val="005E58DF"/>
    <w:rsid w:val="005E6747"/>
    <w:rsid w:val="005E6A4B"/>
    <w:rsid w:val="005E7707"/>
    <w:rsid w:val="005E79E4"/>
    <w:rsid w:val="005E7F9B"/>
    <w:rsid w:val="005F0EDD"/>
    <w:rsid w:val="005F19E1"/>
    <w:rsid w:val="005F1DE4"/>
    <w:rsid w:val="005F1E05"/>
    <w:rsid w:val="005F3C45"/>
    <w:rsid w:val="005F45D8"/>
    <w:rsid w:val="005F566B"/>
    <w:rsid w:val="005F7C5D"/>
    <w:rsid w:val="005F7C9B"/>
    <w:rsid w:val="006032C7"/>
    <w:rsid w:val="00603654"/>
    <w:rsid w:val="006037C1"/>
    <w:rsid w:val="00603B3E"/>
    <w:rsid w:val="00604534"/>
    <w:rsid w:val="00604E77"/>
    <w:rsid w:val="00605C31"/>
    <w:rsid w:val="00606A12"/>
    <w:rsid w:val="00607453"/>
    <w:rsid w:val="00607475"/>
    <w:rsid w:val="00607570"/>
    <w:rsid w:val="0061015E"/>
    <w:rsid w:val="006111EB"/>
    <w:rsid w:val="006112D5"/>
    <w:rsid w:val="00611372"/>
    <w:rsid w:val="00611402"/>
    <w:rsid w:val="00612823"/>
    <w:rsid w:val="00612847"/>
    <w:rsid w:val="00612B4B"/>
    <w:rsid w:val="00613A0B"/>
    <w:rsid w:val="00613EB5"/>
    <w:rsid w:val="006156E8"/>
    <w:rsid w:val="00615C32"/>
    <w:rsid w:val="00616380"/>
    <w:rsid w:val="00616CBA"/>
    <w:rsid w:val="00616F7D"/>
    <w:rsid w:val="006170C3"/>
    <w:rsid w:val="0061783A"/>
    <w:rsid w:val="00617AEC"/>
    <w:rsid w:val="00621A83"/>
    <w:rsid w:val="00621DDD"/>
    <w:rsid w:val="00621F16"/>
    <w:rsid w:val="00622179"/>
    <w:rsid w:val="00622944"/>
    <w:rsid w:val="0062297C"/>
    <w:rsid w:val="00622C59"/>
    <w:rsid w:val="0062302D"/>
    <w:rsid w:val="00623D4B"/>
    <w:rsid w:val="00623DE9"/>
    <w:rsid w:val="00623FBB"/>
    <w:rsid w:val="00625335"/>
    <w:rsid w:val="006254D5"/>
    <w:rsid w:val="006259D7"/>
    <w:rsid w:val="00625D09"/>
    <w:rsid w:val="0062641D"/>
    <w:rsid w:val="00626BED"/>
    <w:rsid w:val="00626DC1"/>
    <w:rsid w:val="00627F02"/>
    <w:rsid w:val="006303CD"/>
    <w:rsid w:val="006308A6"/>
    <w:rsid w:val="00630ACD"/>
    <w:rsid w:val="00630DF8"/>
    <w:rsid w:val="00631286"/>
    <w:rsid w:val="00631F03"/>
    <w:rsid w:val="00632515"/>
    <w:rsid w:val="00632E35"/>
    <w:rsid w:val="00633088"/>
    <w:rsid w:val="006332AB"/>
    <w:rsid w:val="00633924"/>
    <w:rsid w:val="00633D10"/>
    <w:rsid w:val="00633DB6"/>
    <w:rsid w:val="0063452F"/>
    <w:rsid w:val="0063496A"/>
    <w:rsid w:val="00635796"/>
    <w:rsid w:val="0063657C"/>
    <w:rsid w:val="00636614"/>
    <w:rsid w:val="00636CDC"/>
    <w:rsid w:val="006371B5"/>
    <w:rsid w:val="00637CC8"/>
    <w:rsid w:val="00640521"/>
    <w:rsid w:val="00640758"/>
    <w:rsid w:val="00640D45"/>
    <w:rsid w:val="00640F7E"/>
    <w:rsid w:val="006419FF"/>
    <w:rsid w:val="00642222"/>
    <w:rsid w:val="00642797"/>
    <w:rsid w:val="00642D17"/>
    <w:rsid w:val="00643F72"/>
    <w:rsid w:val="00644343"/>
    <w:rsid w:val="00645491"/>
    <w:rsid w:val="00645CC7"/>
    <w:rsid w:val="00645F91"/>
    <w:rsid w:val="00646377"/>
    <w:rsid w:val="0064686B"/>
    <w:rsid w:val="00646CC8"/>
    <w:rsid w:val="00650F63"/>
    <w:rsid w:val="00651341"/>
    <w:rsid w:val="00652529"/>
    <w:rsid w:val="006525C0"/>
    <w:rsid w:val="00652F0B"/>
    <w:rsid w:val="006532ED"/>
    <w:rsid w:val="00653EB8"/>
    <w:rsid w:val="00654D49"/>
    <w:rsid w:val="00654E39"/>
    <w:rsid w:val="00655A01"/>
    <w:rsid w:val="00656792"/>
    <w:rsid w:val="006603EE"/>
    <w:rsid w:val="006613F4"/>
    <w:rsid w:val="006641E8"/>
    <w:rsid w:val="0066436A"/>
    <w:rsid w:val="0066483B"/>
    <w:rsid w:val="00665B9B"/>
    <w:rsid w:val="00665E5D"/>
    <w:rsid w:val="00666F5F"/>
    <w:rsid w:val="006676D2"/>
    <w:rsid w:val="00667D07"/>
    <w:rsid w:val="00667FCE"/>
    <w:rsid w:val="00670022"/>
    <w:rsid w:val="006704B5"/>
    <w:rsid w:val="00670F8F"/>
    <w:rsid w:val="00671330"/>
    <w:rsid w:val="006716B3"/>
    <w:rsid w:val="00671A4B"/>
    <w:rsid w:val="00671A65"/>
    <w:rsid w:val="00671E10"/>
    <w:rsid w:val="00672471"/>
    <w:rsid w:val="0067367B"/>
    <w:rsid w:val="00673CD4"/>
    <w:rsid w:val="00675277"/>
    <w:rsid w:val="00675445"/>
    <w:rsid w:val="006758A2"/>
    <w:rsid w:val="00675D8D"/>
    <w:rsid w:val="00675DCF"/>
    <w:rsid w:val="00675F99"/>
    <w:rsid w:val="006761C6"/>
    <w:rsid w:val="00676DF5"/>
    <w:rsid w:val="00677AFE"/>
    <w:rsid w:val="00677B8C"/>
    <w:rsid w:val="00680116"/>
    <w:rsid w:val="00680C0C"/>
    <w:rsid w:val="00681434"/>
    <w:rsid w:val="0068191C"/>
    <w:rsid w:val="00681CB8"/>
    <w:rsid w:val="00681D06"/>
    <w:rsid w:val="00681E23"/>
    <w:rsid w:val="0068247A"/>
    <w:rsid w:val="0068261B"/>
    <w:rsid w:val="006831D2"/>
    <w:rsid w:val="00683436"/>
    <w:rsid w:val="00683E9F"/>
    <w:rsid w:val="00683EAA"/>
    <w:rsid w:val="00683F51"/>
    <w:rsid w:val="006842BC"/>
    <w:rsid w:val="006843EC"/>
    <w:rsid w:val="006843F0"/>
    <w:rsid w:val="0068487B"/>
    <w:rsid w:val="0068495A"/>
    <w:rsid w:val="00687F11"/>
    <w:rsid w:val="0069022B"/>
    <w:rsid w:val="00690659"/>
    <w:rsid w:val="006908D3"/>
    <w:rsid w:val="00690DB5"/>
    <w:rsid w:val="00690E5C"/>
    <w:rsid w:val="00690F50"/>
    <w:rsid w:val="006916A9"/>
    <w:rsid w:val="00691AA8"/>
    <w:rsid w:val="00691B51"/>
    <w:rsid w:val="00691E56"/>
    <w:rsid w:val="00692C84"/>
    <w:rsid w:val="00692D60"/>
    <w:rsid w:val="00692E5A"/>
    <w:rsid w:val="0069302F"/>
    <w:rsid w:val="00693761"/>
    <w:rsid w:val="00693848"/>
    <w:rsid w:val="006939A0"/>
    <w:rsid w:val="006949BE"/>
    <w:rsid w:val="006949C5"/>
    <w:rsid w:val="0069640F"/>
    <w:rsid w:val="00696AC1"/>
    <w:rsid w:val="00696FAC"/>
    <w:rsid w:val="00697E6D"/>
    <w:rsid w:val="006A004D"/>
    <w:rsid w:val="006A04A1"/>
    <w:rsid w:val="006A1730"/>
    <w:rsid w:val="006A1A88"/>
    <w:rsid w:val="006A2426"/>
    <w:rsid w:val="006A245A"/>
    <w:rsid w:val="006A2675"/>
    <w:rsid w:val="006A29F9"/>
    <w:rsid w:val="006A38D9"/>
    <w:rsid w:val="006A4029"/>
    <w:rsid w:val="006A446C"/>
    <w:rsid w:val="006A44CC"/>
    <w:rsid w:val="006A4751"/>
    <w:rsid w:val="006A58A8"/>
    <w:rsid w:val="006A60CA"/>
    <w:rsid w:val="006A6D0C"/>
    <w:rsid w:val="006A733E"/>
    <w:rsid w:val="006A7741"/>
    <w:rsid w:val="006B0EF9"/>
    <w:rsid w:val="006B11D0"/>
    <w:rsid w:val="006B246D"/>
    <w:rsid w:val="006B26F1"/>
    <w:rsid w:val="006B3A45"/>
    <w:rsid w:val="006B3BE2"/>
    <w:rsid w:val="006B5236"/>
    <w:rsid w:val="006B54F4"/>
    <w:rsid w:val="006B5761"/>
    <w:rsid w:val="006B6F1B"/>
    <w:rsid w:val="006B712D"/>
    <w:rsid w:val="006B7881"/>
    <w:rsid w:val="006B7CE3"/>
    <w:rsid w:val="006B7F45"/>
    <w:rsid w:val="006C0A70"/>
    <w:rsid w:val="006C179C"/>
    <w:rsid w:val="006C1FA8"/>
    <w:rsid w:val="006C20D4"/>
    <w:rsid w:val="006C27E1"/>
    <w:rsid w:val="006C28D1"/>
    <w:rsid w:val="006C39BF"/>
    <w:rsid w:val="006C3F8C"/>
    <w:rsid w:val="006C41F7"/>
    <w:rsid w:val="006C4213"/>
    <w:rsid w:val="006C441F"/>
    <w:rsid w:val="006C4948"/>
    <w:rsid w:val="006C4F0E"/>
    <w:rsid w:val="006C5168"/>
    <w:rsid w:val="006C5709"/>
    <w:rsid w:val="006C59B2"/>
    <w:rsid w:val="006C6730"/>
    <w:rsid w:val="006C68A4"/>
    <w:rsid w:val="006C6E4B"/>
    <w:rsid w:val="006C75A2"/>
    <w:rsid w:val="006C76BA"/>
    <w:rsid w:val="006C7998"/>
    <w:rsid w:val="006C7ABB"/>
    <w:rsid w:val="006D0003"/>
    <w:rsid w:val="006D0893"/>
    <w:rsid w:val="006D09CE"/>
    <w:rsid w:val="006D0DE9"/>
    <w:rsid w:val="006D1D0B"/>
    <w:rsid w:val="006D2152"/>
    <w:rsid w:val="006D3C1A"/>
    <w:rsid w:val="006D5A5C"/>
    <w:rsid w:val="006D5BBA"/>
    <w:rsid w:val="006D6548"/>
    <w:rsid w:val="006D6700"/>
    <w:rsid w:val="006D7A3F"/>
    <w:rsid w:val="006E0ED2"/>
    <w:rsid w:val="006E201E"/>
    <w:rsid w:val="006E27BF"/>
    <w:rsid w:val="006E346C"/>
    <w:rsid w:val="006E3908"/>
    <w:rsid w:val="006E3A2F"/>
    <w:rsid w:val="006E3B93"/>
    <w:rsid w:val="006E60DD"/>
    <w:rsid w:val="006E6549"/>
    <w:rsid w:val="006E6840"/>
    <w:rsid w:val="006E718D"/>
    <w:rsid w:val="006E74BE"/>
    <w:rsid w:val="006F022D"/>
    <w:rsid w:val="006F02C5"/>
    <w:rsid w:val="006F0C78"/>
    <w:rsid w:val="006F1CA4"/>
    <w:rsid w:val="006F2456"/>
    <w:rsid w:val="006F2848"/>
    <w:rsid w:val="006F3003"/>
    <w:rsid w:val="006F32EA"/>
    <w:rsid w:val="006F3725"/>
    <w:rsid w:val="006F3BEA"/>
    <w:rsid w:val="006F3E3C"/>
    <w:rsid w:val="006F565F"/>
    <w:rsid w:val="006F5C43"/>
    <w:rsid w:val="006F6D9D"/>
    <w:rsid w:val="006F70D6"/>
    <w:rsid w:val="006F7347"/>
    <w:rsid w:val="00701066"/>
    <w:rsid w:val="00701563"/>
    <w:rsid w:val="0070174C"/>
    <w:rsid w:val="00703F23"/>
    <w:rsid w:val="007044AF"/>
    <w:rsid w:val="00704824"/>
    <w:rsid w:val="00704E53"/>
    <w:rsid w:val="0070508A"/>
    <w:rsid w:val="007059A7"/>
    <w:rsid w:val="00705DA7"/>
    <w:rsid w:val="00705DB5"/>
    <w:rsid w:val="00706432"/>
    <w:rsid w:val="00706633"/>
    <w:rsid w:val="00706C2B"/>
    <w:rsid w:val="00707BB3"/>
    <w:rsid w:val="0071073C"/>
    <w:rsid w:val="00710925"/>
    <w:rsid w:val="00710BC5"/>
    <w:rsid w:val="0071191D"/>
    <w:rsid w:val="0071231E"/>
    <w:rsid w:val="007125EA"/>
    <w:rsid w:val="00712B3A"/>
    <w:rsid w:val="00712BC8"/>
    <w:rsid w:val="00712F52"/>
    <w:rsid w:val="007133E4"/>
    <w:rsid w:val="00714048"/>
    <w:rsid w:val="0071520B"/>
    <w:rsid w:val="00715339"/>
    <w:rsid w:val="0071593B"/>
    <w:rsid w:val="00717711"/>
    <w:rsid w:val="00717D8E"/>
    <w:rsid w:val="00720F41"/>
    <w:rsid w:val="00721138"/>
    <w:rsid w:val="007216C2"/>
    <w:rsid w:val="00721A29"/>
    <w:rsid w:val="00721AB1"/>
    <w:rsid w:val="00723AEF"/>
    <w:rsid w:val="00723B87"/>
    <w:rsid w:val="00723E5E"/>
    <w:rsid w:val="0072436D"/>
    <w:rsid w:val="00725178"/>
    <w:rsid w:val="00725E1B"/>
    <w:rsid w:val="00725FFA"/>
    <w:rsid w:val="007262F6"/>
    <w:rsid w:val="007263F6"/>
    <w:rsid w:val="00726D6F"/>
    <w:rsid w:val="00727271"/>
    <w:rsid w:val="007274E4"/>
    <w:rsid w:val="007275F4"/>
    <w:rsid w:val="00730546"/>
    <w:rsid w:val="00730A26"/>
    <w:rsid w:val="00730D3C"/>
    <w:rsid w:val="00730EA8"/>
    <w:rsid w:val="007314B9"/>
    <w:rsid w:val="00731EF9"/>
    <w:rsid w:val="00731F4B"/>
    <w:rsid w:val="00732014"/>
    <w:rsid w:val="00732CC3"/>
    <w:rsid w:val="00733538"/>
    <w:rsid w:val="007336DD"/>
    <w:rsid w:val="00733846"/>
    <w:rsid w:val="00733D83"/>
    <w:rsid w:val="00734383"/>
    <w:rsid w:val="00734776"/>
    <w:rsid w:val="0073590D"/>
    <w:rsid w:val="00735D11"/>
    <w:rsid w:val="00736441"/>
    <w:rsid w:val="00736F94"/>
    <w:rsid w:val="00737040"/>
    <w:rsid w:val="007377CD"/>
    <w:rsid w:val="00737A93"/>
    <w:rsid w:val="00740ABE"/>
    <w:rsid w:val="00740F20"/>
    <w:rsid w:val="007414AC"/>
    <w:rsid w:val="00742ABB"/>
    <w:rsid w:val="00743225"/>
    <w:rsid w:val="007435C5"/>
    <w:rsid w:val="00744452"/>
    <w:rsid w:val="00744737"/>
    <w:rsid w:val="00744EF9"/>
    <w:rsid w:val="00745DA9"/>
    <w:rsid w:val="00747077"/>
    <w:rsid w:val="007473E8"/>
    <w:rsid w:val="00747536"/>
    <w:rsid w:val="00747A21"/>
    <w:rsid w:val="00750311"/>
    <w:rsid w:val="00750A9C"/>
    <w:rsid w:val="00750D17"/>
    <w:rsid w:val="0075182A"/>
    <w:rsid w:val="00752367"/>
    <w:rsid w:val="00753162"/>
    <w:rsid w:val="007536EB"/>
    <w:rsid w:val="0075558A"/>
    <w:rsid w:val="00757801"/>
    <w:rsid w:val="00760B04"/>
    <w:rsid w:val="00760BC0"/>
    <w:rsid w:val="007615CC"/>
    <w:rsid w:val="00761869"/>
    <w:rsid w:val="00761DD2"/>
    <w:rsid w:val="007620E8"/>
    <w:rsid w:val="00762185"/>
    <w:rsid w:val="00762524"/>
    <w:rsid w:val="00763567"/>
    <w:rsid w:val="00763703"/>
    <w:rsid w:val="00763FED"/>
    <w:rsid w:val="00764F9D"/>
    <w:rsid w:val="0076508D"/>
    <w:rsid w:val="00765361"/>
    <w:rsid w:val="00765BB1"/>
    <w:rsid w:val="007671E5"/>
    <w:rsid w:val="007673B4"/>
    <w:rsid w:val="007673F4"/>
    <w:rsid w:val="0076776B"/>
    <w:rsid w:val="00767B77"/>
    <w:rsid w:val="0077177C"/>
    <w:rsid w:val="007727C5"/>
    <w:rsid w:val="00775351"/>
    <w:rsid w:val="00777800"/>
    <w:rsid w:val="00777E74"/>
    <w:rsid w:val="00780924"/>
    <w:rsid w:val="00780B52"/>
    <w:rsid w:val="00781486"/>
    <w:rsid w:val="007820BC"/>
    <w:rsid w:val="007822EB"/>
    <w:rsid w:val="007823EF"/>
    <w:rsid w:val="0078302B"/>
    <w:rsid w:val="00783D87"/>
    <w:rsid w:val="00784016"/>
    <w:rsid w:val="00784E23"/>
    <w:rsid w:val="00784EA3"/>
    <w:rsid w:val="00785B0B"/>
    <w:rsid w:val="00786144"/>
    <w:rsid w:val="00786F2E"/>
    <w:rsid w:val="00786F5C"/>
    <w:rsid w:val="007871EE"/>
    <w:rsid w:val="007901B4"/>
    <w:rsid w:val="007903D8"/>
    <w:rsid w:val="00790E94"/>
    <w:rsid w:val="007912C5"/>
    <w:rsid w:val="007913AF"/>
    <w:rsid w:val="007924F6"/>
    <w:rsid w:val="007935BE"/>
    <w:rsid w:val="0079429D"/>
    <w:rsid w:val="00794354"/>
    <w:rsid w:val="00794DE7"/>
    <w:rsid w:val="00795409"/>
    <w:rsid w:val="00795546"/>
    <w:rsid w:val="0079596A"/>
    <w:rsid w:val="00795AEA"/>
    <w:rsid w:val="00796C63"/>
    <w:rsid w:val="00797188"/>
    <w:rsid w:val="007975CA"/>
    <w:rsid w:val="00797995"/>
    <w:rsid w:val="007A045D"/>
    <w:rsid w:val="007A1D18"/>
    <w:rsid w:val="007A3633"/>
    <w:rsid w:val="007A48DC"/>
    <w:rsid w:val="007A4935"/>
    <w:rsid w:val="007A6053"/>
    <w:rsid w:val="007A747A"/>
    <w:rsid w:val="007B051E"/>
    <w:rsid w:val="007B0E17"/>
    <w:rsid w:val="007B25DA"/>
    <w:rsid w:val="007B26B0"/>
    <w:rsid w:val="007B29F9"/>
    <w:rsid w:val="007B3090"/>
    <w:rsid w:val="007B3C48"/>
    <w:rsid w:val="007B407E"/>
    <w:rsid w:val="007B48F1"/>
    <w:rsid w:val="007B5281"/>
    <w:rsid w:val="007B5498"/>
    <w:rsid w:val="007B67C3"/>
    <w:rsid w:val="007B6E73"/>
    <w:rsid w:val="007C0364"/>
    <w:rsid w:val="007C0EEF"/>
    <w:rsid w:val="007C1809"/>
    <w:rsid w:val="007C35F2"/>
    <w:rsid w:val="007C40C6"/>
    <w:rsid w:val="007C4922"/>
    <w:rsid w:val="007C5064"/>
    <w:rsid w:val="007C51CB"/>
    <w:rsid w:val="007C561B"/>
    <w:rsid w:val="007C5A8B"/>
    <w:rsid w:val="007C64B7"/>
    <w:rsid w:val="007C7945"/>
    <w:rsid w:val="007D05AD"/>
    <w:rsid w:val="007D0C88"/>
    <w:rsid w:val="007D1E4E"/>
    <w:rsid w:val="007D2A3D"/>
    <w:rsid w:val="007D2BD6"/>
    <w:rsid w:val="007D3386"/>
    <w:rsid w:val="007D3854"/>
    <w:rsid w:val="007D39AE"/>
    <w:rsid w:val="007D4354"/>
    <w:rsid w:val="007D45B4"/>
    <w:rsid w:val="007D6041"/>
    <w:rsid w:val="007D6363"/>
    <w:rsid w:val="007D69EA"/>
    <w:rsid w:val="007D790C"/>
    <w:rsid w:val="007E0193"/>
    <w:rsid w:val="007E1154"/>
    <w:rsid w:val="007E2E11"/>
    <w:rsid w:val="007E35B9"/>
    <w:rsid w:val="007E4CB0"/>
    <w:rsid w:val="007E4F9D"/>
    <w:rsid w:val="007E60E2"/>
    <w:rsid w:val="007E6844"/>
    <w:rsid w:val="007E7FC5"/>
    <w:rsid w:val="007F0784"/>
    <w:rsid w:val="007F16A6"/>
    <w:rsid w:val="007F1B1D"/>
    <w:rsid w:val="007F1C74"/>
    <w:rsid w:val="007F1DEE"/>
    <w:rsid w:val="007F2171"/>
    <w:rsid w:val="007F33EF"/>
    <w:rsid w:val="007F4F8E"/>
    <w:rsid w:val="007F50E8"/>
    <w:rsid w:val="007F53FC"/>
    <w:rsid w:val="007F5498"/>
    <w:rsid w:val="007F63CD"/>
    <w:rsid w:val="007F7774"/>
    <w:rsid w:val="00800889"/>
    <w:rsid w:val="00801CD1"/>
    <w:rsid w:val="008029DC"/>
    <w:rsid w:val="00803482"/>
    <w:rsid w:val="008037CC"/>
    <w:rsid w:val="008037E9"/>
    <w:rsid w:val="00803F0B"/>
    <w:rsid w:val="00803F1D"/>
    <w:rsid w:val="00803F5D"/>
    <w:rsid w:val="0080439A"/>
    <w:rsid w:val="0080472C"/>
    <w:rsid w:val="0080589A"/>
    <w:rsid w:val="0080642F"/>
    <w:rsid w:val="00806741"/>
    <w:rsid w:val="008073BA"/>
    <w:rsid w:val="008076C8"/>
    <w:rsid w:val="00810094"/>
    <w:rsid w:val="0081073B"/>
    <w:rsid w:val="00810F87"/>
    <w:rsid w:val="00812398"/>
    <w:rsid w:val="00812D31"/>
    <w:rsid w:val="00813A79"/>
    <w:rsid w:val="00815895"/>
    <w:rsid w:val="00820317"/>
    <w:rsid w:val="008212DF"/>
    <w:rsid w:val="00821392"/>
    <w:rsid w:val="008222BD"/>
    <w:rsid w:val="008224DF"/>
    <w:rsid w:val="0082401F"/>
    <w:rsid w:val="008242C7"/>
    <w:rsid w:val="008243C8"/>
    <w:rsid w:val="00825ABD"/>
    <w:rsid w:val="008262FC"/>
    <w:rsid w:val="008267BB"/>
    <w:rsid w:val="00826A2C"/>
    <w:rsid w:val="008273F5"/>
    <w:rsid w:val="00830FCD"/>
    <w:rsid w:val="0083264E"/>
    <w:rsid w:val="00832955"/>
    <w:rsid w:val="0083369B"/>
    <w:rsid w:val="008344A7"/>
    <w:rsid w:val="0083466F"/>
    <w:rsid w:val="00834B24"/>
    <w:rsid w:val="0083598E"/>
    <w:rsid w:val="00837ACE"/>
    <w:rsid w:val="00837B06"/>
    <w:rsid w:val="00840FDE"/>
    <w:rsid w:val="00841434"/>
    <w:rsid w:val="008424DE"/>
    <w:rsid w:val="00842ACE"/>
    <w:rsid w:val="00842F57"/>
    <w:rsid w:val="0084323C"/>
    <w:rsid w:val="00843728"/>
    <w:rsid w:val="00843CC6"/>
    <w:rsid w:val="00844A72"/>
    <w:rsid w:val="00844D8B"/>
    <w:rsid w:val="00844E73"/>
    <w:rsid w:val="00844F6B"/>
    <w:rsid w:val="00844FC2"/>
    <w:rsid w:val="008457D8"/>
    <w:rsid w:val="00845D9E"/>
    <w:rsid w:val="00846030"/>
    <w:rsid w:val="0084623C"/>
    <w:rsid w:val="008467AB"/>
    <w:rsid w:val="0084760D"/>
    <w:rsid w:val="00847936"/>
    <w:rsid w:val="00847A7C"/>
    <w:rsid w:val="008511C1"/>
    <w:rsid w:val="00851227"/>
    <w:rsid w:val="008512D7"/>
    <w:rsid w:val="00853009"/>
    <w:rsid w:val="00853055"/>
    <w:rsid w:val="00853368"/>
    <w:rsid w:val="0085378C"/>
    <w:rsid w:val="0085427B"/>
    <w:rsid w:val="00854411"/>
    <w:rsid w:val="008546A0"/>
    <w:rsid w:val="00855D79"/>
    <w:rsid w:val="00856793"/>
    <w:rsid w:val="008576EF"/>
    <w:rsid w:val="00860BEC"/>
    <w:rsid w:val="00860F71"/>
    <w:rsid w:val="008611F9"/>
    <w:rsid w:val="00861C5E"/>
    <w:rsid w:val="008639B2"/>
    <w:rsid w:val="008653F7"/>
    <w:rsid w:val="0086546C"/>
    <w:rsid w:val="00866032"/>
    <w:rsid w:val="00866CF1"/>
    <w:rsid w:val="00867649"/>
    <w:rsid w:val="00867BF9"/>
    <w:rsid w:val="00870698"/>
    <w:rsid w:val="008708A1"/>
    <w:rsid w:val="00870D5E"/>
    <w:rsid w:val="00870F87"/>
    <w:rsid w:val="0087143A"/>
    <w:rsid w:val="00872BC5"/>
    <w:rsid w:val="00872E03"/>
    <w:rsid w:val="0087428D"/>
    <w:rsid w:val="00874572"/>
    <w:rsid w:val="008746D0"/>
    <w:rsid w:val="00874C50"/>
    <w:rsid w:val="00876156"/>
    <w:rsid w:val="00876D32"/>
    <w:rsid w:val="0087709A"/>
    <w:rsid w:val="008777FB"/>
    <w:rsid w:val="00877C18"/>
    <w:rsid w:val="008807C0"/>
    <w:rsid w:val="00880EDF"/>
    <w:rsid w:val="008816DA"/>
    <w:rsid w:val="00881C80"/>
    <w:rsid w:val="00882484"/>
    <w:rsid w:val="0088292B"/>
    <w:rsid w:val="00882BE8"/>
    <w:rsid w:val="008834C1"/>
    <w:rsid w:val="00883FD0"/>
    <w:rsid w:val="00884280"/>
    <w:rsid w:val="00884702"/>
    <w:rsid w:val="00884EF5"/>
    <w:rsid w:val="00885587"/>
    <w:rsid w:val="00885837"/>
    <w:rsid w:val="00885B1E"/>
    <w:rsid w:val="00885F30"/>
    <w:rsid w:val="008867A9"/>
    <w:rsid w:val="00887878"/>
    <w:rsid w:val="008878EB"/>
    <w:rsid w:val="00887D09"/>
    <w:rsid w:val="00887E8E"/>
    <w:rsid w:val="008913D1"/>
    <w:rsid w:val="008916DD"/>
    <w:rsid w:val="00891B03"/>
    <w:rsid w:val="008923B0"/>
    <w:rsid w:val="008925A1"/>
    <w:rsid w:val="00892B2B"/>
    <w:rsid w:val="00892E7E"/>
    <w:rsid w:val="00892FF9"/>
    <w:rsid w:val="00893CE9"/>
    <w:rsid w:val="00893F1E"/>
    <w:rsid w:val="0089421D"/>
    <w:rsid w:val="008948C4"/>
    <w:rsid w:val="00895F1A"/>
    <w:rsid w:val="00896093"/>
    <w:rsid w:val="00896520"/>
    <w:rsid w:val="00896DF4"/>
    <w:rsid w:val="008972B6"/>
    <w:rsid w:val="008976F6"/>
    <w:rsid w:val="00897751"/>
    <w:rsid w:val="008A139D"/>
    <w:rsid w:val="008A2660"/>
    <w:rsid w:val="008A2AC5"/>
    <w:rsid w:val="008A32CE"/>
    <w:rsid w:val="008A4ADD"/>
    <w:rsid w:val="008B0551"/>
    <w:rsid w:val="008B068E"/>
    <w:rsid w:val="008B0952"/>
    <w:rsid w:val="008B152A"/>
    <w:rsid w:val="008B19E3"/>
    <w:rsid w:val="008B2922"/>
    <w:rsid w:val="008B405F"/>
    <w:rsid w:val="008B499E"/>
    <w:rsid w:val="008B52AF"/>
    <w:rsid w:val="008B6A4C"/>
    <w:rsid w:val="008B6F39"/>
    <w:rsid w:val="008B75D9"/>
    <w:rsid w:val="008B7B6C"/>
    <w:rsid w:val="008C15D3"/>
    <w:rsid w:val="008C2393"/>
    <w:rsid w:val="008C2610"/>
    <w:rsid w:val="008C290B"/>
    <w:rsid w:val="008C3079"/>
    <w:rsid w:val="008C33D3"/>
    <w:rsid w:val="008C4124"/>
    <w:rsid w:val="008C4401"/>
    <w:rsid w:val="008C45FA"/>
    <w:rsid w:val="008C4A14"/>
    <w:rsid w:val="008C58D9"/>
    <w:rsid w:val="008C6B9C"/>
    <w:rsid w:val="008C6C41"/>
    <w:rsid w:val="008C6C91"/>
    <w:rsid w:val="008C76F3"/>
    <w:rsid w:val="008C7737"/>
    <w:rsid w:val="008D0267"/>
    <w:rsid w:val="008D21EB"/>
    <w:rsid w:val="008D3176"/>
    <w:rsid w:val="008D3CCF"/>
    <w:rsid w:val="008D49C8"/>
    <w:rsid w:val="008D4B0F"/>
    <w:rsid w:val="008D5165"/>
    <w:rsid w:val="008D534C"/>
    <w:rsid w:val="008D660C"/>
    <w:rsid w:val="008D6B38"/>
    <w:rsid w:val="008D70B6"/>
    <w:rsid w:val="008D75A3"/>
    <w:rsid w:val="008D7689"/>
    <w:rsid w:val="008D79EB"/>
    <w:rsid w:val="008D7CF6"/>
    <w:rsid w:val="008E18C9"/>
    <w:rsid w:val="008E2264"/>
    <w:rsid w:val="008E2EA3"/>
    <w:rsid w:val="008E2F51"/>
    <w:rsid w:val="008E3D05"/>
    <w:rsid w:val="008E4E60"/>
    <w:rsid w:val="008E598B"/>
    <w:rsid w:val="008E6161"/>
    <w:rsid w:val="008E629F"/>
    <w:rsid w:val="008E7195"/>
    <w:rsid w:val="008E7792"/>
    <w:rsid w:val="008E796E"/>
    <w:rsid w:val="008E7FC6"/>
    <w:rsid w:val="008F077B"/>
    <w:rsid w:val="008F093C"/>
    <w:rsid w:val="008F0E17"/>
    <w:rsid w:val="008F0F26"/>
    <w:rsid w:val="008F322E"/>
    <w:rsid w:val="008F3478"/>
    <w:rsid w:val="008F397D"/>
    <w:rsid w:val="008F4D24"/>
    <w:rsid w:val="008F520E"/>
    <w:rsid w:val="008F6101"/>
    <w:rsid w:val="008F6353"/>
    <w:rsid w:val="008F6BB2"/>
    <w:rsid w:val="008F750A"/>
    <w:rsid w:val="008F75FE"/>
    <w:rsid w:val="0090356F"/>
    <w:rsid w:val="00903BD9"/>
    <w:rsid w:val="00904E4C"/>
    <w:rsid w:val="0090573F"/>
    <w:rsid w:val="00905DBA"/>
    <w:rsid w:val="00905FD6"/>
    <w:rsid w:val="00906914"/>
    <w:rsid w:val="00906B80"/>
    <w:rsid w:val="009070F2"/>
    <w:rsid w:val="00907EF3"/>
    <w:rsid w:val="00910216"/>
    <w:rsid w:val="0091041E"/>
    <w:rsid w:val="00910E69"/>
    <w:rsid w:val="0091192A"/>
    <w:rsid w:val="00912220"/>
    <w:rsid w:val="0091315F"/>
    <w:rsid w:val="009145BC"/>
    <w:rsid w:val="0091467C"/>
    <w:rsid w:val="009146F2"/>
    <w:rsid w:val="0091498A"/>
    <w:rsid w:val="00914E29"/>
    <w:rsid w:val="00914E84"/>
    <w:rsid w:val="009157BC"/>
    <w:rsid w:val="00915913"/>
    <w:rsid w:val="00915920"/>
    <w:rsid w:val="00915ECA"/>
    <w:rsid w:val="00916D02"/>
    <w:rsid w:val="00917454"/>
    <w:rsid w:val="0092036A"/>
    <w:rsid w:val="0092071A"/>
    <w:rsid w:val="0092094C"/>
    <w:rsid w:val="009219CD"/>
    <w:rsid w:val="00921D5A"/>
    <w:rsid w:val="00922C7A"/>
    <w:rsid w:val="00922F74"/>
    <w:rsid w:val="00923009"/>
    <w:rsid w:val="00923DD7"/>
    <w:rsid w:val="00924151"/>
    <w:rsid w:val="00925130"/>
    <w:rsid w:val="00926B73"/>
    <w:rsid w:val="00930BE5"/>
    <w:rsid w:val="00930F31"/>
    <w:rsid w:val="00931409"/>
    <w:rsid w:val="00931CA2"/>
    <w:rsid w:val="00931ECD"/>
    <w:rsid w:val="009327CB"/>
    <w:rsid w:val="00932CEF"/>
    <w:rsid w:val="00932E0F"/>
    <w:rsid w:val="009333A8"/>
    <w:rsid w:val="00933B75"/>
    <w:rsid w:val="00933C01"/>
    <w:rsid w:val="009343D9"/>
    <w:rsid w:val="00935E2E"/>
    <w:rsid w:val="00935F13"/>
    <w:rsid w:val="0093678D"/>
    <w:rsid w:val="00937CD3"/>
    <w:rsid w:val="00937F52"/>
    <w:rsid w:val="00940491"/>
    <w:rsid w:val="00940785"/>
    <w:rsid w:val="00940F73"/>
    <w:rsid w:val="0094260D"/>
    <w:rsid w:val="00943854"/>
    <w:rsid w:val="00943ECC"/>
    <w:rsid w:val="00943FDA"/>
    <w:rsid w:val="00944151"/>
    <w:rsid w:val="0094452B"/>
    <w:rsid w:val="0094623C"/>
    <w:rsid w:val="00950747"/>
    <w:rsid w:val="0095175A"/>
    <w:rsid w:val="009521EA"/>
    <w:rsid w:val="00952E76"/>
    <w:rsid w:val="00953691"/>
    <w:rsid w:val="00953A8E"/>
    <w:rsid w:val="00954389"/>
    <w:rsid w:val="009562B3"/>
    <w:rsid w:val="009565EA"/>
    <w:rsid w:val="00956B50"/>
    <w:rsid w:val="0095729F"/>
    <w:rsid w:val="0096019F"/>
    <w:rsid w:val="00960286"/>
    <w:rsid w:val="0096063F"/>
    <w:rsid w:val="00960ACE"/>
    <w:rsid w:val="00960D94"/>
    <w:rsid w:val="00961FFA"/>
    <w:rsid w:val="0096270D"/>
    <w:rsid w:val="00964416"/>
    <w:rsid w:val="0096487E"/>
    <w:rsid w:val="00964A16"/>
    <w:rsid w:val="009660C1"/>
    <w:rsid w:val="0096657F"/>
    <w:rsid w:val="009678BA"/>
    <w:rsid w:val="0097103A"/>
    <w:rsid w:val="00971A5D"/>
    <w:rsid w:val="00971B67"/>
    <w:rsid w:val="009726E3"/>
    <w:rsid w:val="00972C01"/>
    <w:rsid w:val="00972F46"/>
    <w:rsid w:val="00974B38"/>
    <w:rsid w:val="0097600A"/>
    <w:rsid w:val="0098023C"/>
    <w:rsid w:val="00980330"/>
    <w:rsid w:val="009804D8"/>
    <w:rsid w:val="009813AA"/>
    <w:rsid w:val="009814E7"/>
    <w:rsid w:val="00983B92"/>
    <w:rsid w:val="00983CD4"/>
    <w:rsid w:val="00983F10"/>
    <w:rsid w:val="0098523C"/>
    <w:rsid w:val="00985996"/>
    <w:rsid w:val="009861A9"/>
    <w:rsid w:val="00986334"/>
    <w:rsid w:val="009871D7"/>
    <w:rsid w:val="009908A3"/>
    <w:rsid w:val="0099417F"/>
    <w:rsid w:val="009952CE"/>
    <w:rsid w:val="00995844"/>
    <w:rsid w:val="0099593F"/>
    <w:rsid w:val="00995B1C"/>
    <w:rsid w:val="00995B28"/>
    <w:rsid w:val="00995D02"/>
    <w:rsid w:val="00995E6F"/>
    <w:rsid w:val="00997050"/>
    <w:rsid w:val="009972E4"/>
    <w:rsid w:val="009A00BC"/>
    <w:rsid w:val="009A0792"/>
    <w:rsid w:val="009A0813"/>
    <w:rsid w:val="009A2665"/>
    <w:rsid w:val="009A288B"/>
    <w:rsid w:val="009A2EBC"/>
    <w:rsid w:val="009A3162"/>
    <w:rsid w:val="009A3519"/>
    <w:rsid w:val="009A3566"/>
    <w:rsid w:val="009A45E1"/>
    <w:rsid w:val="009A47F0"/>
    <w:rsid w:val="009A5BFB"/>
    <w:rsid w:val="009A65D1"/>
    <w:rsid w:val="009A6878"/>
    <w:rsid w:val="009B05F6"/>
    <w:rsid w:val="009B0860"/>
    <w:rsid w:val="009B0E53"/>
    <w:rsid w:val="009B24CA"/>
    <w:rsid w:val="009B2DFF"/>
    <w:rsid w:val="009B2E2B"/>
    <w:rsid w:val="009B4315"/>
    <w:rsid w:val="009B5613"/>
    <w:rsid w:val="009B5686"/>
    <w:rsid w:val="009B5AF9"/>
    <w:rsid w:val="009C11FD"/>
    <w:rsid w:val="009C1681"/>
    <w:rsid w:val="009C3757"/>
    <w:rsid w:val="009C4F4D"/>
    <w:rsid w:val="009C6C5A"/>
    <w:rsid w:val="009C7271"/>
    <w:rsid w:val="009C7A4E"/>
    <w:rsid w:val="009C7EAD"/>
    <w:rsid w:val="009C7EFC"/>
    <w:rsid w:val="009D053D"/>
    <w:rsid w:val="009D055A"/>
    <w:rsid w:val="009D12B5"/>
    <w:rsid w:val="009D1832"/>
    <w:rsid w:val="009D1948"/>
    <w:rsid w:val="009D2C45"/>
    <w:rsid w:val="009D3A62"/>
    <w:rsid w:val="009D4038"/>
    <w:rsid w:val="009D4F0B"/>
    <w:rsid w:val="009D53E2"/>
    <w:rsid w:val="009D59D6"/>
    <w:rsid w:val="009D72A9"/>
    <w:rsid w:val="009D76F6"/>
    <w:rsid w:val="009D7BBE"/>
    <w:rsid w:val="009E0097"/>
    <w:rsid w:val="009E18FE"/>
    <w:rsid w:val="009E366C"/>
    <w:rsid w:val="009E3775"/>
    <w:rsid w:val="009E390B"/>
    <w:rsid w:val="009E3AE8"/>
    <w:rsid w:val="009E4F3E"/>
    <w:rsid w:val="009E504A"/>
    <w:rsid w:val="009E50AA"/>
    <w:rsid w:val="009E6460"/>
    <w:rsid w:val="009E6671"/>
    <w:rsid w:val="009E674B"/>
    <w:rsid w:val="009E708B"/>
    <w:rsid w:val="009E7FCF"/>
    <w:rsid w:val="009F07DC"/>
    <w:rsid w:val="009F21A3"/>
    <w:rsid w:val="009F257C"/>
    <w:rsid w:val="009F2668"/>
    <w:rsid w:val="009F29AD"/>
    <w:rsid w:val="009F2C40"/>
    <w:rsid w:val="009F30D9"/>
    <w:rsid w:val="009F3CA3"/>
    <w:rsid w:val="009F4237"/>
    <w:rsid w:val="009F45C8"/>
    <w:rsid w:val="009F47EB"/>
    <w:rsid w:val="009F5852"/>
    <w:rsid w:val="009F634B"/>
    <w:rsid w:val="009F65C0"/>
    <w:rsid w:val="009F6902"/>
    <w:rsid w:val="009F6EBE"/>
    <w:rsid w:val="009F75C3"/>
    <w:rsid w:val="009F7B01"/>
    <w:rsid w:val="009F7F61"/>
    <w:rsid w:val="00A00379"/>
    <w:rsid w:val="00A0049C"/>
    <w:rsid w:val="00A00EA2"/>
    <w:rsid w:val="00A0110C"/>
    <w:rsid w:val="00A017C7"/>
    <w:rsid w:val="00A024D8"/>
    <w:rsid w:val="00A024F9"/>
    <w:rsid w:val="00A0277A"/>
    <w:rsid w:val="00A02AAE"/>
    <w:rsid w:val="00A02DF6"/>
    <w:rsid w:val="00A02E0E"/>
    <w:rsid w:val="00A0646C"/>
    <w:rsid w:val="00A0769C"/>
    <w:rsid w:val="00A07934"/>
    <w:rsid w:val="00A0793F"/>
    <w:rsid w:val="00A07F88"/>
    <w:rsid w:val="00A10622"/>
    <w:rsid w:val="00A128B5"/>
    <w:rsid w:val="00A12C84"/>
    <w:rsid w:val="00A14DDA"/>
    <w:rsid w:val="00A1540E"/>
    <w:rsid w:val="00A15E3F"/>
    <w:rsid w:val="00A15FD6"/>
    <w:rsid w:val="00A172DA"/>
    <w:rsid w:val="00A175C6"/>
    <w:rsid w:val="00A17649"/>
    <w:rsid w:val="00A17C80"/>
    <w:rsid w:val="00A17D8B"/>
    <w:rsid w:val="00A17EB5"/>
    <w:rsid w:val="00A201A3"/>
    <w:rsid w:val="00A20332"/>
    <w:rsid w:val="00A205DD"/>
    <w:rsid w:val="00A20BC8"/>
    <w:rsid w:val="00A21A84"/>
    <w:rsid w:val="00A21CA2"/>
    <w:rsid w:val="00A21E0F"/>
    <w:rsid w:val="00A22AF7"/>
    <w:rsid w:val="00A23E6D"/>
    <w:rsid w:val="00A23F99"/>
    <w:rsid w:val="00A24624"/>
    <w:rsid w:val="00A257FA"/>
    <w:rsid w:val="00A258B3"/>
    <w:rsid w:val="00A2603F"/>
    <w:rsid w:val="00A266B8"/>
    <w:rsid w:val="00A268B2"/>
    <w:rsid w:val="00A26CB7"/>
    <w:rsid w:val="00A26D29"/>
    <w:rsid w:val="00A26E8D"/>
    <w:rsid w:val="00A275F9"/>
    <w:rsid w:val="00A316BF"/>
    <w:rsid w:val="00A32295"/>
    <w:rsid w:val="00A33387"/>
    <w:rsid w:val="00A339E7"/>
    <w:rsid w:val="00A33DA8"/>
    <w:rsid w:val="00A34A04"/>
    <w:rsid w:val="00A34F0C"/>
    <w:rsid w:val="00A355C5"/>
    <w:rsid w:val="00A36417"/>
    <w:rsid w:val="00A36BB6"/>
    <w:rsid w:val="00A37F05"/>
    <w:rsid w:val="00A4026D"/>
    <w:rsid w:val="00A40316"/>
    <w:rsid w:val="00A4040C"/>
    <w:rsid w:val="00A41D26"/>
    <w:rsid w:val="00A41FB8"/>
    <w:rsid w:val="00A4220D"/>
    <w:rsid w:val="00A42327"/>
    <w:rsid w:val="00A42D46"/>
    <w:rsid w:val="00A42FFA"/>
    <w:rsid w:val="00A43584"/>
    <w:rsid w:val="00A437DF"/>
    <w:rsid w:val="00A43C38"/>
    <w:rsid w:val="00A43E85"/>
    <w:rsid w:val="00A443C3"/>
    <w:rsid w:val="00A44B9E"/>
    <w:rsid w:val="00A45525"/>
    <w:rsid w:val="00A45D5B"/>
    <w:rsid w:val="00A4678C"/>
    <w:rsid w:val="00A46DE7"/>
    <w:rsid w:val="00A473A8"/>
    <w:rsid w:val="00A5015D"/>
    <w:rsid w:val="00A512A5"/>
    <w:rsid w:val="00A52577"/>
    <w:rsid w:val="00A5315B"/>
    <w:rsid w:val="00A5342E"/>
    <w:rsid w:val="00A53C8A"/>
    <w:rsid w:val="00A55DC5"/>
    <w:rsid w:val="00A55E85"/>
    <w:rsid w:val="00A56011"/>
    <w:rsid w:val="00A561E1"/>
    <w:rsid w:val="00A5755C"/>
    <w:rsid w:val="00A57DC3"/>
    <w:rsid w:val="00A6046E"/>
    <w:rsid w:val="00A61219"/>
    <w:rsid w:val="00A612D4"/>
    <w:rsid w:val="00A619FC"/>
    <w:rsid w:val="00A62488"/>
    <w:rsid w:val="00A628C9"/>
    <w:rsid w:val="00A62AF9"/>
    <w:rsid w:val="00A6742C"/>
    <w:rsid w:val="00A6749C"/>
    <w:rsid w:val="00A67986"/>
    <w:rsid w:val="00A70188"/>
    <w:rsid w:val="00A70539"/>
    <w:rsid w:val="00A717C3"/>
    <w:rsid w:val="00A72489"/>
    <w:rsid w:val="00A73204"/>
    <w:rsid w:val="00A73C72"/>
    <w:rsid w:val="00A7452A"/>
    <w:rsid w:val="00A74690"/>
    <w:rsid w:val="00A76462"/>
    <w:rsid w:val="00A77400"/>
    <w:rsid w:val="00A775B7"/>
    <w:rsid w:val="00A77C8D"/>
    <w:rsid w:val="00A801B6"/>
    <w:rsid w:val="00A8062B"/>
    <w:rsid w:val="00A80662"/>
    <w:rsid w:val="00A80931"/>
    <w:rsid w:val="00A81494"/>
    <w:rsid w:val="00A8231F"/>
    <w:rsid w:val="00A83391"/>
    <w:rsid w:val="00A83449"/>
    <w:rsid w:val="00A843FD"/>
    <w:rsid w:val="00A84C0A"/>
    <w:rsid w:val="00A854BC"/>
    <w:rsid w:val="00A8585D"/>
    <w:rsid w:val="00A85B64"/>
    <w:rsid w:val="00A85BC8"/>
    <w:rsid w:val="00A85D5C"/>
    <w:rsid w:val="00A8625E"/>
    <w:rsid w:val="00A86CD2"/>
    <w:rsid w:val="00A90978"/>
    <w:rsid w:val="00A90A17"/>
    <w:rsid w:val="00A90C5F"/>
    <w:rsid w:val="00A90EAE"/>
    <w:rsid w:val="00A91482"/>
    <w:rsid w:val="00A91BD7"/>
    <w:rsid w:val="00A9209C"/>
    <w:rsid w:val="00A92BF5"/>
    <w:rsid w:val="00A9323F"/>
    <w:rsid w:val="00A94E28"/>
    <w:rsid w:val="00A95D11"/>
    <w:rsid w:val="00A96383"/>
    <w:rsid w:val="00A9667C"/>
    <w:rsid w:val="00A96952"/>
    <w:rsid w:val="00A96C10"/>
    <w:rsid w:val="00A96E3C"/>
    <w:rsid w:val="00A97EF9"/>
    <w:rsid w:val="00AA0A69"/>
    <w:rsid w:val="00AA10AF"/>
    <w:rsid w:val="00AA14CD"/>
    <w:rsid w:val="00AA1BAB"/>
    <w:rsid w:val="00AA1DF7"/>
    <w:rsid w:val="00AA1F61"/>
    <w:rsid w:val="00AA324D"/>
    <w:rsid w:val="00AA3444"/>
    <w:rsid w:val="00AA427B"/>
    <w:rsid w:val="00AA4991"/>
    <w:rsid w:val="00AA4A68"/>
    <w:rsid w:val="00AA4C22"/>
    <w:rsid w:val="00AA568E"/>
    <w:rsid w:val="00AA5C4A"/>
    <w:rsid w:val="00AA6BA5"/>
    <w:rsid w:val="00AA6C00"/>
    <w:rsid w:val="00AA721E"/>
    <w:rsid w:val="00AA7412"/>
    <w:rsid w:val="00AB035B"/>
    <w:rsid w:val="00AB0E38"/>
    <w:rsid w:val="00AB14AE"/>
    <w:rsid w:val="00AB158A"/>
    <w:rsid w:val="00AB1928"/>
    <w:rsid w:val="00AB1FEE"/>
    <w:rsid w:val="00AB334A"/>
    <w:rsid w:val="00AB485F"/>
    <w:rsid w:val="00AB585F"/>
    <w:rsid w:val="00AB5A91"/>
    <w:rsid w:val="00AB6FDF"/>
    <w:rsid w:val="00AC0B97"/>
    <w:rsid w:val="00AC1EF1"/>
    <w:rsid w:val="00AC26BF"/>
    <w:rsid w:val="00AC28F3"/>
    <w:rsid w:val="00AC2EA9"/>
    <w:rsid w:val="00AC32A0"/>
    <w:rsid w:val="00AC38A5"/>
    <w:rsid w:val="00AC3BF1"/>
    <w:rsid w:val="00AC4145"/>
    <w:rsid w:val="00AC44F6"/>
    <w:rsid w:val="00AC479D"/>
    <w:rsid w:val="00AC4B40"/>
    <w:rsid w:val="00AC4BE2"/>
    <w:rsid w:val="00AC5173"/>
    <w:rsid w:val="00AC5D73"/>
    <w:rsid w:val="00AC79EC"/>
    <w:rsid w:val="00AD09F6"/>
    <w:rsid w:val="00AD121B"/>
    <w:rsid w:val="00AD18E0"/>
    <w:rsid w:val="00AD45B0"/>
    <w:rsid w:val="00AD4CA8"/>
    <w:rsid w:val="00AD7FF1"/>
    <w:rsid w:val="00AE0DEF"/>
    <w:rsid w:val="00AE0F9B"/>
    <w:rsid w:val="00AE0FEC"/>
    <w:rsid w:val="00AE1540"/>
    <w:rsid w:val="00AE21DE"/>
    <w:rsid w:val="00AE36E3"/>
    <w:rsid w:val="00AE4564"/>
    <w:rsid w:val="00AE4DDF"/>
    <w:rsid w:val="00AE4DF1"/>
    <w:rsid w:val="00AE6499"/>
    <w:rsid w:val="00AE7AF9"/>
    <w:rsid w:val="00AE7D47"/>
    <w:rsid w:val="00AF080B"/>
    <w:rsid w:val="00AF11C7"/>
    <w:rsid w:val="00AF1B1C"/>
    <w:rsid w:val="00AF2787"/>
    <w:rsid w:val="00AF27BF"/>
    <w:rsid w:val="00AF2DA3"/>
    <w:rsid w:val="00AF3F0F"/>
    <w:rsid w:val="00AF4D15"/>
    <w:rsid w:val="00AF5200"/>
    <w:rsid w:val="00AF599C"/>
    <w:rsid w:val="00AF6359"/>
    <w:rsid w:val="00AF6616"/>
    <w:rsid w:val="00AF7DB9"/>
    <w:rsid w:val="00B00263"/>
    <w:rsid w:val="00B0153B"/>
    <w:rsid w:val="00B01CCB"/>
    <w:rsid w:val="00B03B69"/>
    <w:rsid w:val="00B03D5B"/>
    <w:rsid w:val="00B042B0"/>
    <w:rsid w:val="00B05088"/>
    <w:rsid w:val="00B0533F"/>
    <w:rsid w:val="00B05DA8"/>
    <w:rsid w:val="00B068E7"/>
    <w:rsid w:val="00B06A59"/>
    <w:rsid w:val="00B06DEF"/>
    <w:rsid w:val="00B074DB"/>
    <w:rsid w:val="00B07BC2"/>
    <w:rsid w:val="00B114FE"/>
    <w:rsid w:val="00B11E6B"/>
    <w:rsid w:val="00B1202C"/>
    <w:rsid w:val="00B133C2"/>
    <w:rsid w:val="00B134A4"/>
    <w:rsid w:val="00B14762"/>
    <w:rsid w:val="00B153FA"/>
    <w:rsid w:val="00B156B3"/>
    <w:rsid w:val="00B15FFD"/>
    <w:rsid w:val="00B164E7"/>
    <w:rsid w:val="00B16C8F"/>
    <w:rsid w:val="00B17CEB"/>
    <w:rsid w:val="00B20094"/>
    <w:rsid w:val="00B20419"/>
    <w:rsid w:val="00B20A5A"/>
    <w:rsid w:val="00B20F1E"/>
    <w:rsid w:val="00B2118F"/>
    <w:rsid w:val="00B213DC"/>
    <w:rsid w:val="00B2166B"/>
    <w:rsid w:val="00B216B6"/>
    <w:rsid w:val="00B21F9B"/>
    <w:rsid w:val="00B220B0"/>
    <w:rsid w:val="00B225E2"/>
    <w:rsid w:val="00B228F3"/>
    <w:rsid w:val="00B22E2B"/>
    <w:rsid w:val="00B242C9"/>
    <w:rsid w:val="00B243FC"/>
    <w:rsid w:val="00B2550F"/>
    <w:rsid w:val="00B25973"/>
    <w:rsid w:val="00B25F71"/>
    <w:rsid w:val="00B26350"/>
    <w:rsid w:val="00B265E5"/>
    <w:rsid w:val="00B26727"/>
    <w:rsid w:val="00B26B5A"/>
    <w:rsid w:val="00B27604"/>
    <w:rsid w:val="00B30727"/>
    <w:rsid w:val="00B3081A"/>
    <w:rsid w:val="00B30ED9"/>
    <w:rsid w:val="00B316DF"/>
    <w:rsid w:val="00B3256A"/>
    <w:rsid w:val="00B3264C"/>
    <w:rsid w:val="00B328A1"/>
    <w:rsid w:val="00B32AE6"/>
    <w:rsid w:val="00B33678"/>
    <w:rsid w:val="00B346B6"/>
    <w:rsid w:val="00B35171"/>
    <w:rsid w:val="00B3542B"/>
    <w:rsid w:val="00B35B58"/>
    <w:rsid w:val="00B361C3"/>
    <w:rsid w:val="00B36968"/>
    <w:rsid w:val="00B36CC6"/>
    <w:rsid w:val="00B379DE"/>
    <w:rsid w:val="00B37F04"/>
    <w:rsid w:val="00B411BC"/>
    <w:rsid w:val="00B424EF"/>
    <w:rsid w:val="00B42659"/>
    <w:rsid w:val="00B42B0A"/>
    <w:rsid w:val="00B431E5"/>
    <w:rsid w:val="00B43C2E"/>
    <w:rsid w:val="00B43CBC"/>
    <w:rsid w:val="00B43D97"/>
    <w:rsid w:val="00B43E27"/>
    <w:rsid w:val="00B44076"/>
    <w:rsid w:val="00B44390"/>
    <w:rsid w:val="00B445B2"/>
    <w:rsid w:val="00B44860"/>
    <w:rsid w:val="00B44A5B"/>
    <w:rsid w:val="00B44F6F"/>
    <w:rsid w:val="00B4572E"/>
    <w:rsid w:val="00B47751"/>
    <w:rsid w:val="00B506DE"/>
    <w:rsid w:val="00B50846"/>
    <w:rsid w:val="00B526AF"/>
    <w:rsid w:val="00B52F43"/>
    <w:rsid w:val="00B548BC"/>
    <w:rsid w:val="00B54D0D"/>
    <w:rsid w:val="00B54EF9"/>
    <w:rsid w:val="00B555CB"/>
    <w:rsid w:val="00B55BFA"/>
    <w:rsid w:val="00B560E3"/>
    <w:rsid w:val="00B56132"/>
    <w:rsid w:val="00B56A92"/>
    <w:rsid w:val="00B574C1"/>
    <w:rsid w:val="00B57507"/>
    <w:rsid w:val="00B57A0C"/>
    <w:rsid w:val="00B6114D"/>
    <w:rsid w:val="00B6143B"/>
    <w:rsid w:val="00B62A10"/>
    <w:rsid w:val="00B63BDD"/>
    <w:rsid w:val="00B65A89"/>
    <w:rsid w:val="00B6720F"/>
    <w:rsid w:val="00B6789A"/>
    <w:rsid w:val="00B70699"/>
    <w:rsid w:val="00B709AE"/>
    <w:rsid w:val="00B72A93"/>
    <w:rsid w:val="00B72C5F"/>
    <w:rsid w:val="00B72DDF"/>
    <w:rsid w:val="00B740AE"/>
    <w:rsid w:val="00B741BE"/>
    <w:rsid w:val="00B753B5"/>
    <w:rsid w:val="00B7551A"/>
    <w:rsid w:val="00B75640"/>
    <w:rsid w:val="00B763B1"/>
    <w:rsid w:val="00B76615"/>
    <w:rsid w:val="00B77411"/>
    <w:rsid w:val="00B77C9C"/>
    <w:rsid w:val="00B814A1"/>
    <w:rsid w:val="00B81DCE"/>
    <w:rsid w:val="00B8290D"/>
    <w:rsid w:val="00B84712"/>
    <w:rsid w:val="00B85C13"/>
    <w:rsid w:val="00B85D5F"/>
    <w:rsid w:val="00B86715"/>
    <w:rsid w:val="00B86B27"/>
    <w:rsid w:val="00B8706D"/>
    <w:rsid w:val="00B87D92"/>
    <w:rsid w:val="00B90226"/>
    <w:rsid w:val="00B90EA2"/>
    <w:rsid w:val="00B9220E"/>
    <w:rsid w:val="00B924AF"/>
    <w:rsid w:val="00B93192"/>
    <w:rsid w:val="00B934B5"/>
    <w:rsid w:val="00B93D67"/>
    <w:rsid w:val="00B9461D"/>
    <w:rsid w:val="00B947ED"/>
    <w:rsid w:val="00B94966"/>
    <w:rsid w:val="00B94D73"/>
    <w:rsid w:val="00B94E65"/>
    <w:rsid w:val="00B950C3"/>
    <w:rsid w:val="00B95F08"/>
    <w:rsid w:val="00B96E37"/>
    <w:rsid w:val="00B97244"/>
    <w:rsid w:val="00B97745"/>
    <w:rsid w:val="00B9779A"/>
    <w:rsid w:val="00B97C60"/>
    <w:rsid w:val="00BA0569"/>
    <w:rsid w:val="00BA09D2"/>
    <w:rsid w:val="00BA0D5A"/>
    <w:rsid w:val="00BA0F45"/>
    <w:rsid w:val="00BA1710"/>
    <w:rsid w:val="00BA1C32"/>
    <w:rsid w:val="00BA229C"/>
    <w:rsid w:val="00BA347A"/>
    <w:rsid w:val="00BA428B"/>
    <w:rsid w:val="00BA42D0"/>
    <w:rsid w:val="00BA5191"/>
    <w:rsid w:val="00BA5254"/>
    <w:rsid w:val="00BA5A1E"/>
    <w:rsid w:val="00BA5CE3"/>
    <w:rsid w:val="00BA71B5"/>
    <w:rsid w:val="00BA7DF3"/>
    <w:rsid w:val="00BB01D3"/>
    <w:rsid w:val="00BB0318"/>
    <w:rsid w:val="00BB112F"/>
    <w:rsid w:val="00BB25FC"/>
    <w:rsid w:val="00BB2B87"/>
    <w:rsid w:val="00BB2CF0"/>
    <w:rsid w:val="00BB3840"/>
    <w:rsid w:val="00BB387D"/>
    <w:rsid w:val="00BB4067"/>
    <w:rsid w:val="00BB5A72"/>
    <w:rsid w:val="00BB6D57"/>
    <w:rsid w:val="00BB6EAB"/>
    <w:rsid w:val="00BB72A9"/>
    <w:rsid w:val="00BB7836"/>
    <w:rsid w:val="00BB7CFC"/>
    <w:rsid w:val="00BC0280"/>
    <w:rsid w:val="00BC05C2"/>
    <w:rsid w:val="00BC102F"/>
    <w:rsid w:val="00BC29A5"/>
    <w:rsid w:val="00BC3EA3"/>
    <w:rsid w:val="00BD04DD"/>
    <w:rsid w:val="00BD210B"/>
    <w:rsid w:val="00BD29DE"/>
    <w:rsid w:val="00BD2E67"/>
    <w:rsid w:val="00BD3979"/>
    <w:rsid w:val="00BD4BE9"/>
    <w:rsid w:val="00BD4C06"/>
    <w:rsid w:val="00BD4E9C"/>
    <w:rsid w:val="00BD50A7"/>
    <w:rsid w:val="00BD578F"/>
    <w:rsid w:val="00BD5929"/>
    <w:rsid w:val="00BD6BF6"/>
    <w:rsid w:val="00BD6EB0"/>
    <w:rsid w:val="00BD7788"/>
    <w:rsid w:val="00BD7A21"/>
    <w:rsid w:val="00BD7ACF"/>
    <w:rsid w:val="00BD7F17"/>
    <w:rsid w:val="00BE1537"/>
    <w:rsid w:val="00BE156B"/>
    <w:rsid w:val="00BE16F5"/>
    <w:rsid w:val="00BE1C93"/>
    <w:rsid w:val="00BE1FE0"/>
    <w:rsid w:val="00BE2125"/>
    <w:rsid w:val="00BE246F"/>
    <w:rsid w:val="00BE2B08"/>
    <w:rsid w:val="00BE2E12"/>
    <w:rsid w:val="00BE3C47"/>
    <w:rsid w:val="00BE48DD"/>
    <w:rsid w:val="00BE4936"/>
    <w:rsid w:val="00BE4E2F"/>
    <w:rsid w:val="00BE5ECE"/>
    <w:rsid w:val="00BE6786"/>
    <w:rsid w:val="00BE6C40"/>
    <w:rsid w:val="00BE7441"/>
    <w:rsid w:val="00BE748D"/>
    <w:rsid w:val="00BE7690"/>
    <w:rsid w:val="00BE78BB"/>
    <w:rsid w:val="00BF0884"/>
    <w:rsid w:val="00BF2806"/>
    <w:rsid w:val="00BF2944"/>
    <w:rsid w:val="00BF2BD9"/>
    <w:rsid w:val="00BF2C0E"/>
    <w:rsid w:val="00BF2E0B"/>
    <w:rsid w:val="00BF3858"/>
    <w:rsid w:val="00BF4E57"/>
    <w:rsid w:val="00BF4EB3"/>
    <w:rsid w:val="00BF5706"/>
    <w:rsid w:val="00BF5E22"/>
    <w:rsid w:val="00BF6804"/>
    <w:rsid w:val="00BF6C14"/>
    <w:rsid w:val="00BF7762"/>
    <w:rsid w:val="00BF7B5B"/>
    <w:rsid w:val="00C00899"/>
    <w:rsid w:val="00C00C6E"/>
    <w:rsid w:val="00C01F9D"/>
    <w:rsid w:val="00C02658"/>
    <w:rsid w:val="00C0358E"/>
    <w:rsid w:val="00C03B55"/>
    <w:rsid w:val="00C03D7D"/>
    <w:rsid w:val="00C03FF4"/>
    <w:rsid w:val="00C04CDC"/>
    <w:rsid w:val="00C04E86"/>
    <w:rsid w:val="00C04F0D"/>
    <w:rsid w:val="00C051FE"/>
    <w:rsid w:val="00C052DA"/>
    <w:rsid w:val="00C05712"/>
    <w:rsid w:val="00C05829"/>
    <w:rsid w:val="00C05ADE"/>
    <w:rsid w:val="00C05E4A"/>
    <w:rsid w:val="00C0654D"/>
    <w:rsid w:val="00C077CB"/>
    <w:rsid w:val="00C100EC"/>
    <w:rsid w:val="00C102F2"/>
    <w:rsid w:val="00C1115C"/>
    <w:rsid w:val="00C12AD9"/>
    <w:rsid w:val="00C1311B"/>
    <w:rsid w:val="00C13211"/>
    <w:rsid w:val="00C13265"/>
    <w:rsid w:val="00C139D2"/>
    <w:rsid w:val="00C145DA"/>
    <w:rsid w:val="00C147F9"/>
    <w:rsid w:val="00C14F14"/>
    <w:rsid w:val="00C1524F"/>
    <w:rsid w:val="00C161AD"/>
    <w:rsid w:val="00C163FB"/>
    <w:rsid w:val="00C172D3"/>
    <w:rsid w:val="00C17814"/>
    <w:rsid w:val="00C17C16"/>
    <w:rsid w:val="00C20188"/>
    <w:rsid w:val="00C20C9A"/>
    <w:rsid w:val="00C20D17"/>
    <w:rsid w:val="00C20E1D"/>
    <w:rsid w:val="00C213F8"/>
    <w:rsid w:val="00C21836"/>
    <w:rsid w:val="00C2197B"/>
    <w:rsid w:val="00C22118"/>
    <w:rsid w:val="00C22271"/>
    <w:rsid w:val="00C226FC"/>
    <w:rsid w:val="00C22962"/>
    <w:rsid w:val="00C2387F"/>
    <w:rsid w:val="00C23B34"/>
    <w:rsid w:val="00C244F7"/>
    <w:rsid w:val="00C24794"/>
    <w:rsid w:val="00C2504B"/>
    <w:rsid w:val="00C27EED"/>
    <w:rsid w:val="00C30AA0"/>
    <w:rsid w:val="00C30C38"/>
    <w:rsid w:val="00C329B2"/>
    <w:rsid w:val="00C33C8A"/>
    <w:rsid w:val="00C342EC"/>
    <w:rsid w:val="00C34839"/>
    <w:rsid w:val="00C34FF4"/>
    <w:rsid w:val="00C358D6"/>
    <w:rsid w:val="00C3592C"/>
    <w:rsid w:val="00C35B1C"/>
    <w:rsid w:val="00C35D03"/>
    <w:rsid w:val="00C365C6"/>
    <w:rsid w:val="00C367E3"/>
    <w:rsid w:val="00C37128"/>
    <w:rsid w:val="00C37233"/>
    <w:rsid w:val="00C372E2"/>
    <w:rsid w:val="00C37707"/>
    <w:rsid w:val="00C378A3"/>
    <w:rsid w:val="00C378AD"/>
    <w:rsid w:val="00C37C42"/>
    <w:rsid w:val="00C4176C"/>
    <w:rsid w:val="00C42458"/>
    <w:rsid w:val="00C42A5E"/>
    <w:rsid w:val="00C44473"/>
    <w:rsid w:val="00C462BB"/>
    <w:rsid w:val="00C46D8F"/>
    <w:rsid w:val="00C47BB6"/>
    <w:rsid w:val="00C5016A"/>
    <w:rsid w:val="00C5363C"/>
    <w:rsid w:val="00C53A4E"/>
    <w:rsid w:val="00C53BFB"/>
    <w:rsid w:val="00C53EB9"/>
    <w:rsid w:val="00C5591F"/>
    <w:rsid w:val="00C55E1D"/>
    <w:rsid w:val="00C56042"/>
    <w:rsid w:val="00C56E31"/>
    <w:rsid w:val="00C573DC"/>
    <w:rsid w:val="00C57481"/>
    <w:rsid w:val="00C575AA"/>
    <w:rsid w:val="00C57790"/>
    <w:rsid w:val="00C5795E"/>
    <w:rsid w:val="00C57E7C"/>
    <w:rsid w:val="00C6078B"/>
    <w:rsid w:val="00C6086D"/>
    <w:rsid w:val="00C61EA1"/>
    <w:rsid w:val="00C62AA1"/>
    <w:rsid w:val="00C63293"/>
    <w:rsid w:val="00C635A2"/>
    <w:rsid w:val="00C63755"/>
    <w:rsid w:val="00C63C59"/>
    <w:rsid w:val="00C63D6A"/>
    <w:rsid w:val="00C63E65"/>
    <w:rsid w:val="00C63FC4"/>
    <w:rsid w:val="00C64431"/>
    <w:rsid w:val="00C657D8"/>
    <w:rsid w:val="00C6587F"/>
    <w:rsid w:val="00C65899"/>
    <w:rsid w:val="00C65B94"/>
    <w:rsid w:val="00C65DF8"/>
    <w:rsid w:val="00C65E89"/>
    <w:rsid w:val="00C66F8A"/>
    <w:rsid w:val="00C70A71"/>
    <w:rsid w:val="00C70C4E"/>
    <w:rsid w:val="00C70DE2"/>
    <w:rsid w:val="00C71221"/>
    <w:rsid w:val="00C71E83"/>
    <w:rsid w:val="00C72187"/>
    <w:rsid w:val="00C7239B"/>
    <w:rsid w:val="00C728BE"/>
    <w:rsid w:val="00C72DCC"/>
    <w:rsid w:val="00C73862"/>
    <w:rsid w:val="00C738A0"/>
    <w:rsid w:val="00C73E9A"/>
    <w:rsid w:val="00C742A9"/>
    <w:rsid w:val="00C74AE1"/>
    <w:rsid w:val="00C74FCE"/>
    <w:rsid w:val="00C765DB"/>
    <w:rsid w:val="00C767C5"/>
    <w:rsid w:val="00C76814"/>
    <w:rsid w:val="00C768A3"/>
    <w:rsid w:val="00C76E3C"/>
    <w:rsid w:val="00C802B2"/>
    <w:rsid w:val="00C80AC3"/>
    <w:rsid w:val="00C812DA"/>
    <w:rsid w:val="00C817D4"/>
    <w:rsid w:val="00C81D2A"/>
    <w:rsid w:val="00C82005"/>
    <w:rsid w:val="00C822BD"/>
    <w:rsid w:val="00C826B6"/>
    <w:rsid w:val="00C82868"/>
    <w:rsid w:val="00C82FC3"/>
    <w:rsid w:val="00C8390E"/>
    <w:rsid w:val="00C83AE2"/>
    <w:rsid w:val="00C83EDF"/>
    <w:rsid w:val="00C84BFB"/>
    <w:rsid w:val="00C8509C"/>
    <w:rsid w:val="00C8795C"/>
    <w:rsid w:val="00C90B09"/>
    <w:rsid w:val="00C90E80"/>
    <w:rsid w:val="00C90EFA"/>
    <w:rsid w:val="00C91372"/>
    <w:rsid w:val="00C913E0"/>
    <w:rsid w:val="00C918BC"/>
    <w:rsid w:val="00C927BD"/>
    <w:rsid w:val="00C9323B"/>
    <w:rsid w:val="00C93891"/>
    <w:rsid w:val="00C93B64"/>
    <w:rsid w:val="00C95358"/>
    <w:rsid w:val="00C95BD2"/>
    <w:rsid w:val="00C971C2"/>
    <w:rsid w:val="00C97CD7"/>
    <w:rsid w:val="00CA0121"/>
    <w:rsid w:val="00CA0605"/>
    <w:rsid w:val="00CA17E9"/>
    <w:rsid w:val="00CA1DEB"/>
    <w:rsid w:val="00CA1F94"/>
    <w:rsid w:val="00CA35FE"/>
    <w:rsid w:val="00CA392F"/>
    <w:rsid w:val="00CA3C4B"/>
    <w:rsid w:val="00CA4569"/>
    <w:rsid w:val="00CA4CFA"/>
    <w:rsid w:val="00CA5BE3"/>
    <w:rsid w:val="00CA64E0"/>
    <w:rsid w:val="00CA656F"/>
    <w:rsid w:val="00CA69E9"/>
    <w:rsid w:val="00CA6C69"/>
    <w:rsid w:val="00CA7896"/>
    <w:rsid w:val="00CB07AA"/>
    <w:rsid w:val="00CB0847"/>
    <w:rsid w:val="00CB0CBF"/>
    <w:rsid w:val="00CB0F08"/>
    <w:rsid w:val="00CB10B9"/>
    <w:rsid w:val="00CB138B"/>
    <w:rsid w:val="00CB1535"/>
    <w:rsid w:val="00CB17BC"/>
    <w:rsid w:val="00CB189B"/>
    <w:rsid w:val="00CB300A"/>
    <w:rsid w:val="00CB33EE"/>
    <w:rsid w:val="00CB3620"/>
    <w:rsid w:val="00CB418F"/>
    <w:rsid w:val="00CB47D8"/>
    <w:rsid w:val="00CB489B"/>
    <w:rsid w:val="00CB4C0D"/>
    <w:rsid w:val="00CB501E"/>
    <w:rsid w:val="00CB502F"/>
    <w:rsid w:val="00CB569A"/>
    <w:rsid w:val="00CB5B3F"/>
    <w:rsid w:val="00CB5D77"/>
    <w:rsid w:val="00CB6013"/>
    <w:rsid w:val="00CB750A"/>
    <w:rsid w:val="00CB78FF"/>
    <w:rsid w:val="00CC0954"/>
    <w:rsid w:val="00CC0C09"/>
    <w:rsid w:val="00CC100C"/>
    <w:rsid w:val="00CC1922"/>
    <w:rsid w:val="00CC1D5A"/>
    <w:rsid w:val="00CC20A1"/>
    <w:rsid w:val="00CC27AC"/>
    <w:rsid w:val="00CC326D"/>
    <w:rsid w:val="00CC451C"/>
    <w:rsid w:val="00CC4A97"/>
    <w:rsid w:val="00CC5C59"/>
    <w:rsid w:val="00CC6702"/>
    <w:rsid w:val="00CC7549"/>
    <w:rsid w:val="00CC77AD"/>
    <w:rsid w:val="00CC7F6B"/>
    <w:rsid w:val="00CD0434"/>
    <w:rsid w:val="00CD0EE4"/>
    <w:rsid w:val="00CD1082"/>
    <w:rsid w:val="00CD1B82"/>
    <w:rsid w:val="00CD24B7"/>
    <w:rsid w:val="00CD2C4F"/>
    <w:rsid w:val="00CD3A12"/>
    <w:rsid w:val="00CD3E05"/>
    <w:rsid w:val="00CD3F3A"/>
    <w:rsid w:val="00CD45DD"/>
    <w:rsid w:val="00CD51EA"/>
    <w:rsid w:val="00CD57BC"/>
    <w:rsid w:val="00CD5D98"/>
    <w:rsid w:val="00CD79E8"/>
    <w:rsid w:val="00CE08EE"/>
    <w:rsid w:val="00CE28B5"/>
    <w:rsid w:val="00CE29AF"/>
    <w:rsid w:val="00CE2C45"/>
    <w:rsid w:val="00CE31D4"/>
    <w:rsid w:val="00CE350E"/>
    <w:rsid w:val="00CE3FBF"/>
    <w:rsid w:val="00CE45D8"/>
    <w:rsid w:val="00CE5F1C"/>
    <w:rsid w:val="00CE7CDC"/>
    <w:rsid w:val="00CE7E6D"/>
    <w:rsid w:val="00CF0124"/>
    <w:rsid w:val="00CF0AE8"/>
    <w:rsid w:val="00CF18A7"/>
    <w:rsid w:val="00CF19F0"/>
    <w:rsid w:val="00CF21E9"/>
    <w:rsid w:val="00CF2B3B"/>
    <w:rsid w:val="00CF2BA5"/>
    <w:rsid w:val="00CF33F4"/>
    <w:rsid w:val="00CF4476"/>
    <w:rsid w:val="00CF462F"/>
    <w:rsid w:val="00CF4861"/>
    <w:rsid w:val="00CF4947"/>
    <w:rsid w:val="00CF4CBA"/>
    <w:rsid w:val="00CF6361"/>
    <w:rsid w:val="00CF67B4"/>
    <w:rsid w:val="00CF6974"/>
    <w:rsid w:val="00D00180"/>
    <w:rsid w:val="00D0078C"/>
    <w:rsid w:val="00D019D8"/>
    <w:rsid w:val="00D01B64"/>
    <w:rsid w:val="00D021A1"/>
    <w:rsid w:val="00D0220E"/>
    <w:rsid w:val="00D041DC"/>
    <w:rsid w:val="00D046A5"/>
    <w:rsid w:val="00D0626B"/>
    <w:rsid w:val="00D06B47"/>
    <w:rsid w:val="00D06E7F"/>
    <w:rsid w:val="00D07109"/>
    <w:rsid w:val="00D074DE"/>
    <w:rsid w:val="00D07F13"/>
    <w:rsid w:val="00D1018D"/>
    <w:rsid w:val="00D1063F"/>
    <w:rsid w:val="00D10A31"/>
    <w:rsid w:val="00D12E62"/>
    <w:rsid w:val="00D131F4"/>
    <w:rsid w:val="00D13984"/>
    <w:rsid w:val="00D15406"/>
    <w:rsid w:val="00D15EF8"/>
    <w:rsid w:val="00D15F8E"/>
    <w:rsid w:val="00D16A1A"/>
    <w:rsid w:val="00D16AEA"/>
    <w:rsid w:val="00D17A2D"/>
    <w:rsid w:val="00D17E86"/>
    <w:rsid w:val="00D209ED"/>
    <w:rsid w:val="00D20EB1"/>
    <w:rsid w:val="00D22280"/>
    <w:rsid w:val="00D22340"/>
    <w:rsid w:val="00D230FA"/>
    <w:rsid w:val="00D23509"/>
    <w:rsid w:val="00D2354F"/>
    <w:rsid w:val="00D24161"/>
    <w:rsid w:val="00D25535"/>
    <w:rsid w:val="00D261A8"/>
    <w:rsid w:val="00D264F4"/>
    <w:rsid w:val="00D2687D"/>
    <w:rsid w:val="00D30071"/>
    <w:rsid w:val="00D30FB2"/>
    <w:rsid w:val="00D310F6"/>
    <w:rsid w:val="00D31424"/>
    <w:rsid w:val="00D33031"/>
    <w:rsid w:val="00D333C7"/>
    <w:rsid w:val="00D33C01"/>
    <w:rsid w:val="00D33C0B"/>
    <w:rsid w:val="00D346A3"/>
    <w:rsid w:val="00D34E1E"/>
    <w:rsid w:val="00D3511E"/>
    <w:rsid w:val="00D373FE"/>
    <w:rsid w:val="00D37A31"/>
    <w:rsid w:val="00D37D49"/>
    <w:rsid w:val="00D407AE"/>
    <w:rsid w:val="00D40CB1"/>
    <w:rsid w:val="00D41016"/>
    <w:rsid w:val="00D410A2"/>
    <w:rsid w:val="00D411AB"/>
    <w:rsid w:val="00D4155C"/>
    <w:rsid w:val="00D415BF"/>
    <w:rsid w:val="00D42912"/>
    <w:rsid w:val="00D44426"/>
    <w:rsid w:val="00D44FB0"/>
    <w:rsid w:val="00D4534F"/>
    <w:rsid w:val="00D45A1D"/>
    <w:rsid w:val="00D46445"/>
    <w:rsid w:val="00D46618"/>
    <w:rsid w:val="00D46697"/>
    <w:rsid w:val="00D47321"/>
    <w:rsid w:val="00D476BC"/>
    <w:rsid w:val="00D47B6E"/>
    <w:rsid w:val="00D47C28"/>
    <w:rsid w:val="00D501EA"/>
    <w:rsid w:val="00D518FF"/>
    <w:rsid w:val="00D5228C"/>
    <w:rsid w:val="00D53362"/>
    <w:rsid w:val="00D54084"/>
    <w:rsid w:val="00D54B26"/>
    <w:rsid w:val="00D57DB2"/>
    <w:rsid w:val="00D60AB2"/>
    <w:rsid w:val="00D60AD6"/>
    <w:rsid w:val="00D6141A"/>
    <w:rsid w:val="00D61532"/>
    <w:rsid w:val="00D64CAA"/>
    <w:rsid w:val="00D65E6E"/>
    <w:rsid w:val="00D663AA"/>
    <w:rsid w:val="00D66581"/>
    <w:rsid w:val="00D672BA"/>
    <w:rsid w:val="00D67332"/>
    <w:rsid w:val="00D7038E"/>
    <w:rsid w:val="00D70E5E"/>
    <w:rsid w:val="00D71C4E"/>
    <w:rsid w:val="00D71F1F"/>
    <w:rsid w:val="00D72B3F"/>
    <w:rsid w:val="00D72BFB"/>
    <w:rsid w:val="00D7302C"/>
    <w:rsid w:val="00D7305E"/>
    <w:rsid w:val="00D7434D"/>
    <w:rsid w:val="00D75164"/>
    <w:rsid w:val="00D754FE"/>
    <w:rsid w:val="00D75A96"/>
    <w:rsid w:val="00D767DF"/>
    <w:rsid w:val="00D76C8A"/>
    <w:rsid w:val="00D77A79"/>
    <w:rsid w:val="00D77A82"/>
    <w:rsid w:val="00D77F2B"/>
    <w:rsid w:val="00D80151"/>
    <w:rsid w:val="00D81948"/>
    <w:rsid w:val="00D81F46"/>
    <w:rsid w:val="00D83AE6"/>
    <w:rsid w:val="00D83AF5"/>
    <w:rsid w:val="00D83B80"/>
    <w:rsid w:val="00D846E4"/>
    <w:rsid w:val="00D847C4"/>
    <w:rsid w:val="00D85520"/>
    <w:rsid w:val="00D87BD9"/>
    <w:rsid w:val="00D90354"/>
    <w:rsid w:val="00D91817"/>
    <w:rsid w:val="00D92CAE"/>
    <w:rsid w:val="00D93870"/>
    <w:rsid w:val="00D93C83"/>
    <w:rsid w:val="00D95C85"/>
    <w:rsid w:val="00D9657D"/>
    <w:rsid w:val="00D96D53"/>
    <w:rsid w:val="00D96EB6"/>
    <w:rsid w:val="00D975DD"/>
    <w:rsid w:val="00D97696"/>
    <w:rsid w:val="00D97BCA"/>
    <w:rsid w:val="00D97FE7"/>
    <w:rsid w:val="00DA013D"/>
    <w:rsid w:val="00DA1A50"/>
    <w:rsid w:val="00DA1B4D"/>
    <w:rsid w:val="00DA2610"/>
    <w:rsid w:val="00DA386D"/>
    <w:rsid w:val="00DA3D6A"/>
    <w:rsid w:val="00DA4E1C"/>
    <w:rsid w:val="00DA51B9"/>
    <w:rsid w:val="00DA57A4"/>
    <w:rsid w:val="00DA59F5"/>
    <w:rsid w:val="00DA60D4"/>
    <w:rsid w:val="00DA7708"/>
    <w:rsid w:val="00DA7B7F"/>
    <w:rsid w:val="00DB108A"/>
    <w:rsid w:val="00DB198A"/>
    <w:rsid w:val="00DB2514"/>
    <w:rsid w:val="00DB2BB7"/>
    <w:rsid w:val="00DB4309"/>
    <w:rsid w:val="00DB48A3"/>
    <w:rsid w:val="00DB4C5A"/>
    <w:rsid w:val="00DB5BF5"/>
    <w:rsid w:val="00DB7BC9"/>
    <w:rsid w:val="00DC014A"/>
    <w:rsid w:val="00DC044A"/>
    <w:rsid w:val="00DC0691"/>
    <w:rsid w:val="00DC06F2"/>
    <w:rsid w:val="00DC0881"/>
    <w:rsid w:val="00DC1218"/>
    <w:rsid w:val="00DC1309"/>
    <w:rsid w:val="00DC131E"/>
    <w:rsid w:val="00DC177C"/>
    <w:rsid w:val="00DC23BE"/>
    <w:rsid w:val="00DC25B6"/>
    <w:rsid w:val="00DC2958"/>
    <w:rsid w:val="00DC2C5D"/>
    <w:rsid w:val="00DC34EB"/>
    <w:rsid w:val="00DC4AEA"/>
    <w:rsid w:val="00DC5A18"/>
    <w:rsid w:val="00DD01B6"/>
    <w:rsid w:val="00DD042A"/>
    <w:rsid w:val="00DD06B1"/>
    <w:rsid w:val="00DD07A0"/>
    <w:rsid w:val="00DD1700"/>
    <w:rsid w:val="00DD1C28"/>
    <w:rsid w:val="00DD3047"/>
    <w:rsid w:val="00DD40B4"/>
    <w:rsid w:val="00DD453D"/>
    <w:rsid w:val="00DD4D41"/>
    <w:rsid w:val="00DD5CDF"/>
    <w:rsid w:val="00DD665B"/>
    <w:rsid w:val="00DD6B9D"/>
    <w:rsid w:val="00DD78EA"/>
    <w:rsid w:val="00DE08A6"/>
    <w:rsid w:val="00DE11C9"/>
    <w:rsid w:val="00DE22D0"/>
    <w:rsid w:val="00DE2BFB"/>
    <w:rsid w:val="00DE3C8C"/>
    <w:rsid w:val="00DE4AF4"/>
    <w:rsid w:val="00DE5BB3"/>
    <w:rsid w:val="00DE5D8D"/>
    <w:rsid w:val="00DE61A8"/>
    <w:rsid w:val="00DE702B"/>
    <w:rsid w:val="00DE7301"/>
    <w:rsid w:val="00DE757F"/>
    <w:rsid w:val="00DF00B7"/>
    <w:rsid w:val="00DF0113"/>
    <w:rsid w:val="00DF0A0A"/>
    <w:rsid w:val="00DF2AC0"/>
    <w:rsid w:val="00DF3EA2"/>
    <w:rsid w:val="00DF434F"/>
    <w:rsid w:val="00DF4413"/>
    <w:rsid w:val="00DF4B55"/>
    <w:rsid w:val="00DF4BA9"/>
    <w:rsid w:val="00DF5469"/>
    <w:rsid w:val="00DF6A8D"/>
    <w:rsid w:val="00DF732D"/>
    <w:rsid w:val="00DF7D2A"/>
    <w:rsid w:val="00E000F7"/>
    <w:rsid w:val="00E00157"/>
    <w:rsid w:val="00E005A4"/>
    <w:rsid w:val="00E01379"/>
    <w:rsid w:val="00E019E2"/>
    <w:rsid w:val="00E01A30"/>
    <w:rsid w:val="00E01CB3"/>
    <w:rsid w:val="00E032C3"/>
    <w:rsid w:val="00E03380"/>
    <w:rsid w:val="00E04231"/>
    <w:rsid w:val="00E04A18"/>
    <w:rsid w:val="00E04A4B"/>
    <w:rsid w:val="00E0538B"/>
    <w:rsid w:val="00E06C1E"/>
    <w:rsid w:val="00E07D57"/>
    <w:rsid w:val="00E115A3"/>
    <w:rsid w:val="00E13099"/>
    <w:rsid w:val="00E13176"/>
    <w:rsid w:val="00E1323B"/>
    <w:rsid w:val="00E13598"/>
    <w:rsid w:val="00E137AD"/>
    <w:rsid w:val="00E144C4"/>
    <w:rsid w:val="00E150BF"/>
    <w:rsid w:val="00E158D2"/>
    <w:rsid w:val="00E15C4E"/>
    <w:rsid w:val="00E16EB4"/>
    <w:rsid w:val="00E17587"/>
    <w:rsid w:val="00E20470"/>
    <w:rsid w:val="00E204AF"/>
    <w:rsid w:val="00E2091F"/>
    <w:rsid w:val="00E20BEE"/>
    <w:rsid w:val="00E2100E"/>
    <w:rsid w:val="00E21764"/>
    <w:rsid w:val="00E21E64"/>
    <w:rsid w:val="00E21FB1"/>
    <w:rsid w:val="00E220C2"/>
    <w:rsid w:val="00E22239"/>
    <w:rsid w:val="00E228D6"/>
    <w:rsid w:val="00E23244"/>
    <w:rsid w:val="00E232E0"/>
    <w:rsid w:val="00E23564"/>
    <w:rsid w:val="00E236AF"/>
    <w:rsid w:val="00E24B47"/>
    <w:rsid w:val="00E25A5C"/>
    <w:rsid w:val="00E26468"/>
    <w:rsid w:val="00E27440"/>
    <w:rsid w:val="00E3074D"/>
    <w:rsid w:val="00E30EAC"/>
    <w:rsid w:val="00E31D1C"/>
    <w:rsid w:val="00E32751"/>
    <w:rsid w:val="00E3358A"/>
    <w:rsid w:val="00E33AB3"/>
    <w:rsid w:val="00E33E45"/>
    <w:rsid w:val="00E34214"/>
    <w:rsid w:val="00E34287"/>
    <w:rsid w:val="00E34BE5"/>
    <w:rsid w:val="00E35E78"/>
    <w:rsid w:val="00E36101"/>
    <w:rsid w:val="00E36444"/>
    <w:rsid w:val="00E378C9"/>
    <w:rsid w:val="00E40193"/>
    <w:rsid w:val="00E40BD1"/>
    <w:rsid w:val="00E40C97"/>
    <w:rsid w:val="00E413E7"/>
    <w:rsid w:val="00E41CD2"/>
    <w:rsid w:val="00E4290D"/>
    <w:rsid w:val="00E43185"/>
    <w:rsid w:val="00E4403F"/>
    <w:rsid w:val="00E45C48"/>
    <w:rsid w:val="00E45DD8"/>
    <w:rsid w:val="00E465E6"/>
    <w:rsid w:val="00E4680B"/>
    <w:rsid w:val="00E5046F"/>
    <w:rsid w:val="00E50A37"/>
    <w:rsid w:val="00E50A5E"/>
    <w:rsid w:val="00E510A3"/>
    <w:rsid w:val="00E51B90"/>
    <w:rsid w:val="00E51F3B"/>
    <w:rsid w:val="00E52227"/>
    <w:rsid w:val="00E52312"/>
    <w:rsid w:val="00E52838"/>
    <w:rsid w:val="00E53841"/>
    <w:rsid w:val="00E5513F"/>
    <w:rsid w:val="00E5518A"/>
    <w:rsid w:val="00E561B4"/>
    <w:rsid w:val="00E56BE6"/>
    <w:rsid w:val="00E56EDA"/>
    <w:rsid w:val="00E604C9"/>
    <w:rsid w:val="00E60636"/>
    <w:rsid w:val="00E60DE6"/>
    <w:rsid w:val="00E61626"/>
    <w:rsid w:val="00E6190E"/>
    <w:rsid w:val="00E62654"/>
    <w:rsid w:val="00E62960"/>
    <w:rsid w:val="00E6385D"/>
    <w:rsid w:val="00E63A38"/>
    <w:rsid w:val="00E63C0D"/>
    <w:rsid w:val="00E64324"/>
    <w:rsid w:val="00E64B81"/>
    <w:rsid w:val="00E657E1"/>
    <w:rsid w:val="00E664BD"/>
    <w:rsid w:val="00E66E71"/>
    <w:rsid w:val="00E66EB7"/>
    <w:rsid w:val="00E671B2"/>
    <w:rsid w:val="00E70741"/>
    <w:rsid w:val="00E71FF3"/>
    <w:rsid w:val="00E72390"/>
    <w:rsid w:val="00E7366D"/>
    <w:rsid w:val="00E742B0"/>
    <w:rsid w:val="00E74906"/>
    <w:rsid w:val="00E74AB1"/>
    <w:rsid w:val="00E75230"/>
    <w:rsid w:val="00E76C74"/>
    <w:rsid w:val="00E76CA4"/>
    <w:rsid w:val="00E76D55"/>
    <w:rsid w:val="00E776C4"/>
    <w:rsid w:val="00E77C4E"/>
    <w:rsid w:val="00E77DCE"/>
    <w:rsid w:val="00E77FA2"/>
    <w:rsid w:val="00E815C3"/>
    <w:rsid w:val="00E81B27"/>
    <w:rsid w:val="00E81CBF"/>
    <w:rsid w:val="00E82566"/>
    <w:rsid w:val="00E827D7"/>
    <w:rsid w:val="00E82E42"/>
    <w:rsid w:val="00E8359D"/>
    <w:rsid w:val="00E838E6"/>
    <w:rsid w:val="00E83CBD"/>
    <w:rsid w:val="00E84DB9"/>
    <w:rsid w:val="00E85190"/>
    <w:rsid w:val="00E859D2"/>
    <w:rsid w:val="00E85DB6"/>
    <w:rsid w:val="00E861BB"/>
    <w:rsid w:val="00E8763C"/>
    <w:rsid w:val="00E923E6"/>
    <w:rsid w:val="00E925AE"/>
    <w:rsid w:val="00E92909"/>
    <w:rsid w:val="00E93706"/>
    <w:rsid w:val="00E958B3"/>
    <w:rsid w:val="00E95FE5"/>
    <w:rsid w:val="00E9659C"/>
    <w:rsid w:val="00E97FC5"/>
    <w:rsid w:val="00EA062F"/>
    <w:rsid w:val="00EA08C7"/>
    <w:rsid w:val="00EA1600"/>
    <w:rsid w:val="00EA162F"/>
    <w:rsid w:val="00EA1773"/>
    <w:rsid w:val="00EA22F8"/>
    <w:rsid w:val="00EA28BE"/>
    <w:rsid w:val="00EA2F4A"/>
    <w:rsid w:val="00EA32CF"/>
    <w:rsid w:val="00EA3C72"/>
    <w:rsid w:val="00EA4FD7"/>
    <w:rsid w:val="00EA5107"/>
    <w:rsid w:val="00EA53DB"/>
    <w:rsid w:val="00EA6701"/>
    <w:rsid w:val="00EA75F1"/>
    <w:rsid w:val="00EA7BDE"/>
    <w:rsid w:val="00EA7C21"/>
    <w:rsid w:val="00EB1C41"/>
    <w:rsid w:val="00EB1F0E"/>
    <w:rsid w:val="00EB22D4"/>
    <w:rsid w:val="00EB31D9"/>
    <w:rsid w:val="00EB338F"/>
    <w:rsid w:val="00EB501B"/>
    <w:rsid w:val="00EB5073"/>
    <w:rsid w:val="00EB74D1"/>
    <w:rsid w:val="00EB7B56"/>
    <w:rsid w:val="00EC04AA"/>
    <w:rsid w:val="00EC10CA"/>
    <w:rsid w:val="00EC2A31"/>
    <w:rsid w:val="00EC2FA5"/>
    <w:rsid w:val="00EC3935"/>
    <w:rsid w:val="00EC3D18"/>
    <w:rsid w:val="00EC5E57"/>
    <w:rsid w:val="00EC61C3"/>
    <w:rsid w:val="00EC61FC"/>
    <w:rsid w:val="00EC62B3"/>
    <w:rsid w:val="00EC6E93"/>
    <w:rsid w:val="00EC6FFB"/>
    <w:rsid w:val="00ED0308"/>
    <w:rsid w:val="00ED058D"/>
    <w:rsid w:val="00ED08FD"/>
    <w:rsid w:val="00ED0A37"/>
    <w:rsid w:val="00ED0AF7"/>
    <w:rsid w:val="00ED0DD8"/>
    <w:rsid w:val="00ED2419"/>
    <w:rsid w:val="00ED2E57"/>
    <w:rsid w:val="00ED3017"/>
    <w:rsid w:val="00ED3E52"/>
    <w:rsid w:val="00ED3F6C"/>
    <w:rsid w:val="00ED41FF"/>
    <w:rsid w:val="00ED4CA2"/>
    <w:rsid w:val="00ED50C1"/>
    <w:rsid w:val="00ED522B"/>
    <w:rsid w:val="00ED52CD"/>
    <w:rsid w:val="00ED56D2"/>
    <w:rsid w:val="00ED5B36"/>
    <w:rsid w:val="00ED636B"/>
    <w:rsid w:val="00ED7B3F"/>
    <w:rsid w:val="00EE1613"/>
    <w:rsid w:val="00EE1649"/>
    <w:rsid w:val="00EE1A8B"/>
    <w:rsid w:val="00EE1CBD"/>
    <w:rsid w:val="00EE25E1"/>
    <w:rsid w:val="00EE28DC"/>
    <w:rsid w:val="00EE3732"/>
    <w:rsid w:val="00EE3922"/>
    <w:rsid w:val="00EE4339"/>
    <w:rsid w:val="00EE4486"/>
    <w:rsid w:val="00EE4CCB"/>
    <w:rsid w:val="00EE5444"/>
    <w:rsid w:val="00EE64BA"/>
    <w:rsid w:val="00EE69B3"/>
    <w:rsid w:val="00EE70CF"/>
    <w:rsid w:val="00EE73CC"/>
    <w:rsid w:val="00EE7423"/>
    <w:rsid w:val="00EF170B"/>
    <w:rsid w:val="00EF1D51"/>
    <w:rsid w:val="00EF223E"/>
    <w:rsid w:val="00EF29BA"/>
    <w:rsid w:val="00EF2BE6"/>
    <w:rsid w:val="00EF2C35"/>
    <w:rsid w:val="00EF2FB1"/>
    <w:rsid w:val="00EF48B2"/>
    <w:rsid w:val="00EF4A2A"/>
    <w:rsid w:val="00EF5236"/>
    <w:rsid w:val="00EF532A"/>
    <w:rsid w:val="00EF54BE"/>
    <w:rsid w:val="00EF5D05"/>
    <w:rsid w:val="00EF7155"/>
    <w:rsid w:val="00EF745E"/>
    <w:rsid w:val="00EF7CB0"/>
    <w:rsid w:val="00F01447"/>
    <w:rsid w:val="00F02B16"/>
    <w:rsid w:val="00F059D0"/>
    <w:rsid w:val="00F07B5F"/>
    <w:rsid w:val="00F106DB"/>
    <w:rsid w:val="00F1140C"/>
    <w:rsid w:val="00F1144A"/>
    <w:rsid w:val="00F11D1E"/>
    <w:rsid w:val="00F1238F"/>
    <w:rsid w:val="00F12F3D"/>
    <w:rsid w:val="00F13159"/>
    <w:rsid w:val="00F13B12"/>
    <w:rsid w:val="00F146B9"/>
    <w:rsid w:val="00F152C2"/>
    <w:rsid w:val="00F16E22"/>
    <w:rsid w:val="00F16F04"/>
    <w:rsid w:val="00F17BAE"/>
    <w:rsid w:val="00F2006C"/>
    <w:rsid w:val="00F20257"/>
    <w:rsid w:val="00F20722"/>
    <w:rsid w:val="00F20E33"/>
    <w:rsid w:val="00F21342"/>
    <w:rsid w:val="00F222B4"/>
    <w:rsid w:val="00F22653"/>
    <w:rsid w:val="00F22D32"/>
    <w:rsid w:val="00F23D80"/>
    <w:rsid w:val="00F244EF"/>
    <w:rsid w:val="00F246F8"/>
    <w:rsid w:val="00F2537D"/>
    <w:rsid w:val="00F2558A"/>
    <w:rsid w:val="00F26711"/>
    <w:rsid w:val="00F26E17"/>
    <w:rsid w:val="00F270CD"/>
    <w:rsid w:val="00F27E48"/>
    <w:rsid w:val="00F303E1"/>
    <w:rsid w:val="00F30696"/>
    <w:rsid w:val="00F3077D"/>
    <w:rsid w:val="00F30891"/>
    <w:rsid w:val="00F30B51"/>
    <w:rsid w:val="00F31389"/>
    <w:rsid w:val="00F31A0F"/>
    <w:rsid w:val="00F321E6"/>
    <w:rsid w:val="00F33062"/>
    <w:rsid w:val="00F33365"/>
    <w:rsid w:val="00F33370"/>
    <w:rsid w:val="00F3346C"/>
    <w:rsid w:val="00F33929"/>
    <w:rsid w:val="00F33979"/>
    <w:rsid w:val="00F33984"/>
    <w:rsid w:val="00F34A88"/>
    <w:rsid w:val="00F34BF0"/>
    <w:rsid w:val="00F358E4"/>
    <w:rsid w:val="00F3598A"/>
    <w:rsid w:val="00F36229"/>
    <w:rsid w:val="00F364BD"/>
    <w:rsid w:val="00F37785"/>
    <w:rsid w:val="00F378CF"/>
    <w:rsid w:val="00F37A1A"/>
    <w:rsid w:val="00F4025E"/>
    <w:rsid w:val="00F4054B"/>
    <w:rsid w:val="00F409E0"/>
    <w:rsid w:val="00F40B10"/>
    <w:rsid w:val="00F416B0"/>
    <w:rsid w:val="00F42766"/>
    <w:rsid w:val="00F42FC1"/>
    <w:rsid w:val="00F430CD"/>
    <w:rsid w:val="00F436F4"/>
    <w:rsid w:val="00F469E2"/>
    <w:rsid w:val="00F47377"/>
    <w:rsid w:val="00F5056B"/>
    <w:rsid w:val="00F50E85"/>
    <w:rsid w:val="00F51B7E"/>
    <w:rsid w:val="00F51C21"/>
    <w:rsid w:val="00F51E7F"/>
    <w:rsid w:val="00F52BB2"/>
    <w:rsid w:val="00F52C7C"/>
    <w:rsid w:val="00F530AB"/>
    <w:rsid w:val="00F531FD"/>
    <w:rsid w:val="00F53611"/>
    <w:rsid w:val="00F53699"/>
    <w:rsid w:val="00F5436E"/>
    <w:rsid w:val="00F5643F"/>
    <w:rsid w:val="00F567F6"/>
    <w:rsid w:val="00F57505"/>
    <w:rsid w:val="00F57926"/>
    <w:rsid w:val="00F57C66"/>
    <w:rsid w:val="00F60350"/>
    <w:rsid w:val="00F60664"/>
    <w:rsid w:val="00F60CB3"/>
    <w:rsid w:val="00F61453"/>
    <w:rsid w:val="00F63D2C"/>
    <w:rsid w:val="00F63F6E"/>
    <w:rsid w:val="00F6418B"/>
    <w:rsid w:val="00F65477"/>
    <w:rsid w:val="00F65788"/>
    <w:rsid w:val="00F6599A"/>
    <w:rsid w:val="00F65B69"/>
    <w:rsid w:val="00F663D5"/>
    <w:rsid w:val="00F6746F"/>
    <w:rsid w:val="00F6768A"/>
    <w:rsid w:val="00F67BE4"/>
    <w:rsid w:val="00F67D19"/>
    <w:rsid w:val="00F71B9B"/>
    <w:rsid w:val="00F72D90"/>
    <w:rsid w:val="00F738AF"/>
    <w:rsid w:val="00F7424E"/>
    <w:rsid w:val="00F7520B"/>
    <w:rsid w:val="00F7695D"/>
    <w:rsid w:val="00F7725E"/>
    <w:rsid w:val="00F77414"/>
    <w:rsid w:val="00F77F7C"/>
    <w:rsid w:val="00F80C7F"/>
    <w:rsid w:val="00F80CC0"/>
    <w:rsid w:val="00F80E3E"/>
    <w:rsid w:val="00F81F01"/>
    <w:rsid w:val="00F82506"/>
    <w:rsid w:val="00F82E99"/>
    <w:rsid w:val="00F82FE3"/>
    <w:rsid w:val="00F8424D"/>
    <w:rsid w:val="00F84805"/>
    <w:rsid w:val="00F84C83"/>
    <w:rsid w:val="00F84EC5"/>
    <w:rsid w:val="00F850D8"/>
    <w:rsid w:val="00F85B36"/>
    <w:rsid w:val="00F86919"/>
    <w:rsid w:val="00F87ACB"/>
    <w:rsid w:val="00F87EAA"/>
    <w:rsid w:val="00F90533"/>
    <w:rsid w:val="00F90F11"/>
    <w:rsid w:val="00F910C3"/>
    <w:rsid w:val="00F91AC4"/>
    <w:rsid w:val="00F92929"/>
    <w:rsid w:val="00F93F1C"/>
    <w:rsid w:val="00F948A4"/>
    <w:rsid w:val="00F94995"/>
    <w:rsid w:val="00F9530F"/>
    <w:rsid w:val="00F953DC"/>
    <w:rsid w:val="00F95489"/>
    <w:rsid w:val="00F95970"/>
    <w:rsid w:val="00F9656E"/>
    <w:rsid w:val="00F96ED4"/>
    <w:rsid w:val="00F9708C"/>
    <w:rsid w:val="00F97A33"/>
    <w:rsid w:val="00FA06C4"/>
    <w:rsid w:val="00FA0ACB"/>
    <w:rsid w:val="00FA0ADE"/>
    <w:rsid w:val="00FA18ED"/>
    <w:rsid w:val="00FA1E40"/>
    <w:rsid w:val="00FA2B6F"/>
    <w:rsid w:val="00FA2F04"/>
    <w:rsid w:val="00FA3830"/>
    <w:rsid w:val="00FA6664"/>
    <w:rsid w:val="00FB0984"/>
    <w:rsid w:val="00FB1229"/>
    <w:rsid w:val="00FB3027"/>
    <w:rsid w:val="00FB4149"/>
    <w:rsid w:val="00FB54C1"/>
    <w:rsid w:val="00FB640D"/>
    <w:rsid w:val="00FB650E"/>
    <w:rsid w:val="00FB65FD"/>
    <w:rsid w:val="00FB66CC"/>
    <w:rsid w:val="00FC1063"/>
    <w:rsid w:val="00FC111E"/>
    <w:rsid w:val="00FC1AD6"/>
    <w:rsid w:val="00FC2631"/>
    <w:rsid w:val="00FC4744"/>
    <w:rsid w:val="00FC4CEB"/>
    <w:rsid w:val="00FC4F80"/>
    <w:rsid w:val="00FC5734"/>
    <w:rsid w:val="00FC5BC6"/>
    <w:rsid w:val="00FC61C6"/>
    <w:rsid w:val="00FC698C"/>
    <w:rsid w:val="00FC6C20"/>
    <w:rsid w:val="00FC7859"/>
    <w:rsid w:val="00FD044A"/>
    <w:rsid w:val="00FD1452"/>
    <w:rsid w:val="00FD1EFF"/>
    <w:rsid w:val="00FD35F6"/>
    <w:rsid w:val="00FD40F7"/>
    <w:rsid w:val="00FD4D56"/>
    <w:rsid w:val="00FD58CE"/>
    <w:rsid w:val="00FD6FB2"/>
    <w:rsid w:val="00FD73B0"/>
    <w:rsid w:val="00FE0650"/>
    <w:rsid w:val="00FE299C"/>
    <w:rsid w:val="00FE2E47"/>
    <w:rsid w:val="00FE31BF"/>
    <w:rsid w:val="00FE3370"/>
    <w:rsid w:val="00FE3856"/>
    <w:rsid w:val="00FE3931"/>
    <w:rsid w:val="00FE3E44"/>
    <w:rsid w:val="00FE4687"/>
    <w:rsid w:val="00FE4C29"/>
    <w:rsid w:val="00FE52C1"/>
    <w:rsid w:val="00FE5364"/>
    <w:rsid w:val="00FE551D"/>
    <w:rsid w:val="00FE6716"/>
    <w:rsid w:val="00FE6B90"/>
    <w:rsid w:val="00FE73A1"/>
    <w:rsid w:val="00FF01BF"/>
    <w:rsid w:val="00FF041E"/>
    <w:rsid w:val="00FF147B"/>
    <w:rsid w:val="00FF2D2F"/>
    <w:rsid w:val="00FF42E2"/>
    <w:rsid w:val="00FF53D0"/>
    <w:rsid w:val="00FF5902"/>
    <w:rsid w:val="00FF6E15"/>
    <w:rsid w:val="00FF7E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87711F"/>
  <w15:chartTrackingRefBased/>
  <w15:docId w15:val="{4935E065-D874-4904-9506-8C2A0452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GB"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34" w:qFormat="1"/>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66"/>
    <w:lsdException w:name="Colorful List" w:uiPriority="34" w:qFormat="1"/>
    <w:lsdException w:name="Colorful Grid" w:uiPriority="68"/>
    <w:lsdException w:name="Light Shading Accent 1" w:uiPriority="69"/>
    <w:lsdException w:name="Light List Accent 1" w:uiPriority="70"/>
    <w:lsdException w:name="Light Grid Accent 1" w:uiPriority="71"/>
    <w:lsdException w:name="Medium Shading 1 Accent 1" w:uiPriority="72"/>
    <w:lsdException w:name="Medium Shading 2 Accent 1" w:uiPriority="73"/>
    <w:lsdException w:name="Medium List 1 Accent 1" w:uiPriority="60"/>
    <w:lsdException w:name="Revision" w:uiPriority="61"/>
    <w:lsdException w:name="List Paragraph" w:uiPriority="34" w:qFormat="1"/>
    <w:lsdException w:name="Quote" w:uiPriority="63"/>
    <w:lsdException w:name="Intense Quote" w:uiPriority="64"/>
    <w:lsdException w:name="Medium List 2 Accent 1" w:uiPriority="65"/>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19" w:qFormat="1"/>
    <w:lsdException w:name="Light Grid Accent 5" w:uiPriority="21" w:qFormat="1"/>
    <w:lsdException w:name="Medium Shading 1 Accent 5" w:uiPriority="31" w:qFormat="1"/>
    <w:lsdException w:name="Medium Shading 2 Accent 5" w:uiPriority="32" w:qFormat="1"/>
    <w:lsdException w:name="Medium List 1 Accent 5" w:uiPriority="33" w:qFormat="1"/>
    <w:lsdException w:name="Medium List 2 Accent 5" w:uiPriority="37"/>
    <w:lsdException w:name="Medium Grid 1 Accent 5" w:uiPriority="39" w:qFormat="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C0"/>
    <w:pPr>
      <w:jc w:val="both"/>
    </w:pPr>
    <w:rPr>
      <w:kern w:val="2"/>
      <w:sz w:val="28"/>
    </w:rPr>
  </w:style>
  <w:style w:type="paragraph" w:styleId="Heading1">
    <w:name w:val="heading 1"/>
    <w:basedOn w:val="Normal"/>
    <w:next w:val="Normal"/>
    <w:qFormat/>
    <w:rsid w:val="00D07109"/>
    <w:pPr>
      <w:keepNext/>
      <w:spacing w:line="360" w:lineRule="auto"/>
      <w:jc w:val="center"/>
      <w:outlineLvl w:val="0"/>
    </w:pPr>
    <w:rPr>
      <w:b/>
    </w:rPr>
  </w:style>
  <w:style w:type="paragraph" w:styleId="Heading2">
    <w:name w:val="heading 2"/>
    <w:basedOn w:val="Normal"/>
    <w:next w:val="Normal"/>
    <w:qFormat/>
    <w:rsid w:val="00D07109"/>
    <w:pPr>
      <w:keepNext/>
      <w:outlineLvl w:val="1"/>
    </w:pPr>
    <w:rPr>
      <w:b/>
      <w:bCs/>
      <w:sz w:val="20"/>
    </w:rPr>
  </w:style>
  <w:style w:type="paragraph" w:styleId="Heading3">
    <w:name w:val="heading 3"/>
    <w:basedOn w:val="Normal"/>
    <w:next w:val="Normal"/>
    <w:qFormat/>
    <w:rsid w:val="00D07109"/>
    <w:pPr>
      <w:keepNext/>
      <w:jc w:val="center"/>
      <w:outlineLvl w:val="2"/>
    </w:pPr>
    <w:rPr>
      <w:b/>
      <w:bCs/>
      <w:sz w:val="20"/>
    </w:rPr>
  </w:style>
  <w:style w:type="paragraph" w:styleId="Heading4">
    <w:name w:val="heading 4"/>
    <w:basedOn w:val="Normal"/>
    <w:next w:val="Normal"/>
    <w:link w:val="Heading4Char"/>
    <w:qFormat/>
    <w:rsid w:val="00D07109"/>
    <w:pPr>
      <w:keepNext/>
      <w:widowControl w:val="0"/>
      <w:outlineLvl w:val="3"/>
    </w:pPr>
    <w:rPr>
      <w:b/>
      <w:bCs/>
      <w:u w:val="single"/>
      <w:lang w:val="x-none" w:eastAsia="x-none"/>
    </w:rPr>
  </w:style>
  <w:style w:type="paragraph" w:styleId="Heading5">
    <w:name w:val="heading 5"/>
    <w:basedOn w:val="Normal"/>
    <w:next w:val="Normal"/>
    <w:qFormat/>
    <w:rsid w:val="00D07109"/>
    <w:pPr>
      <w:keepNext/>
      <w:widowControl w:val="0"/>
      <w:spacing w:line="360" w:lineRule="auto"/>
      <w:ind w:left="1275" w:firstLine="425"/>
      <w:jc w:val="right"/>
      <w:outlineLvl w:val="4"/>
    </w:pPr>
  </w:style>
  <w:style w:type="paragraph" w:styleId="Heading6">
    <w:name w:val="heading 6"/>
    <w:basedOn w:val="Normal"/>
    <w:next w:val="Normal"/>
    <w:qFormat/>
    <w:rsid w:val="00D07109"/>
    <w:pPr>
      <w:keepNext/>
      <w:ind w:left="-147" w:firstLine="147"/>
      <w:jc w:val="left"/>
      <w:outlineLvl w:val="5"/>
    </w:pPr>
    <w:rPr>
      <w:rFonts w:eastAsia="Times New Roman"/>
      <w:kern w:val="0"/>
      <w:szCs w:val="24"/>
      <w:lang w:eastAsia="en-US"/>
    </w:rPr>
  </w:style>
  <w:style w:type="paragraph" w:styleId="Heading7">
    <w:name w:val="heading 7"/>
    <w:basedOn w:val="Normal"/>
    <w:next w:val="Normal"/>
    <w:qFormat/>
    <w:rsid w:val="00D07109"/>
    <w:pPr>
      <w:keepNext/>
      <w:jc w:val="left"/>
      <w:outlineLvl w:val="6"/>
    </w:pPr>
    <w:rPr>
      <w:rFonts w:eastAsia="Times New Roman"/>
      <w:kern w:val="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07109"/>
    <w:pPr>
      <w:tabs>
        <w:tab w:val="center" w:pos="4320"/>
        <w:tab w:val="right" w:pos="8640"/>
      </w:tabs>
      <w:overflowPunct w:val="0"/>
      <w:autoSpaceDE w:val="0"/>
      <w:autoSpaceDN w:val="0"/>
      <w:adjustRightInd w:val="0"/>
      <w:spacing w:line="480" w:lineRule="atLeast"/>
      <w:textAlignment w:val="baseline"/>
    </w:pPr>
    <w:rPr>
      <w:rFonts w:eastAsia="PMingLiU"/>
    </w:rPr>
  </w:style>
  <w:style w:type="paragraph" w:styleId="Footer">
    <w:name w:val="footer"/>
    <w:basedOn w:val="Normal"/>
    <w:semiHidden/>
    <w:rsid w:val="00D07109"/>
    <w:pPr>
      <w:tabs>
        <w:tab w:val="center" w:pos="4153"/>
        <w:tab w:val="right" w:pos="8306"/>
      </w:tabs>
      <w:snapToGrid w:val="0"/>
    </w:pPr>
    <w:rPr>
      <w:sz w:val="18"/>
    </w:rPr>
  </w:style>
  <w:style w:type="paragraph" w:customStyle="1" w:styleId="mainheadings">
    <w:name w:val="mainheadings"/>
    <w:next w:val="Normal"/>
    <w:rsid w:val="00D07109"/>
    <w:pPr>
      <w:keepNext/>
      <w:spacing w:before="600"/>
    </w:pPr>
    <w:rPr>
      <w:rFonts w:eastAsia="MingLiU"/>
      <w:i/>
      <w:caps/>
      <w:noProof/>
      <w:sz w:val="28"/>
      <w:lang w:val="en-US" w:eastAsia="en-US"/>
    </w:rPr>
  </w:style>
  <w:style w:type="character" w:styleId="PageNumber">
    <w:name w:val="page number"/>
    <w:basedOn w:val="DefaultParagraphFont"/>
    <w:semiHidden/>
    <w:rsid w:val="00D07109"/>
  </w:style>
  <w:style w:type="paragraph" w:customStyle="1" w:styleId="para">
    <w:name w:val="para"/>
    <w:rsid w:val="00D07109"/>
    <w:pPr>
      <w:numPr>
        <w:numId w:val="1"/>
      </w:numPr>
      <w:snapToGrid w:val="0"/>
      <w:spacing w:before="480" w:line="360" w:lineRule="auto"/>
      <w:jc w:val="both"/>
    </w:pPr>
    <w:rPr>
      <w:sz w:val="28"/>
    </w:rPr>
  </w:style>
  <w:style w:type="paragraph" w:customStyle="1" w:styleId="PARA-CONT">
    <w:name w:val="PARA-CON'T"/>
    <w:basedOn w:val="para"/>
    <w:next w:val="para"/>
    <w:rsid w:val="00D07109"/>
    <w:pPr>
      <w:numPr>
        <w:numId w:val="0"/>
      </w:numPr>
      <w:spacing w:before="240"/>
    </w:pPr>
  </w:style>
  <w:style w:type="paragraph" w:customStyle="1" w:styleId="Para-heading">
    <w:name w:val="Para-heading"/>
    <w:basedOn w:val="para"/>
    <w:next w:val="para"/>
    <w:rsid w:val="00D07109"/>
    <w:pPr>
      <w:spacing w:before="120"/>
    </w:pPr>
  </w:style>
  <w:style w:type="paragraph" w:customStyle="1" w:styleId="points">
    <w:name w:val="points"/>
    <w:basedOn w:val="para"/>
    <w:rsid w:val="00D07109"/>
    <w:pPr>
      <w:numPr>
        <w:numId w:val="0"/>
      </w:numPr>
      <w:tabs>
        <w:tab w:val="left" w:pos="1400"/>
        <w:tab w:val="left" w:pos="1960"/>
      </w:tabs>
      <w:spacing w:before="120"/>
      <w:ind w:left="1417" w:hanging="680"/>
    </w:pPr>
  </w:style>
  <w:style w:type="paragraph" w:customStyle="1" w:styleId="Quote1">
    <w:name w:val="Quote1"/>
    <w:rsid w:val="00D07109"/>
    <w:pPr>
      <w:tabs>
        <w:tab w:val="left" w:pos="1985"/>
      </w:tabs>
      <w:adjustRightInd w:val="0"/>
      <w:snapToGrid w:val="0"/>
      <w:spacing w:before="120" w:after="120"/>
      <w:ind w:left="1418" w:right="737"/>
      <w:jc w:val="both"/>
    </w:pPr>
    <w:rPr>
      <w:sz w:val="24"/>
    </w:rPr>
  </w:style>
  <w:style w:type="paragraph" w:customStyle="1" w:styleId="subheading">
    <w:name w:val="subheading"/>
    <w:next w:val="Normal"/>
    <w:rsid w:val="00D07109"/>
    <w:pPr>
      <w:keepNext/>
      <w:snapToGrid w:val="0"/>
      <w:spacing w:before="600" w:line="360" w:lineRule="auto"/>
    </w:pPr>
    <w:rPr>
      <w:rFonts w:eastAsia="MingLiU"/>
      <w:i/>
      <w:sz w:val="28"/>
      <w:lang w:val="en-US"/>
    </w:rPr>
  </w:style>
  <w:style w:type="paragraph" w:customStyle="1" w:styleId="Quotation">
    <w:name w:val="Quotation"/>
    <w:basedOn w:val="Normal"/>
    <w:rsid w:val="007F1C74"/>
    <w:pPr>
      <w:tabs>
        <w:tab w:val="left" w:pos="1440"/>
        <w:tab w:val="left" w:pos="2160"/>
        <w:tab w:val="center" w:pos="2880"/>
        <w:tab w:val="center" w:pos="4320"/>
        <w:tab w:val="right" w:pos="9072"/>
      </w:tabs>
      <w:snapToGrid w:val="0"/>
      <w:spacing w:before="160" w:after="240"/>
      <w:ind w:left="1440" w:right="720"/>
    </w:pPr>
    <w:rPr>
      <w:sz w:val="24"/>
      <w:lang w:val="en-US"/>
    </w:rPr>
  </w:style>
  <w:style w:type="paragraph" w:styleId="BlockText">
    <w:name w:val="Block Text"/>
    <w:basedOn w:val="Normal"/>
    <w:semiHidden/>
    <w:rsid w:val="00D07109"/>
    <w:pPr>
      <w:spacing w:after="120"/>
      <w:ind w:left="1440" w:right="1440"/>
      <w:jc w:val="left"/>
    </w:pPr>
    <w:rPr>
      <w:rFonts w:eastAsia="Times New Roman"/>
      <w:kern w:val="0"/>
      <w:sz w:val="24"/>
      <w:szCs w:val="24"/>
      <w:lang w:eastAsia="en-US"/>
    </w:rPr>
  </w:style>
  <w:style w:type="paragraph" w:styleId="PlainText">
    <w:name w:val="Plain Text"/>
    <w:basedOn w:val="Normal"/>
    <w:semiHidden/>
    <w:rsid w:val="00D07109"/>
    <w:pPr>
      <w:jc w:val="left"/>
    </w:pPr>
    <w:rPr>
      <w:rFonts w:ascii="Courier New" w:eastAsia="Times New Roman" w:hAnsi="Courier New" w:cs="Courier New"/>
      <w:kern w:val="0"/>
      <w:sz w:val="20"/>
      <w:lang w:eastAsia="en-US"/>
    </w:rPr>
  </w:style>
  <w:style w:type="paragraph" w:styleId="BodyText">
    <w:name w:val="Body Text"/>
    <w:basedOn w:val="Normal"/>
    <w:link w:val="BodyTextChar"/>
    <w:semiHidden/>
    <w:rsid w:val="00D07109"/>
    <w:pPr>
      <w:spacing w:line="360" w:lineRule="auto"/>
    </w:pPr>
    <w:rPr>
      <w:rFonts w:eastAsia="Times New Roman"/>
      <w:kern w:val="0"/>
      <w:szCs w:val="24"/>
      <w:lang w:eastAsia="en-US"/>
    </w:rPr>
  </w:style>
  <w:style w:type="paragraph" w:styleId="BodyTextIndent">
    <w:name w:val="Body Text Indent"/>
    <w:basedOn w:val="Normal"/>
    <w:link w:val="BodyTextIndentChar"/>
    <w:semiHidden/>
    <w:rsid w:val="00D07109"/>
    <w:pPr>
      <w:ind w:left="280" w:hanging="280"/>
    </w:pPr>
  </w:style>
  <w:style w:type="paragraph" w:customStyle="1" w:styleId="Judgementbody">
    <w:name w:val="Judgement body"/>
    <w:basedOn w:val="Normal"/>
    <w:rsid w:val="00D07109"/>
    <w:pPr>
      <w:spacing w:line="360" w:lineRule="auto"/>
    </w:pPr>
    <w:rPr>
      <w:kern w:val="0"/>
      <w:szCs w:val="24"/>
      <w:lang w:eastAsia="en-US"/>
    </w:rPr>
  </w:style>
  <w:style w:type="paragraph" w:customStyle="1" w:styleId="Quotation2">
    <w:name w:val="Quotation2"/>
    <w:basedOn w:val="Quotation"/>
    <w:rsid w:val="00D07109"/>
    <w:pPr>
      <w:ind w:left="900"/>
    </w:pPr>
  </w:style>
  <w:style w:type="paragraph" w:styleId="HTMLPreformatted">
    <w:name w:val="HTML Preformatted"/>
    <w:basedOn w:val="Normal"/>
    <w:semiHidden/>
    <w:rsid w:val="00D0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lang w:eastAsia="en-US"/>
    </w:rPr>
  </w:style>
  <w:style w:type="paragraph" w:styleId="BodyTextIndent2">
    <w:name w:val="Body Text Indent 2"/>
    <w:basedOn w:val="Normal"/>
    <w:semiHidden/>
    <w:rsid w:val="00D07109"/>
    <w:pPr>
      <w:widowControl w:val="0"/>
      <w:spacing w:line="360" w:lineRule="auto"/>
      <w:ind w:left="902"/>
    </w:pPr>
    <w:rPr>
      <w:sz w:val="24"/>
    </w:rPr>
  </w:style>
  <w:style w:type="character" w:styleId="FootnoteReference">
    <w:name w:val="footnote reference"/>
    <w:uiPriority w:val="99"/>
    <w:semiHidden/>
    <w:rsid w:val="00D07109"/>
    <w:rPr>
      <w:vertAlign w:val="superscript"/>
    </w:rPr>
  </w:style>
  <w:style w:type="paragraph" w:styleId="FootnoteText">
    <w:name w:val="footnote text"/>
    <w:basedOn w:val="Normal"/>
    <w:link w:val="FootnoteTextChar"/>
    <w:uiPriority w:val="99"/>
    <w:semiHidden/>
    <w:rsid w:val="009F65C0"/>
    <w:pPr>
      <w:keepLines/>
      <w:tabs>
        <w:tab w:val="left" w:pos="270"/>
        <w:tab w:val="left" w:pos="360"/>
      </w:tabs>
    </w:pPr>
    <w:rPr>
      <w:kern w:val="0"/>
      <w:sz w:val="20"/>
    </w:rPr>
  </w:style>
  <w:style w:type="character" w:customStyle="1" w:styleId="HeaderChar">
    <w:name w:val="Header Char"/>
    <w:basedOn w:val="DefaultParagraphFont"/>
    <w:semiHidden/>
    <w:rsid w:val="00D07109"/>
  </w:style>
  <w:style w:type="character" w:customStyle="1" w:styleId="FooterChar">
    <w:name w:val="Footer Char"/>
    <w:basedOn w:val="DefaultParagraphFont"/>
    <w:rsid w:val="00D07109"/>
  </w:style>
  <w:style w:type="paragraph" w:styleId="ListParagraph">
    <w:name w:val="List Paragraph"/>
    <w:basedOn w:val="Normal"/>
    <w:uiPriority w:val="34"/>
    <w:qFormat/>
    <w:rsid w:val="00D07109"/>
    <w:pPr>
      <w:ind w:left="720"/>
    </w:pPr>
    <w:rPr>
      <w:kern w:val="0"/>
      <w:sz w:val="26"/>
      <w:szCs w:val="22"/>
      <w:lang w:eastAsia="en-US"/>
    </w:rPr>
  </w:style>
  <w:style w:type="paragraph" w:styleId="NormalIndent">
    <w:name w:val="Normal Indent"/>
    <w:basedOn w:val="Normal"/>
    <w:semiHidden/>
    <w:rsid w:val="00D07109"/>
    <w:pPr>
      <w:widowControl w:val="0"/>
      <w:ind w:firstLine="420"/>
    </w:pPr>
    <w:rPr>
      <w:sz w:val="21"/>
    </w:rPr>
  </w:style>
  <w:style w:type="paragraph" w:styleId="BodyText2">
    <w:name w:val="Body Text 2"/>
    <w:basedOn w:val="Normal"/>
    <w:link w:val="BodyText2Char"/>
    <w:semiHidden/>
    <w:rsid w:val="00D07109"/>
    <w:pPr>
      <w:widowControl w:val="0"/>
    </w:pPr>
    <w:rPr>
      <w:lang w:val="x-none" w:eastAsia="x-none"/>
    </w:rPr>
  </w:style>
  <w:style w:type="paragraph" w:styleId="BodyTextIndent3">
    <w:name w:val="Body Text Indent 3"/>
    <w:basedOn w:val="Normal"/>
    <w:semiHidden/>
    <w:rsid w:val="00D07109"/>
    <w:pPr>
      <w:ind w:left="420" w:hanging="420"/>
    </w:pPr>
  </w:style>
  <w:style w:type="character" w:customStyle="1" w:styleId="Heading4Char">
    <w:name w:val="Heading 4 Char"/>
    <w:link w:val="Heading4"/>
    <w:rsid w:val="00784EA3"/>
    <w:rPr>
      <w:b/>
      <w:bCs/>
      <w:kern w:val="2"/>
      <w:sz w:val="28"/>
      <w:u w:val="single"/>
    </w:rPr>
  </w:style>
  <w:style w:type="character" w:customStyle="1" w:styleId="BodyText2Char">
    <w:name w:val="Body Text 2 Char"/>
    <w:link w:val="BodyText2"/>
    <w:semiHidden/>
    <w:rsid w:val="00784EA3"/>
    <w:rPr>
      <w:kern w:val="2"/>
      <w:sz w:val="28"/>
    </w:rPr>
  </w:style>
  <w:style w:type="paragraph" w:styleId="NormalWeb">
    <w:name w:val="Normal (Web)"/>
    <w:basedOn w:val="Normal"/>
    <w:uiPriority w:val="99"/>
    <w:unhideWhenUsed/>
    <w:rsid w:val="009D4F0B"/>
    <w:pPr>
      <w:spacing w:before="100" w:beforeAutospacing="1" w:after="100" w:afterAutospacing="1"/>
      <w:jc w:val="left"/>
    </w:pPr>
    <w:rPr>
      <w:rFonts w:eastAsia="Times New Roman"/>
      <w:kern w:val="0"/>
      <w:sz w:val="24"/>
      <w:szCs w:val="24"/>
    </w:rPr>
  </w:style>
  <w:style w:type="paragraph" w:customStyle="1" w:styleId="Final">
    <w:name w:val="Final"/>
    <w:basedOn w:val="Normal"/>
    <w:link w:val="FinalChar"/>
    <w:qFormat/>
    <w:rsid w:val="007F1C74"/>
    <w:pPr>
      <w:numPr>
        <w:numId w:val="3"/>
      </w:numPr>
      <w:tabs>
        <w:tab w:val="left" w:pos="1440"/>
        <w:tab w:val="center" w:pos="4234"/>
        <w:tab w:val="right" w:pos="8453"/>
      </w:tabs>
      <w:snapToGrid w:val="0"/>
      <w:spacing w:before="360" w:after="160" w:line="360" w:lineRule="auto"/>
    </w:pPr>
    <w:rPr>
      <w:kern w:val="0"/>
    </w:rPr>
  </w:style>
  <w:style w:type="paragraph" w:customStyle="1" w:styleId="hspace">
    <w:name w:val="hspace"/>
    <w:basedOn w:val="Normal"/>
    <w:rsid w:val="00747A21"/>
    <w:pPr>
      <w:tabs>
        <w:tab w:val="left" w:pos="1440"/>
        <w:tab w:val="center" w:pos="4320"/>
        <w:tab w:val="right" w:pos="9072"/>
      </w:tabs>
      <w:snapToGrid w:val="0"/>
      <w:spacing w:line="200" w:lineRule="exact"/>
      <w:jc w:val="left"/>
    </w:pPr>
    <w:rPr>
      <w:kern w:val="0"/>
    </w:rPr>
  </w:style>
  <w:style w:type="paragraph" w:customStyle="1" w:styleId="Hanging">
    <w:name w:val="Hanging"/>
    <w:basedOn w:val="Normal"/>
    <w:rsid w:val="007F1C74"/>
    <w:pPr>
      <w:tabs>
        <w:tab w:val="left" w:pos="1440"/>
        <w:tab w:val="center" w:pos="4320"/>
        <w:tab w:val="right" w:pos="9072"/>
      </w:tabs>
      <w:spacing w:before="160" w:after="160" w:line="360" w:lineRule="auto"/>
      <w:ind w:left="1440" w:hanging="720"/>
    </w:pPr>
    <w:rPr>
      <w:lang w:val="en-US"/>
    </w:rPr>
  </w:style>
  <w:style w:type="paragraph" w:customStyle="1" w:styleId="H-1">
    <w:name w:val="H-1"/>
    <w:basedOn w:val="Normal"/>
    <w:qFormat/>
    <w:rsid w:val="005E2786"/>
    <w:pPr>
      <w:keepNext/>
      <w:tabs>
        <w:tab w:val="center" w:pos="720"/>
        <w:tab w:val="center" w:pos="4320"/>
      </w:tabs>
      <w:spacing w:before="400" w:after="200"/>
      <w:ind w:left="720" w:hanging="720"/>
      <w:outlineLvl w:val="0"/>
    </w:pPr>
    <w:rPr>
      <w:i/>
    </w:rPr>
  </w:style>
  <w:style w:type="paragraph" w:customStyle="1" w:styleId="Finalend">
    <w:name w:val="Final end"/>
    <w:basedOn w:val="Final"/>
    <w:rsid w:val="00580231"/>
    <w:pPr>
      <w:spacing w:after="0"/>
    </w:pPr>
  </w:style>
  <w:style w:type="paragraph" w:customStyle="1" w:styleId="Quotationend">
    <w:name w:val="Quotation end"/>
    <w:basedOn w:val="Quotation"/>
    <w:qFormat/>
    <w:rsid w:val="00F469E2"/>
    <w:pPr>
      <w:spacing w:after="560"/>
    </w:pPr>
  </w:style>
  <w:style w:type="paragraph" w:customStyle="1" w:styleId="Hangingend">
    <w:name w:val="Hanging end"/>
    <w:basedOn w:val="ListParagraph"/>
    <w:qFormat/>
    <w:rsid w:val="00C57790"/>
    <w:pPr>
      <w:numPr>
        <w:numId w:val="2"/>
      </w:numPr>
      <w:spacing w:before="120" w:after="560" w:line="400" w:lineRule="exact"/>
      <w:ind w:left="1080"/>
      <w:contextualSpacing/>
    </w:pPr>
    <w:rPr>
      <w:sz w:val="28"/>
      <w:lang w:eastAsia="zh-CN"/>
    </w:rPr>
  </w:style>
  <w:style w:type="paragraph" w:styleId="BalloonText">
    <w:name w:val="Balloon Text"/>
    <w:basedOn w:val="Normal"/>
    <w:link w:val="BalloonTextChar"/>
    <w:uiPriority w:val="99"/>
    <w:semiHidden/>
    <w:unhideWhenUsed/>
    <w:rsid w:val="00F6418B"/>
    <w:rPr>
      <w:rFonts w:ascii="Tahoma" w:hAnsi="Tahoma"/>
      <w:sz w:val="16"/>
      <w:szCs w:val="16"/>
    </w:rPr>
  </w:style>
  <w:style w:type="character" w:customStyle="1" w:styleId="BalloonTextChar">
    <w:name w:val="Balloon Text Char"/>
    <w:link w:val="BalloonText"/>
    <w:uiPriority w:val="99"/>
    <w:semiHidden/>
    <w:rsid w:val="00F6418B"/>
    <w:rPr>
      <w:rFonts w:ascii="Tahoma" w:hAnsi="Tahoma" w:cs="Tahoma"/>
      <w:kern w:val="2"/>
      <w:sz w:val="16"/>
      <w:szCs w:val="16"/>
      <w:lang w:val="en-GB" w:eastAsia="zh-CN"/>
    </w:rPr>
  </w:style>
  <w:style w:type="table" w:styleId="TableGrid">
    <w:name w:val="Table Grid"/>
    <w:basedOn w:val="TableNormal"/>
    <w:uiPriority w:val="59"/>
    <w:rsid w:val="00CD0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9F65C0"/>
  </w:style>
  <w:style w:type="paragraph" w:customStyle="1" w:styleId="H-2">
    <w:name w:val="H-2"/>
    <w:basedOn w:val="H-1"/>
    <w:qFormat/>
    <w:rsid w:val="0076508D"/>
    <w:pPr>
      <w:outlineLvl w:val="1"/>
    </w:pPr>
    <w:rPr>
      <w:i w:val="0"/>
    </w:rPr>
  </w:style>
  <w:style w:type="character" w:customStyle="1" w:styleId="FinalChar">
    <w:name w:val="Final Char"/>
    <w:link w:val="Final"/>
    <w:rsid w:val="007F1C74"/>
    <w:rPr>
      <w:sz w:val="28"/>
    </w:rPr>
  </w:style>
  <w:style w:type="paragraph" w:customStyle="1" w:styleId="Heading">
    <w:name w:val="Heading"/>
    <w:basedOn w:val="H-1"/>
    <w:rsid w:val="00CC0954"/>
    <w:rPr>
      <w:i w:val="0"/>
      <w:u w:val="single"/>
      <w:lang w:eastAsia="zh-TW"/>
    </w:rPr>
  </w:style>
  <w:style w:type="character" w:customStyle="1" w:styleId="case-para-label">
    <w:name w:val="case-para-label"/>
    <w:basedOn w:val="DefaultParagraphFont"/>
    <w:rsid w:val="00A26E8D"/>
  </w:style>
  <w:style w:type="character" w:styleId="Emphasis">
    <w:name w:val="Emphasis"/>
    <w:basedOn w:val="DefaultParagraphFont"/>
    <w:uiPriority w:val="20"/>
    <w:qFormat/>
    <w:rsid w:val="0010132C"/>
    <w:rPr>
      <w:i/>
      <w:iCs/>
    </w:rPr>
  </w:style>
  <w:style w:type="character" w:customStyle="1" w:styleId="starpage">
    <w:name w:val="starpage"/>
    <w:basedOn w:val="DefaultParagraphFont"/>
    <w:rsid w:val="009E3775"/>
  </w:style>
  <w:style w:type="character" w:styleId="Hyperlink">
    <w:name w:val="Hyperlink"/>
    <w:basedOn w:val="DefaultParagraphFont"/>
    <w:uiPriority w:val="99"/>
    <w:unhideWhenUsed/>
    <w:rsid w:val="00C1115C"/>
    <w:rPr>
      <w:color w:val="0563C1" w:themeColor="hyperlink"/>
      <w:u w:val="single"/>
    </w:rPr>
  </w:style>
  <w:style w:type="paragraph" w:customStyle="1" w:styleId="T-Draft">
    <w:name w:val="T-Draft"/>
    <w:basedOn w:val="Normal"/>
    <w:rsid w:val="005A030E"/>
    <w:pPr>
      <w:numPr>
        <w:numId w:val="4"/>
      </w:numPr>
      <w:tabs>
        <w:tab w:val="left" w:pos="1440"/>
      </w:tabs>
      <w:snapToGrid w:val="0"/>
      <w:spacing w:before="360" w:line="360" w:lineRule="auto"/>
      <w:ind w:left="0" w:firstLine="0"/>
    </w:pPr>
    <w:rPr>
      <w:kern w:val="0"/>
    </w:rPr>
  </w:style>
  <w:style w:type="paragraph" w:customStyle="1" w:styleId="j-final">
    <w:name w:val="j-final"/>
    <w:basedOn w:val="Normal"/>
    <w:rsid w:val="005A030E"/>
    <w:pPr>
      <w:numPr>
        <w:numId w:val="5"/>
      </w:numPr>
      <w:tabs>
        <w:tab w:val="left" w:pos="1440"/>
      </w:tabs>
      <w:snapToGrid w:val="0"/>
      <w:spacing w:before="360" w:line="360" w:lineRule="auto"/>
    </w:pPr>
  </w:style>
  <w:style w:type="paragraph" w:customStyle="1" w:styleId="ar-quotation">
    <w:name w:val="ar-quotation"/>
    <w:basedOn w:val="Normal"/>
    <w:rsid w:val="005A030E"/>
    <w:pPr>
      <w:tabs>
        <w:tab w:val="left" w:pos="1440"/>
        <w:tab w:val="left" w:pos="2160"/>
      </w:tabs>
      <w:snapToGrid w:val="0"/>
      <w:spacing w:before="240"/>
      <w:ind w:left="1418" w:right="737"/>
    </w:pPr>
    <w:rPr>
      <w:kern w:val="0"/>
      <w:sz w:val="24"/>
    </w:rPr>
  </w:style>
  <w:style w:type="paragraph" w:customStyle="1" w:styleId="ar-draft">
    <w:name w:val="ar-draft"/>
    <w:basedOn w:val="Normal"/>
    <w:rsid w:val="005E2786"/>
    <w:pPr>
      <w:numPr>
        <w:numId w:val="6"/>
      </w:numPr>
      <w:tabs>
        <w:tab w:val="clear" w:pos="360"/>
        <w:tab w:val="left" w:pos="1440"/>
      </w:tabs>
      <w:snapToGrid w:val="0"/>
      <w:spacing w:before="360" w:line="360" w:lineRule="auto"/>
    </w:pPr>
    <w:rPr>
      <w:rFonts w:eastAsia="MingLiU"/>
      <w:kern w:val="0"/>
    </w:rPr>
  </w:style>
  <w:style w:type="paragraph" w:customStyle="1" w:styleId="Quote2">
    <w:name w:val="Quote2"/>
    <w:basedOn w:val="Normal"/>
    <w:rsid w:val="0094260D"/>
    <w:pPr>
      <w:spacing w:before="100" w:beforeAutospacing="1" w:after="100" w:afterAutospacing="1"/>
      <w:jc w:val="left"/>
    </w:pPr>
    <w:rPr>
      <w:rFonts w:eastAsia="Times New Roman"/>
      <w:kern w:val="0"/>
      <w:sz w:val="24"/>
      <w:szCs w:val="24"/>
      <w:lang w:val="en-US"/>
    </w:rPr>
  </w:style>
  <w:style w:type="character" w:customStyle="1" w:styleId="BodyTextChar">
    <w:name w:val="Body Text Char"/>
    <w:basedOn w:val="DefaultParagraphFont"/>
    <w:link w:val="BodyText"/>
    <w:semiHidden/>
    <w:rsid w:val="002E0B3E"/>
    <w:rPr>
      <w:rFonts w:eastAsia="Times New Roman"/>
      <w:sz w:val="28"/>
      <w:szCs w:val="24"/>
      <w:lang w:eastAsia="en-US"/>
    </w:rPr>
  </w:style>
  <w:style w:type="character" w:customStyle="1" w:styleId="BodyTextIndentChar">
    <w:name w:val="Body Text Indent Char"/>
    <w:basedOn w:val="DefaultParagraphFont"/>
    <w:link w:val="BodyTextIndent"/>
    <w:semiHidden/>
    <w:rsid w:val="002E0B3E"/>
    <w:rPr>
      <w:kern w:val="2"/>
      <w:sz w:val="28"/>
    </w:rPr>
  </w:style>
  <w:style w:type="character" w:styleId="CommentReference">
    <w:name w:val="annotation reference"/>
    <w:basedOn w:val="DefaultParagraphFont"/>
    <w:uiPriority w:val="99"/>
    <w:semiHidden/>
    <w:unhideWhenUsed/>
    <w:rsid w:val="00B316DF"/>
    <w:rPr>
      <w:sz w:val="16"/>
      <w:szCs w:val="16"/>
    </w:rPr>
  </w:style>
  <w:style w:type="paragraph" w:styleId="CommentText">
    <w:name w:val="annotation text"/>
    <w:basedOn w:val="Normal"/>
    <w:link w:val="CommentTextChar"/>
    <w:uiPriority w:val="99"/>
    <w:semiHidden/>
    <w:unhideWhenUsed/>
    <w:rsid w:val="00B316DF"/>
    <w:rPr>
      <w:sz w:val="20"/>
    </w:rPr>
  </w:style>
  <w:style w:type="character" w:customStyle="1" w:styleId="CommentTextChar">
    <w:name w:val="Comment Text Char"/>
    <w:basedOn w:val="DefaultParagraphFont"/>
    <w:link w:val="CommentText"/>
    <w:uiPriority w:val="99"/>
    <w:semiHidden/>
    <w:rsid w:val="00B316DF"/>
    <w:rPr>
      <w:kern w:val="2"/>
    </w:rPr>
  </w:style>
  <w:style w:type="paragraph" w:styleId="CommentSubject">
    <w:name w:val="annotation subject"/>
    <w:basedOn w:val="CommentText"/>
    <w:next w:val="CommentText"/>
    <w:link w:val="CommentSubjectChar"/>
    <w:uiPriority w:val="99"/>
    <w:semiHidden/>
    <w:unhideWhenUsed/>
    <w:rsid w:val="00B316DF"/>
    <w:rPr>
      <w:b/>
      <w:bCs/>
    </w:rPr>
  </w:style>
  <w:style w:type="character" w:customStyle="1" w:styleId="CommentSubjectChar">
    <w:name w:val="Comment Subject Char"/>
    <w:basedOn w:val="CommentTextChar"/>
    <w:link w:val="CommentSubject"/>
    <w:uiPriority w:val="99"/>
    <w:semiHidden/>
    <w:rsid w:val="00B316DF"/>
    <w:rPr>
      <w:b/>
      <w:bCs/>
      <w:kern w:val="2"/>
    </w:rPr>
  </w:style>
  <w:style w:type="numbering" w:customStyle="1" w:styleId="ListNum">
    <w:name w:val="ListNum"/>
    <w:uiPriority w:val="99"/>
    <w:rsid w:val="00A20BC8"/>
    <w:pPr>
      <w:numPr>
        <w:numId w:val="7"/>
      </w:numPr>
    </w:pPr>
  </w:style>
  <w:style w:type="paragraph" w:customStyle="1" w:styleId="Quote3">
    <w:name w:val="Quote3"/>
    <w:basedOn w:val="Normal"/>
    <w:rsid w:val="00F1140C"/>
    <w:pPr>
      <w:spacing w:before="100" w:beforeAutospacing="1" w:after="100" w:afterAutospacing="1"/>
      <w:jc w:val="left"/>
    </w:pPr>
    <w:rPr>
      <w:rFonts w:eastAsia="Times New Roman"/>
      <w:kern w:val="0"/>
      <w:sz w:val="24"/>
      <w:szCs w:val="24"/>
      <w:lang w:val="en-US"/>
    </w:rPr>
  </w:style>
  <w:style w:type="paragraph" w:customStyle="1" w:styleId="Quote4">
    <w:name w:val="Quote4"/>
    <w:basedOn w:val="Normal"/>
    <w:rsid w:val="00275E93"/>
    <w:pPr>
      <w:spacing w:before="100" w:beforeAutospacing="1" w:after="100" w:afterAutospacing="1"/>
      <w:jc w:val="left"/>
    </w:pPr>
    <w:rPr>
      <w:rFonts w:eastAsia="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7804">
      <w:bodyDiv w:val="1"/>
      <w:marLeft w:val="0"/>
      <w:marRight w:val="0"/>
      <w:marTop w:val="0"/>
      <w:marBottom w:val="0"/>
      <w:divBdr>
        <w:top w:val="none" w:sz="0" w:space="0" w:color="auto"/>
        <w:left w:val="none" w:sz="0" w:space="0" w:color="auto"/>
        <w:bottom w:val="none" w:sz="0" w:space="0" w:color="auto"/>
        <w:right w:val="none" w:sz="0" w:space="0" w:color="auto"/>
      </w:divBdr>
      <w:divsChild>
        <w:div w:id="371464878">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213203926">
      <w:bodyDiv w:val="1"/>
      <w:marLeft w:val="0"/>
      <w:marRight w:val="0"/>
      <w:marTop w:val="0"/>
      <w:marBottom w:val="0"/>
      <w:divBdr>
        <w:top w:val="none" w:sz="0" w:space="0" w:color="auto"/>
        <w:left w:val="none" w:sz="0" w:space="0" w:color="auto"/>
        <w:bottom w:val="none" w:sz="0" w:space="0" w:color="auto"/>
        <w:right w:val="none" w:sz="0" w:space="0" w:color="auto"/>
      </w:divBdr>
      <w:divsChild>
        <w:div w:id="1870490769">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213742221">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4">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538785340">
      <w:bodyDiv w:val="1"/>
      <w:marLeft w:val="0"/>
      <w:marRight w:val="0"/>
      <w:marTop w:val="0"/>
      <w:marBottom w:val="0"/>
      <w:divBdr>
        <w:top w:val="none" w:sz="0" w:space="0" w:color="auto"/>
        <w:left w:val="none" w:sz="0" w:space="0" w:color="auto"/>
        <w:bottom w:val="none" w:sz="0" w:space="0" w:color="auto"/>
        <w:right w:val="none" w:sz="0" w:space="0" w:color="auto"/>
      </w:divBdr>
      <w:divsChild>
        <w:div w:id="513034112">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692147721">
      <w:bodyDiv w:val="1"/>
      <w:marLeft w:val="0"/>
      <w:marRight w:val="0"/>
      <w:marTop w:val="0"/>
      <w:marBottom w:val="0"/>
      <w:divBdr>
        <w:top w:val="none" w:sz="0" w:space="0" w:color="auto"/>
        <w:left w:val="none" w:sz="0" w:space="0" w:color="auto"/>
        <w:bottom w:val="none" w:sz="0" w:space="0" w:color="auto"/>
        <w:right w:val="none" w:sz="0" w:space="0" w:color="auto"/>
      </w:divBdr>
    </w:div>
    <w:div w:id="870534806">
      <w:bodyDiv w:val="1"/>
      <w:marLeft w:val="0"/>
      <w:marRight w:val="0"/>
      <w:marTop w:val="0"/>
      <w:marBottom w:val="0"/>
      <w:divBdr>
        <w:top w:val="none" w:sz="0" w:space="0" w:color="auto"/>
        <w:left w:val="none" w:sz="0" w:space="0" w:color="auto"/>
        <w:bottom w:val="none" w:sz="0" w:space="0" w:color="auto"/>
        <w:right w:val="none" w:sz="0" w:space="0" w:color="auto"/>
      </w:divBdr>
    </w:div>
    <w:div w:id="874777074">
      <w:bodyDiv w:val="1"/>
      <w:marLeft w:val="0"/>
      <w:marRight w:val="0"/>
      <w:marTop w:val="0"/>
      <w:marBottom w:val="0"/>
      <w:divBdr>
        <w:top w:val="none" w:sz="0" w:space="0" w:color="auto"/>
        <w:left w:val="none" w:sz="0" w:space="0" w:color="auto"/>
        <w:bottom w:val="none" w:sz="0" w:space="0" w:color="auto"/>
        <w:right w:val="none" w:sz="0" w:space="0" w:color="auto"/>
      </w:divBdr>
    </w:div>
    <w:div w:id="960376419">
      <w:bodyDiv w:val="1"/>
      <w:marLeft w:val="0"/>
      <w:marRight w:val="0"/>
      <w:marTop w:val="0"/>
      <w:marBottom w:val="0"/>
      <w:divBdr>
        <w:top w:val="none" w:sz="0" w:space="0" w:color="auto"/>
        <w:left w:val="none" w:sz="0" w:space="0" w:color="auto"/>
        <w:bottom w:val="none" w:sz="0" w:space="0" w:color="auto"/>
        <w:right w:val="none" w:sz="0" w:space="0" w:color="auto"/>
      </w:divBdr>
    </w:div>
    <w:div w:id="1185941418">
      <w:bodyDiv w:val="1"/>
      <w:marLeft w:val="0"/>
      <w:marRight w:val="0"/>
      <w:marTop w:val="0"/>
      <w:marBottom w:val="0"/>
      <w:divBdr>
        <w:top w:val="none" w:sz="0" w:space="0" w:color="auto"/>
        <w:left w:val="none" w:sz="0" w:space="0" w:color="auto"/>
        <w:bottom w:val="none" w:sz="0" w:space="0" w:color="auto"/>
        <w:right w:val="none" w:sz="0" w:space="0" w:color="auto"/>
      </w:divBdr>
    </w:div>
    <w:div w:id="1832866085">
      <w:bodyDiv w:val="1"/>
      <w:marLeft w:val="0"/>
      <w:marRight w:val="0"/>
      <w:marTop w:val="0"/>
      <w:marBottom w:val="0"/>
      <w:divBdr>
        <w:top w:val="none" w:sz="0" w:space="0" w:color="auto"/>
        <w:left w:val="none" w:sz="0" w:space="0" w:color="auto"/>
        <w:bottom w:val="none" w:sz="0" w:space="0" w:color="auto"/>
        <w:right w:val="none" w:sz="0" w:space="0" w:color="auto"/>
      </w:divBdr>
      <w:divsChild>
        <w:div w:id="764688401">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nnie\Application%20Data\Microsoft\Templates\ABC%20paper%20only\hc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2260A-C99B-4818-991E-F40DAC92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hca.dot</Template>
  <TotalTime>0</TotalTime>
  <Pages>1</Pages>
  <Words>5340</Words>
  <Characters>30441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Windows User</cp:lastModifiedBy>
  <cp:revision>3</cp:revision>
  <cp:lastPrinted>2021-06-25T03:31:00Z</cp:lastPrinted>
  <dcterms:created xsi:type="dcterms:W3CDTF">2021-06-30T06:18:00Z</dcterms:created>
  <dcterms:modified xsi:type="dcterms:W3CDTF">2021-06-30T06:18:00Z</dcterms:modified>
</cp:coreProperties>
</file>