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C13" w:rsidRPr="008B052E" w:rsidRDefault="00B42C13" w:rsidP="007733AF">
      <w:pPr>
        <w:snapToGrid w:val="0"/>
        <w:spacing w:before="120" w:after="120"/>
        <w:jc w:val="right"/>
        <w:rPr>
          <w:rFonts w:eastAsia="新細明體"/>
          <w:lang w:eastAsia="zh-TW"/>
        </w:rPr>
      </w:pPr>
      <w:r w:rsidRPr="00273DF3">
        <w:rPr>
          <w:lang w:eastAsia="zh-TW"/>
        </w:rPr>
        <w:t>HC</w:t>
      </w:r>
      <w:r w:rsidR="008B052E">
        <w:rPr>
          <w:rFonts w:eastAsia="新細明體" w:hint="eastAsia"/>
          <w:lang w:eastAsia="zh-TW"/>
        </w:rPr>
        <w:t>LA</w:t>
      </w:r>
      <w:r w:rsidRPr="00273DF3">
        <w:rPr>
          <w:lang w:eastAsia="zh-TW"/>
        </w:rPr>
        <w:t xml:space="preserve"> </w:t>
      </w:r>
      <w:r w:rsidR="008B052E">
        <w:rPr>
          <w:rFonts w:eastAsia="新細明體" w:hint="eastAsia"/>
          <w:lang w:eastAsia="zh-TW"/>
        </w:rPr>
        <w:t>19</w:t>
      </w:r>
      <w:r w:rsidRPr="00273DF3">
        <w:rPr>
          <w:lang w:eastAsia="zh-TW"/>
        </w:rPr>
        <w:t>/20</w:t>
      </w:r>
      <w:r w:rsidRPr="00273DF3">
        <w:t>1</w:t>
      </w:r>
      <w:r w:rsidR="008B052E">
        <w:rPr>
          <w:rFonts w:eastAsia="新細明體" w:hint="eastAsia"/>
          <w:lang w:eastAsia="zh-TW"/>
        </w:rPr>
        <w:t>3</w:t>
      </w:r>
    </w:p>
    <w:p w:rsidR="004D2646" w:rsidRDefault="004D2646" w:rsidP="004D2646">
      <w:pPr>
        <w:pStyle w:val="FootnoteText"/>
        <w:rPr>
          <w:rFonts w:eastAsia="PMingLiU"/>
          <w:sz w:val="28"/>
          <w:szCs w:val="28"/>
          <w:lang w:eastAsia="zh-TW"/>
        </w:rPr>
      </w:pPr>
    </w:p>
    <w:p w:rsidR="003950AB" w:rsidRPr="007733AF" w:rsidRDefault="003950AB" w:rsidP="004D2646">
      <w:pPr>
        <w:pStyle w:val="FootnoteText"/>
        <w:rPr>
          <w:rFonts w:eastAsia="PMingLiU"/>
          <w:sz w:val="28"/>
          <w:szCs w:val="28"/>
          <w:lang w:eastAsia="zh-TW"/>
        </w:rPr>
      </w:pPr>
    </w:p>
    <w:p w:rsidR="00B42C13" w:rsidRPr="00273DF3" w:rsidRDefault="00B42C13" w:rsidP="00B42C13">
      <w:pPr>
        <w:tabs>
          <w:tab w:val="right" w:pos="8505"/>
        </w:tabs>
        <w:spacing w:line="360" w:lineRule="auto"/>
        <w:jc w:val="center"/>
        <w:rPr>
          <w:b/>
          <w:bCs/>
        </w:rPr>
      </w:pPr>
      <w:r w:rsidRPr="00273DF3">
        <w:rPr>
          <w:b/>
          <w:bCs/>
        </w:rPr>
        <w:t>IN THE HIGH COURT OF THE</w:t>
      </w:r>
    </w:p>
    <w:p w:rsidR="00B42C13" w:rsidRPr="00273DF3" w:rsidRDefault="00B42C13" w:rsidP="00B42C13">
      <w:pPr>
        <w:tabs>
          <w:tab w:val="right" w:pos="8505"/>
        </w:tabs>
        <w:spacing w:line="360" w:lineRule="auto"/>
        <w:jc w:val="center"/>
        <w:rPr>
          <w:b/>
          <w:bCs/>
        </w:rPr>
      </w:pPr>
      <w:r w:rsidRPr="00273DF3">
        <w:rPr>
          <w:b/>
          <w:bCs/>
        </w:rPr>
        <w:t>HONG KONG SPECIAL ADMINISTRATIVE REGION</w:t>
      </w:r>
    </w:p>
    <w:p w:rsidR="00B42C13" w:rsidRPr="00273DF3" w:rsidRDefault="00B42C13" w:rsidP="00B42C13">
      <w:pPr>
        <w:tabs>
          <w:tab w:val="right" w:pos="8505"/>
        </w:tabs>
        <w:spacing w:line="360" w:lineRule="auto"/>
        <w:jc w:val="center"/>
        <w:rPr>
          <w:b/>
          <w:bCs/>
        </w:rPr>
      </w:pPr>
      <w:r w:rsidRPr="00273DF3">
        <w:rPr>
          <w:b/>
          <w:bCs/>
        </w:rPr>
        <w:t>COURT OF FIRST INSTANCE</w:t>
      </w:r>
    </w:p>
    <w:p w:rsidR="008B052E" w:rsidRDefault="008B052E" w:rsidP="008B052E">
      <w:pPr>
        <w:pStyle w:val="FootnoteText"/>
        <w:spacing w:before="0" w:after="0" w:line="360" w:lineRule="auto"/>
        <w:jc w:val="center"/>
        <w:rPr>
          <w:rFonts w:eastAsia="PMingLiU"/>
          <w:sz w:val="28"/>
          <w:szCs w:val="28"/>
          <w:lang w:eastAsia="zh-TW"/>
        </w:rPr>
      </w:pPr>
      <w:r>
        <w:rPr>
          <w:rFonts w:eastAsia="PMingLiU"/>
          <w:sz w:val="28"/>
          <w:szCs w:val="28"/>
          <w:lang w:eastAsia="zh-TW"/>
        </w:rPr>
        <w:t xml:space="preserve">LABOUR TRIBUNAL APPEAL </w:t>
      </w:r>
      <w:r w:rsidR="00B42C13" w:rsidRPr="008B052E">
        <w:rPr>
          <w:rFonts w:eastAsia="PMingLiU" w:hint="eastAsia"/>
          <w:sz w:val="28"/>
          <w:szCs w:val="28"/>
          <w:lang w:eastAsia="zh-TW"/>
        </w:rPr>
        <w:t xml:space="preserve">NO </w:t>
      </w:r>
      <w:r>
        <w:rPr>
          <w:rFonts w:eastAsia="PMingLiU" w:hint="eastAsia"/>
          <w:sz w:val="28"/>
          <w:szCs w:val="28"/>
          <w:lang w:eastAsia="zh-TW"/>
        </w:rPr>
        <w:t>19</w:t>
      </w:r>
      <w:r w:rsidR="00B42C13" w:rsidRPr="008B052E">
        <w:rPr>
          <w:rFonts w:eastAsia="PMingLiU" w:hint="eastAsia"/>
          <w:sz w:val="28"/>
          <w:szCs w:val="28"/>
          <w:lang w:eastAsia="zh-TW"/>
        </w:rPr>
        <w:t xml:space="preserve"> OF 201</w:t>
      </w:r>
      <w:r>
        <w:rPr>
          <w:rFonts w:eastAsia="PMingLiU" w:hint="eastAsia"/>
          <w:sz w:val="28"/>
          <w:szCs w:val="28"/>
          <w:lang w:eastAsia="zh-TW"/>
        </w:rPr>
        <w:t>3</w:t>
      </w:r>
    </w:p>
    <w:p w:rsidR="008B052E" w:rsidRDefault="008B052E" w:rsidP="008B052E">
      <w:pPr>
        <w:pStyle w:val="FootnoteText"/>
        <w:spacing w:before="0" w:after="0" w:line="360" w:lineRule="auto"/>
        <w:jc w:val="center"/>
        <w:rPr>
          <w:rFonts w:eastAsia="PMingLiU"/>
          <w:sz w:val="28"/>
          <w:szCs w:val="28"/>
          <w:lang w:eastAsia="zh-TW"/>
        </w:rPr>
      </w:pPr>
      <w:r>
        <w:rPr>
          <w:rFonts w:eastAsia="PMingLiU" w:hint="eastAsia"/>
          <w:sz w:val="28"/>
          <w:szCs w:val="28"/>
          <w:lang w:eastAsia="zh-TW"/>
        </w:rPr>
        <w:t>(</w:t>
      </w:r>
      <w:r>
        <w:rPr>
          <w:rFonts w:eastAsia="PMingLiU"/>
          <w:sz w:val="28"/>
          <w:szCs w:val="28"/>
          <w:lang w:eastAsia="zh-TW"/>
        </w:rPr>
        <w:t>ON APPEAL FROM LABOUR TRIBUNAL CLAIM NO 588 OF 2011</w:t>
      </w:r>
      <w:r>
        <w:rPr>
          <w:rFonts w:eastAsia="PMingLiU" w:hint="eastAsia"/>
          <w:sz w:val="28"/>
          <w:szCs w:val="28"/>
          <w:lang w:eastAsia="zh-TW"/>
        </w:rPr>
        <w:t>)</w:t>
      </w:r>
    </w:p>
    <w:p w:rsidR="008B052E" w:rsidRPr="008B052E" w:rsidRDefault="008B052E" w:rsidP="008B052E">
      <w:pPr>
        <w:pStyle w:val="FootnoteText"/>
        <w:spacing w:before="0" w:after="0" w:line="360" w:lineRule="auto"/>
        <w:jc w:val="center"/>
        <w:rPr>
          <w:rFonts w:eastAsia="PMingLiU"/>
          <w:sz w:val="28"/>
          <w:szCs w:val="28"/>
          <w:lang w:eastAsia="zh-TW"/>
        </w:rPr>
        <w:sectPr w:rsidR="008B052E" w:rsidRPr="008B052E">
          <w:headerReference w:type="default" r:id="rId8"/>
          <w:pgSz w:w="11906" w:h="16838" w:code="9"/>
          <w:pgMar w:top="1418" w:right="1701" w:bottom="1418" w:left="1701" w:header="567" w:footer="567" w:gutter="0"/>
          <w:cols w:space="708"/>
          <w:docGrid w:linePitch="380"/>
        </w:sectPr>
      </w:pPr>
    </w:p>
    <w:p w:rsidR="00D20828" w:rsidRPr="00273DF3" w:rsidRDefault="00D20828" w:rsidP="00B42C13">
      <w:pPr>
        <w:tabs>
          <w:tab w:val="center" w:pos="4253"/>
          <w:tab w:val="right" w:pos="8505"/>
        </w:tabs>
        <w:spacing w:before="120"/>
      </w:pPr>
      <w:r w:rsidRPr="00273DF3">
        <w:lastRenderedPageBreak/>
        <w:tab/>
        <w:t>_____</w:t>
      </w:r>
      <w:r w:rsidR="00CB73B4">
        <w:rPr>
          <w:rFonts w:eastAsia="PMingLiU" w:hint="eastAsia"/>
          <w:lang w:eastAsia="zh-TW"/>
        </w:rPr>
        <w:t>__________</w:t>
      </w:r>
      <w:r w:rsidRPr="00273DF3">
        <w:t>_______</w:t>
      </w:r>
    </w:p>
    <w:p w:rsidR="004E5C79" w:rsidRDefault="004E5C79" w:rsidP="00D20828">
      <w:pPr>
        <w:spacing w:before="240" w:line="360" w:lineRule="auto"/>
        <w:rPr>
          <w:rFonts w:eastAsia="新細明體"/>
          <w:lang w:eastAsia="zh-TW"/>
        </w:rPr>
      </w:pPr>
    </w:p>
    <w:p w:rsidR="00D20828" w:rsidRDefault="00D20828" w:rsidP="00D20828">
      <w:pPr>
        <w:spacing w:before="240" w:line="360" w:lineRule="auto"/>
        <w:rPr>
          <w:rFonts w:eastAsia="新細明體"/>
          <w:lang w:eastAsia="zh-TW"/>
        </w:rPr>
      </w:pPr>
      <w:r w:rsidRPr="00273DF3">
        <w:t>BETWEEN</w:t>
      </w:r>
    </w:p>
    <w:p w:rsidR="004E5C79" w:rsidRPr="004E5C79" w:rsidRDefault="004E5C79" w:rsidP="00D20828">
      <w:pPr>
        <w:spacing w:before="240" w:line="360" w:lineRule="auto"/>
        <w:rPr>
          <w:rFonts w:eastAsia="新細明體"/>
          <w:lang w:eastAsia="zh-TW"/>
        </w:rPr>
      </w:pPr>
    </w:p>
    <w:tbl>
      <w:tblPr>
        <w:tblW w:w="0" w:type="auto"/>
        <w:tblInd w:w="378" w:type="dxa"/>
        <w:tblLook w:val="04A0"/>
      </w:tblPr>
      <w:tblGrid>
        <w:gridCol w:w="6120"/>
        <w:gridCol w:w="2024"/>
      </w:tblGrid>
      <w:tr w:rsidR="00CB73B4" w:rsidRPr="007733AF" w:rsidTr="00264BD2">
        <w:tc>
          <w:tcPr>
            <w:tcW w:w="6120" w:type="dxa"/>
          </w:tcPr>
          <w:p w:rsidR="006E285F" w:rsidRPr="007733AF" w:rsidRDefault="008B052E" w:rsidP="006B2EB6">
            <w:pPr>
              <w:spacing w:before="60" w:after="60"/>
              <w:rPr>
                <w:rFonts w:eastAsia="PMingLiU"/>
                <w:lang w:eastAsia="zh-TW"/>
              </w:rPr>
            </w:pPr>
            <w:r>
              <w:rPr>
                <w:rFonts w:eastAsia="PMingLiU"/>
                <w:lang w:eastAsia="zh-TW"/>
              </w:rPr>
              <w:t>LEE CHICK CHOI</w:t>
            </w:r>
            <w:r>
              <w:rPr>
                <w:rFonts w:eastAsia="PMingLiU" w:hint="eastAsia"/>
                <w:lang w:eastAsia="zh-TW"/>
              </w:rPr>
              <w:t xml:space="preserve"> (</w:t>
            </w:r>
            <w:r w:rsidRPr="008B052E">
              <w:rPr>
                <w:rFonts w:ascii="宋体" w:hAnsi="宋体" w:hint="eastAsia"/>
                <w:lang w:eastAsia="zh-TW"/>
              </w:rPr>
              <w:t>李積才</w:t>
            </w:r>
            <w:r>
              <w:rPr>
                <w:rFonts w:eastAsia="PMingLiU" w:hint="eastAsia"/>
                <w:lang w:eastAsia="zh-TW"/>
              </w:rPr>
              <w:t>)</w:t>
            </w:r>
          </w:p>
        </w:tc>
        <w:tc>
          <w:tcPr>
            <w:tcW w:w="2024" w:type="dxa"/>
          </w:tcPr>
          <w:p w:rsidR="00513C31" w:rsidRDefault="00513C31" w:rsidP="006B2EB6">
            <w:pPr>
              <w:spacing w:before="60" w:after="60"/>
              <w:jc w:val="right"/>
              <w:rPr>
                <w:rFonts w:eastAsia="PMingLiU"/>
                <w:lang w:eastAsia="zh-TW"/>
              </w:rPr>
            </w:pPr>
            <w:r>
              <w:rPr>
                <w:rFonts w:eastAsia="PMingLiU" w:hint="eastAsia"/>
                <w:lang w:eastAsia="zh-TW"/>
              </w:rPr>
              <w:t>Appellant</w:t>
            </w:r>
          </w:p>
          <w:p w:rsidR="006E285F" w:rsidRPr="007733AF" w:rsidRDefault="00513C31" w:rsidP="006B2EB6">
            <w:pPr>
              <w:spacing w:before="60" w:after="60"/>
              <w:jc w:val="right"/>
              <w:rPr>
                <w:rFonts w:eastAsia="PMingLiU"/>
                <w:lang w:eastAsia="zh-TW"/>
              </w:rPr>
            </w:pPr>
            <w:r>
              <w:rPr>
                <w:rFonts w:eastAsia="PMingLiU" w:hint="eastAsia"/>
                <w:lang w:eastAsia="zh-TW"/>
              </w:rPr>
              <w:t>(</w:t>
            </w:r>
            <w:r w:rsidR="008B052E">
              <w:rPr>
                <w:rFonts w:eastAsia="PMingLiU" w:hint="eastAsia"/>
                <w:lang w:eastAsia="zh-TW"/>
              </w:rPr>
              <w:t>Claimant</w:t>
            </w:r>
            <w:r>
              <w:rPr>
                <w:rFonts w:eastAsia="PMingLiU" w:hint="eastAsia"/>
                <w:lang w:eastAsia="zh-TW"/>
              </w:rPr>
              <w:t>)</w:t>
            </w:r>
          </w:p>
        </w:tc>
      </w:tr>
      <w:tr w:rsidR="006E285F" w:rsidRPr="007733AF" w:rsidTr="00024AC6">
        <w:tc>
          <w:tcPr>
            <w:tcW w:w="8144" w:type="dxa"/>
            <w:gridSpan w:val="2"/>
          </w:tcPr>
          <w:p w:rsidR="006E285F" w:rsidRPr="007733AF" w:rsidRDefault="00513C31" w:rsidP="006B2EB6">
            <w:pPr>
              <w:spacing w:before="60" w:after="60"/>
              <w:jc w:val="center"/>
              <w:rPr>
                <w:rFonts w:eastAsia="PMingLiU"/>
                <w:lang w:eastAsia="zh-TW"/>
              </w:rPr>
            </w:pPr>
            <w:r>
              <w:rPr>
                <w:rFonts w:eastAsia="PMingLiU" w:hint="eastAsia"/>
                <w:lang w:eastAsia="zh-TW"/>
              </w:rPr>
              <w:t>a</w:t>
            </w:r>
            <w:r w:rsidR="006E285F" w:rsidRPr="007733AF">
              <w:rPr>
                <w:rFonts w:eastAsia="PMingLiU"/>
                <w:lang w:eastAsia="zh-TW"/>
              </w:rPr>
              <w:t>nd</w:t>
            </w:r>
          </w:p>
        </w:tc>
      </w:tr>
      <w:tr w:rsidR="00B42C13" w:rsidRPr="007733AF" w:rsidTr="00BB1D15">
        <w:tc>
          <w:tcPr>
            <w:tcW w:w="6120" w:type="dxa"/>
          </w:tcPr>
          <w:p w:rsidR="00B42C13" w:rsidRPr="007733AF" w:rsidRDefault="008B052E" w:rsidP="006B2EB6">
            <w:pPr>
              <w:spacing w:before="60" w:after="60"/>
              <w:rPr>
                <w:rFonts w:eastAsia="PMingLiU"/>
                <w:lang w:eastAsia="zh-TW"/>
              </w:rPr>
            </w:pPr>
            <w:r>
              <w:rPr>
                <w:rFonts w:eastAsia="PMingLiU"/>
                <w:lang w:eastAsia="zh-TW"/>
              </w:rPr>
              <w:t>BEST  SPIRITS CO LTD</w:t>
            </w:r>
          </w:p>
        </w:tc>
        <w:tc>
          <w:tcPr>
            <w:tcW w:w="2024" w:type="dxa"/>
          </w:tcPr>
          <w:p w:rsidR="00513C31" w:rsidRDefault="00513C31" w:rsidP="006B2EB6">
            <w:pPr>
              <w:spacing w:before="60" w:after="60"/>
              <w:jc w:val="right"/>
              <w:rPr>
                <w:rFonts w:eastAsia="PMingLiU"/>
                <w:lang w:eastAsia="zh-TW"/>
              </w:rPr>
            </w:pPr>
            <w:r>
              <w:rPr>
                <w:rFonts w:eastAsia="PMingLiU" w:hint="eastAsia"/>
                <w:lang w:eastAsia="zh-TW"/>
              </w:rPr>
              <w:t>Respondent</w:t>
            </w:r>
          </w:p>
          <w:p w:rsidR="00B42C13" w:rsidRPr="007733AF" w:rsidRDefault="00513C31" w:rsidP="006B2EB6">
            <w:pPr>
              <w:spacing w:before="60" w:after="60"/>
              <w:jc w:val="right"/>
              <w:rPr>
                <w:rFonts w:eastAsia="PMingLiU"/>
                <w:lang w:eastAsia="zh-TW"/>
              </w:rPr>
            </w:pPr>
            <w:r>
              <w:rPr>
                <w:rFonts w:eastAsia="PMingLiU" w:hint="eastAsia"/>
                <w:lang w:eastAsia="zh-TW"/>
              </w:rPr>
              <w:t>(</w:t>
            </w:r>
            <w:r w:rsidR="00B42C13" w:rsidRPr="007733AF">
              <w:rPr>
                <w:rFonts w:eastAsia="PMingLiU"/>
                <w:lang w:eastAsia="zh-TW"/>
              </w:rPr>
              <w:t>Defendant</w:t>
            </w:r>
            <w:r>
              <w:rPr>
                <w:rFonts w:eastAsia="PMingLiU" w:hint="eastAsia"/>
                <w:lang w:eastAsia="zh-TW"/>
              </w:rPr>
              <w:t>)</w:t>
            </w:r>
          </w:p>
        </w:tc>
      </w:tr>
    </w:tbl>
    <w:p w:rsidR="00D90A68" w:rsidRPr="00273DF3" w:rsidRDefault="00D90A68" w:rsidP="0075774E">
      <w:pPr>
        <w:tabs>
          <w:tab w:val="center" w:pos="4200"/>
          <w:tab w:val="right" w:pos="8504"/>
        </w:tabs>
        <w:snapToGrid w:val="0"/>
        <w:spacing w:before="240" w:after="240"/>
        <w:ind w:right="-43"/>
      </w:pPr>
      <w:r w:rsidRPr="00273DF3">
        <w:rPr>
          <w:lang w:eastAsia="zh-TW"/>
        </w:rPr>
        <w:tab/>
      </w:r>
      <w:r w:rsidR="0075774E">
        <w:rPr>
          <w:rFonts w:eastAsia="新細明體" w:hint="eastAsia"/>
          <w:lang w:eastAsia="zh-TW"/>
        </w:rPr>
        <w:t xml:space="preserve">  </w:t>
      </w:r>
      <w:r w:rsidRPr="00273DF3">
        <w:rPr>
          <w:lang w:eastAsia="zh-TW"/>
        </w:rPr>
        <w:t>______</w:t>
      </w:r>
      <w:r w:rsidR="00CB73B4">
        <w:rPr>
          <w:rFonts w:eastAsia="PMingLiU" w:hint="eastAsia"/>
          <w:lang w:eastAsia="zh-TW"/>
        </w:rPr>
        <w:t>__________</w:t>
      </w:r>
      <w:r w:rsidRPr="00273DF3">
        <w:rPr>
          <w:lang w:eastAsia="zh-TW"/>
        </w:rPr>
        <w:t>______</w:t>
      </w:r>
    </w:p>
    <w:p w:rsidR="006B2EB6" w:rsidRDefault="006B2EB6" w:rsidP="0075774E">
      <w:pPr>
        <w:spacing w:line="360" w:lineRule="auto"/>
        <w:ind w:right="-334"/>
        <w:rPr>
          <w:rFonts w:eastAsia="新細明體"/>
          <w:lang w:eastAsia="zh-TW"/>
        </w:rPr>
      </w:pPr>
    </w:p>
    <w:p w:rsidR="00E85C8B" w:rsidRPr="00273DF3" w:rsidRDefault="00E85C8B" w:rsidP="0075774E">
      <w:pPr>
        <w:spacing w:line="360" w:lineRule="auto"/>
        <w:ind w:right="-334"/>
      </w:pPr>
      <w:r w:rsidRPr="00273DF3">
        <w:t xml:space="preserve">Before:  </w:t>
      </w:r>
      <w:r w:rsidR="006E285F">
        <w:rPr>
          <w:rFonts w:eastAsia="PMingLiU" w:hint="eastAsia"/>
          <w:lang w:eastAsia="zh-TW"/>
        </w:rPr>
        <w:t xml:space="preserve">Deputy High Court Judge B Chu </w:t>
      </w:r>
      <w:r w:rsidR="00826716" w:rsidRPr="00273DF3">
        <w:t xml:space="preserve">in </w:t>
      </w:r>
      <w:r w:rsidR="00205477">
        <w:rPr>
          <w:rFonts w:eastAsia="PMingLiU" w:hint="eastAsia"/>
          <w:lang w:eastAsia="zh-TW"/>
        </w:rPr>
        <w:t>Chambers</w:t>
      </w:r>
    </w:p>
    <w:p w:rsidR="00E85C8B" w:rsidRDefault="00E85C8B" w:rsidP="00E85C8B">
      <w:pPr>
        <w:tabs>
          <w:tab w:val="left" w:pos="2415"/>
        </w:tabs>
        <w:spacing w:line="360" w:lineRule="auto"/>
        <w:rPr>
          <w:rFonts w:eastAsia="新細明體"/>
          <w:lang w:eastAsia="zh-TW"/>
        </w:rPr>
      </w:pPr>
      <w:r w:rsidRPr="00273DF3">
        <w:t xml:space="preserve">Date of </w:t>
      </w:r>
      <w:r w:rsidR="00475C94" w:rsidRPr="00273DF3">
        <w:t>Hearing</w:t>
      </w:r>
      <w:r w:rsidR="00475C94">
        <w:t>:</w:t>
      </w:r>
      <w:r w:rsidRPr="00273DF3">
        <w:t xml:space="preserve"> </w:t>
      </w:r>
      <w:r w:rsidR="00C70B9F">
        <w:rPr>
          <w:rFonts w:eastAsia="新細明體" w:hint="eastAsia"/>
          <w:lang w:eastAsia="zh-TW"/>
        </w:rPr>
        <w:t>13 January 2015</w:t>
      </w:r>
    </w:p>
    <w:p w:rsidR="00E85C8B" w:rsidRDefault="00E85C8B" w:rsidP="00E85C8B">
      <w:pPr>
        <w:tabs>
          <w:tab w:val="left" w:pos="2415"/>
        </w:tabs>
        <w:spacing w:line="360" w:lineRule="auto"/>
        <w:rPr>
          <w:rFonts w:eastAsia="PMingLiU"/>
          <w:lang w:eastAsia="zh-TW"/>
        </w:rPr>
      </w:pPr>
      <w:r w:rsidRPr="00273DF3">
        <w:t xml:space="preserve">Date of </w:t>
      </w:r>
      <w:r w:rsidR="004C0E8E">
        <w:rPr>
          <w:rFonts w:eastAsia="新細明體" w:hint="eastAsia"/>
          <w:lang w:eastAsia="zh-TW"/>
        </w:rPr>
        <w:t>Decision</w:t>
      </w:r>
      <w:r w:rsidR="00711B7F">
        <w:t>:</w:t>
      </w:r>
      <w:r w:rsidR="00711B7F">
        <w:rPr>
          <w:rFonts w:eastAsia="新細明體" w:hint="eastAsia"/>
          <w:lang w:eastAsia="zh-TW"/>
        </w:rPr>
        <w:t xml:space="preserve"> </w:t>
      </w:r>
      <w:r w:rsidR="004C0E8E">
        <w:rPr>
          <w:rFonts w:eastAsia="新細明體" w:hint="eastAsia"/>
          <w:lang w:eastAsia="zh-TW"/>
        </w:rPr>
        <w:t>1</w:t>
      </w:r>
      <w:r w:rsidR="00550C30">
        <w:rPr>
          <w:rFonts w:eastAsia="新細明體" w:hint="eastAsia"/>
          <w:lang w:eastAsia="zh-TW"/>
        </w:rPr>
        <w:t>1</w:t>
      </w:r>
      <w:r w:rsidR="004C0E8E">
        <w:rPr>
          <w:rFonts w:eastAsia="新細明體" w:hint="eastAsia"/>
          <w:lang w:eastAsia="zh-TW"/>
        </w:rPr>
        <w:t xml:space="preserve"> </w:t>
      </w:r>
      <w:r w:rsidR="00C70B9F">
        <w:rPr>
          <w:rFonts w:eastAsia="新細明體" w:hint="eastAsia"/>
          <w:lang w:eastAsia="zh-TW"/>
        </w:rPr>
        <w:t>February 2015</w:t>
      </w:r>
    </w:p>
    <w:p w:rsidR="006B2EB6" w:rsidRPr="00456419" w:rsidRDefault="006B2EB6" w:rsidP="00E85C8B">
      <w:pPr>
        <w:tabs>
          <w:tab w:val="left" w:pos="2415"/>
        </w:tabs>
        <w:spacing w:line="360" w:lineRule="auto"/>
        <w:rPr>
          <w:rFonts w:eastAsia="PMingLiU"/>
          <w:lang w:eastAsia="zh-TW"/>
        </w:rPr>
      </w:pPr>
    </w:p>
    <w:p w:rsidR="006E285F" w:rsidRDefault="00C61064" w:rsidP="00433A5F">
      <w:pPr>
        <w:pStyle w:val="hspace"/>
        <w:tabs>
          <w:tab w:val="clear" w:pos="1440"/>
        </w:tabs>
        <w:spacing w:after="240" w:line="240" w:lineRule="auto"/>
        <w:jc w:val="center"/>
      </w:pPr>
      <w:r>
        <w:rPr>
          <w:rFonts w:eastAsia="PMingLiU" w:hint="eastAsia"/>
          <w:b/>
          <w:bCs/>
          <w:lang w:eastAsia="zh-TW"/>
        </w:rPr>
        <w:t>_</w:t>
      </w:r>
      <w:r w:rsidR="006E285F">
        <w:rPr>
          <w:rFonts w:eastAsia="PMingLiU" w:hint="eastAsia"/>
          <w:b/>
          <w:bCs/>
          <w:lang w:eastAsia="zh-TW"/>
        </w:rPr>
        <w:t>__</w:t>
      </w:r>
      <w:r>
        <w:rPr>
          <w:rFonts w:eastAsia="PMingLiU" w:hint="eastAsia"/>
          <w:b/>
          <w:bCs/>
          <w:lang w:eastAsia="zh-TW"/>
        </w:rPr>
        <w:t>_</w:t>
      </w:r>
      <w:r w:rsidR="006E285F">
        <w:rPr>
          <w:rFonts w:eastAsia="PMingLiU" w:hint="eastAsia"/>
          <w:b/>
          <w:bCs/>
          <w:lang w:eastAsia="zh-TW"/>
        </w:rPr>
        <w:t>_</w:t>
      </w:r>
      <w:r w:rsidR="00D53293">
        <w:rPr>
          <w:rFonts w:eastAsia="PMingLiU" w:hint="eastAsia"/>
          <w:b/>
          <w:bCs/>
          <w:lang w:eastAsia="zh-TW"/>
        </w:rPr>
        <w:t>______</w:t>
      </w:r>
      <w:r w:rsidR="006E285F">
        <w:rPr>
          <w:rFonts w:eastAsia="PMingLiU" w:hint="eastAsia"/>
          <w:b/>
          <w:bCs/>
          <w:lang w:eastAsia="zh-TW"/>
        </w:rPr>
        <w:t>___</w:t>
      </w:r>
    </w:p>
    <w:p w:rsidR="006E285F" w:rsidRPr="009439E4" w:rsidRDefault="00C70B9F" w:rsidP="006E285F">
      <w:pPr>
        <w:jc w:val="center"/>
      </w:pPr>
      <w:r>
        <w:rPr>
          <w:rFonts w:eastAsia="PMingLiU" w:hint="eastAsia"/>
          <w:lang w:eastAsia="zh-TW"/>
        </w:rPr>
        <w:t>J U D G M E N T</w:t>
      </w:r>
      <w:r w:rsidR="008B052E">
        <w:rPr>
          <w:rFonts w:eastAsia="PMingLiU" w:hint="eastAsia"/>
          <w:lang w:eastAsia="zh-TW"/>
        </w:rPr>
        <w:t xml:space="preserve"> </w:t>
      </w:r>
    </w:p>
    <w:p w:rsidR="006E285F" w:rsidRDefault="006E285F" w:rsidP="006E285F">
      <w:pPr>
        <w:tabs>
          <w:tab w:val="left" w:pos="2415"/>
        </w:tabs>
        <w:jc w:val="center"/>
        <w:rPr>
          <w:rFonts w:eastAsia="PMingLiU"/>
          <w:lang w:eastAsia="zh-TW"/>
        </w:rPr>
      </w:pPr>
      <w:r>
        <w:rPr>
          <w:rFonts w:eastAsia="PMingLiU" w:hint="eastAsia"/>
          <w:b/>
          <w:bCs/>
          <w:lang w:eastAsia="zh-TW"/>
        </w:rPr>
        <w:t>_</w:t>
      </w:r>
      <w:r w:rsidR="00C61064">
        <w:rPr>
          <w:rFonts w:eastAsia="PMingLiU" w:hint="eastAsia"/>
          <w:b/>
          <w:bCs/>
          <w:lang w:eastAsia="zh-TW"/>
        </w:rPr>
        <w:t>__</w:t>
      </w:r>
      <w:r>
        <w:rPr>
          <w:rFonts w:eastAsia="PMingLiU" w:hint="eastAsia"/>
          <w:b/>
          <w:bCs/>
          <w:lang w:eastAsia="zh-TW"/>
        </w:rPr>
        <w:t>___</w:t>
      </w:r>
      <w:r w:rsidR="0084111A">
        <w:rPr>
          <w:rFonts w:eastAsia="PMingLiU" w:hint="eastAsia"/>
          <w:b/>
          <w:bCs/>
          <w:lang w:eastAsia="zh-TW"/>
        </w:rPr>
        <w:t>_</w:t>
      </w:r>
      <w:r>
        <w:rPr>
          <w:rFonts w:eastAsia="PMingLiU" w:hint="eastAsia"/>
          <w:b/>
          <w:bCs/>
          <w:lang w:eastAsia="zh-TW"/>
        </w:rPr>
        <w:t>__</w:t>
      </w:r>
      <w:r w:rsidR="00D53293">
        <w:rPr>
          <w:rFonts w:eastAsia="PMingLiU" w:hint="eastAsia"/>
          <w:b/>
          <w:bCs/>
          <w:lang w:eastAsia="zh-TW"/>
        </w:rPr>
        <w:t>__</w:t>
      </w:r>
      <w:r>
        <w:rPr>
          <w:rFonts w:eastAsia="PMingLiU" w:hint="eastAsia"/>
          <w:b/>
          <w:bCs/>
          <w:lang w:eastAsia="zh-TW"/>
        </w:rPr>
        <w:t>___</w:t>
      </w:r>
    </w:p>
    <w:p w:rsidR="00513C31" w:rsidRDefault="00513C31" w:rsidP="0084111A">
      <w:pPr>
        <w:tabs>
          <w:tab w:val="left" w:pos="2415"/>
        </w:tabs>
        <w:spacing w:after="120"/>
        <w:rPr>
          <w:rFonts w:eastAsia="PMingLiU"/>
          <w:szCs w:val="28"/>
          <w:lang w:eastAsia="zh-TW"/>
        </w:rPr>
      </w:pPr>
    </w:p>
    <w:p w:rsidR="00F80534" w:rsidRDefault="00F80534" w:rsidP="00F80534">
      <w:pPr>
        <w:pStyle w:val="para"/>
      </w:pPr>
      <w:r>
        <w:lastRenderedPageBreak/>
        <w:t xml:space="preserve">Before this court </w:t>
      </w:r>
      <w:r>
        <w:rPr>
          <w:rFonts w:eastAsia="宋体" w:hint="eastAsia"/>
          <w:lang w:eastAsia="zh-CN"/>
        </w:rPr>
        <w:t xml:space="preserve">were </w:t>
      </w:r>
      <w:r>
        <w:t>the application</w:t>
      </w:r>
      <w:r>
        <w:rPr>
          <w:rFonts w:eastAsia="宋体" w:hint="eastAsia"/>
          <w:lang w:eastAsia="zh-CN"/>
        </w:rPr>
        <w:t>s</w:t>
      </w:r>
      <w:r>
        <w:t xml:space="preserve"> of the applicant (“</w:t>
      </w:r>
      <w:r w:rsidRPr="001C6BB4">
        <w:rPr>
          <w:b/>
        </w:rPr>
        <w:t>A</w:t>
      </w:r>
      <w:r>
        <w:t xml:space="preserve">”) for leave to appeal to the Court of Appeal against this court’s </w:t>
      </w:r>
      <w:r>
        <w:rPr>
          <w:rFonts w:eastAsia="宋体" w:hint="eastAsia"/>
          <w:lang w:eastAsia="zh-CN"/>
        </w:rPr>
        <w:t xml:space="preserve">order and </w:t>
      </w:r>
      <w:r>
        <w:t>ruling handed down on 21 October 2014 (“</w:t>
      </w:r>
      <w:r w:rsidRPr="001C6BB4">
        <w:rPr>
          <w:b/>
        </w:rPr>
        <w:t>21.10.14</w:t>
      </w:r>
      <w:r>
        <w:t xml:space="preserve"> </w:t>
      </w:r>
      <w:r w:rsidRPr="00041BBA">
        <w:rPr>
          <w:b/>
        </w:rPr>
        <w:t>Ruling</w:t>
      </w:r>
      <w:r>
        <w:t>”).</w:t>
      </w:r>
    </w:p>
    <w:p w:rsidR="00F80534" w:rsidRDefault="00F80534" w:rsidP="00F80534">
      <w:pPr>
        <w:pStyle w:val="para"/>
      </w:pPr>
      <w:r>
        <w:t>A was employed by the respondent (“</w:t>
      </w:r>
      <w:r w:rsidRPr="001C6BB4">
        <w:rPr>
          <w:b/>
        </w:rPr>
        <w:t>R</w:t>
      </w:r>
      <w:r>
        <w:t>”) as a General Manager in July 2006, but such employment was agreed to be terminated by way of A resigning from R on 4 November 2010.  Subse</w:t>
      </w:r>
      <w:r w:rsidR="007B76E3">
        <w:t xml:space="preserve">quently after the termination, </w:t>
      </w:r>
      <w:r>
        <w:t>A filed a claim in the Labour Tribunal to claim various outstanding payments from R.  Eventually, A’s claim was dismissed by the Presidi</w:t>
      </w:r>
      <w:r w:rsidR="007B76E3">
        <w:t xml:space="preserve">ng Officer Ms Susan Wong under </w:t>
      </w:r>
      <w:r>
        <w:t>an order of 10 October 2011 (“</w:t>
      </w:r>
      <w:r w:rsidR="007B76E3">
        <w:rPr>
          <w:b/>
        </w:rPr>
        <w:t>10.10.11</w:t>
      </w:r>
      <w:r w:rsidR="007B76E3">
        <w:rPr>
          <w:rFonts w:hint="eastAsia"/>
          <w:b/>
        </w:rPr>
        <w:t xml:space="preserve"> </w:t>
      </w:r>
      <w:r w:rsidRPr="002E6F25">
        <w:rPr>
          <w:b/>
        </w:rPr>
        <w:t>Order</w:t>
      </w:r>
      <w:r w:rsidR="007B76E3">
        <w:t>”)</w:t>
      </w:r>
      <w:r>
        <w:t xml:space="preserve">.  His application for leave to appeal was subsequently dismissed on 6 June 2013 by M Chan J. </w:t>
      </w:r>
    </w:p>
    <w:p w:rsidR="00F80534" w:rsidRDefault="00F80534" w:rsidP="00F80534">
      <w:pPr>
        <w:pStyle w:val="para"/>
      </w:pPr>
      <w:r>
        <w:t>On 9 August 2013, A applied to the Labour Tribunal for</w:t>
      </w:r>
      <w:r w:rsidR="007B76E3">
        <w:t xml:space="preserve"> a review of the 10.10.11 Order, to vary the costs part </w:t>
      </w:r>
      <w:r>
        <w:t>thereof.  His</w:t>
      </w:r>
      <w:r w:rsidR="007B76E3">
        <w:rPr>
          <w:lang w:val="en-US"/>
        </w:rPr>
        <w:t> </w:t>
      </w:r>
      <w:r>
        <w:t>application for review was refused on 16 August 2013 as it was out of time (“</w:t>
      </w:r>
      <w:r w:rsidRPr="002E6F25">
        <w:rPr>
          <w:b/>
        </w:rPr>
        <w:t>16.08.13 Order</w:t>
      </w:r>
      <w:r>
        <w:t xml:space="preserve">”).  A then made an application for leave to appeal out of time against the costs part of the 10.10.11 Order and against the 16.08.13 Order.  Master Ho allowed an extension of time, but only in relation to A’s leave to appeal against the 16.08.13 Order. </w:t>
      </w:r>
    </w:p>
    <w:p w:rsidR="00F80534" w:rsidRDefault="00F80534" w:rsidP="00F80534">
      <w:pPr>
        <w:pStyle w:val="para"/>
      </w:pPr>
      <w:r>
        <w:t>After obtaining extension of time from Master Ho, A then filed his leave to app</w:t>
      </w:r>
      <w:r w:rsidR="007B76E3">
        <w:t xml:space="preserve">eal against the 16.08.13 Order </w:t>
      </w:r>
      <w:r>
        <w:t>on 25 October 2013</w:t>
      </w:r>
      <w:r w:rsidR="00550C30">
        <w:rPr>
          <w:rFonts w:hint="eastAsia"/>
        </w:rPr>
        <w:t xml:space="preserve"> (</w:t>
      </w:r>
      <w:r w:rsidR="00550C30">
        <w:t>“</w:t>
      </w:r>
      <w:r w:rsidR="00550C30" w:rsidRPr="00DD29AD">
        <w:rPr>
          <w:rFonts w:hint="eastAsia"/>
          <w:b/>
        </w:rPr>
        <w:t>Leave Application</w:t>
      </w:r>
      <w:r w:rsidR="00550C30">
        <w:t>”</w:t>
      </w:r>
      <w:r w:rsidR="00550C30">
        <w:rPr>
          <w:rFonts w:hint="eastAsia"/>
        </w:rPr>
        <w:t>)</w:t>
      </w:r>
      <w:r>
        <w:t xml:space="preserve">.  This was followed by A’s summons for stay issued on 15 January 2014, pending the result of the hearing of his </w:t>
      </w:r>
      <w:r w:rsidR="009D1586">
        <w:rPr>
          <w:rFonts w:hint="eastAsia"/>
        </w:rPr>
        <w:t>L</w:t>
      </w:r>
      <w:r>
        <w:t xml:space="preserve">eave </w:t>
      </w:r>
      <w:r w:rsidR="009D1586">
        <w:rPr>
          <w:rFonts w:hint="eastAsia"/>
        </w:rPr>
        <w:t>A</w:t>
      </w:r>
      <w:r>
        <w:t>pplication (“</w:t>
      </w:r>
      <w:r w:rsidRPr="001C6BB4">
        <w:rPr>
          <w:b/>
        </w:rPr>
        <w:t>Stay Application</w:t>
      </w:r>
      <w:r>
        <w:t xml:space="preserve">”). </w:t>
      </w:r>
    </w:p>
    <w:p w:rsidR="00F80534" w:rsidRDefault="00F80534" w:rsidP="00F80534">
      <w:pPr>
        <w:pStyle w:val="para"/>
      </w:pPr>
      <w:r>
        <w:lastRenderedPageBreak/>
        <w:t xml:space="preserve">The Stay Application was heard on 15 October 2014, and was dismissed by this court by the 21.10.14 Ruling. </w:t>
      </w:r>
    </w:p>
    <w:p w:rsidR="00F80534" w:rsidRDefault="00F80534" w:rsidP="00F80534">
      <w:pPr>
        <w:pStyle w:val="para"/>
      </w:pPr>
      <w:r>
        <w:t xml:space="preserve">A’s </w:t>
      </w:r>
      <w:r w:rsidR="00DD29AD">
        <w:rPr>
          <w:rFonts w:hint="eastAsia"/>
        </w:rPr>
        <w:t xml:space="preserve">Leave Application </w:t>
      </w:r>
      <w:r w:rsidR="007B76E3">
        <w:t xml:space="preserve">was later </w:t>
      </w:r>
      <w:r>
        <w:t>heard on 11 November 2014, and was dismissed by thi</w:t>
      </w:r>
      <w:r w:rsidR="007B76E3">
        <w:t>s court on 18 November 2014 (“</w:t>
      </w:r>
      <w:r w:rsidRPr="001C6BB4">
        <w:rPr>
          <w:b/>
        </w:rPr>
        <w:t>18.11.14</w:t>
      </w:r>
      <w:r>
        <w:t xml:space="preserve"> </w:t>
      </w:r>
      <w:r w:rsidRPr="001C6BB4">
        <w:rPr>
          <w:b/>
        </w:rPr>
        <w:t>Decision</w:t>
      </w:r>
      <w:r>
        <w:t>”).</w:t>
      </w:r>
      <w:r>
        <w:rPr>
          <w:rFonts w:eastAsia="宋体" w:hint="eastAsia"/>
          <w:lang w:eastAsia="zh-CN"/>
        </w:rPr>
        <w:t xml:space="preserve"> </w:t>
      </w:r>
      <w:r w:rsidR="007B76E3">
        <w:rPr>
          <w:rFonts w:eastAsia="新細明體" w:hint="eastAsia"/>
        </w:rPr>
        <w:t xml:space="preserve"> </w:t>
      </w:r>
      <w:r>
        <w:rPr>
          <w:rFonts w:eastAsia="宋体" w:hint="eastAsia"/>
          <w:lang w:eastAsia="zh-CN"/>
        </w:rPr>
        <w:t>On the same day, this court summarily assessed the costs to be paid under the 21.10.14 Ruling and ordered A to pay the assessed amount (</w:t>
      </w:r>
      <w:r>
        <w:rPr>
          <w:rFonts w:eastAsia="宋体"/>
          <w:lang w:eastAsia="zh-CN"/>
        </w:rPr>
        <w:t>“</w:t>
      </w:r>
      <w:r w:rsidRPr="004A1165">
        <w:rPr>
          <w:rFonts w:eastAsia="宋体" w:hint="eastAsia"/>
          <w:b/>
          <w:lang w:eastAsia="zh-CN"/>
        </w:rPr>
        <w:t>18.11.14 Costs Order</w:t>
      </w:r>
      <w:r>
        <w:rPr>
          <w:rFonts w:eastAsia="宋体"/>
          <w:lang w:eastAsia="zh-CN"/>
        </w:rPr>
        <w:t>”</w:t>
      </w:r>
      <w:r>
        <w:rPr>
          <w:rFonts w:eastAsia="宋体" w:hint="eastAsia"/>
          <w:lang w:eastAsia="zh-CN"/>
        </w:rPr>
        <w:t>).</w:t>
      </w:r>
    </w:p>
    <w:p w:rsidR="00F80534" w:rsidRPr="006D5159" w:rsidRDefault="00F80534" w:rsidP="00F80534">
      <w:pPr>
        <w:pStyle w:val="para"/>
      </w:pPr>
      <w:r>
        <w:t>A issued a summons on</w:t>
      </w:r>
      <w:r w:rsidR="007B76E3">
        <w:t xml:space="preserve"> </w:t>
      </w:r>
      <w:r>
        <w:t xml:space="preserve">4 November 2014 for leave to appeal against the 21.10.14 Ruling, which was </w:t>
      </w:r>
      <w:r>
        <w:rPr>
          <w:rFonts w:eastAsia="宋体" w:hint="eastAsia"/>
          <w:lang w:eastAsia="zh-CN"/>
        </w:rPr>
        <w:t xml:space="preserve">originally </w:t>
      </w:r>
      <w:r>
        <w:t xml:space="preserve">scheduled to be heard on 2 December </w:t>
      </w:r>
      <w:r w:rsidRPr="004A1165">
        <w:rPr>
          <w:u w:val="single"/>
        </w:rPr>
        <w:t>2015</w:t>
      </w:r>
      <w:r>
        <w:t xml:space="preserve">, a hearing date which </w:t>
      </w:r>
      <w:r>
        <w:rPr>
          <w:rFonts w:eastAsia="宋体" w:hint="eastAsia"/>
          <w:lang w:eastAsia="zh-CN"/>
        </w:rPr>
        <w:t xml:space="preserve">apparently </w:t>
      </w:r>
      <w:r>
        <w:t>was fixed by A</w:t>
      </w:r>
      <w:r w:rsidR="007B76E3">
        <w:rPr>
          <w:rFonts w:hint="eastAsia"/>
        </w:rPr>
        <w:t xml:space="preserve"> </w:t>
      </w:r>
      <w:r>
        <w:t xml:space="preserve">himself.  </w:t>
      </w:r>
      <w:r w:rsidRPr="006D5159">
        <w:t xml:space="preserve">A then issued another summons on </w:t>
      </w:r>
      <w:r>
        <w:rPr>
          <w:rFonts w:eastAsia="宋体" w:hint="eastAsia"/>
          <w:lang w:eastAsia="zh-CN"/>
        </w:rPr>
        <w:t xml:space="preserve">25 November 2014 for leave to appeal against the 18.11.14 Costs Order, and a further summons </w:t>
      </w:r>
      <w:r w:rsidRPr="006D5159">
        <w:t>on 7</w:t>
      </w:r>
      <w:r w:rsidR="007B76E3">
        <w:rPr>
          <w:lang w:val="en-US"/>
        </w:rPr>
        <w:t> </w:t>
      </w:r>
      <w:r w:rsidRPr="006D5159">
        <w:t>January 2015</w:t>
      </w:r>
      <w:r>
        <w:rPr>
          <w:rFonts w:eastAsia="宋体" w:hint="eastAsia"/>
          <w:lang w:eastAsia="zh-CN"/>
        </w:rPr>
        <w:t xml:space="preserve">, again seeking leave to appeal against the 21.10.14 Ruling and to vacate the hearing date on 2 December </w:t>
      </w:r>
      <w:r w:rsidRPr="004A1165">
        <w:rPr>
          <w:rFonts w:eastAsia="宋体" w:hint="eastAsia"/>
          <w:lang w:eastAsia="zh-CN"/>
        </w:rPr>
        <w:t>2015.</w:t>
      </w:r>
    </w:p>
    <w:p w:rsidR="00F80534" w:rsidRDefault="00F80534" w:rsidP="00F80534">
      <w:pPr>
        <w:pStyle w:val="para"/>
      </w:pPr>
      <w:r>
        <w:t xml:space="preserve">All A’s 3 summonses were </w:t>
      </w:r>
      <w:r>
        <w:rPr>
          <w:rFonts w:eastAsia="宋体" w:hint="eastAsia"/>
          <w:lang w:eastAsia="zh-CN"/>
        </w:rPr>
        <w:t xml:space="preserve">eventually </w:t>
      </w:r>
      <w:r>
        <w:t xml:space="preserve">fixed for hearing before this court on 13 January 2015. </w:t>
      </w:r>
      <w:r>
        <w:rPr>
          <w:rFonts w:eastAsia="宋体" w:hint="eastAsia"/>
          <w:lang w:eastAsia="zh-CN"/>
        </w:rPr>
        <w:t xml:space="preserve"> First of all, A wanted</w:t>
      </w:r>
      <w:r>
        <w:t xml:space="preserve"> to vacate the hearin</w:t>
      </w:r>
      <w:r w:rsidR="007B76E3">
        <w:t xml:space="preserve">g date on 2 December 2015 and to bring forward </w:t>
      </w:r>
      <w:r>
        <w:t xml:space="preserve">to 13 January 2015, </w:t>
      </w:r>
      <w:r>
        <w:rPr>
          <w:rFonts w:eastAsia="宋体" w:hint="eastAsia"/>
          <w:lang w:eastAsia="zh-CN"/>
        </w:rPr>
        <w:t xml:space="preserve">his </w:t>
      </w:r>
      <w:r>
        <w:t>application for leave to appeal against the substanti</w:t>
      </w:r>
      <w:r w:rsidR="007B76E3">
        <w:t xml:space="preserve">ve part of the 21.10.14 Ruling </w:t>
      </w:r>
      <w:r>
        <w:t xml:space="preserve">and for leave to appeal against the </w:t>
      </w:r>
      <w:r>
        <w:rPr>
          <w:rFonts w:eastAsia="宋体" w:hint="eastAsia"/>
          <w:lang w:eastAsia="zh-CN"/>
        </w:rPr>
        <w:t>18.11.14 Costs Order</w:t>
      </w:r>
      <w:r>
        <w:t>.  There was no objection by Mr Vincent Lam, who appeared on behalf of R, to A’s leave applications to be brought forward</w:t>
      </w:r>
      <w:r>
        <w:rPr>
          <w:rFonts w:eastAsia="宋体" w:hint="eastAsia"/>
          <w:lang w:eastAsia="zh-CN"/>
        </w:rPr>
        <w:t xml:space="preserve"> to be heard that day</w:t>
      </w:r>
      <w:r>
        <w:t>.</w:t>
      </w:r>
    </w:p>
    <w:p w:rsidR="00DD29AD" w:rsidRDefault="00DD29AD" w:rsidP="00DD29AD">
      <w:pPr>
        <w:pStyle w:val="para"/>
        <w:numPr>
          <w:ilvl w:val="0"/>
          <w:numId w:val="0"/>
        </w:numPr>
      </w:pPr>
    </w:p>
    <w:p w:rsidR="00F80534" w:rsidRDefault="00F80534" w:rsidP="00F80534">
      <w:pPr>
        <w:pStyle w:val="para"/>
      </w:pPr>
      <w:r>
        <w:lastRenderedPageBreak/>
        <w:t>A had submitted written skeleton submissions, a</w:t>
      </w:r>
      <w:r w:rsidR="007B76E3">
        <w:t xml:space="preserve">nd he had said the main ground </w:t>
      </w:r>
      <w:r>
        <w:t>for his application leave to appeal aga</w:t>
      </w:r>
      <w:r w:rsidR="007B76E3">
        <w:t>inst the</w:t>
      </w:r>
      <w:r w:rsidR="00134174">
        <w:rPr>
          <w:rFonts w:hint="eastAsia"/>
        </w:rPr>
        <w:t xml:space="preserve"> 21.10.14</w:t>
      </w:r>
      <w:r w:rsidR="007B76E3">
        <w:t xml:space="preserve"> Ruling was the letter </w:t>
      </w:r>
      <w:r>
        <w:t>dated 16 May 2013 se</w:t>
      </w:r>
      <w:r w:rsidR="007B76E3">
        <w:t xml:space="preserve">nt by the Privacy Commissioner </w:t>
      </w:r>
      <w:r>
        <w:t>to R (“</w:t>
      </w:r>
      <w:r w:rsidRPr="00525FFD">
        <w:rPr>
          <w:b/>
        </w:rPr>
        <w:t>16.05.13 Letter</w:t>
      </w:r>
      <w:r w:rsidR="007B76E3">
        <w:t xml:space="preserve">”) which was </w:t>
      </w:r>
      <w:r>
        <w:t xml:space="preserve">referred to in paragraph 19 of the </w:t>
      </w:r>
      <w:r w:rsidR="009D1586">
        <w:rPr>
          <w:rFonts w:hint="eastAsia"/>
        </w:rPr>
        <w:t xml:space="preserve">21.10.14 </w:t>
      </w:r>
      <w:r>
        <w:t>Ruling.  Th</w:t>
      </w:r>
      <w:r w:rsidR="007B76E3">
        <w:t>e 16.05.13 Letter was sent to R</w:t>
      </w:r>
      <w:r>
        <w:t xml:space="preserve">, as a result of a complaint by A’s wife Ms Yuen </w:t>
      </w:r>
      <w:proofErr w:type="spellStart"/>
      <w:r>
        <w:t>Oi</w:t>
      </w:r>
      <w:proofErr w:type="spellEnd"/>
      <w:r>
        <w:t xml:space="preserve">-Yee, Lisa in relation to collection and use of </w:t>
      </w:r>
      <w:r w:rsidRPr="001F282A">
        <w:rPr>
          <w:i/>
        </w:rPr>
        <w:t>her personal data</w:t>
      </w:r>
      <w:r>
        <w:t xml:space="preserve"> stored in A’s computer which had been referred to in R’s witness statements in the procee</w:t>
      </w:r>
      <w:r w:rsidR="007B76E3">
        <w:t xml:space="preserve">dings before the Tribunal.  As </w:t>
      </w:r>
      <w:r>
        <w:t>a result of investigation, R was found to have contravened DPP 5</w:t>
      </w:r>
      <w:r w:rsidR="007B76E3">
        <w:rPr>
          <w:rFonts w:hint="eastAsia"/>
        </w:rPr>
        <w:t>.</w:t>
      </w:r>
    </w:p>
    <w:p w:rsidR="00F80534" w:rsidRDefault="00F80534" w:rsidP="00F80534">
      <w:pPr>
        <w:pStyle w:val="para"/>
      </w:pPr>
      <w:r>
        <w:t>A claimed</w:t>
      </w:r>
      <w:r w:rsidR="007B76E3">
        <w:t xml:space="preserve"> that the 16.05.13 Letter was “</w:t>
      </w:r>
      <w:r>
        <w:t xml:space="preserve">new” evidence not known to him prior to R’s production at the hearing of </w:t>
      </w:r>
      <w:r w:rsidR="00DD29AD">
        <w:rPr>
          <w:rFonts w:hint="eastAsia"/>
        </w:rPr>
        <w:t>the</w:t>
      </w:r>
      <w:r>
        <w:t xml:space="preserve"> </w:t>
      </w:r>
      <w:r w:rsidR="00DD29AD">
        <w:rPr>
          <w:rFonts w:hint="eastAsia"/>
        </w:rPr>
        <w:t>S</w:t>
      </w:r>
      <w:r>
        <w:t xml:space="preserve">tay </w:t>
      </w:r>
      <w:r w:rsidR="00DD29AD">
        <w:rPr>
          <w:rFonts w:hint="eastAsia"/>
        </w:rPr>
        <w:t>A</w:t>
      </w:r>
      <w:r>
        <w:t xml:space="preserve">pplication, and further not known to him prior to his application for leave to appeal against the 10.10.11 Order being dismissed by M Chan J on 6 June 2013. </w:t>
      </w:r>
    </w:p>
    <w:p w:rsidR="00F80534" w:rsidRPr="00041BBA" w:rsidRDefault="00F80534" w:rsidP="00F80534">
      <w:pPr>
        <w:pStyle w:val="para"/>
      </w:pPr>
      <w:r>
        <w:t xml:space="preserve">The complainant in the 16.05.13 Letter was not A, but his wife. </w:t>
      </w:r>
      <w:r w:rsidR="007B76E3">
        <w:rPr>
          <w:rFonts w:hint="eastAsia"/>
        </w:rPr>
        <w:t xml:space="preserve"> </w:t>
      </w:r>
      <w:r>
        <w:t>A had ma</w:t>
      </w:r>
      <w:r w:rsidR="007B76E3">
        <w:t xml:space="preserve">de a separate complaint to the </w:t>
      </w:r>
      <w:r>
        <w:t xml:space="preserve">Privacy Commissioner,  and as I had mentioned in paragraph 19 </w:t>
      </w:r>
      <w:r w:rsidR="007B76E3">
        <w:t xml:space="preserve">of the </w:t>
      </w:r>
      <w:r>
        <w:t xml:space="preserve">21.10.14 Ruling, it was stated in the 20.11.13 Letter from the Privacy Commissioner that A’s complaint did not get to the heart of DPP 5 at all. </w:t>
      </w:r>
    </w:p>
    <w:p w:rsidR="00F80534" w:rsidRDefault="00F80534" w:rsidP="00F80534">
      <w:pPr>
        <w:pStyle w:val="para"/>
      </w:pPr>
      <w:r>
        <w:t>I ha</w:t>
      </w:r>
      <w:r w:rsidR="00DD29AD">
        <w:rPr>
          <w:rFonts w:hint="eastAsia"/>
        </w:rPr>
        <w:t>d</w:t>
      </w:r>
      <w:r w:rsidR="007B76E3">
        <w:t xml:space="preserve"> pointed out in the </w:t>
      </w:r>
      <w:r w:rsidR="00DD29AD">
        <w:rPr>
          <w:rFonts w:hint="eastAsia"/>
        </w:rPr>
        <w:t xml:space="preserve">18.11.14 </w:t>
      </w:r>
      <w:r w:rsidR="007B76E3">
        <w:t xml:space="preserve">Decision </w:t>
      </w:r>
      <w:r>
        <w:t xml:space="preserve">that under s 32 of the Labour Tribunal Ordinance Cap 25, leave to appeal </w:t>
      </w:r>
      <w:r w:rsidR="00DD29AD">
        <w:rPr>
          <w:rFonts w:hint="eastAsia"/>
        </w:rPr>
        <w:t>would</w:t>
      </w:r>
      <w:r w:rsidR="007B76E3">
        <w:t xml:space="preserve"> only be granted if the order </w:t>
      </w:r>
      <w:r>
        <w:t xml:space="preserve">of the Tribunal was erroneous in point of law or outside the jurisdiction of the Tribunal. </w:t>
      </w:r>
      <w:r w:rsidR="007B76E3">
        <w:rPr>
          <w:rFonts w:hint="eastAsia"/>
        </w:rPr>
        <w:t xml:space="preserve"> </w:t>
      </w:r>
      <w:r>
        <w:t>A had not been abl</w:t>
      </w:r>
      <w:r w:rsidR="007B76E3">
        <w:t xml:space="preserve">e to demonstrate to this court </w:t>
      </w:r>
      <w:r>
        <w:t xml:space="preserve">how the 16.05.13 Letter would have resulted in </w:t>
      </w:r>
      <w:r>
        <w:lastRenderedPageBreak/>
        <w:t>the Presiding Officer’s award/decision wh</w:t>
      </w:r>
      <w:r w:rsidR="007B76E3">
        <w:t xml:space="preserve">ether under the 10.10.11 Order </w:t>
      </w:r>
      <w:r>
        <w:t>or under the 16.08.13</w:t>
      </w:r>
      <w:r w:rsidR="007B76E3">
        <w:t xml:space="preserve"> Order being erroneous in law, </w:t>
      </w:r>
      <w:r>
        <w:t>bearing in mind A’s original claim in the Tribunal was for certain outstanding payments due to him during his employment by R during his employment.</w:t>
      </w:r>
      <w:r w:rsidR="00DD29AD">
        <w:rPr>
          <w:rFonts w:hint="eastAsia"/>
        </w:rPr>
        <w:t xml:space="preserve">  In any event, A</w:t>
      </w:r>
      <w:r w:rsidR="00DD29AD">
        <w:t>’</w:t>
      </w:r>
      <w:r w:rsidR="00DD29AD">
        <w:rPr>
          <w:rFonts w:hint="eastAsia"/>
        </w:rPr>
        <w:t xml:space="preserve">s Stay Application was for stay pending the hearing of the Leave Application which had been </w:t>
      </w:r>
      <w:r w:rsidR="00DD29AD">
        <w:t>dismissed</w:t>
      </w:r>
      <w:r w:rsidR="00DD29AD">
        <w:rPr>
          <w:rFonts w:hint="eastAsia"/>
        </w:rPr>
        <w:t>.</w:t>
      </w:r>
    </w:p>
    <w:p w:rsidR="00F80534" w:rsidRDefault="00F80534" w:rsidP="00F80534">
      <w:pPr>
        <w:pStyle w:val="para"/>
      </w:pPr>
      <w:r>
        <w:t>It would appear that A had previously commenced an action in the High Court under HCA 2045 of 201</w:t>
      </w:r>
      <w:r w:rsidR="007B76E3">
        <w:t>2 against R over his employment</w:t>
      </w:r>
      <w:r>
        <w:t xml:space="preserve">, and R had issued a summons to strike out A’s writ and statement of claim.  A then issued a summons to abandon his original statement of claim and to replace it with a new statement of claim, under s 66 of the Personal Data (Privacy) Ordinance, Cap 486.  Both A’s summons and R’s summons were heard on 18 November 2014 before DHCJ Yee who under his decision of 1 December 2014 struck out A’s writ and original statement of claim and also dismissed A’s summons to file a new statement of claim. </w:t>
      </w:r>
    </w:p>
    <w:p w:rsidR="00F80534" w:rsidRDefault="00F80534" w:rsidP="00F80534">
      <w:pPr>
        <w:pStyle w:val="para"/>
      </w:pPr>
      <w:r>
        <w:t xml:space="preserve">DHCJ Yee had already pointed out that any alleged claims under s 66 of Cap 486 should be brought in the District Court. </w:t>
      </w:r>
    </w:p>
    <w:p w:rsidR="00F80534" w:rsidRDefault="00F80534" w:rsidP="00F80534">
      <w:pPr>
        <w:pStyle w:val="para"/>
      </w:pPr>
      <w:r>
        <w:t xml:space="preserve">It would </w:t>
      </w:r>
      <w:r w:rsidR="00DD29AD">
        <w:rPr>
          <w:rFonts w:hint="eastAsia"/>
        </w:rPr>
        <w:t xml:space="preserve">further </w:t>
      </w:r>
      <w:r>
        <w:t>appear that A ha</w:t>
      </w:r>
      <w:r w:rsidR="007B76E3">
        <w:t xml:space="preserve">d started another </w:t>
      </w:r>
      <w:r>
        <w:t>new action in the District Court under DCCJ 4962 of 2014 against R.</w:t>
      </w:r>
    </w:p>
    <w:p w:rsidR="00F80534" w:rsidRDefault="00F80534" w:rsidP="00F80534">
      <w:pPr>
        <w:pStyle w:val="para"/>
      </w:pPr>
      <w:r w:rsidRPr="007371A4">
        <w:t xml:space="preserve">Under s 14 AA (4) of the High Court Ordinance, </w:t>
      </w:r>
      <w:r>
        <w:t>l</w:t>
      </w:r>
      <w:r w:rsidRPr="007371A4">
        <w:t xml:space="preserve">eave to </w:t>
      </w:r>
      <w:hyperlink r:id="rId9" w:anchor="appeal" w:history="1">
        <w:r w:rsidRPr="007371A4">
          <w:t>appeal</w:t>
        </w:r>
      </w:hyperlink>
      <w:r w:rsidRPr="007371A4">
        <w:t xml:space="preserve"> for the purpose of subsection (1) shall not be granted unless the court hearing the applicati</w:t>
      </w:r>
      <w:r w:rsidR="007B76E3">
        <w:t>on for leave is satisfied tha</w:t>
      </w:r>
      <w:r w:rsidR="007B76E3">
        <w:rPr>
          <w:rFonts w:hint="eastAsia"/>
        </w:rPr>
        <w:t>t -</w:t>
      </w:r>
    </w:p>
    <w:p w:rsidR="00F80534" w:rsidRDefault="00F80534" w:rsidP="00F80534">
      <w:pPr>
        <w:pStyle w:val="para"/>
        <w:numPr>
          <w:ilvl w:val="0"/>
          <w:numId w:val="25"/>
        </w:numPr>
        <w:spacing w:before="120" w:after="0" w:line="440" w:lineRule="exact"/>
        <w:ind w:left="1440" w:hanging="720"/>
      </w:pPr>
      <w:r w:rsidRPr="007371A4">
        <w:lastRenderedPageBreak/>
        <w:t>the</w:t>
      </w:r>
      <w:r>
        <w:t xml:space="preserve"> appeal h</w:t>
      </w:r>
      <w:r w:rsidRPr="007371A4">
        <w:t>as a reasona</w:t>
      </w:r>
      <w:r>
        <w:t>ble prospect of success; or</w:t>
      </w:r>
    </w:p>
    <w:p w:rsidR="00F80534" w:rsidRPr="007371A4" w:rsidRDefault="00F80534" w:rsidP="00F80534">
      <w:pPr>
        <w:pStyle w:val="para"/>
        <w:numPr>
          <w:ilvl w:val="0"/>
          <w:numId w:val="25"/>
        </w:numPr>
        <w:spacing w:before="120" w:after="480" w:line="440" w:lineRule="exact"/>
        <w:ind w:left="1440" w:hanging="720"/>
      </w:pPr>
      <w:proofErr w:type="gramStart"/>
      <w:r w:rsidRPr="00F80534">
        <w:rPr>
          <w:szCs w:val="28"/>
        </w:rPr>
        <w:t>there</w:t>
      </w:r>
      <w:proofErr w:type="gramEnd"/>
      <w:r w:rsidRPr="00F80534">
        <w:rPr>
          <w:szCs w:val="28"/>
        </w:rPr>
        <w:t xml:space="preserve"> is some other reason in the interests of justice why the appeal should be heard.</w:t>
      </w:r>
    </w:p>
    <w:p w:rsidR="00E87E37" w:rsidRPr="00F80534" w:rsidRDefault="00DD29AD" w:rsidP="00C70B9F">
      <w:pPr>
        <w:pStyle w:val="para"/>
      </w:pPr>
      <w:r>
        <w:rPr>
          <w:rFonts w:eastAsia="新細明體" w:hint="eastAsia"/>
          <w:szCs w:val="28"/>
        </w:rPr>
        <w:t>I</w:t>
      </w:r>
      <w:r w:rsidR="00F80534">
        <w:rPr>
          <w:rFonts w:eastAsia="宋体"/>
          <w:szCs w:val="28"/>
          <w:lang w:eastAsia="zh-CN"/>
        </w:rPr>
        <w:t>t has been said that l</w:t>
      </w:r>
      <w:r w:rsidR="00F80534" w:rsidRPr="007371A4">
        <w:rPr>
          <w:rFonts w:eastAsia="宋体" w:hint="eastAsia"/>
          <w:szCs w:val="28"/>
          <w:lang w:eastAsia="zh-CN"/>
        </w:rPr>
        <w:t>eave to appeal under O</w:t>
      </w:r>
      <w:r w:rsidR="007B76E3">
        <w:rPr>
          <w:rFonts w:eastAsia="新細明體" w:hint="eastAsia"/>
          <w:szCs w:val="28"/>
        </w:rPr>
        <w:t xml:space="preserve"> </w:t>
      </w:r>
      <w:r w:rsidR="00F80534" w:rsidRPr="007371A4">
        <w:rPr>
          <w:rFonts w:eastAsia="宋体" w:hint="eastAsia"/>
          <w:szCs w:val="28"/>
          <w:lang w:eastAsia="zh-CN"/>
        </w:rPr>
        <w:t>59 r 2B w</w:t>
      </w:r>
      <w:r w:rsidR="00F80534">
        <w:rPr>
          <w:rFonts w:eastAsia="宋体"/>
          <w:szCs w:val="28"/>
          <w:lang w:eastAsia="zh-CN"/>
        </w:rPr>
        <w:t>ill</w:t>
      </w:r>
      <w:r w:rsidR="00F80534" w:rsidRPr="007371A4">
        <w:rPr>
          <w:rFonts w:eastAsia="宋体" w:hint="eastAsia"/>
          <w:szCs w:val="28"/>
          <w:lang w:eastAsia="zh-CN"/>
        </w:rPr>
        <w:t xml:space="preserve"> not be lightly granted and tha</w:t>
      </w:r>
      <w:r w:rsidR="00F80534">
        <w:rPr>
          <w:rFonts w:eastAsia="宋体" w:hint="eastAsia"/>
          <w:szCs w:val="28"/>
          <w:lang w:eastAsia="zh-CN"/>
        </w:rPr>
        <w:t>t under the test in s 14AA (4)</w:t>
      </w:r>
      <w:r w:rsidR="00F80534">
        <w:rPr>
          <w:rFonts w:eastAsia="宋体"/>
          <w:szCs w:val="28"/>
          <w:lang w:eastAsia="zh-CN"/>
        </w:rPr>
        <w:t xml:space="preserve"> of </w:t>
      </w:r>
      <w:r w:rsidR="00F80534" w:rsidRPr="007371A4">
        <w:rPr>
          <w:rFonts w:eastAsia="宋体" w:hint="eastAsia"/>
          <w:szCs w:val="28"/>
          <w:lang w:eastAsia="zh-CN"/>
        </w:rPr>
        <w:t xml:space="preserve">reasonable prospects of success </w:t>
      </w:r>
      <w:r w:rsidR="00F80534" w:rsidRPr="007371A4">
        <w:rPr>
          <w:rFonts w:eastAsia="宋体"/>
          <w:szCs w:val="28"/>
          <w:lang w:eastAsia="zh-CN"/>
        </w:rPr>
        <w:t>involve</w:t>
      </w:r>
      <w:r w:rsidR="00F80534" w:rsidRPr="007371A4">
        <w:rPr>
          <w:rFonts w:eastAsia="宋体" w:hint="eastAsia"/>
          <w:szCs w:val="28"/>
          <w:lang w:eastAsia="zh-CN"/>
        </w:rPr>
        <w:t xml:space="preserve"> the notion that the </w:t>
      </w:r>
      <w:r w:rsidR="00F80534" w:rsidRPr="007371A4">
        <w:rPr>
          <w:rFonts w:eastAsia="宋体"/>
          <w:szCs w:val="28"/>
          <w:lang w:eastAsia="zh-CN"/>
        </w:rPr>
        <w:t>prospects</w:t>
      </w:r>
      <w:r w:rsidR="00F80534" w:rsidRPr="007371A4">
        <w:rPr>
          <w:rFonts w:eastAsia="宋体" w:hint="eastAsia"/>
          <w:szCs w:val="28"/>
          <w:lang w:eastAsia="zh-CN"/>
        </w:rPr>
        <w:t xml:space="preserve"> of succeeding must be </w:t>
      </w:r>
      <w:r w:rsidR="00F80534" w:rsidRPr="007371A4">
        <w:rPr>
          <w:rFonts w:eastAsia="宋体"/>
          <w:szCs w:val="28"/>
          <w:lang w:eastAsia="zh-CN"/>
        </w:rPr>
        <w:t>“</w:t>
      </w:r>
      <w:r w:rsidR="00F80534" w:rsidRPr="007371A4">
        <w:rPr>
          <w:rFonts w:eastAsia="宋体" w:hint="eastAsia"/>
          <w:szCs w:val="28"/>
          <w:lang w:eastAsia="zh-CN"/>
        </w:rPr>
        <w:t>reasonable</w:t>
      </w:r>
      <w:r w:rsidR="00F80534" w:rsidRPr="007371A4">
        <w:rPr>
          <w:rFonts w:eastAsia="宋体"/>
          <w:szCs w:val="28"/>
          <w:lang w:eastAsia="zh-CN"/>
        </w:rPr>
        <w:t>”</w:t>
      </w:r>
      <w:r w:rsidR="00F80534" w:rsidRPr="007371A4">
        <w:rPr>
          <w:rFonts w:eastAsia="宋体" w:hint="eastAsia"/>
          <w:szCs w:val="28"/>
          <w:lang w:eastAsia="zh-CN"/>
        </w:rPr>
        <w:t xml:space="preserve"> and therefore more than </w:t>
      </w:r>
      <w:r w:rsidR="00F80534" w:rsidRPr="007371A4">
        <w:rPr>
          <w:rFonts w:eastAsia="宋体"/>
          <w:szCs w:val="28"/>
          <w:lang w:eastAsia="zh-CN"/>
        </w:rPr>
        <w:t>“</w:t>
      </w:r>
      <w:r w:rsidR="00F80534" w:rsidRPr="007371A4">
        <w:rPr>
          <w:rFonts w:eastAsia="宋体" w:hint="eastAsia"/>
          <w:szCs w:val="28"/>
          <w:lang w:eastAsia="zh-CN"/>
        </w:rPr>
        <w:t>fanciful</w:t>
      </w:r>
      <w:r w:rsidR="00F80534" w:rsidRPr="007371A4">
        <w:rPr>
          <w:rFonts w:eastAsia="宋体"/>
          <w:szCs w:val="28"/>
          <w:lang w:eastAsia="zh-CN"/>
        </w:rPr>
        <w:t>”</w:t>
      </w:r>
      <w:r w:rsidR="00F80534" w:rsidRPr="007371A4">
        <w:rPr>
          <w:rFonts w:eastAsia="宋体" w:hint="eastAsia"/>
          <w:szCs w:val="28"/>
          <w:lang w:eastAsia="zh-CN"/>
        </w:rPr>
        <w:t xml:space="preserve">, without having to be </w:t>
      </w:r>
      <w:r w:rsidR="00F80534" w:rsidRPr="007371A4">
        <w:rPr>
          <w:rFonts w:eastAsia="宋体"/>
          <w:szCs w:val="28"/>
          <w:lang w:eastAsia="zh-CN"/>
        </w:rPr>
        <w:t>“</w:t>
      </w:r>
      <w:r w:rsidR="00F80534" w:rsidRPr="007371A4">
        <w:rPr>
          <w:rFonts w:eastAsia="宋体" w:hint="eastAsia"/>
          <w:szCs w:val="28"/>
          <w:lang w:eastAsia="zh-CN"/>
        </w:rPr>
        <w:t>probably</w:t>
      </w:r>
      <w:r w:rsidR="00F80534" w:rsidRPr="007371A4">
        <w:rPr>
          <w:rFonts w:eastAsia="宋体"/>
          <w:szCs w:val="28"/>
          <w:lang w:eastAsia="zh-CN"/>
        </w:rPr>
        <w:t>”</w:t>
      </w:r>
      <w:r w:rsidR="00F80534" w:rsidRPr="007371A4">
        <w:rPr>
          <w:rFonts w:eastAsia="宋体" w:hint="eastAsia"/>
          <w:szCs w:val="28"/>
          <w:lang w:eastAsia="zh-CN"/>
        </w:rPr>
        <w:t>.</w:t>
      </w:r>
    </w:p>
    <w:p w:rsidR="00F80534" w:rsidRDefault="00F80534" w:rsidP="00F80534">
      <w:pPr>
        <w:pStyle w:val="para"/>
      </w:pPr>
      <w:r w:rsidRPr="007371A4">
        <w:t xml:space="preserve">Having considered A’s grounds of appeal and all the above circumstances, </w:t>
      </w:r>
      <w:r>
        <w:t xml:space="preserve">I am not satisfied that A’s appeal </w:t>
      </w:r>
      <w:r>
        <w:rPr>
          <w:rFonts w:eastAsia="宋体" w:hint="eastAsia"/>
          <w:lang w:eastAsia="zh-CN"/>
        </w:rPr>
        <w:t xml:space="preserve">against the 21.10.14 Ruling or the order made on that day </w:t>
      </w:r>
      <w:r>
        <w:t>has a reaso</w:t>
      </w:r>
      <w:r>
        <w:rPr>
          <w:rFonts w:eastAsia="宋体" w:hint="eastAsia"/>
          <w:lang w:eastAsia="zh-CN"/>
        </w:rPr>
        <w:t>n</w:t>
      </w:r>
      <w:r>
        <w:t>able prospect of success or there is any other reason in the interests of justice why the appeal should be heard.</w:t>
      </w:r>
      <w:r>
        <w:rPr>
          <w:rFonts w:eastAsia="宋体" w:hint="eastAsia"/>
          <w:lang w:eastAsia="zh-CN"/>
        </w:rPr>
        <w:t xml:space="preserve"> </w:t>
      </w:r>
      <w:r w:rsidR="007B76E3">
        <w:rPr>
          <w:rFonts w:eastAsia="新細明體" w:hint="eastAsia"/>
        </w:rPr>
        <w:t xml:space="preserve"> </w:t>
      </w:r>
      <w:r>
        <w:rPr>
          <w:rFonts w:eastAsia="宋体" w:hint="eastAsia"/>
          <w:lang w:eastAsia="zh-CN"/>
        </w:rPr>
        <w:t>As the 18.11.14 Costs Order arose out of the 21.10.14 Ruling, again I do not see A</w:t>
      </w:r>
      <w:r>
        <w:rPr>
          <w:rFonts w:eastAsia="宋体"/>
          <w:lang w:eastAsia="zh-CN"/>
        </w:rPr>
        <w:t>’</w:t>
      </w:r>
      <w:r>
        <w:rPr>
          <w:rFonts w:eastAsia="宋体" w:hint="eastAsia"/>
          <w:lang w:eastAsia="zh-CN"/>
        </w:rPr>
        <w:t>s appeal has any prospect of success.</w:t>
      </w:r>
    </w:p>
    <w:p w:rsidR="00F80534" w:rsidRPr="00A9023A" w:rsidRDefault="00F80534" w:rsidP="00F80534">
      <w:pPr>
        <w:pStyle w:val="para"/>
      </w:pPr>
      <w:r>
        <w:t>I therefore dismiss A’s application</w:t>
      </w:r>
      <w:r>
        <w:rPr>
          <w:rFonts w:eastAsia="宋体" w:hint="eastAsia"/>
          <w:lang w:eastAsia="zh-CN"/>
        </w:rPr>
        <w:t>s</w:t>
      </w:r>
      <w:r>
        <w:t xml:space="preserve"> for leave to appeal against the 16.10.14 Order</w:t>
      </w:r>
      <w:r>
        <w:rPr>
          <w:rFonts w:eastAsia="宋体" w:hint="eastAsia"/>
          <w:lang w:eastAsia="zh-CN"/>
        </w:rPr>
        <w:t xml:space="preserve"> and the 18.11.14 Costs Order</w:t>
      </w:r>
      <w:r>
        <w:t>.</w:t>
      </w:r>
    </w:p>
    <w:p w:rsidR="00F80534" w:rsidRDefault="00F80534" w:rsidP="00F80534">
      <w:pPr>
        <w:pStyle w:val="para"/>
      </w:pPr>
      <w:r>
        <w:rPr>
          <w:rFonts w:hint="eastAsia"/>
        </w:rPr>
        <w:t>The effect of my order is thus:</w:t>
      </w:r>
    </w:p>
    <w:p w:rsidR="00F80534" w:rsidRDefault="00F80534" w:rsidP="00F80534">
      <w:pPr>
        <w:pStyle w:val="para"/>
        <w:numPr>
          <w:ilvl w:val="0"/>
          <w:numId w:val="27"/>
        </w:numPr>
        <w:spacing w:before="120" w:after="0" w:line="440" w:lineRule="exact"/>
        <w:ind w:left="1440" w:hanging="720"/>
      </w:pPr>
      <w:r>
        <w:rPr>
          <w:rFonts w:hint="eastAsia"/>
        </w:rPr>
        <w:t>Paragraph 2 of the Applicant</w:t>
      </w:r>
      <w:r>
        <w:t>’</w:t>
      </w:r>
      <w:r>
        <w:rPr>
          <w:rFonts w:hint="eastAsia"/>
        </w:rPr>
        <w:t>s summons issued on 7 January 2015, namely for the hearing date on 2 December 2015 be vacated, is allowed;</w:t>
      </w:r>
    </w:p>
    <w:p w:rsidR="00F80534" w:rsidRDefault="00F80534" w:rsidP="00F80534">
      <w:pPr>
        <w:pStyle w:val="para"/>
        <w:numPr>
          <w:ilvl w:val="0"/>
          <w:numId w:val="27"/>
        </w:numPr>
        <w:spacing w:before="120" w:after="0" w:line="440" w:lineRule="exact"/>
        <w:ind w:left="1440" w:hanging="720"/>
      </w:pPr>
      <w:r>
        <w:rPr>
          <w:rFonts w:hint="eastAsia"/>
        </w:rPr>
        <w:t>Paragraph 1 of the Applicant</w:t>
      </w:r>
      <w:r>
        <w:t>’</w:t>
      </w:r>
      <w:r>
        <w:rPr>
          <w:rFonts w:hint="eastAsia"/>
        </w:rPr>
        <w:t>s summons issued on 7 January 2015 to be dealt with a</w:t>
      </w:r>
      <w:r w:rsidR="00DD29AD">
        <w:rPr>
          <w:rFonts w:hint="eastAsia"/>
        </w:rPr>
        <w:t>t</w:t>
      </w:r>
      <w:r>
        <w:rPr>
          <w:rFonts w:hint="eastAsia"/>
        </w:rPr>
        <w:t xml:space="preserve"> the same time as the Applicant</w:t>
      </w:r>
      <w:r>
        <w:t>’</w:t>
      </w:r>
      <w:r>
        <w:rPr>
          <w:rFonts w:hint="eastAsia"/>
        </w:rPr>
        <w:t xml:space="preserve">s </w:t>
      </w:r>
      <w:r>
        <w:rPr>
          <w:rFonts w:hint="eastAsia"/>
        </w:rPr>
        <w:lastRenderedPageBreak/>
        <w:t>Summonses issued on 4 and 25 November 2014, namely  on 13 January 2015;</w:t>
      </w:r>
    </w:p>
    <w:p w:rsidR="00F80534" w:rsidRDefault="00F80534" w:rsidP="00F80534">
      <w:pPr>
        <w:pStyle w:val="para"/>
        <w:numPr>
          <w:ilvl w:val="0"/>
          <w:numId w:val="27"/>
        </w:numPr>
        <w:spacing w:before="120" w:after="0" w:line="440" w:lineRule="exact"/>
        <w:ind w:left="1440" w:hanging="720"/>
      </w:pPr>
      <w:r>
        <w:rPr>
          <w:rFonts w:hint="eastAsia"/>
        </w:rPr>
        <w:t>Paragraph 1 of the Applicant</w:t>
      </w:r>
      <w:r>
        <w:t>’</w:t>
      </w:r>
      <w:r>
        <w:rPr>
          <w:rFonts w:hint="eastAsia"/>
        </w:rPr>
        <w:t>s summons issued on 7 January 2015 and Applicant</w:t>
      </w:r>
      <w:r>
        <w:t>’</w:t>
      </w:r>
      <w:r>
        <w:rPr>
          <w:rFonts w:hint="eastAsia"/>
        </w:rPr>
        <w:t>s summonses issued on 4 and 25</w:t>
      </w:r>
      <w:r w:rsidR="007B76E3">
        <w:rPr>
          <w:lang w:val="en-US"/>
        </w:rPr>
        <w:t> </w:t>
      </w:r>
      <w:r>
        <w:rPr>
          <w:rFonts w:hint="eastAsia"/>
        </w:rPr>
        <w:t>November 2014 are hereby dismissed;</w:t>
      </w:r>
    </w:p>
    <w:p w:rsidR="00F80534" w:rsidRDefault="00F80534" w:rsidP="00F80534">
      <w:pPr>
        <w:pStyle w:val="para"/>
        <w:numPr>
          <w:ilvl w:val="0"/>
          <w:numId w:val="27"/>
        </w:numPr>
        <w:spacing w:before="120" w:after="0" w:line="440" w:lineRule="exact"/>
        <w:ind w:left="1440" w:hanging="720"/>
      </w:pPr>
      <w:r>
        <w:rPr>
          <w:rFonts w:hint="eastAsia"/>
        </w:rPr>
        <w:t>Costs of the summonses be summarily assessed and to be paid by the Applicant within 14 days of assessment;</w:t>
      </w:r>
    </w:p>
    <w:p w:rsidR="00F80534" w:rsidRDefault="00F80534" w:rsidP="00F80534">
      <w:pPr>
        <w:pStyle w:val="para"/>
        <w:numPr>
          <w:ilvl w:val="0"/>
          <w:numId w:val="27"/>
        </w:numPr>
        <w:spacing w:before="120" w:after="0" w:line="440" w:lineRule="exact"/>
        <w:ind w:left="1440" w:hanging="720"/>
      </w:pPr>
      <w:r w:rsidRPr="00F80534">
        <w:rPr>
          <w:rFonts w:eastAsia="宋体" w:hint="eastAsia"/>
          <w:szCs w:val="28"/>
          <w:lang w:eastAsia="zh-CN"/>
        </w:rPr>
        <w:t>The Respondent is to lodge its statement of costs within 14 days and the Applicant is to lodge his list of objections within 14 days thereafter.</w:t>
      </w:r>
    </w:p>
    <w:p w:rsidR="006B2EB6" w:rsidRDefault="006B2EB6">
      <w:pPr>
        <w:rPr>
          <w:rFonts w:eastAsia="PMingLiU"/>
          <w:lang w:val="en-GB" w:eastAsia="zh-TW"/>
        </w:rPr>
      </w:pPr>
    </w:p>
    <w:p w:rsidR="00F80534" w:rsidRDefault="00F80534">
      <w:pPr>
        <w:rPr>
          <w:rFonts w:eastAsia="PMingLiU"/>
          <w:lang w:val="en-GB" w:eastAsia="zh-TW"/>
        </w:rPr>
      </w:pPr>
    </w:p>
    <w:p w:rsidR="00F80534" w:rsidRDefault="00F80534">
      <w:pPr>
        <w:rPr>
          <w:rFonts w:eastAsia="PMingLiU"/>
          <w:lang w:val="en-GB" w:eastAsia="zh-TW"/>
        </w:rPr>
      </w:pPr>
    </w:p>
    <w:p w:rsidR="00F80534" w:rsidRDefault="00F80534">
      <w:pPr>
        <w:rPr>
          <w:rFonts w:eastAsia="PMingLiU"/>
          <w:lang w:val="en-GB" w:eastAsia="zh-TW"/>
        </w:rPr>
      </w:pPr>
    </w:p>
    <w:p w:rsidR="006B2EB6" w:rsidRDefault="006B2EB6">
      <w:pPr>
        <w:rPr>
          <w:rFonts w:eastAsia="PMingLiU"/>
          <w:lang w:val="en-GB" w:eastAsia="zh-TW"/>
        </w:rPr>
      </w:pPr>
    </w:p>
    <w:p w:rsidR="008370DF" w:rsidRDefault="008370DF">
      <w:pPr>
        <w:rPr>
          <w:rFonts w:eastAsia="PMingLiU"/>
          <w:lang w:val="en-GB" w:eastAsia="zh-TW"/>
        </w:rPr>
      </w:pPr>
    </w:p>
    <w:p w:rsidR="004E5C79" w:rsidRPr="007E7767" w:rsidRDefault="004E5C79">
      <w:pPr>
        <w:rPr>
          <w:rFonts w:eastAsia="PMingLiU"/>
          <w:lang w:val="en-GB" w:eastAsia="zh-TW"/>
        </w:rPr>
      </w:pPr>
    </w:p>
    <w:p w:rsidR="000409C7" w:rsidRPr="00273DF3" w:rsidRDefault="000409C7" w:rsidP="000409C7">
      <w:pPr>
        <w:tabs>
          <w:tab w:val="left" w:pos="1425"/>
          <w:tab w:val="center" w:pos="5928"/>
          <w:tab w:val="right" w:pos="8505"/>
        </w:tabs>
        <w:rPr>
          <w:bCs/>
        </w:rPr>
      </w:pPr>
      <w:r w:rsidRPr="00273DF3">
        <w:rPr>
          <w:bCs/>
          <w:lang w:eastAsia="zh-TW"/>
        </w:rPr>
        <w:tab/>
      </w:r>
      <w:r w:rsidRPr="00273DF3">
        <w:rPr>
          <w:bCs/>
          <w:lang w:eastAsia="zh-TW"/>
        </w:rPr>
        <w:tab/>
      </w:r>
      <w:r w:rsidR="00163231">
        <w:rPr>
          <w:rFonts w:eastAsia="PMingLiU" w:hint="eastAsia"/>
          <w:bCs/>
          <w:lang w:eastAsia="zh-TW"/>
        </w:rPr>
        <w:t xml:space="preserve">      </w:t>
      </w:r>
      <w:r w:rsidRPr="00273DF3">
        <w:rPr>
          <w:bCs/>
        </w:rPr>
        <w:t>(</w:t>
      </w:r>
      <w:proofErr w:type="spellStart"/>
      <w:r w:rsidR="00163231">
        <w:rPr>
          <w:rFonts w:eastAsia="PMingLiU" w:hint="eastAsia"/>
          <w:bCs/>
          <w:lang w:eastAsia="zh-TW"/>
        </w:rPr>
        <w:t>Bebe</w:t>
      </w:r>
      <w:proofErr w:type="spellEnd"/>
      <w:r w:rsidR="00163231">
        <w:rPr>
          <w:rFonts w:eastAsia="PMingLiU" w:hint="eastAsia"/>
          <w:bCs/>
          <w:lang w:eastAsia="zh-TW"/>
        </w:rPr>
        <w:t xml:space="preserve"> </w:t>
      </w:r>
      <w:proofErr w:type="spellStart"/>
      <w:r w:rsidR="00163231">
        <w:rPr>
          <w:rFonts w:eastAsia="PMingLiU" w:hint="eastAsia"/>
          <w:bCs/>
          <w:lang w:eastAsia="zh-TW"/>
        </w:rPr>
        <w:t>Pui</w:t>
      </w:r>
      <w:proofErr w:type="spellEnd"/>
      <w:r w:rsidR="00163231">
        <w:rPr>
          <w:rFonts w:eastAsia="PMingLiU" w:hint="eastAsia"/>
          <w:bCs/>
          <w:lang w:eastAsia="zh-TW"/>
        </w:rPr>
        <w:t xml:space="preserve"> Ying Chu</w:t>
      </w:r>
      <w:r w:rsidRPr="00273DF3">
        <w:rPr>
          <w:bCs/>
        </w:rPr>
        <w:t>)</w:t>
      </w:r>
    </w:p>
    <w:p w:rsidR="000409C7" w:rsidRPr="00273DF3" w:rsidRDefault="000409C7" w:rsidP="000409C7">
      <w:pPr>
        <w:tabs>
          <w:tab w:val="left" w:pos="1425"/>
          <w:tab w:val="center" w:pos="5928"/>
          <w:tab w:val="right" w:pos="8505"/>
        </w:tabs>
        <w:rPr>
          <w:bCs/>
        </w:rPr>
      </w:pPr>
      <w:r w:rsidRPr="00273DF3">
        <w:rPr>
          <w:bCs/>
        </w:rPr>
        <w:tab/>
      </w:r>
      <w:r w:rsidRPr="00273DF3">
        <w:rPr>
          <w:bCs/>
        </w:rPr>
        <w:tab/>
      </w:r>
      <w:r w:rsidR="00163231">
        <w:rPr>
          <w:rFonts w:eastAsia="PMingLiU" w:hint="eastAsia"/>
          <w:bCs/>
          <w:lang w:eastAsia="zh-TW"/>
        </w:rPr>
        <w:t xml:space="preserve">       Deputy High Court Judge</w:t>
      </w:r>
    </w:p>
    <w:p w:rsidR="006B2EB6" w:rsidRDefault="006B2EB6" w:rsidP="00984C8A">
      <w:pPr>
        <w:spacing w:before="240" w:after="240"/>
        <w:ind w:left="274" w:hanging="274"/>
        <w:rPr>
          <w:rFonts w:eastAsia="新細明體"/>
          <w:szCs w:val="28"/>
          <w:lang w:eastAsia="zh-TW"/>
        </w:rPr>
      </w:pPr>
    </w:p>
    <w:p w:rsidR="004E5C79" w:rsidRDefault="004E5C79" w:rsidP="00984C8A">
      <w:pPr>
        <w:spacing w:before="240" w:after="240"/>
        <w:ind w:left="274" w:hanging="274"/>
        <w:rPr>
          <w:rFonts w:eastAsia="新細明體"/>
          <w:szCs w:val="28"/>
          <w:lang w:eastAsia="zh-TW"/>
        </w:rPr>
      </w:pPr>
    </w:p>
    <w:p w:rsidR="00581D5A" w:rsidRDefault="00581D5A" w:rsidP="00581D5A">
      <w:pPr>
        <w:spacing w:before="240" w:after="240"/>
        <w:ind w:left="274" w:hanging="274"/>
        <w:rPr>
          <w:rFonts w:eastAsia="PMingLiU"/>
          <w:szCs w:val="28"/>
          <w:lang w:eastAsia="zh-TW"/>
        </w:rPr>
      </w:pPr>
      <w:r>
        <w:rPr>
          <w:rFonts w:eastAsia="新細明體"/>
          <w:szCs w:val="28"/>
          <w:lang w:eastAsia="zh-TW"/>
        </w:rPr>
        <w:t>The</w:t>
      </w:r>
      <w:r>
        <w:rPr>
          <w:rFonts w:eastAsia="新細明體" w:hint="eastAsia"/>
          <w:szCs w:val="28"/>
          <w:lang w:eastAsia="zh-TW"/>
        </w:rPr>
        <w:t xml:space="preserve"> appellant appeared in person</w:t>
      </w:r>
    </w:p>
    <w:p w:rsidR="00BB1D15" w:rsidRDefault="00581D5A" w:rsidP="00581D5A">
      <w:pPr>
        <w:spacing w:before="240" w:after="240"/>
        <w:ind w:left="274" w:hanging="274"/>
        <w:rPr>
          <w:rFonts w:eastAsia="PMingLiU"/>
          <w:szCs w:val="28"/>
          <w:lang w:eastAsia="zh-TW"/>
        </w:rPr>
      </w:pPr>
      <w:proofErr w:type="spellStart"/>
      <w:r>
        <w:rPr>
          <w:rFonts w:eastAsia="PMingLiU" w:hint="eastAsia"/>
          <w:szCs w:val="28"/>
          <w:lang w:eastAsia="zh-TW"/>
        </w:rPr>
        <w:t>Mr</w:t>
      </w:r>
      <w:proofErr w:type="spellEnd"/>
      <w:r>
        <w:rPr>
          <w:rFonts w:eastAsia="PMingLiU" w:hint="eastAsia"/>
          <w:szCs w:val="28"/>
          <w:lang w:eastAsia="zh-TW"/>
        </w:rPr>
        <w:t xml:space="preserve"> Vincent Lam of Hobson &amp; Ma, for the respondent</w:t>
      </w:r>
    </w:p>
    <w:sectPr w:rsidR="00BB1D15" w:rsidSect="00DE3E61">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9AD" w:rsidRDefault="00DD29AD" w:rsidP="00D90A68">
      <w:r>
        <w:separator/>
      </w:r>
    </w:p>
  </w:endnote>
  <w:endnote w:type="continuationSeparator" w:id="0">
    <w:p w:rsidR="00DD29AD" w:rsidRDefault="00DD29AD" w:rsidP="00D90A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新細明體">
    <w:altName w:val="Arial Unicode MS"/>
    <w:charset w:val="51"/>
    <w:family w:val="auto"/>
    <w:pitch w:val="variable"/>
    <w:sig w:usb0="00000000" w:usb1="08080000" w:usb2="00000010" w:usb3="00000000" w:csb0="00100000"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9AD" w:rsidRDefault="00DD29AD" w:rsidP="00D90A68">
      <w:r>
        <w:separator/>
      </w:r>
    </w:p>
  </w:footnote>
  <w:footnote w:type="continuationSeparator" w:id="0">
    <w:p w:rsidR="00DD29AD" w:rsidRDefault="00DD29AD" w:rsidP="00D90A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9AD" w:rsidRDefault="00DA56E0" w:rsidP="00FE03A1">
    <w:pPr>
      <w:pStyle w:val="Header"/>
      <w:snapToGrid w:val="0"/>
    </w:pPr>
    <w:r w:rsidRPr="00DA56E0">
      <w:rPr>
        <w:noProof/>
      </w:rPr>
      <w:pict>
        <v:shapetype id="_x0000_t202" coordsize="21600,21600" o:spt="202" path="m,l,21600r21600,l21600,xe">
          <v:stroke joinstyle="miter"/>
          <v:path gradientshapeok="t" o:connecttype="rect"/>
        </v:shapetype>
        <v:shape id="_x0000_s2049" type="#_x0000_t202" style="position:absolute;left:0;text-align:left;margin-left:-64.65pt;margin-top:12.25pt;width:27pt;height:783pt;z-index:251655168" stroked="f">
          <v:textbox style="mso-next-textbox:#_x0000_s2049">
            <w:txbxContent>
              <w:p w:rsidR="00DD29AD" w:rsidRDefault="00DD29AD">
                <w:pPr>
                  <w:rPr>
                    <w:b/>
                    <w:sz w:val="20"/>
                  </w:rPr>
                </w:pPr>
                <w:r>
                  <w:rPr>
                    <w:rFonts w:eastAsia="PMingLiU"/>
                    <w:b/>
                    <w:sz w:val="20"/>
                    <w:lang w:eastAsia="zh-TW"/>
                  </w:rPr>
                  <w:t>A</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20"/>
                  </w:rPr>
                </w:pPr>
                <w:r>
                  <w:rPr>
                    <w:rFonts w:eastAsia="PMingLiU"/>
                    <w:b/>
                    <w:sz w:val="20"/>
                    <w:lang w:eastAsia="zh-TW"/>
                  </w:rPr>
                  <w:t>B</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C</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pStyle w:val="Heading2"/>
                  <w:rPr>
                    <w:sz w:val="16"/>
                  </w:rPr>
                </w:pPr>
                <w:r>
                  <w:rPr>
                    <w:rFonts w:eastAsia="PMingLiU"/>
                    <w:lang w:eastAsia="zh-TW"/>
                  </w:rPr>
                  <w:t>D</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E</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20"/>
                  </w:rPr>
                </w:pPr>
                <w:r>
                  <w:rPr>
                    <w:rFonts w:eastAsia="PMingLiU"/>
                    <w:b/>
                    <w:sz w:val="20"/>
                    <w:lang w:eastAsia="zh-TW"/>
                  </w:rPr>
                  <w:t>F</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G</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H</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I</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J</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K</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L</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M</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N</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O</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P</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Q</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R</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S</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T</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U</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pStyle w:val="Heading3"/>
                  <w:jc w:val="left"/>
                </w:pPr>
                <w:r>
                  <w:rPr>
                    <w:rFonts w:eastAsia="PMingLiU"/>
                    <w:lang w:eastAsia="zh-TW"/>
                  </w:rPr>
                  <w:t>V</w:t>
                </w:r>
              </w:p>
            </w:txbxContent>
          </v:textbox>
        </v:shape>
      </w:pict>
    </w:r>
    <w:r w:rsidRPr="00DA56E0">
      <w:rPr>
        <w:noProof/>
      </w:rPr>
      <w:pict>
        <v:shape id="_x0000_s2051" type="#_x0000_t202" style="position:absolute;left:0;text-align:left;margin-left:-69pt;margin-top:-7.65pt;width:36pt;height:18pt;z-index:251657216" stroked="f">
          <v:textbox style="mso-next-textbox:#_x0000_s2051">
            <w:txbxContent>
              <w:p w:rsidR="00DD29AD" w:rsidRDefault="00DD29AD">
                <w:pPr>
                  <w:rPr>
                    <w:rFonts w:eastAsia="黑体"/>
                    <w:b/>
                    <w:sz w:val="18"/>
                  </w:rPr>
                </w:pPr>
              </w:p>
            </w:txbxContent>
          </v:textbox>
        </v:shape>
      </w:pict>
    </w:r>
    <w:r w:rsidRPr="00DA56E0">
      <w:rPr>
        <w:noProof/>
      </w:rPr>
      <w:pict>
        <v:shape id="_x0000_s2050" type="#_x0000_t202" style="position:absolute;left:0;text-align:left;margin-left:466.35pt;margin-top:12.25pt;width:32.6pt;height:11in;z-index:251656192" stroked="f">
          <v:textbox style="mso-next-textbox:#_x0000_s2050">
            <w:txbxContent>
              <w:p w:rsidR="00DD29AD" w:rsidRDefault="00DD29AD">
                <w:pPr>
                  <w:rPr>
                    <w:b/>
                    <w:sz w:val="20"/>
                  </w:rPr>
                </w:pPr>
                <w:r>
                  <w:rPr>
                    <w:rFonts w:eastAsia="PMingLiU"/>
                    <w:b/>
                    <w:sz w:val="20"/>
                    <w:lang w:eastAsia="zh-TW"/>
                  </w:rPr>
                  <w:t>A</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20"/>
                  </w:rPr>
                </w:pPr>
                <w:r>
                  <w:rPr>
                    <w:rFonts w:eastAsia="PMingLiU"/>
                    <w:b/>
                    <w:sz w:val="20"/>
                    <w:lang w:eastAsia="zh-TW"/>
                  </w:rPr>
                  <w:t>B</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C</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pStyle w:val="Heading2"/>
                  <w:rPr>
                    <w:sz w:val="16"/>
                  </w:rPr>
                </w:pPr>
                <w:r>
                  <w:rPr>
                    <w:rFonts w:eastAsia="PMingLiU"/>
                    <w:lang w:eastAsia="zh-TW"/>
                  </w:rPr>
                  <w:t>D</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E</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20"/>
                  </w:rPr>
                </w:pPr>
                <w:r>
                  <w:rPr>
                    <w:rFonts w:eastAsia="PMingLiU"/>
                    <w:b/>
                    <w:sz w:val="20"/>
                    <w:lang w:eastAsia="zh-TW"/>
                  </w:rPr>
                  <w:t>F</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G</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H</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I</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J</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K</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L</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M</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N</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O</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P</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Q</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R</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S</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T</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U</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pStyle w:val="Heading3"/>
                  <w:jc w:val="left"/>
                </w:pPr>
                <w:r>
                  <w:rPr>
                    <w:rFonts w:eastAsia="PMingLiU"/>
                    <w:lang w:eastAsia="zh-TW"/>
                  </w:rPr>
                  <w:t>V</w:t>
                </w:r>
              </w:p>
            </w:txbxContent>
          </v:textbox>
        </v:shape>
      </w:pict>
    </w:r>
    <w:r w:rsidR="00DD29AD">
      <w:rPr>
        <w:lang w:eastAsia="zh-TW"/>
      </w:rPr>
      <w:tab/>
    </w:r>
    <w:r w:rsidR="00DD29AD">
      <w:rPr>
        <w:lang w:eastAsia="zh-TW"/>
      </w:rPr>
      <w:tab/>
    </w:r>
    <w:r w:rsidR="00DD29AD">
      <w:rPr>
        <w:lang w:eastAsia="zh-TW"/>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9AD" w:rsidRPr="00741A63" w:rsidRDefault="00DA56E0">
    <w:pPr>
      <w:pStyle w:val="Header"/>
      <w:ind w:firstLine="1440"/>
      <w:rPr>
        <w:rFonts w:eastAsia="宋体"/>
        <w:sz w:val="28"/>
        <w:szCs w:val="28"/>
      </w:rPr>
    </w:pPr>
    <w:r w:rsidRPr="00DA56E0">
      <w:rPr>
        <w:noProof/>
      </w:rPr>
      <w:pict>
        <v:shapetype id="_x0000_t202" coordsize="21600,21600" o:spt="202" path="m,l,21600r21600,l21600,xe">
          <v:stroke joinstyle="miter"/>
          <v:path gradientshapeok="t" o:connecttype="rect"/>
        </v:shapetype>
        <v:shape id="_x0000_s2053" type="#_x0000_t202" style="position:absolute;left:0;text-align:left;margin-left:466.35pt;margin-top:12.25pt;width:32.6pt;height:11in;z-index:251659264" stroked="f">
          <v:textbox style="mso-next-textbox:#_x0000_s2053">
            <w:txbxContent>
              <w:p w:rsidR="00DD29AD" w:rsidRDefault="00DD29AD">
                <w:pPr>
                  <w:rPr>
                    <w:b/>
                    <w:sz w:val="20"/>
                  </w:rPr>
                </w:pPr>
                <w:r>
                  <w:rPr>
                    <w:rFonts w:eastAsia="PMingLiU"/>
                    <w:b/>
                    <w:sz w:val="20"/>
                    <w:lang w:eastAsia="zh-TW"/>
                  </w:rPr>
                  <w:t>A</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20"/>
                  </w:rPr>
                </w:pPr>
                <w:r>
                  <w:rPr>
                    <w:rFonts w:eastAsia="PMingLiU"/>
                    <w:b/>
                    <w:sz w:val="20"/>
                    <w:lang w:eastAsia="zh-TW"/>
                  </w:rPr>
                  <w:t>B</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C</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pStyle w:val="Heading2"/>
                  <w:rPr>
                    <w:sz w:val="16"/>
                  </w:rPr>
                </w:pPr>
                <w:r>
                  <w:rPr>
                    <w:rFonts w:eastAsia="PMingLiU"/>
                    <w:lang w:eastAsia="zh-TW"/>
                  </w:rPr>
                  <w:t>D</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E</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20"/>
                  </w:rPr>
                </w:pPr>
                <w:r>
                  <w:rPr>
                    <w:rFonts w:eastAsia="PMingLiU"/>
                    <w:b/>
                    <w:sz w:val="20"/>
                    <w:lang w:eastAsia="zh-TW"/>
                  </w:rPr>
                  <w:t>F</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G</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H</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I</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J</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K</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L</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M</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N</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O</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P</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Q</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R</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S</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T</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U</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pStyle w:val="Heading3"/>
                  <w:jc w:val="left"/>
                </w:pPr>
                <w:r>
                  <w:rPr>
                    <w:rFonts w:eastAsia="PMingLiU"/>
                    <w:lang w:eastAsia="zh-TW"/>
                  </w:rPr>
                  <w:t>V</w:t>
                </w:r>
              </w:p>
            </w:txbxContent>
          </v:textbox>
        </v:shape>
      </w:pict>
    </w:r>
    <w:r w:rsidRPr="00DA56E0">
      <w:rPr>
        <w:noProof/>
      </w:rPr>
      <w:pict>
        <v:shape id="_x0000_s2052" type="#_x0000_t202" style="position:absolute;left:0;text-align:left;margin-left:-64.25pt;margin-top:14.05pt;width:27pt;height:783pt;z-index:251658240" stroked="f">
          <v:textbox style="mso-next-textbox:#_x0000_s2052">
            <w:txbxContent>
              <w:p w:rsidR="00DD29AD" w:rsidRDefault="00DD29AD">
                <w:pPr>
                  <w:rPr>
                    <w:b/>
                    <w:sz w:val="20"/>
                  </w:rPr>
                </w:pPr>
                <w:r>
                  <w:rPr>
                    <w:rFonts w:eastAsia="PMingLiU"/>
                    <w:b/>
                    <w:sz w:val="20"/>
                    <w:lang w:eastAsia="zh-TW"/>
                  </w:rPr>
                  <w:t>A</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20"/>
                  </w:rPr>
                </w:pPr>
                <w:r>
                  <w:rPr>
                    <w:rFonts w:eastAsia="PMingLiU"/>
                    <w:b/>
                    <w:sz w:val="20"/>
                    <w:lang w:eastAsia="zh-TW"/>
                  </w:rPr>
                  <w:t>B</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C</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pStyle w:val="Heading2"/>
                  <w:rPr>
                    <w:sz w:val="16"/>
                  </w:rPr>
                </w:pPr>
                <w:r>
                  <w:rPr>
                    <w:rFonts w:eastAsia="PMingLiU"/>
                    <w:lang w:eastAsia="zh-TW"/>
                  </w:rPr>
                  <w:t>D</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E</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20"/>
                  </w:rPr>
                </w:pPr>
                <w:r>
                  <w:rPr>
                    <w:rFonts w:eastAsia="PMingLiU"/>
                    <w:b/>
                    <w:sz w:val="20"/>
                    <w:lang w:eastAsia="zh-TW"/>
                  </w:rPr>
                  <w:t>F</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G</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H</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I</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J</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K</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L</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M</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N</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O</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P</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Q</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R</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S</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T</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rPr>
                    <w:b/>
                    <w:sz w:val="16"/>
                  </w:rPr>
                </w:pPr>
                <w:r>
                  <w:rPr>
                    <w:rFonts w:eastAsia="PMingLiU"/>
                    <w:b/>
                    <w:sz w:val="20"/>
                    <w:lang w:eastAsia="zh-TW"/>
                  </w:rPr>
                  <w:t>U</w:t>
                </w:r>
              </w:p>
              <w:p w:rsidR="00DD29AD" w:rsidRDefault="00DD29AD">
                <w:pPr>
                  <w:rPr>
                    <w:b/>
                    <w:sz w:val="10"/>
                  </w:rPr>
                </w:pPr>
              </w:p>
              <w:p w:rsidR="00DD29AD" w:rsidRDefault="00DD29AD">
                <w:pPr>
                  <w:rPr>
                    <w:b/>
                    <w:sz w:val="16"/>
                  </w:rPr>
                </w:pPr>
              </w:p>
              <w:p w:rsidR="00DD29AD" w:rsidRDefault="00DD29AD">
                <w:pPr>
                  <w:rPr>
                    <w:b/>
                    <w:sz w:val="16"/>
                  </w:rPr>
                </w:pPr>
              </w:p>
              <w:p w:rsidR="00DD29AD" w:rsidRDefault="00DD29AD">
                <w:pPr>
                  <w:pStyle w:val="Heading3"/>
                  <w:jc w:val="left"/>
                </w:pPr>
                <w:r>
                  <w:rPr>
                    <w:rFonts w:eastAsia="PMingLiU"/>
                    <w:lang w:eastAsia="zh-TW"/>
                  </w:rPr>
                  <w:t>V</w:t>
                </w:r>
              </w:p>
            </w:txbxContent>
          </v:textbox>
        </v:shape>
      </w:pict>
    </w:r>
    <w:r w:rsidRPr="00DA56E0">
      <w:rPr>
        <w:noProof/>
      </w:rPr>
      <w:pict>
        <v:shape id="_x0000_s2054" type="#_x0000_t202" style="position:absolute;left:0;text-align:left;margin-left:-68.25pt;margin-top:-7.65pt;width:36pt;height:18pt;z-index:251660288" stroked="f">
          <v:textbox style="mso-next-textbox:#_x0000_s2054">
            <w:txbxContent>
              <w:p w:rsidR="00DD29AD" w:rsidRDefault="00DD29AD">
                <w:pPr>
                  <w:rPr>
                    <w:rFonts w:eastAsia="黑体"/>
                    <w:b/>
                    <w:sz w:val="18"/>
                  </w:rPr>
                </w:pPr>
              </w:p>
            </w:txbxContent>
          </v:textbox>
        </v:shape>
      </w:pict>
    </w:r>
    <w:r w:rsidR="00DD29AD">
      <w:rPr>
        <w:lang w:eastAsia="zh-TW"/>
      </w:rPr>
      <w:tab/>
    </w:r>
    <w:r w:rsidR="00DD29AD" w:rsidRPr="00741A63">
      <w:rPr>
        <w:sz w:val="28"/>
        <w:szCs w:val="28"/>
        <w:lang w:eastAsia="zh-TW"/>
      </w:rPr>
      <w:t xml:space="preserve">- </w:t>
    </w:r>
    <w:r w:rsidRPr="00741A63">
      <w:rPr>
        <w:rStyle w:val="PageNumber"/>
        <w:sz w:val="28"/>
        <w:szCs w:val="28"/>
      </w:rPr>
      <w:fldChar w:fldCharType="begin"/>
    </w:r>
    <w:r w:rsidR="00DD29AD" w:rsidRPr="00741A63">
      <w:rPr>
        <w:rStyle w:val="PageNumber"/>
        <w:sz w:val="28"/>
        <w:szCs w:val="28"/>
      </w:rPr>
      <w:instrText xml:space="preserve"> PAGE </w:instrText>
    </w:r>
    <w:r w:rsidRPr="00741A63">
      <w:rPr>
        <w:rStyle w:val="PageNumber"/>
        <w:sz w:val="28"/>
        <w:szCs w:val="28"/>
      </w:rPr>
      <w:fldChar w:fldCharType="separate"/>
    </w:r>
    <w:r w:rsidR="009D1586">
      <w:rPr>
        <w:rStyle w:val="PageNumber"/>
        <w:noProof/>
        <w:sz w:val="28"/>
        <w:szCs w:val="28"/>
      </w:rPr>
      <w:t>5</w:t>
    </w:r>
    <w:r w:rsidRPr="00741A63">
      <w:rPr>
        <w:rStyle w:val="PageNumber"/>
        <w:sz w:val="28"/>
        <w:szCs w:val="28"/>
      </w:rPr>
      <w:fldChar w:fldCharType="end"/>
    </w:r>
    <w:r w:rsidR="00DD29AD" w:rsidRPr="00741A63">
      <w:rPr>
        <w:rStyle w:val="PageNumber"/>
        <w:sz w:val="28"/>
        <w:szCs w:val="28"/>
        <w:lang w:eastAsia="zh-TW"/>
      </w:rPr>
      <w:t xml:space="preserve"> -</w:t>
    </w:r>
    <w:r w:rsidR="00DD29AD" w:rsidRPr="00741A63">
      <w:rPr>
        <w:sz w:val="28"/>
        <w:szCs w:val="28"/>
        <w:lang w:eastAsia="zh-TW"/>
      </w:rPr>
      <w:tab/>
    </w:r>
    <w:r w:rsidR="00DD29AD" w:rsidRPr="00741A63">
      <w:rPr>
        <w:sz w:val="28"/>
        <w:szCs w:val="28"/>
        <w:lang w:eastAsia="zh-TW"/>
      </w:rPr>
      <w:tab/>
    </w:r>
  </w:p>
  <w:p w:rsidR="00DD29AD" w:rsidRPr="001738E8" w:rsidRDefault="00DD29AD" w:rsidP="001738E8">
    <w:pPr>
      <w:pStyle w:val="Header"/>
      <w:ind w:firstLine="1440"/>
      <w:rPr>
        <w:rFonts w:eastAsia="宋体"/>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nsid w:val="0D7A3CAE"/>
    <w:multiLevelType w:val="hybridMultilevel"/>
    <w:tmpl w:val="FE94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8380F"/>
    <w:multiLevelType w:val="hybridMultilevel"/>
    <w:tmpl w:val="8A9866B8"/>
    <w:lvl w:ilvl="0" w:tplc="77521618">
      <w:start w:val="1"/>
      <w:numFmt w:val="lowerRoman"/>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2987B26"/>
    <w:multiLevelType w:val="hybridMultilevel"/>
    <w:tmpl w:val="6E181BC8"/>
    <w:lvl w:ilvl="0" w:tplc="68B2F22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3F67F54"/>
    <w:multiLevelType w:val="hybridMultilevel"/>
    <w:tmpl w:val="2D5EB714"/>
    <w:lvl w:ilvl="0" w:tplc="F2FEBD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5AD17F9"/>
    <w:multiLevelType w:val="hybridMultilevel"/>
    <w:tmpl w:val="D1C4ED96"/>
    <w:lvl w:ilvl="0" w:tplc="68B2F22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62469AB"/>
    <w:multiLevelType w:val="singleLevel"/>
    <w:tmpl w:val="44421176"/>
    <w:lvl w:ilvl="0">
      <w:start w:val="1"/>
      <w:numFmt w:val="decimal"/>
      <w:pStyle w:val="para"/>
      <w:lvlText w:val="%1."/>
      <w:lvlJc w:val="left"/>
      <w:pPr>
        <w:tabs>
          <w:tab w:val="num" w:pos="360"/>
        </w:tabs>
        <w:ind w:left="0" w:firstLine="0"/>
      </w:pPr>
      <w:rPr>
        <w:rFonts w:hint="eastAsia"/>
        <w:i w:val="0"/>
        <w:sz w:val="28"/>
        <w:szCs w:val="28"/>
      </w:rPr>
    </w:lvl>
  </w:abstractNum>
  <w:abstractNum w:abstractNumId="7">
    <w:nsid w:val="292D5EAD"/>
    <w:multiLevelType w:val="hybridMultilevel"/>
    <w:tmpl w:val="CDE6A9C6"/>
    <w:lvl w:ilvl="0" w:tplc="F36E7B9E">
      <w:start w:val="1"/>
      <w:numFmt w:val="lowerRoman"/>
      <w:lvlText w:val="(%1)"/>
      <w:lvlJc w:val="left"/>
      <w:pPr>
        <w:ind w:left="720" w:hanging="360"/>
      </w:pPr>
      <w:rPr>
        <w:rFonts w:hint="default"/>
        <w:sz w:val="28"/>
        <w:szCs w:val="28"/>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E3C85"/>
    <w:multiLevelType w:val="hybridMultilevel"/>
    <w:tmpl w:val="0BC86EE2"/>
    <w:lvl w:ilvl="0" w:tplc="F36E7B9E">
      <w:start w:val="1"/>
      <w:numFmt w:val="lowerRoman"/>
      <w:lvlText w:val="(%1)"/>
      <w:lvlJc w:val="left"/>
      <w:pPr>
        <w:ind w:left="720" w:hanging="360"/>
      </w:pPr>
      <w:rPr>
        <w:rFonts w:hint="default"/>
        <w:sz w:val="28"/>
        <w:szCs w:val="28"/>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1955D4"/>
    <w:multiLevelType w:val="hybridMultilevel"/>
    <w:tmpl w:val="02B07FB8"/>
    <w:lvl w:ilvl="0" w:tplc="775216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F3816"/>
    <w:multiLevelType w:val="hybridMultilevel"/>
    <w:tmpl w:val="D22201D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AF60C4"/>
    <w:multiLevelType w:val="hybridMultilevel"/>
    <w:tmpl w:val="F6689542"/>
    <w:lvl w:ilvl="0" w:tplc="3B22D07A">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C06D54"/>
    <w:multiLevelType w:val="hybridMultilevel"/>
    <w:tmpl w:val="15584C1C"/>
    <w:lvl w:ilvl="0" w:tplc="DFA440F4">
      <w:start w:val="1"/>
      <w:numFmt w:val="upp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DFA440F4">
      <w:start w:val="1"/>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E0C59"/>
    <w:multiLevelType w:val="hybridMultilevel"/>
    <w:tmpl w:val="B26A0500"/>
    <w:lvl w:ilvl="0" w:tplc="F2FEBDA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F614725"/>
    <w:multiLevelType w:val="hybridMultilevel"/>
    <w:tmpl w:val="31088282"/>
    <w:lvl w:ilvl="0" w:tplc="D9DC8E5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3B59043D"/>
    <w:multiLevelType w:val="hybridMultilevel"/>
    <w:tmpl w:val="7F7AF8BC"/>
    <w:lvl w:ilvl="0" w:tplc="775216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674AB0"/>
    <w:multiLevelType w:val="hybridMultilevel"/>
    <w:tmpl w:val="C512D35E"/>
    <w:lvl w:ilvl="0" w:tplc="6900A0BC">
      <w:start w:val="1"/>
      <w:numFmt w:val="lowerRoman"/>
      <w:lvlText w:val="(%1)"/>
      <w:lvlJc w:val="left"/>
      <w:pPr>
        <w:ind w:left="3600" w:hanging="360"/>
      </w:pPr>
      <w:rPr>
        <w:rFonts w:hint="default"/>
        <w:sz w:val="24"/>
        <w:szCs w:val="24"/>
        <w:lang w:val="en-G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46975B9A"/>
    <w:multiLevelType w:val="hybridMultilevel"/>
    <w:tmpl w:val="D2940836"/>
    <w:lvl w:ilvl="0" w:tplc="CA8634F8">
      <w:start w:val="2"/>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17AE1"/>
    <w:multiLevelType w:val="hybridMultilevel"/>
    <w:tmpl w:val="560ECA0E"/>
    <w:lvl w:ilvl="0" w:tplc="0736E296">
      <w:start w:val="1"/>
      <w:numFmt w:val="lowerRoman"/>
      <w:lvlText w:val="(%1)"/>
      <w:lvlJc w:val="left"/>
      <w:pPr>
        <w:ind w:left="1440" w:hanging="720"/>
      </w:pPr>
      <w:rPr>
        <w:rFonts w:eastAsia="宋体"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863D9D"/>
    <w:multiLevelType w:val="hybridMultilevel"/>
    <w:tmpl w:val="DECA687E"/>
    <w:lvl w:ilvl="0" w:tplc="68B2F222">
      <w:start w:val="1"/>
      <w:numFmt w:val="lowerLetter"/>
      <w:lvlText w:val="(%1)"/>
      <w:lvlJc w:val="left"/>
      <w:pPr>
        <w:ind w:left="2886" w:hanging="360"/>
      </w:pPr>
      <w:rPr>
        <w:rFonts w:hint="default"/>
      </w:r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20">
    <w:nsid w:val="52612830"/>
    <w:multiLevelType w:val="hybridMultilevel"/>
    <w:tmpl w:val="34EA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266E99"/>
    <w:multiLevelType w:val="hybridMultilevel"/>
    <w:tmpl w:val="71565FEC"/>
    <w:lvl w:ilvl="0" w:tplc="775216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42BBB"/>
    <w:multiLevelType w:val="hybridMultilevel"/>
    <w:tmpl w:val="D91EFDB0"/>
    <w:lvl w:ilvl="0" w:tplc="900CAFE4">
      <w:start w:val="1"/>
      <w:numFmt w:val="lowerLetter"/>
      <w:lvlText w:val="(%1)"/>
      <w:lvlJc w:val="righ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522A80"/>
    <w:multiLevelType w:val="hybridMultilevel"/>
    <w:tmpl w:val="2F007A02"/>
    <w:lvl w:ilvl="0" w:tplc="57606818">
      <w:start w:val="1"/>
      <w:numFmt w:val="decimal"/>
      <w:pStyle w:val="Final"/>
      <w:lvlText w:val="%1."/>
      <w:lvlJc w:val="left"/>
      <w:pPr>
        <w:tabs>
          <w:tab w:val="num" w:pos="360"/>
        </w:tabs>
        <w:ind w:left="0" w:firstLine="0"/>
      </w:pPr>
      <w:rPr>
        <w:rFonts w:hint="eastAsia"/>
      </w:rPr>
    </w:lvl>
    <w:lvl w:ilvl="1" w:tplc="04090019">
      <w:start w:val="1"/>
      <w:numFmt w:val="lowerLetter"/>
      <w:lvlText w:val="%2."/>
      <w:lvlJc w:val="left"/>
      <w:pPr>
        <w:tabs>
          <w:tab w:val="num" w:pos="1602"/>
        </w:tabs>
        <w:ind w:left="1602" w:hanging="432"/>
      </w:pPr>
      <w:rPr>
        <w:rFonts w:hint="default"/>
      </w:rPr>
    </w:lvl>
    <w:lvl w:ilvl="2" w:tplc="900CAFE4">
      <w:start w:val="1"/>
      <w:numFmt w:val="lowerLetter"/>
      <w:lvlText w:val="(%3)"/>
      <w:lvlJc w:val="right"/>
      <w:pPr>
        <w:tabs>
          <w:tab w:val="num" w:pos="2160"/>
        </w:tabs>
        <w:ind w:left="2160" w:hanging="180"/>
      </w:pPr>
      <w:rPr>
        <w:rFonts w:ascii="Times New Roman" w:eastAsia="宋体"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B60B83"/>
    <w:multiLevelType w:val="hybridMultilevel"/>
    <w:tmpl w:val="B240F596"/>
    <w:lvl w:ilvl="0" w:tplc="85CEC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33C1FEB"/>
    <w:multiLevelType w:val="hybridMultilevel"/>
    <w:tmpl w:val="60B46F82"/>
    <w:lvl w:ilvl="0" w:tplc="68B2F2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A9144F"/>
    <w:multiLevelType w:val="hybridMultilevel"/>
    <w:tmpl w:val="A3326818"/>
    <w:lvl w:ilvl="0" w:tplc="7752161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3"/>
  </w:num>
  <w:num w:numId="4">
    <w:abstractNumId w:val="8"/>
  </w:num>
  <w:num w:numId="5">
    <w:abstractNumId w:val="9"/>
  </w:num>
  <w:num w:numId="6">
    <w:abstractNumId w:val="15"/>
  </w:num>
  <w:num w:numId="7">
    <w:abstractNumId w:val="19"/>
  </w:num>
  <w:num w:numId="8">
    <w:abstractNumId w:val="2"/>
  </w:num>
  <w:num w:numId="9">
    <w:abstractNumId w:val="12"/>
  </w:num>
  <w:num w:numId="10">
    <w:abstractNumId w:val="16"/>
  </w:num>
  <w:num w:numId="11">
    <w:abstractNumId w:val="7"/>
  </w:num>
  <w:num w:numId="12">
    <w:abstractNumId w:val="10"/>
  </w:num>
  <w:num w:numId="13">
    <w:abstractNumId w:val="26"/>
  </w:num>
  <w:num w:numId="14">
    <w:abstractNumId w:val="14"/>
  </w:num>
  <w:num w:numId="15">
    <w:abstractNumId w:val="22"/>
  </w:num>
  <w:num w:numId="16">
    <w:abstractNumId w:val="20"/>
  </w:num>
  <w:num w:numId="17">
    <w:abstractNumId w:val="13"/>
  </w:num>
  <w:num w:numId="18">
    <w:abstractNumId w:val="17"/>
  </w:num>
  <w:num w:numId="19">
    <w:abstractNumId w:val="3"/>
  </w:num>
  <w:num w:numId="20">
    <w:abstractNumId w:val="5"/>
  </w:num>
  <w:num w:numId="21">
    <w:abstractNumId w:val="4"/>
  </w:num>
  <w:num w:numId="22">
    <w:abstractNumId w:val="11"/>
  </w:num>
  <w:num w:numId="23">
    <w:abstractNumId w:val="1"/>
  </w:num>
  <w:num w:numId="24">
    <w:abstractNumId w:val="24"/>
  </w:num>
  <w:num w:numId="25">
    <w:abstractNumId w:val="25"/>
  </w:num>
  <w:num w:numId="26">
    <w:abstractNumId w:val="18"/>
  </w:num>
  <w:num w:numId="27">
    <w:abstractNumId w:val="2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
  <w:rsids>
    <w:rsidRoot w:val="00773EE4"/>
    <w:rsid w:val="00000C6D"/>
    <w:rsid w:val="00012363"/>
    <w:rsid w:val="00020E24"/>
    <w:rsid w:val="00024AC6"/>
    <w:rsid w:val="00025F56"/>
    <w:rsid w:val="00027A55"/>
    <w:rsid w:val="00030B0B"/>
    <w:rsid w:val="00030F1F"/>
    <w:rsid w:val="00031684"/>
    <w:rsid w:val="00031703"/>
    <w:rsid w:val="0003306F"/>
    <w:rsid w:val="0003417A"/>
    <w:rsid w:val="00035567"/>
    <w:rsid w:val="000409C7"/>
    <w:rsid w:val="00041252"/>
    <w:rsid w:val="0004364A"/>
    <w:rsid w:val="000504ED"/>
    <w:rsid w:val="00051751"/>
    <w:rsid w:val="00051D11"/>
    <w:rsid w:val="00051F8A"/>
    <w:rsid w:val="000532BE"/>
    <w:rsid w:val="00053637"/>
    <w:rsid w:val="000544BB"/>
    <w:rsid w:val="00054505"/>
    <w:rsid w:val="00054727"/>
    <w:rsid w:val="00055FDB"/>
    <w:rsid w:val="000574F4"/>
    <w:rsid w:val="0006142B"/>
    <w:rsid w:val="0006354B"/>
    <w:rsid w:val="00066BFC"/>
    <w:rsid w:val="00073DD2"/>
    <w:rsid w:val="00080562"/>
    <w:rsid w:val="000812A1"/>
    <w:rsid w:val="00081724"/>
    <w:rsid w:val="000817F4"/>
    <w:rsid w:val="00082481"/>
    <w:rsid w:val="00083733"/>
    <w:rsid w:val="00092900"/>
    <w:rsid w:val="00094736"/>
    <w:rsid w:val="00095774"/>
    <w:rsid w:val="00095A71"/>
    <w:rsid w:val="00095D73"/>
    <w:rsid w:val="00096A54"/>
    <w:rsid w:val="000975F9"/>
    <w:rsid w:val="000A011B"/>
    <w:rsid w:val="000A1E63"/>
    <w:rsid w:val="000A2661"/>
    <w:rsid w:val="000A2B28"/>
    <w:rsid w:val="000A3CAF"/>
    <w:rsid w:val="000A3CE2"/>
    <w:rsid w:val="000A505B"/>
    <w:rsid w:val="000A5491"/>
    <w:rsid w:val="000A6674"/>
    <w:rsid w:val="000B4250"/>
    <w:rsid w:val="000B43AC"/>
    <w:rsid w:val="000B4CCB"/>
    <w:rsid w:val="000C005D"/>
    <w:rsid w:val="000C23EB"/>
    <w:rsid w:val="000C4429"/>
    <w:rsid w:val="000C7143"/>
    <w:rsid w:val="000D03BE"/>
    <w:rsid w:val="000D38E7"/>
    <w:rsid w:val="000D457F"/>
    <w:rsid w:val="000D4F36"/>
    <w:rsid w:val="000D646B"/>
    <w:rsid w:val="000E147D"/>
    <w:rsid w:val="000E796E"/>
    <w:rsid w:val="000F0166"/>
    <w:rsid w:val="000F2729"/>
    <w:rsid w:val="000F68EF"/>
    <w:rsid w:val="00100E9D"/>
    <w:rsid w:val="00103FEE"/>
    <w:rsid w:val="00105C32"/>
    <w:rsid w:val="00107CE3"/>
    <w:rsid w:val="00111A81"/>
    <w:rsid w:val="00111E54"/>
    <w:rsid w:val="0011284B"/>
    <w:rsid w:val="00115092"/>
    <w:rsid w:val="001162E0"/>
    <w:rsid w:val="00120B4D"/>
    <w:rsid w:val="00124C57"/>
    <w:rsid w:val="00130309"/>
    <w:rsid w:val="00131679"/>
    <w:rsid w:val="00132039"/>
    <w:rsid w:val="00132095"/>
    <w:rsid w:val="0013393B"/>
    <w:rsid w:val="00133E6B"/>
    <w:rsid w:val="00134174"/>
    <w:rsid w:val="0013583D"/>
    <w:rsid w:val="00135AEF"/>
    <w:rsid w:val="001378DF"/>
    <w:rsid w:val="00140775"/>
    <w:rsid w:val="001413AF"/>
    <w:rsid w:val="001433AA"/>
    <w:rsid w:val="001437F2"/>
    <w:rsid w:val="00145120"/>
    <w:rsid w:val="00145359"/>
    <w:rsid w:val="001455A9"/>
    <w:rsid w:val="0014677F"/>
    <w:rsid w:val="001471B3"/>
    <w:rsid w:val="0014734D"/>
    <w:rsid w:val="00150530"/>
    <w:rsid w:val="00153DA8"/>
    <w:rsid w:val="00154843"/>
    <w:rsid w:val="00157A96"/>
    <w:rsid w:val="00160FD9"/>
    <w:rsid w:val="00163231"/>
    <w:rsid w:val="00163559"/>
    <w:rsid w:val="00164ACC"/>
    <w:rsid w:val="001711AD"/>
    <w:rsid w:val="001738E8"/>
    <w:rsid w:val="001767C1"/>
    <w:rsid w:val="00181E50"/>
    <w:rsid w:val="001828B0"/>
    <w:rsid w:val="00190A4A"/>
    <w:rsid w:val="0019355D"/>
    <w:rsid w:val="00196520"/>
    <w:rsid w:val="00197CBD"/>
    <w:rsid w:val="00197D73"/>
    <w:rsid w:val="001A337F"/>
    <w:rsid w:val="001A52E4"/>
    <w:rsid w:val="001A6F97"/>
    <w:rsid w:val="001A7A1B"/>
    <w:rsid w:val="001B2FA8"/>
    <w:rsid w:val="001B3B0D"/>
    <w:rsid w:val="001B621E"/>
    <w:rsid w:val="001C1324"/>
    <w:rsid w:val="001C314A"/>
    <w:rsid w:val="001C5342"/>
    <w:rsid w:val="001C5750"/>
    <w:rsid w:val="001C6666"/>
    <w:rsid w:val="001D1659"/>
    <w:rsid w:val="001D18F1"/>
    <w:rsid w:val="001D1903"/>
    <w:rsid w:val="001D1F47"/>
    <w:rsid w:val="001D2154"/>
    <w:rsid w:val="001D2854"/>
    <w:rsid w:val="001D3924"/>
    <w:rsid w:val="001E080C"/>
    <w:rsid w:val="001E1696"/>
    <w:rsid w:val="001E2B09"/>
    <w:rsid w:val="001E3B3E"/>
    <w:rsid w:val="001E42F2"/>
    <w:rsid w:val="001E58D1"/>
    <w:rsid w:val="001E6F58"/>
    <w:rsid w:val="001F03B8"/>
    <w:rsid w:val="001F1091"/>
    <w:rsid w:val="001F1E9B"/>
    <w:rsid w:val="001F2FE6"/>
    <w:rsid w:val="001F60CE"/>
    <w:rsid w:val="001F6273"/>
    <w:rsid w:val="002038AD"/>
    <w:rsid w:val="00205477"/>
    <w:rsid w:val="00206E49"/>
    <w:rsid w:val="00207BB0"/>
    <w:rsid w:val="00207DD3"/>
    <w:rsid w:val="002139B2"/>
    <w:rsid w:val="0021427E"/>
    <w:rsid w:val="0021528D"/>
    <w:rsid w:val="00215FF9"/>
    <w:rsid w:val="002160F1"/>
    <w:rsid w:val="0021754C"/>
    <w:rsid w:val="002212CC"/>
    <w:rsid w:val="00222239"/>
    <w:rsid w:val="00222E43"/>
    <w:rsid w:val="00224314"/>
    <w:rsid w:val="002246AA"/>
    <w:rsid w:val="00224E6C"/>
    <w:rsid w:val="002304AA"/>
    <w:rsid w:val="0023279F"/>
    <w:rsid w:val="00235B48"/>
    <w:rsid w:val="00240401"/>
    <w:rsid w:val="00246C75"/>
    <w:rsid w:val="00247ACC"/>
    <w:rsid w:val="00250978"/>
    <w:rsid w:val="00252B1D"/>
    <w:rsid w:val="002608A0"/>
    <w:rsid w:val="00262329"/>
    <w:rsid w:val="00262F2D"/>
    <w:rsid w:val="002631FE"/>
    <w:rsid w:val="00264BD2"/>
    <w:rsid w:val="00266F09"/>
    <w:rsid w:val="00270ACD"/>
    <w:rsid w:val="00270DFD"/>
    <w:rsid w:val="00271C89"/>
    <w:rsid w:val="00272EAC"/>
    <w:rsid w:val="00273DF3"/>
    <w:rsid w:val="00277B7E"/>
    <w:rsid w:val="00281476"/>
    <w:rsid w:val="00281EFC"/>
    <w:rsid w:val="00283AF9"/>
    <w:rsid w:val="00284BE3"/>
    <w:rsid w:val="002877A7"/>
    <w:rsid w:val="00290255"/>
    <w:rsid w:val="002A0B0A"/>
    <w:rsid w:val="002A16C5"/>
    <w:rsid w:val="002A20FF"/>
    <w:rsid w:val="002A4665"/>
    <w:rsid w:val="002B19C8"/>
    <w:rsid w:val="002B21A3"/>
    <w:rsid w:val="002B29E7"/>
    <w:rsid w:val="002B3447"/>
    <w:rsid w:val="002B4F45"/>
    <w:rsid w:val="002B5326"/>
    <w:rsid w:val="002B6028"/>
    <w:rsid w:val="002B67B5"/>
    <w:rsid w:val="002C1135"/>
    <w:rsid w:val="002C2FB2"/>
    <w:rsid w:val="002C3BE7"/>
    <w:rsid w:val="002C546F"/>
    <w:rsid w:val="002C6247"/>
    <w:rsid w:val="002D4903"/>
    <w:rsid w:val="002D506C"/>
    <w:rsid w:val="002D5654"/>
    <w:rsid w:val="002D660B"/>
    <w:rsid w:val="002D6648"/>
    <w:rsid w:val="002D7959"/>
    <w:rsid w:val="002E50F7"/>
    <w:rsid w:val="002E521F"/>
    <w:rsid w:val="002E6277"/>
    <w:rsid w:val="002E71E5"/>
    <w:rsid w:val="002E787E"/>
    <w:rsid w:val="002F62C8"/>
    <w:rsid w:val="002F6910"/>
    <w:rsid w:val="002F6A41"/>
    <w:rsid w:val="002F7729"/>
    <w:rsid w:val="0030133F"/>
    <w:rsid w:val="003031EE"/>
    <w:rsid w:val="00303E10"/>
    <w:rsid w:val="00307528"/>
    <w:rsid w:val="00311AF5"/>
    <w:rsid w:val="003138EB"/>
    <w:rsid w:val="003158D8"/>
    <w:rsid w:val="00323EAA"/>
    <w:rsid w:val="0032465F"/>
    <w:rsid w:val="003247EB"/>
    <w:rsid w:val="0033163D"/>
    <w:rsid w:val="003324C4"/>
    <w:rsid w:val="00334F41"/>
    <w:rsid w:val="00335F63"/>
    <w:rsid w:val="00340BC4"/>
    <w:rsid w:val="00347B58"/>
    <w:rsid w:val="00352988"/>
    <w:rsid w:val="00354B1C"/>
    <w:rsid w:val="00355E9A"/>
    <w:rsid w:val="0035628B"/>
    <w:rsid w:val="003630C8"/>
    <w:rsid w:val="00364216"/>
    <w:rsid w:val="00364FC4"/>
    <w:rsid w:val="00367512"/>
    <w:rsid w:val="00372A56"/>
    <w:rsid w:val="0037526D"/>
    <w:rsid w:val="003761E8"/>
    <w:rsid w:val="00383BFF"/>
    <w:rsid w:val="003865E8"/>
    <w:rsid w:val="00387FE3"/>
    <w:rsid w:val="00394E5E"/>
    <w:rsid w:val="003950AB"/>
    <w:rsid w:val="00396E7D"/>
    <w:rsid w:val="003A0B2B"/>
    <w:rsid w:val="003A3433"/>
    <w:rsid w:val="003A431A"/>
    <w:rsid w:val="003A6235"/>
    <w:rsid w:val="003B1227"/>
    <w:rsid w:val="003B3780"/>
    <w:rsid w:val="003B4823"/>
    <w:rsid w:val="003B7827"/>
    <w:rsid w:val="003C0FEA"/>
    <w:rsid w:val="003C182A"/>
    <w:rsid w:val="003C189A"/>
    <w:rsid w:val="003C6B01"/>
    <w:rsid w:val="003C7D42"/>
    <w:rsid w:val="003C7E50"/>
    <w:rsid w:val="003D00F3"/>
    <w:rsid w:val="003D011A"/>
    <w:rsid w:val="003D06A6"/>
    <w:rsid w:val="003D1F0F"/>
    <w:rsid w:val="003D1F3F"/>
    <w:rsid w:val="003D27BF"/>
    <w:rsid w:val="003D2B33"/>
    <w:rsid w:val="003D5925"/>
    <w:rsid w:val="003E23F2"/>
    <w:rsid w:val="003E23FC"/>
    <w:rsid w:val="003E41CC"/>
    <w:rsid w:val="003E75F2"/>
    <w:rsid w:val="003E7DDB"/>
    <w:rsid w:val="003F0772"/>
    <w:rsid w:val="003F2EDD"/>
    <w:rsid w:val="003F7D09"/>
    <w:rsid w:val="0040707E"/>
    <w:rsid w:val="00411D9B"/>
    <w:rsid w:val="00411EE8"/>
    <w:rsid w:val="004134D9"/>
    <w:rsid w:val="00415451"/>
    <w:rsid w:val="004207D1"/>
    <w:rsid w:val="00421AE5"/>
    <w:rsid w:val="004230B7"/>
    <w:rsid w:val="00425F4B"/>
    <w:rsid w:val="00433A5F"/>
    <w:rsid w:val="00444CFF"/>
    <w:rsid w:val="00444F61"/>
    <w:rsid w:val="00450897"/>
    <w:rsid w:val="004537A5"/>
    <w:rsid w:val="00454616"/>
    <w:rsid w:val="004553EF"/>
    <w:rsid w:val="00455716"/>
    <w:rsid w:val="00456419"/>
    <w:rsid w:val="004575C7"/>
    <w:rsid w:val="00463112"/>
    <w:rsid w:val="0046356B"/>
    <w:rsid w:val="004648A4"/>
    <w:rsid w:val="00467272"/>
    <w:rsid w:val="00472854"/>
    <w:rsid w:val="004729A7"/>
    <w:rsid w:val="00475C94"/>
    <w:rsid w:val="0047750B"/>
    <w:rsid w:val="004779D0"/>
    <w:rsid w:val="00481305"/>
    <w:rsid w:val="004841D1"/>
    <w:rsid w:val="00490A71"/>
    <w:rsid w:val="00491002"/>
    <w:rsid w:val="00491512"/>
    <w:rsid w:val="00493812"/>
    <w:rsid w:val="00495A8F"/>
    <w:rsid w:val="00497466"/>
    <w:rsid w:val="004979FF"/>
    <w:rsid w:val="004A0FDB"/>
    <w:rsid w:val="004A2ECD"/>
    <w:rsid w:val="004A30A6"/>
    <w:rsid w:val="004A32A7"/>
    <w:rsid w:val="004A3D07"/>
    <w:rsid w:val="004A43C4"/>
    <w:rsid w:val="004B1B6F"/>
    <w:rsid w:val="004B255B"/>
    <w:rsid w:val="004B2F8D"/>
    <w:rsid w:val="004B467F"/>
    <w:rsid w:val="004B7D48"/>
    <w:rsid w:val="004C0E8E"/>
    <w:rsid w:val="004C1B0D"/>
    <w:rsid w:val="004C3515"/>
    <w:rsid w:val="004C6A55"/>
    <w:rsid w:val="004D2646"/>
    <w:rsid w:val="004D2ACA"/>
    <w:rsid w:val="004D4DEF"/>
    <w:rsid w:val="004E0516"/>
    <w:rsid w:val="004E3DB8"/>
    <w:rsid w:val="004E48D7"/>
    <w:rsid w:val="004E5491"/>
    <w:rsid w:val="004E5C79"/>
    <w:rsid w:val="004F0A42"/>
    <w:rsid w:val="004F24B2"/>
    <w:rsid w:val="004F33E5"/>
    <w:rsid w:val="004F38DA"/>
    <w:rsid w:val="004F5699"/>
    <w:rsid w:val="004F75F5"/>
    <w:rsid w:val="00500B63"/>
    <w:rsid w:val="00504F48"/>
    <w:rsid w:val="00507E51"/>
    <w:rsid w:val="005116ED"/>
    <w:rsid w:val="00513AC2"/>
    <w:rsid w:val="00513C31"/>
    <w:rsid w:val="00514B06"/>
    <w:rsid w:val="00522BFB"/>
    <w:rsid w:val="0052439F"/>
    <w:rsid w:val="0052513A"/>
    <w:rsid w:val="00526356"/>
    <w:rsid w:val="00527A44"/>
    <w:rsid w:val="00527D98"/>
    <w:rsid w:val="00534572"/>
    <w:rsid w:val="0053599E"/>
    <w:rsid w:val="005409FE"/>
    <w:rsid w:val="0054334C"/>
    <w:rsid w:val="005447A3"/>
    <w:rsid w:val="00544D13"/>
    <w:rsid w:val="00546A1A"/>
    <w:rsid w:val="00550C30"/>
    <w:rsid w:val="00550DAF"/>
    <w:rsid w:val="00551521"/>
    <w:rsid w:val="00551D29"/>
    <w:rsid w:val="0055329A"/>
    <w:rsid w:val="005553DF"/>
    <w:rsid w:val="00556578"/>
    <w:rsid w:val="00557169"/>
    <w:rsid w:val="005642E1"/>
    <w:rsid w:val="00565208"/>
    <w:rsid w:val="00567EC1"/>
    <w:rsid w:val="00570560"/>
    <w:rsid w:val="005742FB"/>
    <w:rsid w:val="0057512E"/>
    <w:rsid w:val="00575F27"/>
    <w:rsid w:val="00576C2F"/>
    <w:rsid w:val="00577345"/>
    <w:rsid w:val="00581D5A"/>
    <w:rsid w:val="005939A2"/>
    <w:rsid w:val="00595FEF"/>
    <w:rsid w:val="005A5506"/>
    <w:rsid w:val="005B3A43"/>
    <w:rsid w:val="005B606C"/>
    <w:rsid w:val="005B6230"/>
    <w:rsid w:val="005B691A"/>
    <w:rsid w:val="005C10E7"/>
    <w:rsid w:val="005C13FA"/>
    <w:rsid w:val="005C1DD5"/>
    <w:rsid w:val="005C227A"/>
    <w:rsid w:val="005C78BC"/>
    <w:rsid w:val="005D0854"/>
    <w:rsid w:val="005D1AE3"/>
    <w:rsid w:val="005D539D"/>
    <w:rsid w:val="005E258C"/>
    <w:rsid w:val="005E3473"/>
    <w:rsid w:val="005E3939"/>
    <w:rsid w:val="005E4D00"/>
    <w:rsid w:val="005E797C"/>
    <w:rsid w:val="005F2797"/>
    <w:rsid w:val="005F27B0"/>
    <w:rsid w:val="005F2A0F"/>
    <w:rsid w:val="005F2FAD"/>
    <w:rsid w:val="005F4284"/>
    <w:rsid w:val="005F4373"/>
    <w:rsid w:val="005F4392"/>
    <w:rsid w:val="005F5792"/>
    <w:rsid w:val="005F6997"/>
    <w:rsid w:val="005F77A0"/>
    <w:rsid w:val="00602E45"/>
    <w:rsid w:val="00603490"/>
    <w:rsid w:val="006035A4"/>
    <w:rsid w:val="00603B92"/>
    <w:rsid w:val="00603FD5"/>
    <w:rsid w:val="00615110"/>
    <w:rsid w:val="00616BBA"/>
    <w:rsid w:val="0061746D"/>
    <w:rsid w:val="0062068B"/>
    <w:rsid w:val="006213E4"/>
    <w:rsid w:val="006217BA"/>
    <w:rsid w:val="006231E9"/>
    <w:rsid w:val="00624FC5"/>
    <w:rsid w:val="00625442"/>
    <w:rsid w:val="00625E5D"/>
    <w:rsid w:val="00630690"/>
    <w:rsid w:val="0063256F"/>
    <w:rsid w:val="00635C2C"/>
    <w:rsid w:val="00641C0A"/>
    <w:rsid w:val="00644B89"/>
    <w:rsid w:val="0064593A"/>
    <w:rsid w:val="00647BDD"/>
    <w:rsid w:val="00651DAF"/>
    <w:rsid w:val="006556DD"/>
    <w:rsid w:val="0065683F"/>
    <w:rsid w:val="00661B4B"/>
    <w:rsid w:val="0066223F"/>
    <w:rsid w:val="00662980"/>
    <w:rsid w:val="00663D23"/>
    <w:rsid w:val="00670DC5"/>
    <w:rsid w:val="00674C46"/>
    <w:rsid w:val="00676170"/>
    <w:rsid w:val="00676818"/>
    <w:rsid w:val="00681713"/>
    <w:rsid w:val="006839B6"/>
    <w:rsid w:val="006868EA"/>
    <w:rsid w:val="0069247E"/>
    <w:rsid w:val="00692A8F"/>
    <w:rsid w:val="00692CFC"/>
    <w:rsid w:val="006956F3"/>
    <w:rsid w:val="006A08E4"/>
    <w:rsid w:val="006A0E55"/>
    <w:rsid w:val="006A3AD1"/>
    <w:rsid w:val="006B2EB6"/>
    <w:rsid w:val="006B3096"/>
    <w:rsid w:val="006C07B9"/>
    <w:rsid w:val="006C103D"/>
    <w:rsid w:val="006C1B23"/>
    <w:rsid w:val="006C327E"/>
    <w:rsid w:val="006C4898"/>
    <w:rsid w:val="006C6664"/>
    <w:rsid w:val="006D3FF3"/>
    <w:rsid w:val="006E0E82"/>
    <w:rsid w:val="006E285F"/>
    <w:rsid w:val="006E4B0B"/>
    <w:rsid w:val="006E662F"/>
    <w:rsid w:val="006F1A5F"/>
    <w:rsid w:val="006F1A8E"/>
    <w:rsid w:val="006F3CC6"/>
    <w:rsid w:val="006F43E3"/>
    <w:rsid w:val="006F643F"/>
    <w:rsid w:val="006F7AA2"/>
    <w:rsid w:val="00700DE0"/>
    <w:rsid w:val="00701894"/>
    <w:rsid w:val="007046B7"/>
    <w:rsid w:val="00706DF4"/>
    <w:rsid w:val="00707E6E"/>
    <w:rsid w:val="0071196C"/>
    <w:rsid w:val="00711B7F"/>
    <w:rsid w:val="00725E8C"/>
    <w:rsid w:val="007263F9"/>
    <w:rsid w:val="00726D6E"/>
    <w:rsid w:val="00727E61"/>
    <w:rsid w:val="007314BC"/>
    <w:rsid w:val="0073299E"/>
    <w:rsid w:val="00733284"/>
    <w:rsid w:val="00734B3C"/>
    <w:rsid w:val="00735299"/>
    <w:rsid w:val="00735B9F"/>
    <w:rsid w:val="007360A6"/>
    <w:rsid w:val="00736D7F"/>
    <w:rsid w:val="007411B3"/>
    <w:rsid w:val="00741A63"/>
    <w:rsid w:val="00741B40"/>
    <w:rsid w:val="007422B4"/>
    <w:rsid w:val="00744FEC"/>
    <w:rsid w:val="00747C8C"/>
    <w:rsid w:val="00747EFF"/>
    <w:rsid w:val="00750067"/>
    <w:rsid w:val="00750FD1"/>
    <w:rsid w:val="0075380A"/>
    <w:rsid w:val="00754954"/>
    <w:rsid w:val="00754A15"/>
    <w:rsid w:val="0075774E"/>
    <w:rsid w:val="007622B3"/>
    <w:rsid w:val="007635F7"/>
    <w:rsid w:val="007641BF"/>
    <w:rsid w:val="00765FA1"/>
    <w:rsid w:val="0076738A"/>
    <w:rsid w:val="007678D7"/>
    <w:rsid w:val="00767B8F"/>
    <w:rsid w:val="007733AF"/>
    <w:rsid w:val="007735F3"/>
    <w:rsid w:val="00773D17"/>
    <w:rsid w:val="00773EE4"/>
    <w:rsid w:val="00774477"/>
    <w:rsid w:val="00777E93"/>
    <w:rsid w:val="007815CF"/>
    <w:rsid w:val="00781C2F"/>
    <w:rsid w:val="007822B4"/>
    <w:rsid w:val="00784282"/>
    <w:rsid w:val="0079021F"/>
    <w:rsid w:val="00790653"/>
    <w:rsid w:val="00790A94"/>
    <w:rsid w:val="00791294"/>
    <w:rsid w:val="007921A8"/>
    <w:rsid w:val="00792A51"/>
    <w:rsid w:val="0079328A"/>
    <w:rsid w:val="0079424D"/>
    <w:rsid w:val="007971AA"/>
    <w:rsid w:val="007A11A2"/>
    <w:rsid w:val="007A3B78"/>
    <w:rsid w:val="007A468E"/>
    <w:rsid w:val="007A4D54"/>
    <w:rsid w:val="007A5049"/>
    <w:rsid w:val="007A74CD"/>
    <w:rsid w:val="007B028F"/>
    <w:rsid w:val="007B0512"/>
    <w:rsid w:val="007B3BEB"/>
    <w:rsid w:val="007B42A3"/>
    <w:rsid w:val="007B4F4A"/>
    <w:rsid w:val="007B545D"/>
    <w:rsid w:val="007B5910"/>
    <w:rsid w:val="007B5C3F"/>
    <w:rsid w:val="007B5FBF"/>
    <w:rsid w:val="007B76E3"/>
    <w:rsid w:val="007C5D2E"/>
    <w:rsid w:val="007C63D7"/>
    <w:rsid w:val="007E10D9"/>
    <w:rsid w:val="007E1CA5"/>
    <w:rsid w:val="007E35B5"/>
    <w:rsid w:val="007E7767"/>
    <w:rsid w:val="007E7EE5"/>
    <w:rsid w:val="007F084C"/>
    <w:rsid w:val="007F1B5D"/>
    <w:rsid w:val="007F396D"/>
    <w:rsid w:val="007F5144"/>
    <w:rsid w:val="007F6F5C"/>
    <w:rsid w:val="00800A43"/>
    <w:rsid w:val="00800DAC"/>
    <w:rsid w:val="008022D3"/>
    <w:rsid w:val="00806A55"/>
    <w:rsid w:val="00811959"/>
    <w:rsid w:val="00811F0F"/>
    <w:rsid w:val="0082019B"/>
    <w:rsid w:val="00823248"/>
    <w:rsid w:val="0082609F"/>
    <w:rsid w:val="00826716"/>
    <w:rsid w:val="00826999"/>
    <w:rsid w:val="008274C8"/>
    <w:rsid w:val="00827EE8"/>
    <w:rsid w:val="008327DF"/>
    <w:rsid w:val="008333F3"/>
    <w:rsid w:val="00835A4F"/>
    <w:rsid w:val="008370DF"/>
    <w:rsid w:val="00837779"/>
    <w:rsid w:val="00837BC2"/>
    <w:rsid w:val="00840993"/>
    <w:rsid w:val="0084111A"/>
    <w:rsid w:val="00842332"/>
    <w:rsid w:val="00844DE0"/>
    <w:rsid w:val="008524A0"/>
    <w:rsid w:val="0085308A"/>
    <w:rsid w:val="00856FF5"/>
    <w:rsid w:val="00857B5D"/>
    <w:rsid w:val="00863C3F"/>
    <w:rsid w:val="00864487"/>
    <w:rsid w:val="00864F24"/>
    <w:rsid w:val="008657BC"/>
    <w:rsid w:val="00866E72"/>
    <w:rsid w:val="00866E94"/>
    <w:rsid w:val="00867B83"/>
    <w:rsid w:val="00870BE1"/>
    <w:rsid w:val="00870C5C"/>
    <w:rsid w:val="00872853"/>
    <w:rsid w:val="00873670"/>
    <w:rsid w:val="00873D48"/>
    <w:rsid w:val="008762EB"/>
    <w:rsid w:val="00880A10"/>
    <w:rsid w:val="00884D2A"/>
    <w:rsid w:val="00885FC9"/>
    <w:rsid w:val="00887706"/>
    <w:rsid w:val="008921EC"/>
    <w:rsid w:val="008963F8"/>
    <w:rsid w:val="008A04E9"/>
    <w:rsid w:val="008A560F"/>
    <w:rsid w:val="008A69D2"/>
    <w:rsid w:val="008A7D54"/>
    <w:rsid w:val="008B004C"/>
    <w:rsid w:val="008B052E"/>
    <w:rsid w:val="008B13EF"/>
    <w:rsid w:val="008B302E"/>
    <w:rsid w:val="008B3897"/>
    <w:rsid w:val="008B54FD"/>
    <w:rsid w:val="008C2579"/>
    <w:rsid w:val="008C28D2"/>
    <w:rsid w:val="008C31A5"/>
    <w:rsid w:val="008C3CB7"/>
    <w:rsid w:val="008C4924"/>
    <w:rsid w:val="008D3C1F"/>
    <w:rsid w:val="008D5265"/>
    <w:rsid w:val="008D53CC"/>
    <w:rsid w:val="008E04D1"/>
    <w:rsid w:val="008E2023"/>
    <w:rsid w:val="008E2049"/>
    <w:rsid w:val="008E5BD0"/>
    <w:rsid w:val="008E71FA"/>
    <w:rsid w:val="008F0F92"/>
    <w:rsid w:val="008F41A0"/>
    <w:rsid w:val="008F5650"/>
    <w:rsid w:val="008F65CB"/>
    <w:rsid w:val="008F767A"/>
    <w:rsid w:val="00902C93"/>
    <w:rsid w:val="0090337D"/>
    <w:rsid w:val="009053ED"/>
    <w:rsid w:val="00905776"/>
    <w:rsid w:val="00905E50"/>
    <w:rsid w:val="009134FE"/>
    <w:rsid w:val="00913E42"/>
    <w:rsid w:val="00914CD5"/>
    <w:rsid w:val="00914F4B"/>
    <w:rsid w:val="00921053"/>
    <w:rsid w:val="00922DC5"/>
    <w:rsid w:val="00927832"/>
    <w:rsid w:val="00930A67"/>
    <w:rsid w:val="00931FCD"/>
    <w:rsid w:val="0093275F"/>
    <w:rsid w:val="00934D63"/>
    <w:rsid w:val="009362FA"/>
    <w:rsid w:val="009370DA"/>
    <w:rsid w:val="009371FF"/>
    <w:rsid w:val="00940386"/>
    <w:rsid w:val="00943B15"/>
    <w:rsid w:val="00943CB7"/>
    <w:rsid w:val="00945261"/>
    <w:rsid w:val="00960AA1"/>
    <w:rsid w:val="00966219"/>
    <w:rsid w:val="0097357C"/>
    <w:rsid w:val="00974013"/>
    <w:rsid w:val="0097658E"/>
    <w:rsid w:val="0097689D"/>
    <w:rsid w:val="00981902"/>
    <w:rsid w:val="00982B20"/>
    <w:rsid w:val="00983A81"/>
    <w:rsid w:val="00984C8A"/>
    <w:rsid w:val="009858BF"/>
    <w:rsid w:val="00985A20"/>
    <w:rsid w:val="00986C71"/>
    <w:rsid w:val="00994F36"/>
    <w:rsid w:val="00996140"/>
    <w:rsid w:val="009975CA"/>
    <w:rsid w:val="009A0D36"/>
    <w:rsid w:val="009A1314"/>
    <w:rsid w:val="009B18E2"/>
    <w:rsid w:val="009B6228"/>
    <w:rsid w:val="009B6F40"/>
    <w:rsid w:val="009C0BA9"/>
    <w:rsid w:val="009C17C3"/>
    <w:rsid w:val="009C292D"/>
    <w:rsid w:val="009C2DA3"/>
    <w:rsid w:val="009C5BB7"/>
    <w:rsid w:val="009C677D"/>
    <w:rsid w:val="009C70FE"/>
    <w:rsid w:val="009D0CBA"/>
    <w:rsid w:val="009D1586"/>
    <w:rsid w:val="009D5D63"/>
    <w:rsid w:val="009E1E31"/>
    <w:rsid w:val="009E645B"/>
    <w:rsid w:val="009F4638"/>
    <w:rsid w:val="009F5778"/>
    <w:rsid w:val="009F6B80"/>
    <w:rsid w:val="00A05470"/>
    <w:rsid w:val="00A146EB"/>
    <w:rsid w:val="00A15BD4"/>
    <w:rsid w:val="00A176E0"/>
    <w:rsid w:val="00A2001F"/>
    <w:rsid w:val="00A22B8C"/>
    <w:rsid w:val="00A234D2"/>
    <w:rsid w:val="00A25A1D"/>
    <w:rsid w:val="00A31841"/>
    <w:rsid w:val="00A337B3"/>
    <w:rsid w:val="00A33B8E"/>
    <w:rsid w:val="00A35B58"/>
    <w:rsid w:val="00A361FB"/>
    <w:rsid w:val="00A408AC"/>
    <w:rsid w:val="00A419F5"/>
    <w:rsid w:val="00A422C7"/>
    <w:rsid w:val="00A448E5"/>
    <w:rsid w:val="00A44988"/>
    <w:rsid w:val="00A46A5F"/>
    <w:rsid w:val="00A527DC"/>
    <w:rsid w:val="00A558BC"/>
    <w:rsid w:val="00A559D5"/>
    <w:rsid w:val="00A56257"/>
    <w:rsid w:val="00A57B5E"/>
    <w:rsid w:val="00A62B42"/>
    <w:rsid w:val="00A6467E"/>
    <w:rsid w:val="00A65CD9"/>
    <w:rsid w:val="00A71528"/>
    <w:rsid w:val="00A73E71"/>
    <w:rsid w:val="00A75A2C"/>
    <w:rsid w:val="00A801D7"/>
    <w:rsid w:val="00A8102D"/>
    <w:rsid w:val="00A81849"/>
    <w:rsid w:val="00A81A47"/>
    <w:rsid w:val="00A831BD"/>
    <w:rsid w:val="00A83B31"/>
    <w:rsid w:val="00A83E73"/>
    <w:rsid w:val="00A85395"/>
    <w:rsid w:val="00A8568F"/>
    <w:rsid w:val="00A87FD5"/>
    <w:rsid w:val="00A924BC"/>
    <w:rsid w:val="00AA0BD4"/>
    <w:rsid w:val="00AA19C6"/>
    <w:rsid w:val="00AA49AC"/>
    <w:rsid w:val="00AA4CDB"/>
    <w:rsid w:val="00AA5010"/>
    <w:rsid w:val="00AA7E14"/>
    <w:rsid w:val="00AB0419"/>
    <w:rsid w:val="00AB14B3"/>
    <w:rsid w:val="00AB39F9"/>
    <w:rsid w:val="00AB775C"/>
    <w:rsid w:val="00AC19BB"/>
    <w:rsid w:val="00AC40FF"/>
    <w:rsid w:val="00AC41C9"/>
    <w:rsid w:val="00AC437B"/>
    <w:rsid w:val="00AC4DFD"/>
    <w:rsid w:val="00AC54A3"/>
    <w:rsid w:val="00AC659D"/>
    <w:rsid w:val="00AD3063"/>
    <w:rsid w:val="00AD47A8"/>
    <w:rsid w:val="00AD48F8"/>
    <w:rsid w:val="00AD712D"/>
    <w:rsid w:val="00AE0579"/>
    <w:rsid w:val="00AE0595"/>
    <w:rsid w:val="00AE7FCB"/>
    <w:rsid w:val="00AF0386"/>
    <w:rsid w:val="00AF0567"/>
    <w:rsid w:val="00AF1210"/>
    <w:rsid w:val="00AF1C1D"/>
    <w:rsid w:val="00AF51BC"/>
    <w:rsid w:val="00B009E4"/>
    <w:rsid w:val="00B020F4"/>
    <w:rsid w:val="00B065DC"/>
    <w:rsid w:val="00B0692F"/>
    <w:rsid w:val="00B074C3"/>
    <w:rsid w:val="00B101EC"/>
    <w:rsid w:val="00B12EF2"/>
    <w:rsid w:val="00B14363"/>
    <w:rsid w:val="00B16740"/>
    <w:rsid w:val="00B24639"/>
    <w:rsid w:val="00B26230"/>
    <w:rsid w:val="00B3038E"/>
    <w:rsid w:val="00B34AEC"/>
    <w:rsid w:val="00B359CD"/>
    <w:rsid w:val="00B40899"/>
    <w:rsid w:val="00B40AC6"/>
    <w:rsid w:val="00B415EF"/>
    <w:rsid w:val="00B41656"/>
    <w:rsid w:val="00B42C13"/>
    <w:rsid w:val="00B4365A"/>
    <w:rsid w:val="00B5055F"/>
    <w:rsid w:val="00B56DAB"/>
    <w:rsid w:val="00B576A5"/>
    <w:rsid w:val="00B62558"/>
    <w:rsid w:val="00B629DC"/>
    <w:rsid w:val="00B64B5A"/>
    <w:rsid w:val="00B66DF8"/>
    <w:rsid w:val="00B71A16"/>
    <w:rsid w:val="00B72216"/>
    <w:rsid w:val="00B72306"/>
    <w:rsid w:val="00B72344"/>
    <w:rsid w:val="00B7454A"/>
    <w:rsid w:val="00B7536A"/>
    <w:rsid w:val="00B83176"/>
    <w:rsid w:val="00B84B8F"/>
    <w:rsid w:val="00B86256"/>
    <w:rsid w:val="00B905F3"/>
    <w:rsid w:val="00B91C84"/>
    <w:rsid w:val="00B92894"/>
    <w:rsid w:val="00B92AF2"/>
    <w:rsid w:val="00B931A1"/>
    <w:rsid w:val="00B940CB"/>
    <w:rsid w:val="00B952F7"/>
    <w:rsid w:val="00B95483"/>
    <w:rsid w:val="00B96BA6"/>
    <w:rsid w:val="00BA0167"/>
    <w:rsid w:val="00BA030B"/>
    <w:rsid w:val="00BA2E77"/>
    <w:rsid w:val="00BA606E"/>
    <w:rsid w:val="00BA78BB"/>
    <w:rsid w:val="00BB015C"/>
    <w:rsid w:val="00BB19EB"/>
    <w:rsid w:val="00BB1D15"/>
    <w:rsid w:val="00BB607A"/>
    <w:rsid w:val="00BB6282"/>
    <w:rsid w:val="00BB7522"/>
    <w:rsid w:val="00BC0D40"/>
    <w:rsid w:val="00BC24E0"/>
    <w:rsid w:val="00BD1602"/>
    <w:rsid w:val="00BD1718"/>
    <w:rsid w:val="00BD457E"/>
    <w:rsid w:val="00BD4B09"/>
    <w:rsid w:val="00BD79F3"/>
    <w:rsid w:val="00BE0D46"/>
    <w:rsid w:val="00BE1F6E"/>
    <w:rsid w:val="00BE226E"/>
    <w:rsid w:val="00BE360E"/>
    <w:rsid w:val="00BE3E62"/>
    <w:rsid w:val="00BE53CF"/>
    <w:rsid w:val="00BE5835"/>
    <w:rsid w:val="00BE6D1A"/>
    <w:rsid w:val="00BE79AC"/>
    <w:rsid w:val="00BF33A8"/>
    <w:rsid w:val="00BF418E"/>
    <w:rsid w:val="00BF60A1"/>
    <w:rsid w:val="00C01D05"/>
    <w:rsid w:val="00C04DDA"/>
    <w:rsid w:val="00C07C6E"/>
    <w:rsid w:val="00C1410A"/>
    <w:rsid w:val="00C21573"/>
    <w:rsid w:val="00C2285D"/>
    <w:rsid w:val="00C2365F"/>
    <w:rsid w:val="00C26F27"/>
    <w:rsid w:val="00C27216"/>
    <w:rsid w:val="00C30914"/>
    <w:rsid w:val="00C3265E"/>
    <w:rsid w:val="00C34C95"/>
    <w:rsid w:val="00C360CB"/>
    <w:rsid w:val="00C41E5F"/>
    <w:rsid w:val="00C5004C"/>
    <w:rsid w:val="00C570EE"/>
    <w:rsid w:val="00C60E5B"/>
    <w:rsid w:val="00C61064"/>
    <w:rsid w:val="00C63904"/>
    <w:rsid w:val="00C66D77"/>
    <w:rsid w:val="00C708BA"/>
    <w:rsid w:val="00C70AA7"/>
    <w:rsid w:val="00C70B9F"/>
    <w:rsid w:val="00C765BB"/>
    <w:rsid w:val="00C779E5"/>
    <w:rsid w:val="00C80663"/>
    <w:rsid w:val="00C80CB8"/>
    <w:rsid w:val="00C8389F"/>
    <w:rsid w:val="00C83BED"/>
    <w:rsid w:val="00C8758B"/>
    <w:rsid w:val="00C91376"/>
    <w:rsid w:val="00C951F2"/>
    <w:rsid w:val="00C952C7"/>
    <w:rsid w:val="00C9594E"/>
    <w:rsid w:val="00C97565"/>
    <w:rsid w:val="00CA0A5F"/>
    <w:rsid w:val="00CA43A4"/>
    <w:rsid w:val="00CA48BF"/>
    <w:rsid w:val="00CA4DB7"/>
    <w:rsid w:val="00CA58DF"/>
    <w:rsid w:val="00CA6C15"/>
    <w:rsid w:val="00CA6EA3"/>
    <w:rsid w:val="00CA7556"/>
    <w:rsid w:val="00CB102C"/>
    <w:rsid w:val="00CB27C5"/>
    <w:rsid w:val="00CB2B10"/>
    <w:rsid w:val="00CB5E83"/>
    <w:rsid w:val="00CB61DA"/>
    <w:rsid w:val="00CB73B4"/>
    <w:rsid w:val="00CC04E0"/>
    <w:rsid w:val="00CC16E0"/>
    <w:rsid w:val="00CC18D9"/>
    <w:rsid w:val="00CC18F9"/>
    <w:rsid w:val="00CC27E7"/>
    <w:rsid w:val="00CC2EF6"/>
    <w:rsid w:val="00CC618F"/>
    <w:rsid w:val="00CC78DA"/>
    <w:rsid w:val="00CD3241"/>
    <w:rsid w:val="00CD3D88"/>
    <w:rsid w:val="00CD47AA"/>
    <w:rsid w:val="00CD4BAB"/>
    <w:rsid w:val="00CD6AD2"/>
    <w:rsid w:val="00CD7827"/>
    <w:rsid w:val="00CE1760"/>
    <w:rsid w:val="00CE1E21"/>
    <w:rsid w:val="00CE3C67"/>
    <w:rsid w:val="00CE6BEF"/>
    <w:rsid w:val="00CE6D35"/>
    <w:rsid w:val="00CF3BC0"/>
    <w:rsid w:val="00CF5837"/>
    <w:rsid w:val="00CF74C6"/>
    <w:rsid w:val="00D032C1"/>
    <w:rsid w:val="00D07694"/>
    <w:rsid w:val="00D1112B"/>
    <w:rsid w:val="00D11CA8"/>
    <w:rsid w:val="00D14BF3"/>
    <w:rsid w:val="00D15DD1"/>
    <w:rsid w:val="00D20828"/>
    <w:rsid w:val="00D24132"/>
    <w:rsid w:val="00D242CE"/>
    <w:rsid w:val="00D244E8"/>
    <w:rsid w:val="00D271DD"/>
    <w:rsid w:val="00D305A2"/>
    <w:rsid w:val="00D305C7"/>
    <w:rsid w:val="00D32692"/>
    <w:rsid w:val="00D32FB0"/>
    <w:rsid w:val="00D35BBD"/>
    <w:rsid w:val="00D43665"/>
    <w:rsid w:val="00D4367A"/>
    <w:rsid w:val="00D456B1"/>
    <w:rsid w:val="00D47658"/>
    <w:rsid w:val="00D51442"/>
    <w:rsid w:val="00D5239D"/>
    <w:rsid w:val="00D52AEE"/>
    <w:rsid w:val="00D53293"/>
    <w:rsid w:val="00D54EF3"/>
    <w:rsid w:val="00D553AD"/>
    <w:rsid w:val="00D56422"/>
    <w:rsid w:val="00D5722F"/>
    <w:rsid w:val="00D57B6C"/>
    <w:rsid w:val="00D60BE9"/>
    <w:rsid w:val="00D62E3A"/>
    <w:rsid w:val="00D63648"/>
    <w:rsid w:val="00D643CE"/>
    <w:rsid w:val="00D67C1B"/>
    <w:rsid w:val="00D70F0A"/>
    <w:rsid w:val="00D71050"/>
    <w:rsid w:val="00D71752"/>
    <w:rsid w:val="00D7421A"/>
    <w:rsid w:val="00D74EDA"/>
    <w:rsid w:val="00D82EC7"/>
    <w:rsid w:val="00D85173"/>
    <w:rsid w:val="00D85BE3"/>
    <w:rsid w:val="00D86AC2"/>
    <w:rsid w:val="00D902B9"/>
    <w:rsid w:val="00D909CF"/>
    <w:rsid w:val="00D90A68"/>
    <w:rsid w:val="00D92523"/>
    <w:rsid w:val="00D967C1"/>
    <w:rsid w:val="00D97B28"/>
    <w:rsid w:val="00D97C2B"/>
    <w:rsid w:val="00DA3C2C"/>
    <w:rsid w:val="00DA4FC9"/>
    <w:rsid w:val="00DA5461"/>
    <w:rsid w:val="00DA56E0"/>
    <w:rsid w:val="00DA5898"/>
    <w:rsid w:val="00DA76C4"/>
    <w:rsid w:val="00DB00B1"/>
    <w:rsid w:val="00DB0761"/>
    <w:rsid w:val="00DB0FA2"/>
    <w:rsid w:val="00DB183D"/>
    <w:rsid w:val="00DB199A"/>
    <w:rsid w:val="00DB408C"/>
    <w:rsid w:val="00DB6B59"/>
    <w:rsid w:val="00DB7E30"/>
    <w:rsid w:val="00DC0549"/>
    <w:rsid w:val="00DC0AF1"/>
    <w:rsid w:val="00DC37CB"/>
    <w:rsid w:val="00DC3E33"/>
    <w:rsid w:val="00DC5657"/>
    <w:rsid w:val="00DC5BAB"/>
    <w:rsid w:val="00DC6DEC"/>
    <w:rsid w:val="00DD29AD"/>
    <w:rsid w:val="00DD5B1C"/>
    <w:rsid w:val="00DE24C0"/>
    <w:rsid w:val="00DE3E61"/>
    <w:rsid w:val="00DE794F"/>
    <w:rsid w:val="00DF2718"/>
    <w:rsid w:val="00DF2A80"/>
    <w:rsid w:val="00DF4462"/>
    <w:rsid w:val="00E00516"/>
    <w:rsid w:val="00E008CE"/>
    <w:rsid w:val="00E00D4E"/>
    <w:rsid w:val="00E02E8F"/>
    <w:rsid w:val="00E03476"/>
    <w:rsid w:val="00E04F07"/>
    <w:rsid w:val="00E139D1"/>
    <w:rsid w:val="00E16BB2"/>
    <w:rsid w:val="00E1726B"/>
    <w:rsid w:val="00E20248"/>
    <w:rsid w:val="00E24B23"/>
    <w:rsid w:val="00E275E9"/>
    <w:rsid w:val="00E27E13"/>
    <w:rsid w:val="00E30467"/>
    <w:rsid w:val="00E34A43"/>
    <w:rsid w:val="00E34E7B"/>
    <w:rsid w:val="00E350F2"/>
    <w:rsid w:val="00E40506"/>
    <w:rsid w:val="00E40FA0"/>
    <w:rsid w:val="00E414A1"/>
    <w:rsid w:val="00E41647"/>
    <w:rsid w:val="00E43265"/>
    <w:rsid w:val="00E43564"/>
    <w:rsid w:val="00E44AE8"/>
    <w:rsid w:val="00E45010"/>
    <w:rsid w:val="00E462F1"/>
    <w:rsid w:val="00E47DBF"/>
    <w:rsid w:val="00E52983"/>
    <w:rsid w:val="00E60A85"/>
    <w:rsid w:val="00E612FA"/>
    <w:rsid w:val="00E61DC8"/>
    <w:rsid w:val="00E62429"/>
    <w:rsid w:val="00E71C9D"/>
    <w:rsid w:val="00E71D50"/>
    <w:rsid w:val="00E754A6"/>
    <w:rsid w:val="00E7657E"/>
    <w:rsid w:val="00E77EB8"/>
    <w:rsid w:val="00E802FD"/>
    <w:rsid w:val="00E80B21"/>
    <w:rsid w:val="00E81E7F"/>
    <w:rsid w:val="00E85241"/>
    <w:rsid w:val="00E85C8B"/>
    <w:rsid w:val="00E8634E"/>
    <w:rsid w:val="00E87E37"/>
    <w:rsid w:val="00E90809"/>
    <w:rsid w:val="00E90DE1"/>
    <w:rsid w:val="00E90E52"/>
    <w:rsid w:val="00EA0681"/>
    <w:rsid w:val="00EA09FE"/>
    <w:rsid w:val="00EA1086"/>
    <w:rsid w:val="00EA1138"/>
    <w:rsid w:val="00EA3D01"/>
    <w:rsid w:val="00EA3D03"/>
    <w:rsid w:val="00EA74ED"/>
    <w:rsid w:val="00EA7CE4"/>
    <w:rsid w:val="00EB17F2"/>
    <w:rsid w:val="00EC0342"/>
    <w:rsid w:val="00EC1B0A"/>
    <w:rsid w:val="00EC350D"/>
    <w:rsid w:val="00ED1530"/>
    <w:rsid w:val="00ED1A4C"/>
    <w:rsid w:val="00ED4175"/>
    <w:rsid w:val="00ED4781"/>
    <w:rsid w:val="00ED50DD"/>
    <w:rsid w:val="00EE0AB3"/>
    <w:rsid w:val="00EE1F5D"/>
    <w:rsid w:val="00EE1FF7"/>
    <w:rsid w:val="00EE480A"/>
    <w:rsid w:val="00EE702D"/>
    <w:rsid w:val="00EF0093"/>
    <w:rsid w:val="00EF1275"/>
    <w:rsid w:val="00EF1E78"/>
    <w:rsid w:val="00EF3285"/>
    <w:rsid w:val="00EF378B"/>
    <w:rsid w:val="00F005C0"/>
    <w:rsid w:val="00F00B84"/>
    <w:rsid w:val="00F0165A"/>
    <w:rsid w:val="00F01BE3"/>
    <w:rsid w:val="00F0456E"/>
    <w:rsid w:val="00F124FC"/>
    <w:rsid w:val="00F1521D"/>
    <w:rsid w:val="00F16AD0"/>
    <w:rsid w:val="00F2373F"/>
    <w:rsid w:val="00F33448"/>
    <w:rsid w:val="00F36ECB"/>
    <w:rsid w:val="00F405DE"/>
    <w:rsid w:val="00F41039"/>
    <w:rsid w:val="00F4307E"/>
    <w:rsid w:val="00F450DB"/>
    <w:rsid w:val="00F46F8F"/>
    <w:rsid w:val="00F470EB"/>
    <w:rsid w:val="00F47A95"/>
    <w:rsid w:val="00F514A5"/>
    <w:rsid w:val="00F52F6C"/>
    <w:rsid w:val="00F53DFD"/>
    <w:rsid w:val="00F57593"/>
    <w:rsid w:val="00F57F69"/>
    <w:rsid w:val="00F602F5"/>
    <w:rsid w:val="00F605E2"/>
    <w:rsid w:val="00F6112B"/>
    <w:rsid w:val="00F611B4"/>
    <w:rsid w:val="00F62270"/>
    <w:rsid w:val="00F63AFF"/>
    <w:rsid w:val="00F65676"/>
    <w:rsid w:val="00F6726D"/>
    <w:rsid w:val="00F73AF4"/>
    <w:rsid w:val="00F74682"/>
    <w:rsid w:val="00F7776A"/>
    <w:rsid w:val="00F80534"/>
    <w:rsid w:val="00F81FB8"/>
    <w:rsid w:val="00F82360"/>
    <w:rsid w:val="00F8370C"/>
    <w:rsid w:val="00F85426"/>
    <w:rsid w:val="00F872DF"/>
    <w:rsid w:val="00F8760D"/>
    <w:rsid w:val="00F900DC"/>
    <w:rsid w:val="00F90870"/>
    <w:rsid w:val="00F91DDB"/>
    <w:rsid w:val="00F92E47"/>
    <w:rsid w:val="00F93A47"/>
    <w:rsid w:val="00F96410"/>
    <w:rsid w:val="00FA0A17"/>
    <w:rsid w:val="00FA486D"/>
    <w:rsid w:val="00FA5C84"/>
    <w:rsid w:val="00FA76BE"/>
    <w:rsid w:val="00FB2D68"/>
    <w:rsid w:val="00FB3546"/>
    <w:rsid w:val="00FB43E3"/>
    <w:rsid w:val="00FB5038"/>
    <w:rsid w:val="00FB65C0"/>
    <w:rsid w:val="00FC1C82"/>
    <w:rsid w:val="00FC29DD"/>
    <w:rsid w:val="00FC33DE"/>
    <w:rsid w:val="00FC44CB"/>
    <w:rsid w:val="00FC64A8"/>
    <w:rsid w:val="00FC773A"/>
    <w:rsid w:val="00FD16EC"/>
    <w:rsid w:val="00FD687B"/>
    <w:rsid w:val="00FD6FA5"/>
    <w:rsid w:val="00FE03A1"/>
    <w:rsid w:val="00FE177E"/>
    <w:rsid w:val="00FE39A0"/>
    <w:rsid w:val="00FE5C3B"/>
    <w:rsid w:val="00FE6F3C"/>
    <w:rsid w:val="00FE6F91"/>
    <w:rsid w:val="00FF1704"/>
    <w:rsid w:val="00FF3403"/>
    <w:rsid w:val="00FF505E"/>
    <w:rsid w:val="00FF6F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67A"/>
    <w:pPr>
      <w:jc w:val="both"/>
    </w:pPr>
    <w:rPr>
      <w:kern w:val="2"/>
      <w:sz w:val="28"/>
    </w:rPr>
  </w:style>
  <w:style w:type="paragraph" w:styleId="Heading1">
    <w:name w:val="heading 1"/>
    <w:basedOn w:val="Normal"/>
    <w:next w:val="Normal"/>
    <w:qFormat/>
    <w:rsid w:val="00497466"/>
    <w:pPr>
      <w:keepNext/>
      <w:spacing w:line="360" w:lineRule="auto"/>
      <w:jc w:val="center"/>
      <w:outlineLvl w:val="0"/>
    </w:pPr>
    <w:rPr>
      <w:b/>
    </w:rPr>
  </w:style>
  <w:style w:type="paragraph" w:styleId="Heading2">
    <w:name w:val="heading 2"/>
    <w:basedOn w:val="Normal"/>
    <w:next w:val="Normal"/>
    <w:qFormat/>
    <w:rsid w:val="00497466"/>
    <w:pPr>
      <w:keepNext/>
      <w:outlineLvl w:val="1"/>
    </w:pPr>
    <w:rPr>
      <w:b/>
      <w:bCs/>
      <w:sz w:val="20"/>
    </w:rPr>
  </w:style>
  <w:style w:type="paragraph" w:styleId="Heading3">
    <w:name w:val="heading 3"/>
    <w:basedOn w:val="Normal"/>
    <w:next w:val="Normal"/>
    <w:qFormat/>
    <w:rsid w:val="00497466"/>
    <w:pPr>
      <w:keepNext/>
      <w:jc w:val="center"/>
      <w:outlineLvl w:val="2"/>
    </w:pPr>
    <w:rPr>
      <w:b/>
      <w:bCs/>
      <w:sz w:val="20"/>
    </w:rPr>
  </w:style>
  <w:style w:type="paragraph" w:styleId="Heading6">
    <w:name w:val="heading 6"/>
    <w:basedOn w:val="Normal"/>
    <w:next w:val="Normal"/>
    <w:qFormat/>
    <w:rsid w:val="00497466"/>
    <w:pPr>
      <w:keepNext/>
      <w:ind w:left="-147" w:firstLine="147"/>
      <w:jc w:val="left"/>
      <w:outlineLvl w:val="5"/>
    </w:pPr>
    <w:rPr>
      <w:rFonts w:eastAsia="Times New Roman"/>
      <w:kern w:val="0"/>
      <w:szCs w:val="24"/>
      <w:lang w:val="en-GB" w:eastAsia="en-US"/>
    </w:rPr>
  </w:style>
  <w:style w:type="paragraph" w:styleId="Heading7">
    <w:name w:val="heading 7"/>
    <w:basedOn w:val="Normal"/>
    <w:next w:val="Normal"/>
    <w:qFormat/>
    <w:rsid w:val="00497466"/>
    <w:pPr>
      <w:keepNext/>
      <w:jc w:val="left"/>
      <w:outlineLvl w:val="6"/>
    </w:pPr>
    <w:rPr>
      <w:rFonts w:eastAsia="Times New Roman"/>
      <w:kern w:val="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Footnote"/>
    <w:basedOn w:val="Normal"/>
    <w:next w:val="FootnoteText"/>
    <w:link w:val="HeaderChar"/>
    <w:uiPriority w:val="99"/>
    <w:rsid w:val="008F767A"/>
    <w:pPr>
      <w:tabs>
        <w:tab w:val="center" w:pos="4320"/>
        <w:tab w:val="right" w:pos="8640"/>
      </w:tabs>
      <w:overflowPunct w:val="0"/>
      <w:autoSpaceDE w:val="0"/>
      <w:autoSpaceDN w:val="0"/>
      <w:adjustRightInd w:val="0"/>
      <w:spacing w:before="60" w:after="60"/>
      <w:textAlignment w:val="baseline"/>
    </w:pPr>
    <w:rPr>
      <w:rFonts w:eastAsia="Times New Roman"/>
      <w:sz w:val="20"/>
      <w:lang w:val="en-GB"/>
    </w:rPr>
  </w:style>
  <w:style w:type="paragraph" w:styleId="Footer">
    <w:name w:val="footer"/>
    <w:basedOn w:val="Normal"/>
    <w:semiHidden/>
    <w:rsid w:val="00497466"/>
    <w:pPr>
      <w:tabs>
        <w:tab w:val="center" w:pos="4153"/>
        <w:tab w:val="right" w:pos="8306"/>
      </w:tabs>
      <w:snapToGrid w:val="0"/>
    </w:pPr>
    <w:rPr>
      <w:sz w:val="18"/>
    </w:rPr>
  </w:style>
  <w:style w:type="paragraph" w:customStyle="1" w:styleId="mainheadings">
    <w:name w:val="mainheadings"/>
    <w:next w:val="Normal"/>
    <w:rsid w:val="00497466"/>
    <w:pPr>
      <w:keepNext/>
      <w:spacing w:before="600"/>
    </w:pPr>
    <w:rPr>
      <w:rFonts w:eastAsia="MingLiU"/>
      <w:i/>
      <w:caps/>
      <w:noProof/>
      <w:sz w:val="28"/>
      <w:lang w:eastAsia="en-US"/>
    </w:rPr>
  </w:style>
  <w:style w:type="character" w:styleId="PageNumber">
    <w:name w:val="page number"/>
    <w:basedOn w:val="DefaultParagraphFont"/>
    <w:semiHidden/>
    <w:rsid w:val="00497466"/>
  </w:style>
  <w:style w:type="paragraph" w:customStyle="1" w:styleId="para">
    <w:name w:val="para"/>
    <w:rsid w:val="009D0CBA"/>
    <w:pPr>
      <w:numPr>
        <w:numId w:val="1"/>
      </w:numPr>
      <w:tabs>
        <w:tab w:val="clear" w:pos="360"/>
        <w:tab w:val="num" w:pos="1400"/>
      </w:tabs>
      <w:snapToGrid w:val="0"/>
      <w:spacing w:after="440" w:line="360" w:lineRule="auto"/>
      <w:jc w:val="both"/>
    </w:pPr>
    <w:rPr>
      <w:rFonts w:eastAsia="PMingLiU"/>
      <w:sz w:val="28"/>
      <w:lang w:val="en-GB" w:eastAsia="zh-TW"/>
    </w:rPr>
  </w:style>
  <w:style w:type="paragraph" w:customStyle="1" w:styleId="PARA-CONT">
    <w:name w:val="PARA-CON'T"/>
    <w:basedOn w:val="para"/>
    <w:next w:val="para"/>
    <w:rsid w:val="00497466"/>
    <w:pPr>
      <w:numPr>
        <w:numId w:val="0"/>
      </w:numPr>
      <w:spacing w:before="240"/>
    </w:pPr>
  </w:style>
  <w:style w:type="paragraph" w:customStyle="1" w:styleId="Para-heading">
    <w:name w:val="Para-heading"/>
    <w:basedOn w:val="para"/>
    <w:next w:val="para"/>
    <w:rsid w:val="00497466"/>
    <w:pPr>
      <w:spacing w:before="120"/>
    </w:pPr>
  </w:style>
  <w:style w:type="paragraph" w:customStyle="1" w:styleId="points">
    <w:name w:val="points"/>
    <w:basedOn w:val="para"/>
    <w:rsid w:val="00497466"/>
    <w:pPr>
      <w:numPr>
        <w:numId w:val="0"/>
      </w:numPr>
      <w:tabs>
        <w:tab w:val="left" w:pos="1400"/>
        <w:tab w:val="left" w:pos="1960"/>
      </w:tabs>
      <w:spacing w:before="120"/>
      <w:ind w:left="1417" w:hanging="680"/>
    </w:pPr>
  </w:style>
  <w:style w:type="paragraph" w:customStyle="1" w:styleId="quote">
    <w:name w:val="quote"/>
    <w:rsid w:val="00497466"/>
    <w:pPr>
      <w:tabs>
        <w:tab w:val="left" w:pos="1985"/>
      </w:tabs>
      <w:adjustRightInd w:val="0"/>
      <w:snapToGrid w:val="0"/>
      <w:spacing w:before="120" w:after="120"/>
      <w:ind w:left="1418" w:right="737"/>
    </w:pPr>
    <w:rPr>
      <w:sz w:val="24"/>
      <w:lang w:val="en-GB"/>
    </w:rPr>
  </w:style>
  <w:style w:type="paragraph" w:customStyle="1" w:styleId="subheading">
    <w:name w:val="subheading"/>
    <w:next w:val="Normal"/>
    <w:rsid w:val="00497466"/>
    <w:pPr>
      <w:keepNext/>
      <w:snapToGrid w:val="0"/>
      <w:spacing w:before="600" w:line="360" w:lineRule="auto"/>
    </w:pPr>
    <w:rPr>
      <w:rFonts w:eastAsia="MingLiU"/>
      <w:i/>
      <w:sz w:val="28"/>
    </w:rPr>
  </w:style>
  <w:style w:type="paragraph" w:customStyle="1" w:styleId="Quotation">
    <w:name w:val="Quotation"/>
    <w:basedOn w:val="BlockText"/>
    <w:autoRedefine/>
    <w:rsid w:val="00497466"/>
    <w:pPr>
      <w:spacing w:after="0"/>
      <w:ind w:left="1418" w:right="932" w:firstLine="822"/>
      <w:jc w:val="both"/>
    </w:pPr>
    <w:rPr>
      <w:rFonts w:eastAsia="宋体"/>
      <w:sz w:val="22"/>
      <w:lang w:eastAsia="zh-CN"/>
    </w:rPr>
  </w:style>
  <w:style w:type="paragraph" w:styleId="BlockText">
    <w:name w:val="Block Text"/>
    <w:basedOn w:val="Normal"/>
    <w:semiHidden/>
    <w:rsid w:val="00497466"/>
    <w:pPr>
      <w:spacing w:after="120"/>
      <w:ind w:left="1440" w:right="1440"/>
      <w:jc w:val="left"/>
    </w:pPr>
    <w:rPr>
      <w:rFonts w:eastAsia="Times New Roman"/>
      <w:kern w:val="0"/>
      <w:sz w:val="24"/>
      <w:szCs w:val="24"/>
      <w:lang w:val="en-GB" w:eastAsia="en-US"/>
    </w:rPr>
  </w:style>
  <w:style w:type="paragraph" w:styleId="PlainText">
    <w:name w:val="Plain Text"/>
    <w:basedOn w:val="Normal"/>
    <w:semiHidden/>
    <w:rsid w:val="00497466"/>
    <w:pPr>
      <w:jc w:val="left"/>
    </w:pPr>
    <w:rPr>
      <w:rFonts w:ascii="Courier New" w:eastAsia="Times New Roman" w:hAnsi="Courier New" w:cs="Courier New"/>
      <w:kern w:val="0"/>
      <w:sz w:val="20"/>
      <w:lang w:val="en-GB" w:eastAsia="en-US"/>
    </w:rPr>
  </w:style>
  <w:style w:type="paragraph" w:styleId="BodyText">
    <w:name w:val="Body Text"/>
    <w:basedOn w:val="Normal"/>
    <w:semiHidden/>
    <w:rsid w:val="00497466"/>
    <w:pPr>
      <w:spacing w:line="360" w:lineRule="auto"/>
    </w:pPr>
    <w:rPr>
      <w:rFonts w:eastAsia="Times New Roman"/>
      <w:kern w:val="0"/>
      <w:szCs w:val="24"/>
      <w:lang w:val="en-GB" w:eastAsia="en-US"/>
    </w:rPr>
  </w:style>
  <w:style w:type="paragraph" w:styleId="BodyTextIndent">
    <w:name w:val="Body Text Indent"/>
    <w:basedOn w:val="Normal"/>
    <w:semiHidden/>
    <w:rsid w:val="00497466"/>
    <w:pPr>
      <w:ind w:left="280" w:hanging="280"/>
    </w:pPr>
  </w:style>
  <w:style w:type="paragraph" w:customStyle="1" w:styleId="Judgementbody">
    <w:name w:val="Judgement body"/>
    <w:basedOn w:val="Normal"/>
    <w:rsid w:val="00497466"/>
    <w:pPr>
      <w:spacing w:line="360" w:lineRule="auto"/>
    </w:pPr>
    <w:rPr>
      <w:kern w:val="0"/>
      <w:szCs w:val="24"/>
      <w:lang w:val="en-GB" w:eastAsia="en-US"/>
    </w:rPr>
  </w:style>
  <w:style w:type="paragraph" w:customStyle="1" w:styleId="Quotation2">
    <w:name w:val="Quotation2"/>
    <w:basedOn w:val="Quotation"/>
    <w:rsid w:val="00497466"/>
    <w:pPr>
      <w:ind w:left="900" w:firstLine="0"/>
    </w:pPr>
    <w:rPr>
      <w:sz w:val="24"/>
    </w:rPr>
  </w:style>
  <w:style w:type="paragraph" w:customStyle="1" w:styleId="Default">
    <w:name w:val="Default"/>
    <w:rsid w:val="00497466"/>
    <w:pPr>
      <w:widowControl w:val="0"/>
      <w:autoSpaceDE w:val="0"/>
      <w:autoSpaceDN w:val="0"/>
      <w:adjustRightInd w:val="0"/>
    </w:pPr>
    <w:rPr>
      <w:rFonts w:eastAsia="Times New Roman"/>
      <w:color w:val="000000"/>
      <w:sz w:val="24"/>
      <w:szCs w:val="24"/>
      <w:lang w:eastAsia="en-US"/>
    </w:rPr>
  </w:style>
  <w:style w:type="paragraph" w:customStyle="1" w:styleId="ar-draft">
    <w:name w:val="ar-draft"/>
    <w:basedOn w:val="Normal"/>
    <w:rsid w:val="00497466"/>
    <w:pPr>
      <w:numPr>
        <w:numId w:val="2"/>
      </w:numPr>
      <w:tabs>
        <w:tab w:val="clear" w:pos="360"/>
        <w:tab w:val="left" w:pos="1440"/>
      </w:tabs>
      <w:snapToGrid w:val="0"/>
      <w:spacing w:before="360" w:line="360" w:lineRule="auto"/>
      <w:jc w:val="left"/>
    </w:pPr>
    <w:rPr>
      <w:rFonts w:eastAsia="MingLiU"/>
      <w:kern w:val="0"/>
      <w:lang w:val="en-GB"/>
    </w:rPr>
  </w:style>
  <w:style w:type="paragraph" w:styleId="ListParagraph">
    <w:name w:val="List Paragraph"/>
    <w:basedOn w:val="Normal"/>
    <w:uiPriority w:val="34"/>
    <w:qFormat/>
    <w:rsid w:val="00497466"/>
    <w:pPr>
      <w:ind w:left="720"/>
      <w:jc w:val="left"/>
    </w:pPr>
    <w:rPr>
      <w:kern w:val="0"/>
      <w:sz w:val="24"/>
      <w:szCs w:val="24"/>
    </w:rPr>
  </w:style>
  <w:style w:type="character" w:customStyle="1" w:styleId="highlighted">
    <w:name w:val="highlighted"/>
    <w:rsid w:val="00B34AEC"/>
    <w:rPr>
      <w:b/>
      <w:bCs/>
    </w:rPr>
  </w:style>
  <w:style w:type="table" w:styleId="TableGrid">
    <w:name w:val="Table Grid"/>
    <w:basedOn w:val="TableNormal"/>
    <w:uiPriority w:val="59"/>
    <w:rsid w:val="006E28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nal">
    <w:name w:val="Final"/>
    <w:basedOn w:val="Normal"/>
    <w:rsid w:val="006E285F"/>
    <w:pPr>
      <w:numPr>
        <w:numId w:val="3"/>
      </w:numPr>
      <w:tabs>
        <w:tab w:val="left" w:pos="1440"/>
        <w:tab w:val="right" w:pos="8453"/>
      </w:tabs>
      <w:snapToGrid w:val="0"/>
      <w:spacing w:after="440" w:line="360" w:lineRule="auto"/>
    </w:pPr>
    <w:rPr>
      <w:kern w:val="0"/>
      <w:lang w:val="en-GB"/>
    </w:rPr>
  </w:style>
  <w:style w:type="paragraph" w:customStyle="1" w:styleId="Draft">
    <w:name w:val="Draft"/>
    <w:basedOn w:val="Normal"/>
    <w:rsid w:val="006E285F"/>
    <w:pPr>
      <w:tabs>
        <w:tab w:val="left" w:pos="1440"/>
        <w:tab w:val="center" w:pos="4320"/>
        <w:tab w:val="right" w:pos="8453"/>
      </w:tabs>
      <w:snapToGrid w:val="0"/>
      <w:spacing w:line="360" w:lineRule="auto"/>
    </w:pPr>
    <w:rPr>
      <w:kern w:val="0"/>
      <w:lang w:val="en-GB"/>
    </w:rPr>
  </w:style>
  <w:style w:type="paragraph" w:customStyle="1" w:styleId="hspace">
    <w:name w:val="hspace"/>
    <w:basedOn w:val="Normal"/>
    <w:rsid w:val="006E285F"/>
    <w:pPr>
      <w:tabs>
        <w:tab w:val="left" w:pos="1440"/>
        <w:tab w:val="center" w:pos="4320"/>
        <w:tab w:val="right" w:pos="8453"/>
      </w:tabs>
      <w:snapToGrid w:val="0"/>
      <w:spacing w:line="200" w:lineRule="exact"/>
      <w:jc w:val="left"/>
    </w:pPr>
    <w:rPr>
      <w:kern w:val="0"/>
      <w:lang w:val="en-GB"/>
    </w:rPr>
  </w:style>
  <w:style w:type="character" w:styleId="Hyperlink">
    <w:name w:val="Hyperlink"/>
    <w:basedOn w:val="DefaultParagraphFont"/>
    <w:uiPriority w:val="99"/>
    <w:semiHidden/>
    <w:unhideWhenUsed/>
    <w:rsid w:val="00054727"/>
    <w:rPr>
      <w:color w:val="0044BB"/>
      <w:u w:val="single"/>
    </w:rPr>
  </w:style>
  <w:style w:type="paragraph" w:styleId="FootnoteText">
    <w:name w:val="footnote text"/>
    <w:basedOn w:val="Normal"/>
    <w:link w:val="FootnoteTextChar"/>
    <w:uiPriority w:val="99"/>
    <w:unhideWhenUsed/>
    <w:rsid w:val="008F767A"/>
    <w:pPr>
      <w:spacing w:before="60" w:after="60"/>
    </w:pPr>
    <w:rPr>
      <w:kern w:val="0"/>
      <w:sz w:val="20"/>
    </w:rPr>
  </w:style>
  <w:style w:type="character" w:customStyle="1" w:styleId="FootnoteTextChar">
    <w:name w:val="Footnote Text Char"/>
    <w:basedOn w:val="DefaultParagraphFont"/>
    <w:link w:val="FootnoteText"/>
    <w:uiPriority w:val="99"/>
    <w:rsid w:val="008F767A"/>
  </w:style>
  <w:style w:type="character" w:styleId="FootnoteReference">
    <w:name w:val="footnote reference"/>
    <w:basedOn w:val="DefaultParagraphFont"/>
    <w:uiPriority w:val="99"/>
    <w:semiHidden/>
    <w:unhideWhenUsed/>
    <w:rsid w:val="00054727"/>
    <w:rPr>
      <w:vertAlign w:val="superscript"/>
    </w:rPr>
  </w:style>
  <w:style w:type="paragraph" w:styleId="BalloonText">
    <w:name w:val="Balloon Text"/>
    <w:basedOn w:val="Normal"/>
    <w:link w:val="BalloonTextChar"/>
    <w:uiPriority w:val="99"/>
    <w:semiHidden/>
    <w:unhideWhenUsed/>
    <w:rsid w:val="00456419"/>
    <w:rPr>
      <w:rFonts w:ascii="Tahoma" w:hAnsi="Tahoma" w:cs="Tahoma"/>
      <w:sz w:val="16"/>
      <w:szCs w:val="16"/>
    </w:rPr>
  </w:style>
  <w:style w:type="character" w:customStyle="1" w:styleId="BalloonTextChar">
    <w:name w:val="Balloon Text Char"/>
    <w:basedOn w:val="DefaultParagraphFont"/>
    <w:link w:val="BalloonText"/>
    <w:uiPriority w:val="99"/>
    <w:semiHidden/>
    <w:rsid w:val="00456419"/>
    <w:rPr>
      <w:rFonts w:ascii="Tahoma" w:hAnsi="Tahoma" w:cs="Tahoma"/>
      <w:kern w:val="2"/>
      <w:sz w:val="16"/>
      <w:szCs w:val="16"/>
    </w:rPr>
  </w:style>
  <w:style w:type="character" w:customStyle="1" w:styleId="HeaderChar">
    <w:name w:val="Header Char"/>
    <w:aliases w:val="Footnote Char"/>
    <w:basedOn w:val="DefaultParagraphFont"/>
    <w:link w:val="Header"/>
    <w:uiPriority w:val="99"/>
    <w:rsid w:val="008F767A"/>
    <w:rPr>
      <w:rFonts w:eastAsia="Times New Roman"/>
      <w:kern w:val="2"/>
      <w:lang w:val="en-GB"/>
    </w:rPr>
  </w:style>
  <w:style w:type="paragraph" w:customStyle="1" w:styleId="Level1">
    <w:name w:val="Level 1"/>
    <w:rsid w:val="008C2579"/>
    <w:pPr>
      <w:widowControl w:val="0"/>
      <w:autoSpaceDE w:val="0"/>
      <w:autoSpaceDN w:val="0"/>
      <w:adjustRightInd w:val="0"/>
      <w:ind w:left="720"/>
      <w:jc w:val="both"/>
    </w:pPr>
    <w:rPr>
      <w:sz w:val="24"/>
      <w:szCs w:val="24"/>
      <w:lang w:eastAsia="en-US"/>
    </w:rPr>
  </w:style>
  <w:style w:type="paragraph" w:customStyle="1" w:styleId="Hanging">
    <w:name w:val="Hanging"/>
    <w:basedOn w:val="Normal"/>
    <w:rsid w:val="00513C31"/>
    <w:pPr>
      <w:tabs>
        <w:tab w:val="left" w:pos="1440"/>
        <w:tab w:val="center" w:pos="4320"/>
        <w:tab w:val="right" w:pos="9072"/>
      </w:tabs>
      <w:snapToGrid w:val="0"/>
      <w:spacing w:before="240" w:line="400" w:lineRule="exact"/>
      <w:ind w:left="1440" w:hanging="720"/>
      <w:jc w:val="left"/>
    </w:pPr>
  </w:style>
  <w:style w:type="paragraph" w:styleId="NormalWeb">
    <w:name w:val="Normal (Web)"/>
    <w:basedOn w:val="Normal"/>
    <w:uiPriority w:val="99"/>
    <w:semiHidden/>
    <w:unhideWhenUsed/>
    <w:rsid w:val="00235B48"/>
    <w:pPr>
      <w:spacing w:before="100" w:beforeAutospacing="1" w:after="100" w:afterAutospacing="1"/>
      <w:jc w:val="left"/>
    </w:pPr>
    <w:rPr>
      <w:rFonts w:eastAsia="Times New Roman"/>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86079287">
      <w:bodyDiv w:val="1"/>
      <w:marLeft w:val="0"/>
      <w:marRight w:val="0"/>
      <w:marTop w:val="0"/>
      <w:marBottom w:val="0"/>
      <w:divBdr>
        <w:top w:val="none" w:sz="0" w:space="0" w:color="auto"/>
        <w:left w:val="none" w:sz="0" w:space="0" w:color="auto"/>
        <w:bottom w:val="none" w:sz="0" w:space="0" w:color="auto"/>
        <w:right w:val="none" w:sz="0" w:space="0" w:color="auto"/>
      </w:divBdr>
      <w:divsChild>
        <w:div w:id="935023275">
          <w:marLeft w:val="0"/>
          <w:marRight w:val="0"/>
          <w:marTop w:val="0"/>
          <w:marBottom w:val="115"/>
          <w:divBdr>
            <w:top w:val="none" w:sz="0" w:space="0" w:color="auto"/>
            <w:left w:val="none" w:sz="0" w:space="0" w:color="auto"/>
            <w:bottom w:val="none" w:sz="0" w:space="0" w:color="auto"/>
            <w:right w:val="none" w:sz="0" w:space="0" w:color="auto"/>
          </w:divBdr>
          <w:divsChild>
            <w:div w:id="426653705">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 w:id="959188645">
      <w:bodyDiv w:val="1"/>
      <w:marLeft w:val="0"/>
      <w:marRight w:val="0"/>
      <w:marTop w:val="0"/>
      <w:marBottom w:val="0"/>
      <w:divBdr>
        <w:top w:val="none" w:sz="0" w:space="0" w:color="auto"/>
        <w:left w:val="none" w:sz="0" w:space="0" w:color="auto"/>
        <w:bottom w:val="none" w:sz="0" w:space="0" w:color="auto"/>
        <w:right w:val="none" w:sz="0" w:space="0" w:color="auto"/>
      </w:divBdr>
      <w:divsChild>
        <w:div w:id="1178278568">
          <w:marLeft w:val="0"/>
          <w:marRight w:val="0"/>
          <w:marTop w:val="0"/>
          <w:marBottom w:val="138"/>
          <w:divBdr>
            <w:top w:val="none" w:sz="0" w:space="0" w:color="auto"/>
            <w:left w:val="none" w:sz="0" w:space="0" w:color="auto"/>
            <w:bottom w:val="none" w:sz="0" w:space="0" w:color="auto"/>
            <w:right w:val="none" w:sz="0" w:space="0" w:color="auto"/>
          </w:divBdr>
          <w:divsChild>
            <w:div w:id="1206601248">
              <w:marLeft w:val="13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D:\Users\Bebe%20PY%20Chu\AppData\Local\Temp\notesE8DBF2\s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gMee%20Chan\Application%20Data\Microsoft\Templates\L.%20Chan-H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C85E6-8164-40BD-972C-5771FE469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 Chan-HCA.dot</Template>
  <TotalTime>80</TotalTime>
  <Pages>7</Pages>
  <Words>1485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8338</CharactersWithSpaces>
  <SharedDoc>false</SharedDoc>
  <HLinks>
    <vt:vector size="30" baseType="variant">
      <vt:variant>
        <vt:i4>6750258</vt:i4>
      </vt:variant>
      <vt:variant>
        <vt:i4>12</vt:i4>
      </vt:variant>
      <vt:variant>
        <vt:i4>0</vt:i4>
      </vt:variant>
      <vt:variant>
        <vt:i4>5</vt:i4>
      </vt:variant>
      <vt:variant>
        <vt:lpwstr>http://www.hklii.hk/eng/hk/legis/ord/25/s2.html</vt:lpwstr>
      </vt:variant>
      <vt:variant>
        <vt:lpwstr>party</vt:lpwstr>
      </vt:variant>
      <vt:variant>
        <vt:i4>4980776</vt:i4>
      </vt:variant>
      <vt:variant>
        <vt:i4>9</vt:i4>
      </vt:variant>
      <vt:variant>
        <vt:i4>0</vt:i4>
      </vt:variant>
      <vt:variant>
        <vt:i4>5</vt:i4>
      </vt:variant>
      <vt:variant>
        <vt:lpwstr>http://www.hklii.hk/eng/hk/legis/ord/25/s2.html</vt:lpwstr>
      </vt:variant>
      <vt:variant>
        <vt:lpwstr>presiding_officer</vt:lpwstr>
      </vt:variant>
      <vt:variant>
        <vt:i4>7798834</vt:i4>
      </vt:variant>
      <vt:variant>
        <vt:i4>6</vt:i4>
      </vt:variant>
      <vt:variant>
        <vt:i4>0</vt:i4>
      </vt:variant>
      <vt:variant>
        <vt:i4>5</vt:i4>
      </vt:variant>
      <vt:variant>
        <vt:lpwstr>http://www.hklii.hk/eng/hk/legis/ord/25/s2.html</vt:lpwstr>
      </vt:variant>
      <vt:variant>
        <vt:lpwstr>claim</vt:lpwstr>
      </vt:variant>
      <vt:variant>
        <vt:i4>4980776</vt:i4>
      </vt:variant>
      <vt:variant>
        <vt:i4>3</vt:i4>
      </vt:variant>
      <vt:variant>
        <vt:i4>0</vt:i4>
      </vt:variant>
      <vt:variant>
        <vt:i4>5</vt:i4>
      </vt:variant>
      <vt:variant>
        <vt:lpwstr>http://www.hklii.hk/eng/hk/legis/ord/25/s2.html</vt:lpwstr>
      </vt:variant>
      <vt:variant>
        <vt:lpwstr>presiding_officer</vt:lpwstr>
      </vt:variant>
      <vt:variant>
        <vt:i4>6750258</vt:i4>
      </vt:variant>
      <vt:variant>
        <vt:i4>0</vt:i4>
      </vt:variant>
      <vt:variant>
        <vt:i4>0</vt:i4>
      </vt:variant>
      <vt:variant>
        <vt:i4>5</vt:i4>
      </vt:variant>
      <vt:variant>
        <vt:lpwstr>http://www.hklii.hk/eng/hk/legis/ord/25/s2.html</vt:lpwstr>
      </vt:variant>
      <vt:variant>
        <vt:lpwstr>party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Judiciary</dc:creator>
  <cp:lastModifiedBy>Judiciary</cp:lastModifiedBy>
  <cp:revision>9</cp:revision>
  <cp:lastPrinted>2015-02-10T02:28:00Z</cp:lastPrinted>
  <dcterms:created xsi:type="dcterms:W3CDTF">2015-02-09T03:36:00Z</dcterms:created>
  <dcterms:modified xsi:type="dcterms:W3CDTF">2015-02-10T06:28:00Z</dcterms:modified>
</cp:coreProperties>
</file>