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4CAFE" w14:textId="77777777" w:rsidR="00227C19" w:rsidRPr="00227C19" w:rsidRDefault="00227C19" w:rsidP="00227C19">
      <w:pPr>
        <w:tabs>
          <w:tab w:val="clear" w:pos="1440"/>
        </w:tabs>
        <w:overflowPunct w:val="0"/>
        <w:topLinePunct w:val="0"/>
        <w:adjustRightInd/>
        <w:spacing w:line="360" w:lineRule="auto"/>
        <w:jc w:val="right"/>
        <w:rPr>
          <w:rFonts w:eastAsia="PMingLiU"/>
          <w:spacing w:val="0"/>
          <w:lang w:val="en-US" w:eastAsia="zh-TW"/>
        </w:rPr>
      </w:pPr>
      <w:r w:rsidRPr="00227C19">
        <w:rPr>
          <w:rFonts w:eastAsia="PMingLiU"/>
          <w:spacing w:val="0"/>
          <w:lang w:val="en-US" w:eastAsia="zh-TW"/>
        </w:rPr>
        <w:t xml:space="preserve">[English Translation - </w:t>
      </w:r>
      <w:r w:rsidRPr="00227C19">
        <w:rPr>
          <w:rFonts w:eastAsia="PMingLiU" w:cs="PMingLiU" w:hint="eastAsia"/>
          <w:szCs w:val="20"/>
          <w:lang w:val="en-US"/>
        </w:rPr>
        <w:t>英譯本</w:t>
      </w:r>
      <w:r w:rsidRPr="00227C19">
        <w:rPr>
          <w:rFonts w:eastAsia="PMingLiU"/>
          <w:spacing w:val="0"/>
          <w:lang w:val="en-US" w:eastAsia="zh-TW"/>
        </w:rPr>
        <w:t>]</w:t>
      </w:r>
    </w:p>
    <w:p w14:paraId="19A70CFB" w14:textId="21FAECB8" w:rsidR="0008299F" w:rsidRPr="003D7FD2" w:rsidRDefault="0008299F" w:rsidP="00480B70">
      <w:pPr>
        <w:tabs>
          <w:tab w:val="clear" w:pos="1440"/>
        </w:tabs>
        <w:overflowPunct w:val="0"/>
        <w:topLinePunct w:val="0"/>
        <w:autoSpaceDE w:val="0"/>
        <w:autoSpaceDN w:val="0"/>
        <w:adjustRightInd/>
        <w:snapToGrid/>
        <w:spacing w:line="360" w:lineRule="auto"/>
        <w:jc w:val="right"/>
        <w:rPr>
          <w:rFonts w:eastAsia="PMingLiU"/>
          <w:spacing w:val="0"/>
          <w:lang w:eastAsia="en-GB" w:bidi="en-GB"/>
        </w:rPr>
      </w:pPr>
      <w:r w:rsidRPr="003D7FD2">
        <w:rPr>
          <w:rFonts w:eastAsia="PMingLiU"/>
          <w:spacing w:val="0"/>
          <w:lang w:eastAsia="en-GB" w:bidi="en-GB"/>
        </w:rPr>
        <w:t>HCM</w:t>
      </w:r>
      <w:bookmarkStart w:id="0" w:name="_GoBack"/>
      <w:bookmarkEnd w:id="0"/>
      <w:r w:rsidRPr="003D7FD2">
        <w:rPr>
          <w:rFonts w:eastAsia="PMingLiU"/>
          <w:spacing w:val="0"/>
          <w:lang w:eastAsia="en-GB" w:bidi="en-GB"/>
        </w:rPr>
        <w:t>A 236/2021</w:t>
      </w:r>
    </w:p>
    <w:p w14:paraId="38A9B44E" w14:textId="77777777" w:rsidR="0008299F" w:rsidRPr="003D7FD2" w:rsidRDefault="0008299F" w:rsidP="00480B70">
      <w:pPr>
        <w:tabs>
          <w:tab w:val="clear" w:pos="1440"/>
        </w:tabs>
        <w:overflowPunct w:val="0"/>
        <w:topLinePunct w:val="0"/>
        <w:autoSpaceDE w:val="0"/>
        <w:autoSpaceDN w:val="0"/>
        <w:adjustRightInd/>
        <w:snapToGrid/>
        <w:spacing w:line="360" w:lineRule="auto"/>
        <w:jc w:val="right"/>
        <w:rPr>
          <w:rFonts w:eastAsia="PMingLiU"/>
          <w:spacing w:val="0"/>
          <w:lang w:eastAsia="en-GB" w:bidi="en-GB"/>
        </w:rPr>
      </w:pPr>
      <w:r w:rsidRPr="003D7FD2">
        <w:rPr>
          <w:rFonts w:eastAsia="PMingLiU"/>
          <w:spacing w:val="0"/>
          <w:w w:val="99"/>
          <w:sz w:val="20"/>
          <w:lang w:eastAsia="en-GB" w:bidi="en-GB"/>
        </w:rPr>
        <w:t xml:space="preserve"> </w:t>
      </w:r>
      <w:r w:rsidRPr="003D7FD2">
        <w:rPr>
          <w:rFonts w:eastAsia="PMingLiU"/>
          <w:spacing w:val="0"/>
          <w:lang w:eastAsia="en-GB" w:bidi="en-GB"/>
        </w:rPr>
        <w:t>[2022] HKCFI 3343</w:t>
      </w:r>
    </w:p>
    <w:p w14:paraId="6176D3E0" w14:textId="77777777" w:rsidR="0008299F" w:rsidRPr="003D7FD2" w:rsidRDefault="0008299F"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p>
    <w:p w14:paraId="26AB136A" w14:textId="77777777" w:rsidR="0008299F" w:rsidRPr="003D7FD2" w:rsidRDefault="0008299F" w:rsidP="00480B70">
      <w:pPr>
        <w:tabs>
          <w:tab w:val="clear" w:pos="1440"/>
        </w:tabs>
        <w:overflowPunct w:val="0"/>
        <w:topLinePunct w:val="0"/>
        <w:autoSpaceDE w:val="0"/>
        <w:autoSpaceDN w:val="0"/>
        <w:adjustRightInd/>
        <w:snapToGrid/>
        <w:spacing w:line="360" w:lineRule="auto"/>
        <w:jc w:val="center"/>
        <w:outlineLvl w:val="0"/>
        <w:rPr>
          <w:rFonts w:eastAsia="PMingLiU"/>
          <w:b/>
          <w:bCs/>
          <w:spacing w:val="0"/>
          <w:u w:color="000000"/>
          <w:lang w:eastAsia="en-GB" w:bidi="en-GB"/>
        </w:rPr>
      </w:pPr>
      <w:r w:rsidRPr="003D7FD2">
        <w:rPr>
          <w:rFonts w:eastAsia="PMingLiU"/>
          <w:b/>
          <w:bCs/>
          <w:spacing w:val="0"/>
          <w:u w:color="000000"/>
          <w:lang w:eastAsia="en-GB" w:bidi="en-GB"/>
        </w:rPr>
        <w:t>IN THE HIGH COURT OF THE</w:t>
      </w:r>
    </w:p>
    <w:p w14:paraId="0C149796" w14:textId="77777777" w:rsidR="00721234" w:rsidRPr="003D7FD2" w:rsidRDefault="0008299F" w:rsidP="00480B70">
      <w:pPr>
        <w:tabs>
          <w:tab w:val="clear" w:pos="1440"/>
        </w:tabs>
        <w:overflowPunct w:val="0"/>
        <w:topLinePunct w:val="0"/>
        <w:autoSpaceDE w:val="0"/>
        <w:autoSpaceDN w:val="0"/>
        <w:adjustRightInd/>
        <w:snapToGrid/>
        <w:spacing w:line="360" w:lineRule="auto"/>
        <w:jc w:val="center"/>
        <w:rPr>
          <w:rFonts w:eastAsia="PMingLiU"/>
          <w:b/>
          <w:spacing w:val="0"/>
          <w:szCs w:val="22"/>
          <w:lang w:eastAsia="en-GB" w:bidi="en-GB"/>
        </w:rPr>
      </w:pPr>
      <w:r w:rsidRPr="003D7FD2">
        <w:rPr>
          <w:rFonts w:eastAsia="PMingLiU"/>
          <w:b/>
          <w:spacing w:val="0"/>
          <w:szCs w:val="22"/>
          <w:lang w:eastAsia="en-GB" w:bidi="en-GB"/>
        </w:rPr>
        <w:t xml:space="preserve">HONG KONG SPECIAL ADMINISTRATIVE REGION </w:t>
      </w:r>
    </w:p>
    <w:p w14:paraId="0D081350" w14:textId="77777777" w:rsidR="0008299F" w:rsidRPr="003D7FD2" w:rsidRDefault="0008299F" w:rsidP="00480B70">
      <w:pPr>
        <w:tabs>
          <w:tab w:val="clear" w:pos="1440"/>
        </w:tabs>
        <w:overflowPunct w:val="0"/>
        <w:topLinePunct w:val="0"/>
        <w:autoSpaceDE w:val="0"/>
        <w:autoSpaceDN w:val="0"/>
        <w:adjustRightInd/>
        <w:snapToGrid/>
        <w:spacing w:line="360" w:lineRule="auto"/>
        <w:jc w:val="center"/>
        <w:rPr>
          <w:rFonts w:eastAsia="PMingLiU"/>
          <w:b/>
          <w:spacing w:val="0"/>
          <w:szCs w:val="22"/>
          <w:lang w:eastAsia="en-GB" w:bidi="en-GB"/>
        </w:rPr>
      </w:pPr>
      <w:r w:rsidRPr="003D7FD2">
        <w:rPr>
          <w:rFonts w:eastAsia="PMingLiU"/>
          <w:b/>
          <w:spacing w:val="0"/>
          <w:szCs w:val="22"/>
          <w:lang w:eastAsia="en-GB" w:bidi="en-GB"/>
        </w:rPr>
        <w:t>COURT OF FIRST INSTANCE</w:t>
      </w:r>
    </w:p>
    <w:p w14:paraId="09D991EC" w14:textId="77777777" w:rsidR="008163DE" w:rsidRPr="003D7FD2" w:rsidRDefault="0008299F" w:rsidP="00480B70">
      <w:pPr>
        <w:tabs>
          <w:tab w:val="clear" w:pos="1440"/>
        </w:tabs>
        <w:overflowPunct w:val="0"/>
        <w:topLinePunct w:val="0"/>
        <w:autoSpaceDE w:val="0"/>
        <w:autoSpaceDN w:val="0"/>
        <w:adjustRightInd/>
        <w:snapToGrid/>
        <w:spacing w:line="360" w:lineRule="auto"/>
        <w:jc w:val="center"/>
        <w:rPr>
          <w:rFonts w:eastAsia="PMingLiU"/>
          <w:spacing w:val="0"/>
          <w:lang w:eastAsia="en-GB" w:bidi="en-GB"/>
        </w:rPr>
      </w:pPr>
      <w:r w:rsidRPr="003D7FD2">
        <w:rPr>
          <w:rFonts w:eastAsia="PMingLiU"/>
          <w:spacing w:val="0"/>
          <w:lang w:eastAsia="en-GB" w:bidi="en-GB"/>
        </w:rPr>
        <w:t>CASE NO.: MAGISTRACY APPEAL NO 236 OF 2021</w:t>
      </w:r>
      <w:r w:rsidR="00721234" w:rsidRPr="003D7FD2">
        <w:rPr>
          <w:rFonts w:eastAsia="PMingLiU"/>
          <w:spacing w:val="0"/>
          <w:lang w:eastAsia="en-GB" w:bidi="en-GB"/>
        </w:rPr>
        <w:t xml:space="preserve"> </w:t>
      </w:r>
    </w:p>
    <w:p w14:paraId="7ABFC480" w14:textId="77777777" w:rsidR="00525EC1" w:rsidRPr="003D7FD2" w:rsidRDefault="0008299F" w:rsidP="00480B70">
      <w:pPr>
        <w:tabs>
          <w:tab w:val="clear" w:pos="1440"/>
        </w:tabs>
        <w:overflowPunct w:val="0"/>
        <w:topLinePunct w:val="0"/>
        <w:autoSpaceDE w:val="0"/>
        <w:autoSpaceDN w:val="0"/>
        <w:adjustRightInd/>
        <w:snapToGrid/>
        <w:spacing w:line="360" w:lineRule="auto"/>
        <w:jc w:val="center"/>
        <w:rPr>
          <w:rFonts w:eastAsia="PMingLiU"/>
          <w:spacing w:val="0"/>
          <w:lang w:eastAsia="en-GB" w:bidi="en-GB"/>
        </w:rPr>
      </w:pPr>
      <w:r w:rsidRPr="003D7FD2">
        <w:rPr>
          <w:rFonts w:eastAsia="PMingLiU"/>
          <w:spacing w:val="0"/>
          <w:lang w:eastAsia="en-GB" w:bidi="en-GB"/>
        </w:rPr>
        <w:t>(ON APPEAL FROM WKCC 4075 OF 2020)</w:t>
      </w:r>
    </w:p>
    <w:p w14:paraId="29E2646D" w14:textId="77777777" w:rsidR="0008299F" w:rsidRPr="003D7FD2" w:rsidRDefault="0008299F" w:rsidP="00806249">
      <w:pPr>
        <w:tabs>
          <w:tab w:val="clear" w:pos="1440"/>
        </w:tabs>
        <w:overflowPunct w:val="0"/>
        <w:topLinePunct w:val="0"/>
        <w:autoSpaceDE w:val="0"/>
        <w:autoSpaceDN w:val="0"/>
        <w:adjustRightInd/>
        <w:snapToGrid/>
        <w:spacing w:after="120" w:line="360" w:lineRule="auto"/>
        <w:jc w:val="center"/>
        <w:rPr>
          <w:rFonts w:eastAsia="PMingLiU"/>
          <w:spacing w:val="0"/>
          <w:lang w:eastAsia="en-GB" w:bidi="en-GB"/>
        </w:rPr>
      </w:pPr>
      <w:r w:rsidRPr="003D7FD2">
        <w:rPr>
          <w:rFonts w:eastAsia="PMingLiU"/>
          <w:spacing w:val="0"/>
          <w:lang w:eastAsia="en-GB" w:bidi="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4050"/>
        <w:gridCol w:w="2094"/>
      </w:tblGrid>
      <w:tr w:rsidR="00AD45AE" w:rsidRPr="003D7FD2" w14:paraId="176F095D" w14:textId="77777777" w:rsidTr="00525EC1">
        <w:tc>
          <w:tcPr>
            <w:tcW w:w="2155" w:type="dxa"/>
          </w:tcPr>
          <w:p w14:paraId="6D33823C" w14:textId="77777777" w:rsidR="00AD45AE" w:rsidRPr="003D7FD2" w:rsidRDefault="00AD45AE"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r w:rsidRPr="003D7FD2">
              <w:rPr>
                <w:rFonts w:eastAsia="PMingLiU"/>
                <w:spacing w:val="0"/>
                <w:lang w:eastAsia="en-GB" w:bidi="en-GB"/>
              </w:rPr>
              <w:t>BETWEEN</w:t>
            </w:r>
          </w:p>
        </w:tc>
        <w:tc>
          <w:tcPr>
            <w:tcW w:w="4050" w:type="dxa"/>
          </w:tcPr>
          <w:p w14:paraId="6C18336D" w14:textId="77777777" w:rsidR="00AD45AE" w:rsidRPr="003D7FD2" w:rsidRDefault="00AD45AE"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p>
        </w:tc>
        <w:tc>
          <w:tcPr>
            <w:tcW w:w="2094" w:type="dxa"/>
          </w:tcPr>
          <w:p w14:paraId="7779D1B5" w14:textId="77777777" w:rsidR="00AD45AE" w:rsidRPr="003D7FD2" w:rsidRDefault="00AD45AE"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p>
        </w:tc>
      </w:tr>
      <w:tr w:rsidR="00AD45AE" w:rsidRPr="003D7FD2" w14:paraId="46786448" w14:textId="77777777" w:rsidTr="00525EC1">
        <w:tc>
          <w:tcPr>
            <w:tcW w:w="2155" w:type="dxa"/>
          </w:tcPr>
          <w:p w14:paraId="19C6EAF6" w14:textId="77777777" w:rsidR="00AD45AE" w:rsidRPr="003D7FD2" w:rsidRDefault="00AD45AE"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tc>
        <w:tc>
          <w:tcPr>
            <w:tcW w:w="4050" w:type="dxa"/>
          </w:tcPr>
          <w:p w14:paraId="7F309F5A" w14:textId="77777777" w:rsidR="00AD45AE" w:rsidRPr="003D7FD2" w:rsidRDefault="00AD45AE" w:rsidP="00480B70">
            <w:pPr>
              <w:tabs>
                <w:tab w:val="clear" w:pos="1440"/>
              </w:tabs>
              <w:overflowPunct w:val="0"/>
              <w:topLinePunct w:val="0"/>
              <w:autoSpaceDE w:val="0"/>
              <w:autoSpaceDN w:val="0"/>
              <w:adjustRightInd/>
              <w:snapToGrid/>
              <w:spacing w:line="360" w:lineRule="auto"/>
              <w:jc w:val="center"/>
              <w:rPr>
                <w:rFonts w:eastAsia="PMingLiU"/>
                <w:spacing w:val="0"/>
                <w:lang w:eastAsia="en-GB" w:bidi="en-GB"/>
              </w:rPr>
            </w:pPr>
            <w:r w:rsidRPr="003D7FD2">
              <w:rPr>
                <w:rFonts w:eastAsia="PMingLiU"/>
                <w:spacing w:val="0"/>
                <w:lang w:eastAsia="en-GB" w:bidi="en-GB"/>
              </w:rPr>
              <w:t>HKSAR</w:t>
            </w:r>
          </w:p>
        </w:tc>
        <w:tc>
          <w:tcPr>
            <w:tcW w:w="2094" w:type="dxa"/>
          </w:tcPr>
          <w:p w14:paraId="075E448C" w14:textId="77777777" w:rsidR="00AD45AE" w:rsidRPr="003D7FD2" w:rsidRDefault="0030716B" w:rsidP="00423EAA">
            <w:pPr>
              <w:tabs>
                <w:tab w:val="clear" w:pos="1440"/>
              </w:tabs>
              <w:overflowPunct w:val="0"/>
              <w:topLinePunct w:val="0"/>
              <w:autoSpaceDE w:val="0"/>
              <w:autoSpaceDN w:val="0"/>
              <w:adjustRightInd/>
              <w:snapToGrid/>
              <w:spacing w:line="360" w:lineRule="auto"/>
              <w:jc w:val="right"/>
              <w:rPr>
                <w:rFonts w:eastAsia="PMingLiU"/>
                <w:spacing w:val="0"/>
                <w:lang w:eastAsia="en-GB" w:bidi="en-GB"/>
              </w:rPr>
            </w:pPr>
            <w:r w:rsidRPr="003D7FD2">
              <w:rPr>
                <w:rFonts w:eastAsia="PMingLiU"/>
                <w:spacing w:val="0"/>
                <w:lang w:eastAsia="en-GB" w:bidi="en-GB"/>
              </w:rPr>
              <w:t>Respondent</w:t>
            </w:r>
          </w:p>
        </w:tc>
      </w:tr>
      <w:tr w:rsidR="00AD45AE" w:rsidRPr="003D7FD2" w14:paraId="4A431081" w14:textId="77777777" w:rsidTr="00525EC1">
        <w:tc>
          <w:tcPr>
            <w:tcW w:w="2155" w:type="dxa"/>
          </w:tcPr>
          <w:p w14:paraId="13AC0B8E" w14:textId="77777777" w:rsidR="00AD45AE" w:rsidRPr="003D7FD2" w:rsidRDefault="00AD45AE"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tc>
        <w:tc>
          <w:tcPr>
            <w:tcW w:w="4050" w:type="dxa"/>
          </w:tcPr>
          <w:p w14:paraId="4A44018E" w14:textId="77777777" w:rsidR="00AD45AE" w:rsidRPr="003D7FD2" w:rsidRDefault="00AD45AE" w:rsidP="00480B70">
            <w:pPr>
              <w:tabs>
                <w:tab w:val="clear" w:pos="1440"/>
              </w:tabs>
              <w:overflowPunct w:val="0"/>
              <w:topLinePunct w:val="0"/>
              <w:autoSpaceDE w:val="0"/>
              <w:autoSpaceDN w:val="0"/>
              <w:adjustRightInd/>
              <w:snapToGrid/>
              <w:spacing w:before="120" w:after="120" w:line="360" w:lineRule="auto"/>
              <w:jc w:val="center"/>
              <w:rPr>
                <w:rFonts w:eastAsia="PMingLiU"/>
                <w:spacing w:val="0"/>
                <w:lang w:eastAsia="en-GB" w:bidi="en-GB"/>
              </w:rPr>
            </w:pPr>
            <w:r w:rsidRPr="003D7FD2">
              <w:rPr>
                <w:rFonts w:eastAsia="PMingLiU"/>
                <w:spacing w:val="0"/>
                <w:lang w:eastAsia="en-GB" w:bidi="en-GB"/>
              </w:rPr>
              <w:t>and</w:t>
            </w:r>
          </w:p>
        </w:tc>
        <w:tc>
          <w:tcPr>
            <w:tcW w:w="2094" w:type="dxa"/>
          </w:tcPr>
          <w:p w14:paraId="2DFC7C8E" w14:textId="77777777" w:rsidR="00AD45AE" w:rsidRPr="003D7FD2" w:rsidRDefault="00AD45AE"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p>
        </w:tc>
      </w:tr>
      <w:tr w:rsidR="00AD45AE" w:rsidRPr="003D7FD2" w14:paraId="660E8367" w14:textId="77777777" w:rsidTr="00525EC1">
        <w:tc>
          <w:tcPr>
            <w:tcW w:w="2155" w:type="dxa"/>
          </w:tcPr>
          <w:p w14:paraId="09DCF231" w14:textId="77777777" w:rsidR="00AD45AE" w:rsidRPr="003D7FD2" w:rsidRDefault="00AD45AE"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tc>
        <w:tc>
          <w:tcPr>
            <w:tcW w:w="4050" w:type="dxa"/>
          </w:tcPr>
          <w:p w14:paraId="7C4406A8" w14:textId="77777777" w:rsidR="00AD45AE" w:rsidRPr="003D7FD2" w:rsidRDefault="00AD45AE" w:rsidP="00480B70">
            <w:pPr>
              <w:tabs>
                <w:tab w:val="clear" w:pos="1440"/>
              </w:tabs>
              <w:overflowPunct w:val="0"/>
              <w:topLinePunct w:val="0"/>
              <w:autoSpaceDE w:val="0"/>
              <w:autoSpaceDN w:val="0"/>
              <w:adjustRightInd/>
              <w:snapToGrid/>
              <w:spacing w:line="360" w:lineRule="auto"/>
              <w:jc w:val="center"/>
              <w:rPr>
                <w:rFonts w:eastAsia="PMingLiU"/>
                <w:spacing w:val="0"/>
                <w:lang w:eastAsia="en-GB" w:bidi="en-GB"/>
              </w:rPr>
            </w:pPr>
            <w:r w:rsidRPr="003D7FD2">
              <w:rPr>
                <w:rFonts w:eastAsia="PMingLiU"/>
                <w:spacing w:val="0"/>
                <w:lang w:eastAsia="en-GB" w:bidi="en-GB"/>
              </w:rPr>
              <w:t xml:space="preserve">CHOY YUK </w:t>
            </w:r>
            <w:proofErr w:type="spellStart"/>
            <w:r w:rsidRPr="003D7FD2">
              <w:rPr>
                <w:rFonts w:eastAsia="PMingLiU"/>
                <w:spacing w:val="0"/>
                <w:lang w:eastAsia="en-GB" w:bidi="en-GB"/>
              </w:rPr>
              <w:t>LING</w:t>
            </w:r>
            <w:r w:rsidR="00525EC1" w:rsidRPr="003D7FD2">
              <w:rPr>
                <w:rFonts w:eastAsia="PMingLiU"/>
                <w:lang w:eastAsia="en-GB" w:bidi="en-GB"/>
              </w:rPr>
              <w:t>（蔡玉玲</w:t>
            </w:r>
            <w:proofErr w:type="spellEnd"/>
            <w:r w:rsidR="00525EC1" w:rsidRPr="003D7FD2">
              <w:rPr>
                <w:rFonts w:eastAsia="PMingLiU"/>
                <w:lang w:eastAsia="en-GB" w:bidi="en-GB"/>
              </w:rPr>
              <w:t>）</w:t>
            </w:r>
          </w:p>
        </w:tc>
        <w:tc>
          <w:tcPr>
            <w:tcW w:w="2094" w:type="dxa"/>
          </w:tcPr>
          <w:p w14:paraId="58C05876" w14:textId="77777777" w:rsidR="00AD45AE" w:rsidRPr="003D7FD2" w:rsidRDefault="0030716B" w:rsidP="00423EAA">
            <w:pPr>
              <w:tabs>
                <w:tab w:val="clear" w:pos="1440"/>
              </w:tabs>
              <w:overflowPunct w:val="0"/>
              <w:topLinePunct w:val="0"/>
              <w:autoSpaceDE w:val="0"/>
              <w:autoSpaceDN w:val="0"/>
              <w:adjustRightInd/>
              <w:snapToGrid/>
              <w:spacing w:line="360" w:lineRule="auto"/>
              <w:jc w:val="right"/>
              <w:rPr>
                <w:rFonts w:eastAsia="PMingLiU"/>
                <w:spacing w:val="0"/>
                <w:lang w:eastAsia="en-GB" w:bidi="en-GB"/>
              </w:rPr>
            </w:pPr>
            <w:r w:rsidRPr="003D7FD2">
              <w:rPr>
                <w:rFonts w:eastAsia="PMingLiU"/>
                <w:spacing w:val="0"/>
                <w:lang w:eastAsia="en-GB" w:bidi="en-GB"/>
              </w:rPr>
              <w:t>Appellant</w:t>
            </w:r>
          </w:p>
        </w:tc>
      </w:tr>
    </w:tbl>
    <w:p w14:paraId="55D3ECC5" w14:textId="77777777" w:rsidR="00806249" w:rsidRPr="003D7FD2" w:rsidRDefault="00806249" w:rsidP="00806249">
      <w:pPr>
        <w:tabs>
          <w:tab w:val="clear" w:pos="1440"/>
        </w:tabs>
        <w:overflowPunct w:val="0"/>
        <w:topLinePunct w:val="0"/>
        <w:autoSpaceDE w:val="0"/>
        <w:autoSpaceDN w:val="0"/>
        <w:adjustRightInd/>
        <w:snapToGrid/>
        <w:spacing w:before="120" w:line="360" w:lineRule="auto"/>
        <w:jc w:val="center"/>
        <w:rPr>
          <w:rFonts w:eastAsia="PMingLiU"/>
          <w:spacing w:val="0"/>
          <w:lang w:eastAsia="en-GB" w:bidi="en-GB"/>
        </w:rPr>
      </w:pPr>
      <w:r w:rsidRPr="003D7FD2">
        <w:rPr>
          <w:rFonts w:eastAsia="PMingLiU"/>
          <w:spacing w:val="0"/>
          <w:lang w:eastAsia="en-GB" w:bidi="en-GB"/>
        </w:rPr>
        <w:t>——————————</w:t>
      </w:r>
    </w:p>
    <w:p w14:paraId="3E2F200D" w14:textId="77777777" w:rsidR="0008299F" w:rsidRPr="003D7FD2" w:rsidRDefault="0008299F"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p>
    <w:p w14:paraId="30ED6E70" w14:textId="77777777" w:rsidR="00525EC1" w:rsidRPr="003D7FD2" w:rsidRDefault="00525EC1" w:rsidP="00480B70">
      <w:pPr>
        <w:tabs>
          <w:tab w:val="clear" w:pos="1440"/>
          <w:tab w:val="left" w:pos="2880"/>
        </w:tabs>
        <w:overflowPunct w:val="0"/>
        <w:topLinePunct w:val="0"/>
        <w:autoSpaceDE w:val="0"/>
        <w:autoSpaceDN w:val="0"/>
        <w:adjustRightInd/>
        <w:snapToGrid/>
        <w:spacing w:line="360" w:lineRule="auto"/>
        <w:rPr>
          <w:rFonts w:eastAsia="PMingLiU"/>
          <w:spacing w:val="0"/>
          <w:lang w:eastAsia="en-GB" w:bidi="en-GB"/>
        </w:rPr>
      </w:pPr>
      <w:r w:rsidRPr="003D7FD2">
        <w:rPr>
          <w:rFonts w:eastAsia="PMingLiU"/>
          <w:spacing w:val="0"/>
          <w:lang w:eastAsia="en-GB" w:bidi="en-GB"/>
        </w:rPr>
        <w:t>Before:</w:t>
      </w:r>
      <w:r w:rsidRPr="003D7FD2">
        <w:rPr>
          <w:rFonts w:eastAsia="PMingLiU"/>
          <w:spacing w:val="0"/>
          <w:lang w:eastAsia="en-GB" w:bidi="en-GB"/>
        </w:rPr>
        <w:tab/>
      </w:r>
      <w:r w:rsidR="0008299F" w:rsidRPr="003D7FD2">
        <w:rPr>
          <w:rFonts w:eastAsia="PMingLiU"/>
          <w:spacing w:val="0"/>
          <w:lang w:eastAsia="en-GB" w:bidi="en-GB"/>
        </w:rPr>
        <w:t xml:space="preserve">Hon Alex Lee J in Court </w:t>
      </w:r>
    </w:p>
    <w:p w14:paraId="1FB27EC1" w14:textId="77777777" w:rsidR="0008299F" w:rsidRPr="003D7FD2" w:rsidRDefault="00525EC1" w:rsidP="00480B70">
      <w:pPr>
        <w:tabs>
          <w:tab w:val="clear" w:pos="1440"/>
          <w:tab w:val="left" w:pos="2880"/>
        </w:tabs>
        <w:overflowPunct w:val="0"/>
        <w:topLinePunct w:val="0"/>
        <w:autoSpaceDE w:val="0"/>
        <w:autoSpaceDN w:val="0"/>
        <w:adjustRightInd/>
        <w:snapToGrid/>
        <w:spacing w:line="360" w:lineRule="auto"/>
        <w:rPr>
          <w:rFonts w:eastAsia="PMingLiU"/>
          <w:spacing w:val="0"/>
          <w:lang w:eastAsia="en-GB" w:bidi="en-GB"/>
        </w:rPr>
      </w:pPr>
      <w:r w:rsidRPr="003D7FD2">
        <w:rPr>
          <w:rFonts w:eastAsia="PMingLiU"/>
          <w:spacing w:val="0"/>
          <w:lang w:eastAsia="en-GB" w:bidi="en-GB"/>
        </w:rPr>
        <w:t>Date of Hearing:</w:t>
      </w:r>
      <w:r w:rsidRPr="003D7FD2">
        <w:rPr>
          <w:rFonts w:eastAsia="PMingLiU"/>
          <w:spacing w:val="0"/>
          <w:lang w:eastAsia="en-GB" w:bidi="en-GB"/>
        </w:rPr>
        <w:tab/>
      </w:r>
      <w:r w:rsidR="0008299F" w:rsidRPr="003D7FD2">
        <w:rPr>
          <w:rFonts w:eastAsia="PMingLiU"/>
          <w:spacing w:val="0"/>
          <w:lang w:eastAsia="en-GB" w:bidi="en-GB"/>
        </w:rPr>
        <w:t>29 August 2022</w:t>
      </w:r>
    </w:p>
    <w:p w14:paraId="1DB57135" w14:textId="77777777" w:rsidR="0008299F" w:rsidRPr="003D7FD2" w:rsidRDefault="00525EC1" w:rsidP="00480B70">
      <w:pPr>
        <w:tabs>
          <w:tab w:val="clear" w:pos="1440"/>
          <w:tab w:val="left" w:pos="2880"/>
        </w:tabs>
        <w:overflowPunct w:val="0"/>
        <w:topLinePunct w:val="0"/>
        <w:autoSpaceDE w:val="0"/>
        <w:autoSpaceDN w:val="0"/>
        <w:adjustRightInd/>
        <w:snapToGrid/>
        <w:spacing w:line="360" w:lineRule="auto"/>
        <w:rPr>
          <w:rFonts w:eastAsia="PMingLiU"/>
          <w:spacing w:val="0"/>
          <w:lang w:eastAsia="en-GB" w:bidi="en-GB"/>
        </w:rPr>
      </w:pPr>
      <w:r w:rsidRPr="003D7FD2">
        <w:rPr>
          <w:rFonts w:eastAsia="PMingLiU"/>
          <w:spacing w:val="0"/>
          <w:lang w:eastAsia="en-GB" w:bidi="en-GB"/>
        </w:rPr>
        <w:t>Date of Judgment:</w:t>
      </w:r>
      <w:r w:rsidRPr="003D7FD2">
        <w:rPr>
          <w:rFonts w:eastAsia="PMingLiU"/>
          <w:spacing w:val="0"/>
          <w:lang w:eastAsia="en-GB" w:bidi="en-GB"/>
        </w:rPr>
        <w:tab/>
      </w:r>
      <w:r w:rsidR="0008299F" w:rsidRPr="003D7FD2">
        <w:rPr>
          <w:rFonts w:eastAsia="PMingLiU"/>
          <w:spacing w:val="0"/>
          <w:lang w:eastAsia="en-GB" w:bidi="en-GB"/>
        </w:rPr>
        <w:t>7 November 2022</w:t>
      </w:r>
    </w:p>
    <w:p w14:paraId="54C4AF7B" w14:textId="77777777" w:rsidR="0008299F" w:rsidRPr="003D7FD2" w:rsidRDefault="0008299F"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p>
    <w:p w14:paraId="188CE87D" w14:textId="77777777" w:rsidR="0008299F" w:rsidRPr="003D7FD2" w:rsidRDefault="0008299F" w:rsidP="00480B70">
      <w:pPr>
        <w:tabs>
          <w:tab w:val="clear" w:pos="1440"/>
        </w:tabs>
        <w:overflowPunct w:val="0"/>
        <w:topLinePunct w:val="0"/>
        <w:autoSpaceDE w:val="0"/>
        <w:autoSpaceDN w:val="0"/>
        <w:adjustRightInd/>
        <w:snapToGrid/>
        <w:spacing w:line="360" w:lineRule="auto"/>
        <w:ind w:right="776"/>
        <w:jc w:val="center"/>
        <w:outlineLvl w:val="0"/>
        <w:rPr>
          <w:rFonts w:eastAsia="PMingLiU"/>
          <w:b/>
          <w:bCs/>
          <w:spacing w:val="0"/>
          <w:u w:color="000000"/>
          <w:lang w:eastAsia="en-GB" w:bidi="en-GB"/>
        </w:rPr>
      </w:pPr>
      <w:r w:rsidRPr="003D7FD2">
        <w:rPr>
          <w:rFonts w:eastAsia="PMingLiU"/>
          <w:b/>
          <w:bCs/>
          <w:spacing w:val="0"/>
          <w:u w:val="thick" w:color="000000"/>
          <w:lang w:eastAsia="en-GB" w:bidi="en-GB"/>
        </w:rPr>
        <w:t>JUDGEMENT</w:t>
      </w:r>
    </w:p>
    <w:p w14:paraId="70BFBEFA" w14:textId="77777777" w:rsidR="0008299F" w:rsidRPr="003D7FD2" w:rsidRDefault="0008299F"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p>
    <w:p w14:paraId="070E662C" w14:textId="77777777" w:rsidR="0008299F" w:rsidRPr="003D7FD2" w:rsidRDefault="0008299F"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r w:rsidRPr="003D7FD2">
        <w:rPr>
          <w:rFonts w:eastAsia="PMingLiU"/>
          <w:b/>
          <w:spacing w:val="0"/>
          <w:u w:val="thick"/>
          <w:lang w:eastAsia="en-GB" w:bidi="en-GB"/>
        </w:rPr>
        <w:t>Introduction</w:t>
      </w:r>
    </w:p>
    <w:p w14:paraId="4E726872" w14:textId="77777777" w:rsidR="0008299F" w:rsidRPr="003D7FD2" w:rsidRDefault="0008299F"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p>
    <w:p w14:paraId="161DBBAD" w14:textId="7D5CE684" w:rsidR="0008299F" w:rsidRPr="003D7FD2" w:rsidRDefault="0008299F" w:rsidP="0046457C">
      <w:pPr>
        <w:numPr>
          <w:ilvl w:val="0"/>
          <w:numId w:val="23"/>
        </w:numPr>
        <w:tabs>
          <w:tab w:val="left" w:pos="0"/>
        </w:tabs>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lastRenderedPageBreak/>
        <w:t>The appellant was charged</w:t>
      </w:r>
      <w:r w:rsidR="00525EC1" w:rsidRPr="003D7FD2">
        <w:rPr>
          <w:rStyle w:val="FootnoteReference"/>
          <w:rFonts w:eastAsia="PMingLiU"/>
          <w:spacing w:val="0"/>
          <w:lang w:eastAsia="en-GB" w:bidi="en-GB"/>
        </w:rPr>
        <w:footnoteReference w:id="1"/>
      </w:r>
      <w:r w:rsidR="001648F8" w:rsidRPr="003D7FD2">
        <w:rPr>
          <w:rFonts w:eastAsia="PMingLiU"/>
          <w:spacing w:val="0"/>
          <w:lang w:eastAsia="en-GB" w:bidi="en-GB"/>
        </w:rPr>
        <w:t xml:space="preserve"> </w:t>
      </w:r>
      <w:r w:rsidRPr="003D7FD2">
        <w:rPr>
          <w:rFonts w:eastAsia="PMingLiU"/>
          <w:spacing w:val="0"/>
          <w:lang w:eastAsia="en-GB" w:bidi="en-GB"/>
        </w:rPr>
        <w:t xml:space="preserve">with two </w:t>
      </w:r>
      <w:r w:rsidR="0030716B" w:rsidRPr="003D7FD2">
        <w:rPr>
          <w:rFonts w:eastAsia="PMingLiU"/>
          <w:spacing w:val="0"/>
          <w:lang w:eastAsia="en-GB" w:bidi="en-GB"/>
        </w:rPr>
        <w:t xml:space="preserve">counts </w:t>
      </w:r>
      <w:r w:rsidRPr="003D7FD2">
        <w:rPr>
          <w:rFonts w:eastAsia="PMingLiU"/>
          <w:spacing w:val="0"/>
          <w:lang w:eastAsia="en-GB" w:bidi="en-GB"/>
        </w:rPr>
        <w:t xml:space="preserve">of “knowingly making a statement which is false in a material particular for the purpose of obtaining a certificate under the Road Traffic Ordinance” (Charge 1 and Charge 2). The particulars of the </w:t>
      </w:r>
      <w:r w:rsidR="0030716B" w:rsidRPr="003D7FD2">
        <w:rPr>
          <w:rFonts w:eastAsia="PMingLiU"/>
          <w:spacing w:val="0"/>
          <w:lang w:eastAsia="en-GB" w:bidi="en-GB"/>
        </w:rPr>
        <w:t xml:space="preserve">two </w:t>
      </w:r>
      <w:r w:rsidRPr="003D7FD2">
        <w:rPr>
          <w:rFonts w:eastAsia="PMingLiU"/>
          <w:spacing w:val="0"/>
          <w:lang w:eastAsia="en-GB" w:bidi="en-GB"/>
        </w:rPr>
        <w:t>offences are similar</w:t>
      </w:r>
      <w:r w:rsidR="00605F96">
        <w:rPr>
          <w:rFonts w:eastAsia="PMingLiU"/>
          <w:spacing w:val="0"/>
          <w:lang w:eastAsia="en-GB" w:bidi="en-GB"/>
        </w:rPr>
        <w:t xml:space="preserve">, under which it was alleged </w:t>
      </w:r>
      <w:r w:rsidRPr="003D7FD2">
        <w:rPr>
          <w:rFonts w:eastAsia="PMingLiU"/>
          <w:spacing w:val="0"/>
          <w:lang w:eastAsia="en-GB" w:bidi="en-GB"/>
        </w:rPr>
        <w:t>that the appellant knowingly made a statement which was false in a material particular for the purpose of obtaining a certificate of vehicle registration particulars (</w:t>
      </w:r>
      <w:r w:rsidR="00DE1FB5">
        <w:rPr>
          <w:rFonts w:eastAsia="PMingLiU"/>
          <w:spacing w:val="0"/>
          <w:lang w:eastAsia="en-GB" w:bidi="en-GB"/>
        </w:rPr>
        <w:t xml:space="preserve">the </w:t>
      </w:r>
      <w:r w:rsidRPr="003D7FD2">
        <w:rPr>
          <w:rFonts w:eastAsia="PMingLiU"/>
          <w:spacing w:val="0"/>
          <w:lang w:eastAsia="en-GB" w:bidi="en-GB"/>
        </w:rPr>
        <w:t>“</w:t>
      </w:r>
      <w:r w:rsidRPr="003D7FD2">
        <w:rPr>
          <w:rFonts w:eastAsia="PMingLiU"/>
          <w:b/>
          <w:spacing w:val="0"/>
          <w:lang w:eastAsia="en-GB" w:bidi="en-GB"/>
        </w:rPr>
        <w:t>Vehicle Certificate</w:t>
      </w:r>
      <w:r w:rsidRPr="003D7FD2">
        <w:rPr>
          <w:rFonts w:eastAsia="PMingLiU"/>
          <w:spacing w:val="0"/>
          <w:lang w:eastAsia="en-GB" w:bidi="en-GB"/>
        </w:rPr>
        <w:t xml:space="preserve">”) of </w:t>
      </w:r>
      <w:r w:rsidR="00FE6AA9">
        <w:rPr>
          <w:rFonts w:eastAsia="PMingLiU"/>
          <w:spacing w:val="0"/>
          <w:lang w:eastAsia="en-GB" w:bidi="en-GB"/>
        </w:rPr>
        <w:t xml:space="preserve">a </w:t>
      </w:r>
      <w:r w:rsidRPr="003D7FD2">
        <w:rPr>
          <w:rFonts w:eastAsia="PMingLiU"/>
          <w:spacing w:val="0"/>
          <w:lang w:eastAsia="en-GB" w:bidi="en-GB"/>
        </w:rPr>
        <w:t>private car LV755 (the “</w:t>
      </w:r>
      <w:r w:rsidRPr="003D7FD2">
        <w:rPr>
          <w:rFonts w:eastAsia="PMingLiU"/>
          <w:b/>
          <w:spacing w:val="0"/>
          <w:lang w:eastAsia="en-GB" w:bidi="en-GB"/>
        </w:rPr>
        <w:t>Vehicle Concerned</w:t>
      </w:r>
      <w:r w:rsidRPr="003D7FD2">
        <w:rPr>
          <w:rFonts w:eastAsia="PMingLiU"/>
          <w:spacing w:val="0"/>
          <w:lang w:eastAsia="en-GB" w:bidi="en-GB"/>
        </w:rPr>
        <w:t>”) in Hong Kong on 17 May 2020 and 10 June 2020 respectively, by stating that she applied for the Vehicle Certificates for the following traffic and transport related purpose</w:t>
      </w:r>
      <w:r w:rsidR="00605F96">
        <w:rPr>
          <w:rFonts w:eastAsia="PMingLiU"/>
          <w:spacing w:val="0"/>
          <w:lang w:eastAsia="en-GB" w:bidi="en-GB"/>
        </w:rPr>
        <w:t xml:space="preserve">, </w:t>
      </w:r>
      <w:r w:rsidRPr="003D7FD2">
        <w:rPr>
          <w:rFonts w:eastAsia="PMingLiU"/>
          <w:spacing w:val="0"/>
          <w:lang w:eastAsia="en-GB" w:bidi="en-GB"/>
        </w:rPr>
        <w:t xml:space="preserve">namely, “traffic and transport related matters” other than legal proceedings and sale and purchase of </w:t>
      </w:r>
      <w:r w:rsidR="00732B1F">
        <w:rPr>
          <w:rFonts w:eastAsia="PMingLiU"/>
          <w:spacing w:val="0"/>
          <w:lang w:eastAsia="en-GB" w:bidi="en-GB"/>
        </w:rPr>
        <w:t xml:space="preserve">a </w:t>
      </w:r>
      <w:r w:rsidRPr="003D7FD2">
        <w:rPr>
          <w:rFonts w:eastAsia="PMingLiU"/>
          <w:spacing w:val="0"/>
          <w:lang w:eastAsia="en-GB" w:bidi="en-GB"/>
        </w:rPr>
        <w:t>vehicle.</w:t>
      </w:r>
    </w:p>
    <w:p w14:paraId="0DB5A2A9" w14:textId="77777777" w:rsidR="0008299F" w:rsidRPr="003D7FD2" w:rsidRDefault="0008299F" w:rsidP="00480B70">
      <w:pPr>
        <w:overflowPunct w:val="0"/>
        <w:topLinePunct w:val="0"/>
        <w:autoSpaceDE w:val="0"/>
        <w:autoSpaceDN w:val="0"/>
        <w:adjustRightInd/>
        <w:snapToGrid/>
        <w:spacing w:line="360" w:lineRule="auto"/>
        <w:rPr>
          <w:rFonts w:eastAsia="PMingLiU"/>
          <w:spacing w:val="0"/>
          <w:lang w:eastAsia="en-GB" w:bidi="en-GB"/>
        </w:rPr>
      </w:pPr>
    </w:p>
    <w:p w14:paraId="0C2DD376" w14:textId="5C00996D" w:rsidR="0008299F" w:rsidRPr="003D7FD2" w:rsidRDefault="0008299F" w:rsidP="00480B70">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The appellant pleaded not guilty to the above charges and was tried before </w:t>
      </w:r>
      <w:r w:rsidR="0030716B" w:rsidRPr="003D7FD2">
        <w:rPr>
          <w:rFonts w:eastAsia="PMingLiU"/>
          <w:spacing w:val="0"/>
          <w:lang w:eastAsia="en-GB" w:bidi="en-GB"/>
        </w:rPr>
        <w:t xml:space="preserve">Ms </w:t>
      </w:r>
      <w:r w:rsidRPr="003D7FD2">
        <w:rPr>
          <w:rFonts w:eastAsia="PMingLiU"/>
          <w:spacing w:val="0"/>
          <w:lang w:eastAsia="en-GB" w:bidi="en-GB"/>
        </w:rPr>
        <w:t xml:space="preserve">Ivy </w:t>
      </w:r>
      <w:r w:rsidR="00CF2220">
        <w:rPr>
          <w:rFonts w:eastAsia="PMingLiU"/>
          <w:spacing w:val="0"/>
          <w:lang w:eastAsia="en-GB" w:bidi="en-GB"/>
        </w:rPr>
        <w:t>Chui</w:t>
      </w:r>
      <w:r w:rsidRPr="003D7FD2">
        <w:rPr>
          <w:rFonts w:eastAsia="PMingLiU"/>
          <w:spacing w:val="0"/>
          <w:lang w:eastAsia="en-GB" w:bidi="en-GB"/>
        </w:rPr>
        <w:t>, Principal Magistrate (</w:t>
      </w:r>
      <w:r w:rsidR="00DE1FB5" w:rsidRPr="003D7FD2">
        <w:rPr>
          <w:rFonts w:eastAsia="PMingLiU"/>
          <w:spacing w:val="0"/>
          <w:lang w:eastAsia="en-GB" w:bidi="en-GB"/>
        </w:rPr>
        <w:t xml:space="preserve">the </w:t>
      </w:r>
      <w:r w:rsidRPr="003D7FD2">
        <w:rPr>
          <w:rFonts w:eastAsia="PMingLiU"/>
          <w:spacing w:val="0"/>
          <w:lang w:eastAsia="en-GB" w:bidi="en-GB"/>
        </w:rPr>
        <w:t>“</w:t>
      </w:r>
      <w:r w:rsidRPr="003D7FD2">
        <w:rPr>
          <w:rFonts w:eastAsia="PMingLiU"/>
          <w:b/>
          <w:spacing w:val="0"/>
          <w:lang w:eastAsia="en-GB" w:bidi="en-GB"/>
        </w:rPr>
        <w:t>Magistrate</w:t>
      </w:r>
      <w:r w:rsidRPr="003D7FD2">
        <w:rPr>
          <w:rFonts w:eastAsia="PMingLiU"/>
          <w:spacing w:val="0"/>
          <w:lang w:eastAsia="en-GB" w:bidi="en-GB"/>
        </w:rPr>
        <w:t xml:space="preserve">”). On 22 </w:t>
      </w:r>
      <w:r w:rsidR="00566519" w:rsidRPr="003D7FD2">
        <w:rPr>
          <w:rFonts w:eastAsia="PMingLiU"/>
          <w:spacing w:val="0"/>
          <w:lang w:eastAsia="en-GB" w:bidi="en-GB"/>
        </w:rPr>
        <w:t>April</w:t>
      </w:r>
      <w:r w:rsidRPr="003D7FD2">
        <w:rPr>
          <w:rFonts w:eastAsia="PMingLiU"/>
          <w:spacing w:val="0"/>
          <w:lang w:eastAsia="en-GB" w:bidi="en-GB"/>
        </w:rPr>
        <w:t xml:space="preserve"> 2021, the Magistrate </w:t>
      </w:r>
      <w:r w:rsidR="0030716B" w:rsidRPr="003D7FD2">
        <w:rPr>
          <w:rFonts w:eastAsia="PMingLiU"/>
          <w:spacing w:val="0"/>
          <w:lang w:eastAsia="en-GB" w:bidi="en-GB"/>
        </w:rPr>
        <w:t xml:space="preserve">found </w:t>
      </w:r>
      <w:r w:rsidRPr="003D7FD2">
        <w:rPr>
          <w:rFonts w:eastAsia="PMingLiU"/>
          <w:spacing w:val="0"/>
          <w:lang w:eastAsia="en-GB" w:bidi="en-GB"/>
        </w:rPr>
        <w:t xml:space="preserve">the appellant guilty of </w:t>
      </w:r>
      <w:r w:rsidR="0030716B" w:rsidRPr="003D7FD2">
        <w:rPr>
          <w:rFonts w:eastAsia="PMingLiU"/>
          <w:spacing w:val="0"/>
          <w:lang w:eastAsia="en-GB" w:bidi="en-GB"/>
        </w:rPr>
        <w:t xml:space="preserve">the </w:t>
      </w:r>
      <w:r w:rsidRPr="003D7FD2">
        <w:rPr>
          <w:rFonts w:eastAsia="PMingLiU"/>
          <w:spacing w:val="0"/>
          <w:lang w:eastAsia="en-GB" w:bidi="en-GB"/>
        </w:rPr>
        <w:t xml:space="preserve">two charges and </w:t>
      </w:r>
      <w:r w:rsidR="0030716B" w:rsidRPr="003D7FD2">
        <w:rPr>
          <w:rFonts w:eastAsia="PMingLiU"/>
          <w:spacing w:val="0"/>
          <w:lang w:eastAsia="en-GB" w:bidi="en-GB"/>
        </w:rPr>
        <w:t xml:space="preserve">imposed a fine of </w:t>
      </w:r>
      <w:r w:rsidRPr="003D7FD2">
        <w:rPr>
          <w:rFonts w:eastAsia="PMingLiU"/>
          <w:spacing w:val="0"/>
          <w:lang w:eastAsia="en-GB" w:bidi="en-GB"/>
        </w:rPr>
        <w:t xml:space="preserve">$3,000 </w:t>
      </w:r>
      <w:r w:rsidR="0030716B" w:rsidRPr="003D7FD2">
        <w:rPr>
          <w:rFonts w:eastAsia="PMingLiU"/>
          <w:spacing w:val="0"/>
          <w:lang w:eastAsia="en-GB" w:bidi="en-GB"/>
        </w:rPr>
        <w:t xml:space="preserve">for </w:t>
      </w:r>
      <w:r w:rsidRPr="003D7FD2">
        <w:rPr>
          <w:rFonts w:eastAsia="PMingLiU"/>
          <w:spacing w:val="0"/>
          <w:lang w:eastAsia="en-GB" w:bidi="en-GB"/>
        </w:rPr>
        <w:t>each</w:t>
      </w:r>
      <w:r w:rsidR="0030716B" w:rsidRPr="003D7FD2">
        <w:rPr>
          <w:rFonts w:eastAsia="PMingLiU"/>
          <w:spacing w:val="0"/>
          <w:lang w:eastAsia="en-GB" w:bidi="en-GB"/>
        </w:rPr>
        <w:t xml:space="preserve"> of the charges</w:t>
      </w:r>
      <w:r w:rsidRPr="003D7FD2">
        <w:rPr>
          <w:rFonts w:eastAsia="PMingLiU"/>
          <w:spacing w:val="0"/>
          <w:lang w:eastAsia="en-GB" w:bidi="en-GB"/>
        </w:rPr>
        <w:t>.</w:t>
      </w:r>
    </w:p>
    <w:p w14:paraId="551613D5" w14:textId="77777777" w:rsidR="0008299F" w:rsidRPr="003D7FD2" w:rsidRDefault="0008299F" w:rsidP="00480B70">
      <w:pPr>
        <w:overflowPunct w:val="0"/>
        <w:topLinePunct w:val="0"/>
        <w:autoSpaceDE w:val="0"/>
        <w:autoSpaceDN w:val="0"/>
        <w:adjustRightInd/>
        <w:snapToGrid/>
        <w:spacing w:line="360" w:lineRule="auto"/>
        <w:rPr>
          <w:rFonts w:eastAsia="PMingLiU"/>
          <w:spacing w:val="0"/>
          <w:lang w:eastAsia="en-GB" w:bidi="en-GB"/>
        </w:rPr>
      </w:pPr>
    </w:p>
    <w:p w14:paraId="4B03B489" w14:textId="7D99DF1C" w:rsidR="0008299F" w:rsidRPr="003D7FD2" w:rsidRDefault="0008299F" w:rsidP="00480B70">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The appellant appeals</w:t>
      </w:r>
      <w:r w:rsidR="001648F8" w:rsidRPr="003D7FD2">
        <w:rPr>
          <w:rStyle w:val="FootnoteReference"/>
          <w:rFonts w:eastAsia="PMingLiU"/>
          <w:spacing w:val="0"/>
          <w:lang w:eastAsia="en-GB" w:bidi="en-GB"/>
        </w:rPr>
        <w:footnoteReference w:id="2"/>
      </w:r>
      <w:r w:rsidR="006C350D">
        <w:rPr>
          <w:rFonts w:eastAsia="PMingLiU"/>
          <w:spacing w:val="0"/>
          <w:lang w:eastAsia="en-GB" w:bidi="en-GB"/>
        </w:rPr>
        <w:t xml:space="preserve"> </w:t>
      </w:r>
      <w:r w:rsidRPr="003D7FD2">
        <w:rPr>
          <w:rFonts w:eastAsia="PMingLiU"/>
          <w:spacing w:val="0"/>
          <w:lang w:eastAsia="en-GB" w:bidi="en-GB"/>
        </w:rPr>
        <w:t>against the two convictions.</w:t>
      </w:r>
    </w:p>
    <w:p w14:paraId="6831C3A9" w14:textId="77777777" w:rsidR="0008299F" w:rsidRPr="003D7FD2" w:rsidRDefault="0008299F" w:rsidP="00480B70">
      <w:pPr>
        <w:tabs>
          <w:tab w:val="clear" w:pos="1440"/>
        </w:tabs>
        <w:overflowPunct w:val="0"/>
        <w:topLinePunct w:val="0"/>
        <w:autoSpaceDE w:val="0"/>
        <w:autoSpaceDN w:val="0"/>
        <w:adjustRightInd/>
        <w:snapToGrid/>
        <w:spacing w:line="360" w:lineRule="auto"/>
        <w:rPr>
          <w:rFonts w:eastAsia="PMingLiU"/>
          <w:spacing w:val="0"/>
          <w:lang w:eastAsia="en-GB" w:bidi="en-GB"/>
        </w:rPr>
      </w:pPr>
    </w:p>
    <w:p w14:paraId="582C06B4"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outlineLvl w:val="0"/>
        <w:rPr>
          <w:rFonts w:eastAsia="PMingLiU"/>
          <w:b/>
          <w:bCs/>
          <w:spacing w:val="0"/>
          <w:u w:color="000000"/>
          <w:lang w:eastAsia="en-GB" w:bidi="en-GB"/>
        </w:rPr>
      </w:pPr>
      <w:r w:rsidRPr="003D7FD2">
        <w:rPr>
          <w:rFonts w:eastAsia="PMingLiU"/>
          <w:b/>
          <w:bCs/>
          <w:spacing w:val="0"/>
          <w:u w:val="thick" w:color="000000"/>
          <w:lang w:eastAsia="en-GB" w:bidi="en-GB"/>
        </w:rPr>
        <w:t>The prosecution case</w:t>
      </w:r>
    </w:p>
    <w:p w14:paraId="2C0A1F34"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1B5BD261" w14:textId="4689AA24" w:rsidR="0008299F" w:rsidRPr="003D7FD2" w:rsidRDefault="0008299F" w:rsidP="00480B70">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lastRenderedPageBreak/>
        <w:t>At</w:t>
      </w:r>
      <w:r w:rsidR="0030716B" w:rsidRPr="003D7FD2">
        <w:rPr>
          <w:rFonts w:eastAsia="PMingLiU"/>
          <w:spacing w:val="0"/>
          <w:lang w:eastAsia="en-GB" w:bidi="en-GB"/>
        </w:rPr>
        <w:t xml:space="preserve"> the</w:t>
      </w:r>
      <w:r w:rsidRPr="003D7FD2">
        <w:rPr>
          <w:rFonts w:eastAsia="PMingLiU"/>
          <w:spacing w:val="0"/>
          <w:lang w:eastAsia="en-GB" w:bidi="en-GB"/>
        </w:rPr>
        <w:t xml:space="preserve"> trial, </w:t>
      </w:r>
      <w:r w:rsidR="00F86AD8">
        <w:rPr>
          <w:rFonts w:eastAsia="PMingLiU"/>
          <w:spacing w:val="0"/>
          <w:lang w:eastAsia="en-GB" w:bidi="en-GB"/>
        </w:rPr>
        <w:t xml:space="preserve">the prosecution did not call any witness to give evidence </w:t>
      </w:r>
      <w:r w:rsidRPr="003D7FD2">
        <w:rPr>
          <w:rFonts w:eastAsia="PMingLiU"/>
          <w:spacing w:val="0"/>
          <w:lang w:eastAsia="en-GB" w:bidi="en-GB"/>
        </w:rPr>
        <w:t xml:space="preserve">since the prosecution evidence was not in dispute. Both </w:t>
      </w:r>
      <w:r w:rsidR="0030716B" w:rsidRPr="003D7FD2">
        <w:rPr>
          <w:rFonts w:eastAsia="PMingLiU"/>
          <w:spacing w:val="0"/>
          <w:lang w:eastAsia="en-GB" w:bidi="en-GB"/>
        </w:rPr>
        <w:t>parties</w:t>
      </w:r>
      <w:r w:rsidRPr="003D7FD2">
        <w:rPr>
          <w:rFonts w:eastAsia="PMingLiU"/>
          <w:spacing w:val="0"/>
          <w:lang w:eastAsia="en-GB" w:bidi="en-GB"/>
        </w:rPr>
        <w:t xml:space="preserve"> agreed to the following facts by way of a set of “admitted facts”</w:t>
      </w:r>
      <w:r w:rsidR="00294EC7" w:rsidRPr="003D7FD2">
        <w:rPr>
          <w:rStyle w:val="FootnoteReference"/>
          <w:rFonts w:eastAsia="PMingLiU"/>
          <w:spacing w:val="0"/>
          <w:lang w:eastAsia="en-GB" w:bidi="en-GB"/>
        </w:rPr>
        <w:footnoteReference w:id="3"/>
      </w:r>
      <w:r w:rsidRPr="003D7FD2">
        <w:rPr>
          <w:rFonts w:eastAsia="PMingLiU"/>
          <w:spacing w:val="0"/>
          <w:lang w:eastAsia="en-GB" w:bidi="en-GB"/>
        </w:rPr>
        <w:t xml:space="preserve"> (</w:t>
      </w:r>
      <w:r w:rsidRPr="003D7FD2">
        <w:rPr>
          <w:rFonts w:eastAsia="PMingLiU"/>
          <w:b/>
          <w:spacing w:val="0"/>
          <w:lang w:eastAsia="en-GB" w:bidi="en-GB"/>
        </w:rPr>
        <w:t>P5</w:t>
      </w:r>
      <w:r w:rsidRPr="003D7FD2">
        <w:rPr>
          <w:rFonts w:eastAsia="PMingLiU"/>
          <w:spacing w:val="0"/>
          <w:lang w:eastAsia="en-GB" w:bidi="en-GB"/>
        </w:rPr>
        <w:t>):</w:t>
      </w:r>
    </w:p>
    <w:p w14:paraId="2CA28777" w14:textId="77777777" w:rsidR="00B23A75" w:rsidRPr="003D7FD2" w:rsidRDefault="00B23A75" w:rsidP="00480B70">
      <w:pPr>
        <w:overflowPunct w:val="0"/>
        <w:topLinePunct w:val="0"/>
        <w:autoSpaceDE w:val="0"/>
        <w:autoSpaceDN w:val="0"/>
        <w:adjustRightInd/>
        <w:snapToGrid/>
        <w:spacing w:line="360" w:lineRule="auto"/>
        <w:jc w:val="left"/>
        <w:rPr>
          <w:rFonts w:eastAsia="PMingLiU"/>
          <w:spacing w:val="0"/>
          <w:lang w:eastAsia="en-GB" w:bidi="en-GB"/>
        </w:rPr>
      </w:pPr>
    </w:p>
    <w:p w14:paraId="7233AADB" w14:textId="77777777" w:rsidR="0008299F" w:rsidRPr="003D7FD2" w:rsidRDefault="0008299F" w:rsidP="00480B70">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szCs w:val="22"/>
          <w:lang w:eastAsia="en-GB" w:bidi="en-GB"/>
        </w:rPr>
        <w:t>In 2017, PW</w:t>
      </w:r>
      <w:r w:rsidRPr="003D7FD2">
        <w:rPr>
          <w:rFonts w:eastAsia="PMingLiU"/>
          <w:spacing w:val="0"/>
          <w:lang w:eastAsia="en-GB" w:bidi="en-GB"/>
        </w:rPr>
        <w:t>1 purchased the Vehicle Concerned. Thereafter, he registered with the Transport Department in the name of “</w:t>
      </w:r>
      <w:proofErr w:type="spellStart"/>
      <w:r w:rsidRPr="003D7FD2">
        <w:rPr>
          <w:rFonts w:eastAsia="PMingLiU"/>
          <w:spacing w:val="0"/>
          <w:lang w:eastAsia="en-GB" w:bidi="en-GB"/>
        </w:rPr>
        <w:t>Conred</w:t>
      </w:r>
      <w:proofErr w:type="spellEnd"/>
      <w:r w:rsidRPr="003D7FD2">
        <w:rPr>
          <w:rFonts w:eastAsia="PMingLiU"/>
          <w:spacing w:val="0"/>
          <w:lang w:eastAsia="en-GB" w:bidi="en-GB"/>
        </w:rPr>
        <w:t xml:space="preserve"> Industries Limited” as the registered owner of the Vehicle Concerned. With the consent of the proprietor of another company (“Prosperous Property Development”), PW1</w:t>
      </w:r>
      <w:r w:rsidR="00EB6CBB" w:rsidRPr="003D7FD2">
        <w:rPr>
          <w:rFonts w:eastAsia="PMingLiU"/>
          <w:spacing w:val="0"/>
          <w:lang w:eastAsia="en-GB" w:bidi="en-GB"/>
        </w:rPr>
        <w:t xml:space="preserve"> </w:t>
      </w:r>
      <w:r w:rsidRPr="003D7FD2">
        <w:rPr>
          <w:rFonts w:eastAsia="PMingLiU"/>
          <w:spacing w:val="0"/>
          <w:lang w:eastAsia="en-GB" w:bidi="en-GB"/>
        </w:rPr>
        <w:t>also used the address of “Prosperous Property Development” in Tai Po as the registered address of the Vehicle Concerned with the Transport Department.</w:t>
      </w:r>
    </w:p>
    <w:p w14:paraId="432E9077" w14:textId="77777777" w:rsidR="00EB6CBB" w:rsidRPr="003D7FD2" w:rsidRDefault="00EB6CBB" w:rsidP="00480B70">
      <w:pPr>
        <w:overflowPunct w:val="0"/>
        <w:topLinePunct w:val="0"/>
        <w:autoSpaceDE w:val="0"/>
        <w:autoSpaceDN w:val="0"/>
        <w:adjustRightInd/>
        <w:snapToGrid/>
        <w:spacing w:line="360" w:lineRule="auto"/>
        <w:ind w:left="1440" w:hanging="720"/>
        <w:rPr>
          <w:rFonts w:eastAsia="PMingLiU"/>
          <w:spacing w:val="0"/>
          <w:lang w:eastAsia="en-GB" w:bidi="en-GB"/>
        </w:rPr>
      </w:pPr>
    </w:p>
    <w:p w14:paraId="6C68F746" w14:textId="1BA057B0" w:rsidR="0008299F" w:rsidRPr="003D7FD2" w:rsidRDefault="0008299F" w:rsidP="00480B70">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The public may apply to the Transport Department in person, by post or through the application program set up on the Transport Department’s website for a Vehicle Certificate issued under regulation 4(2) of the Road Traffic (Registration and Licensing of Vehicles) Regulations</w:t>
      </w:r>
      <w:r w:rsidR="00480B70" w:rsidRPr="003D7FD2">
        <w:rPr>
          <w:rStyle w:val="FootnoteReference"/>
          <w:rFonts w:eastAsia="PMingLiU"/>
          <w:spacing w:val="0"/>
          <w:lang w:eastAsia="en-GB" w:bidi="en-GB"/>
        </w:rPr>
        <w:footnoteReference w:id="4"/>
      </w:r>
      <w:r w:rsidRPr="003D7FD2">
        <w:rPr>
          <w:rFonts w:eastAsia="PMingLiU"/>
          <w:spacing w:val="0"/>
          <w:position w:val="10"/>
          <w:lang w:eastAsia="en-GB" w:bidi="en-GB"/>
        </w:rPr>
        <w:t xml:space="preserve"> </w:t>
      </w:r>
      <w:r w:rsidRPr="003D7FD2">
        <w:rPr>
          <w:rFonts w:eastAsia="PMingLiU"/>
          <w:spacing w:val="0"/>
          <w:lang w:eastAsia="en-GB" w:bidi="en-GB"/>
        </w:rPr>
        <w:t>(the “</w:t>
      </w:r>
      <w:r w:rsidRPr="003D7FD2">
        <w:rPr>
          <w:rFonts w:eastAsia="PMingLiU"/>
          <w:b/>
          <w:spacing w:val="0"/>
          <w:lang w:eastAsia="en-GB" w:bidi="en-GB"/>
        </w:rPr>
        <w:t>Regulations</w:t>
      </w:r>
      <w:r w:rsidRPr="003D7FD2">
        <w:rPr>
          <w:rFonts w:eastAsia="PMingLiU"/>
          <w:spacing w:val="0"/>
          <w:lang w:eastAsia="en-GB" w:bidi="en-GB"/>
        </w:rPr>
        <w:t>”).</w:t>
      </w:r>
    </w:p>
    <w:p w14:paraId="11E334AA" w14:textId="77777777" w:rsidR="00EB6CBB" w:rsidRPr="003D7FD2" w:rsidRDefault="00EB6CBB" w:rsidP="00480B70">
      <w:pPr>
        <w:overflowPunct w:val="0"/>
        <w:topLinePunct w:val="0"/>
        <w:autoSpaceDE w:val="0"/>
        <w:autoSpaceDN w:val="0"/>
        <w:adjustRightInd/>
        <w:snapToGrid/>
        <w:spacing w:line="360" w:lineRule="auto"/>
        <w:ind w:left="1440" w:hanging="720"/>
        <w:rPr>
          <w:rFonts w:eastAsia="PMingLiU"/>
          <w:spacing w:val="0"/>
          <w:lang w:eastAsia="en-GB" w:bidi="en-GB"/>
        </w:rPr>
      </w:pPr>
    </w:p>
    <w:p w14:paraId="54681787" w14:textId="57554213" w:rsidR="0008299F" w:rsidRPr="003D7FD2" w:rsidRDefault="0008299F" w:rsidP="00480B70">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b/>
          <w:spacing w:val="0"/>
          <w:lang w:eastAsia="en-GB" w:bidi="en-GB"/>
        </w:rPr>
        <w:t xml:space="preserve">P2 </w:t>
      </w:r>
      <w:r w:rsidRPr="003D7FD2">
        <w:rPr>
          <w:rFonts w:eastAsia="PMingLiU"/>
          <w:spacing w:val="0"/>
          <w:lang w:eastAsia="en-GB" w:bidi="en-GB"/>
        </w:rPr>
        <w:t xml:space="preserve">is a printout of the website that accurately shows the layout and terms of the relevant online application program. The online application </w:t>
      </w:r>
      <w:r w:rsidR="007F4E37">
        <w:rPr>
          <w:rFonts w:eastAsia="PMingLiU"/>
          <w:spacing w:val="0"/>
          <w:lang w:eastAsia="en-GB" w:bidi="en-GB"/>
        </w:rPr>
        <w:t>will</w:t>
      </w:r>
      <w:r w:rsidR="007F4E37" w:rsidRPr="003D7FD2">
        <w:rPr>
          <w:rFonts w:eastAsia="PMingLiU"/>
          <w:spacing w:val="0"/>
          <w:lang w:eastAsia="en-GB" w:bidi="en-GB"/>
        </w:rPr>
        <w:t xml:space="preserve"> </w:t>
      </w:r>
      <w:r w:rsidRPr="003D7FD2">
        <w:rPr>
          <w:rFonts w:eastAsia="PMingLiU"/>
          <w:spacing w:val="0"/>
          <w:lang w:eastAsia="en-GB" w:bidi="en-GB"/>
        </w:rPr>
        <w:t>go through the following five steps:</w:t>
      </w:r>
    </w:p>
    <w:p w14:paraId="385B719B" w14:textId="77777777" w:rsidR="00EB6CBB" w:rsidRPr="003D7FD2" w:rsidRDefault="00EB6CBB" w:rsidP="00480B70">
      <w:pPr>
        <w:tabs>
          <w:tab w:val="clear" w:pos="1440"/>
          <w:tab w:val="left" w:pos="1542"/>
        </w:tabs>
        <w:overflowPunct w:val="0"/>
        <w:topLinePunct w:val="0"/>
        <w:autoSpaceDE w:val="0"/>
        <w:autoSpaceDN w:val="0"/>
        <w:adjustRightInd/>
        <w:snapToGrid/>
        <w:spacing w:line="360" w:lineRule="auto"/>
        <w:ind w:left="1542" w:right="252"/>
        <w:jc w:val="left"/>
        <w:rPr>
          <w:rFonts w:eastAsia="PMingLiU"/>
          <w:spacing w:val="0"/>
          <w:szCs w:val="22"/>
          <w:lang w:eastAsia="en-GB" w:bidi="en-GB"/>
        </w:rPr>
      </w:pPr>
    </w:p>
    <w:p w14:paraId="27221FCD" w14:textId="77777777" w:rsidR="0008299F" w:rsidRPr="003D7FD2" w:rsidRDefault="0008299F" w:rsidP="00480B70">
      <w:pPr>
        <w:numPr>
          <w:ilvl w:val="2"/>
          <w:numId w:val="23"/>
        </w:numPr>
        <w:tabs>
          <w:tab w:val="clear" w:pos="1440"/>
        </w:tabs>
        <w:overflowPunct w:val="0"/>
        <w:topLinePunct w:val="0"/>
        <w:autoSpaceDE w:val="0"/>
        <w:autoSpaceDN w:val="0"/>
        <w:adjustRightInd/>
        <w:snapToGrid/>
        <w:spacing w:line="360" w:lineRule="auto"/>
        <w:ind w:left="2160" w:hanging="720"/>
        <w:rPr>
          <w:rFonts w:eastAsia="PMingLiU"/>
          <w:spacing w:val="0"/>
          <w:szCs w:val="22"/>
          <w:lang w:eastAsia="en-GB" w:bidi="en-GB"/>
        </w:rPr>
      </w:pPr>
      <w:r w:rsidRPr="003D7FD2">
        <w:rPr>
          <w:rFonts w:eastAsia="PMingLiU"/>
          <w:spacing w:val="0"/>
          <w:szCs w:val="22"/>
          <w:u w:val="single"/>
          <w:lang w:eastAsia="en-GB" w:bidi="en-GB"/>
        </w:rPr>
        <w:t>Step 1: Identity verification</w:t>
      </w:r>
      <w:r w:rsidRPr="003D7FD2">
        <w:rPr>
          <w:rFonts w:eastAsia="PMingLiU"/>
          <w:spacing w:val="0"/>
          <w:szCs w:val="22"/>
          <w:lang w:eastAsia="en-GB" w:bidi="en-GB"/>
        </w:rPr>
        <w:t>. Applicants who apply through personal e-Cert are required to input (</w:t>
      </w:r>
      <w:proofErr w:type="spellStart"/>
      <w:r w:rsidRPr="003D7FD2">
        <w:rPr>
          <w:rFonts w:eastAsia="PMingLiU"/>
          <w:spacing w:val="0"/>
          <w:szCs w:val="22"/>
          <w:lang w:eastAsia="en-GB" w:bidi="en-GB"/>
        </w:rPr>
        <w:t>i</w:t>
      </w:r>
      <w:proofErr w:type="spellEnd"/>
      <w:r w:rsidRPr="003D7FD2">
        <w:rPr>
          <w:rFonts w:eastAsia="PMingLiU"/>
          <w:spacing w:val="0"/>
          <w:szCs w:val="22"/>
          <w:lang w:eastAsia="en-GB" w:bidi="en-GB"/>
        </w:rPr>
        <w:t xml:space="preserve">) their Hong Kong Identity Card number or passport number, </w:t>
      </w:r>
      <w:r w:rsidRPr="003D7FD2">
        <w:rPr>
          <w:rFonts w:eastAsia="PMingLiU"/>
          <w:spacing w:val="0"/>
          <w:szCs w:val="22"/>
          <w:lang w:eastAsia="en-GB" w:bidi="en-GB"/>
        </w:rPr>
        <w:lastRenderedPageBreak/>
        <w:t xml:space="preserve">and (ii) the storage </w:t>
      </w:r>
      <w:r w:rsidR="0030716B" w:rsidRPr="003D7FD2">
        <w:rPr>
          <w:rFonts w:eastAsia="PMingLiU"/>
          <w:spacing w:val="0"/>
          <w:szCs w:val="22"/>
          <w:lang w:eastAsia="en-GB" w:bidi="en-GB"/>
        </w:rPr>
        <w:t xml:space="preserve">medium </w:t>
      </w:r>
      <w:r w:rsidRPr="003D7FD2">
        <w:rPr>
          <w:rFonts w:eastAsia="PMingLiU"/>
          <w:spacing w:val="0"/>
          <w:szCs w:val="22"/>
          <w:lang w:eastAsia="en-GB" w:bidi="en-GB"/>
        </w:rPr>
        <w:t xml:space="preserve">and </w:t>
      </w:r>
      <w:r w:rsidR="0030716B" w:rsidRPr="003D7FD2">
        <w:rPr>
          <w:rFonts w:eastAsia="PMingLiU"/>
          <w:spacing w:val="0"/>
          <w:szCs w:val="22"/>
          <w:lang w:eastAsia="en-GB" w:bidi="en-GB"/>
        </w:rPr>
        <w:t xml:space="preserve">PIN </w:t>
      </w:r>
      <w:r w:rsidRPr="003D7FD2">
        <w:rPr>
          <w:rFonts w:eastAsia="PMingLiU"/>
          <w:spacing w:val="0"/>
          <w:szCs w:val="22"/>
          <w:lang w:eastAsia="en-GB" w:bidi="en-GB"/>
        </w:rPr>
        <w:t>of their digital certificate;</w:t>
      </w:r>
    </w:p>
    <w:p w14:paraId="632AC2CD" w14:textId="77777777" w:rsidR="00480B70" w:rsidRPr="003D7FD2" w:rsidRDefault="00480B70" w:rsidP="00480B70">
      <w:pPr>
        <w:tabs>
          <w:tab w:val="clear" w:pos="1440"/>
        </w:tabs>
        <w:overflowPunct w:val="0"/>
        <w:topLinePunct w:val="0"/>
        <w:autoSpaceDE w:val="0"/>
        <w:autoSpaceDN w:val="0"/>
        <w:adjustRightInd/>
        <w:snapToGrid/>
        <w:spacing w:line="240" w:lineRule="auto"/>
        <w:ind w:left="2160" w:hanging="720"/>
        <w:rPr>
          <w:rFonts w:eastAsia="PMingLiU"/>
          <w:spacing w:val="0"/>
          <w:szCs w:val="22"/>
          <w:lang w:eastAsia="en-GB" w:bidi="en-GB"/>
        </w:rPr>
      </w:pPr>
    </w:p>
    <w:p w14:paraId="7A802FAD" w14:textId="0663E83E" w:rsidR="0008299F" w:rsidRPr="003D7FD2" w:rsidRDefault="0008299F" w:rsidP="00480B70">
      <w:pPr>
        <w:numPr>
          <w:ilvl w:val="2"/>
          <w:numId w:val="23"/>
        </w:numPr>
        <w:tabs>
          <w:tab w:val="clear" w:pos="1440"/>
        </w:tabs>
        <w:overflowPunct w:val="0"/>
        <w:topLinePunct w:val="0"/>
        <w:autoSpaceDE w:val="0"/>
        <w:autoSpaceDN w:val="0"/>
        <w:adjustRightInd/>
        <w:snapToGrid/>
        <w:spacing w:line="360" w:lineRule="auto"/>
        <w:ind w:left="2160" w:hanging="720"/>
        <w:rPr>
          <w:rFonts w:eastAsia="PMingLiU"/>
          <w:spacing w:val="0"/>
          <w:szCs w:val="22"/>
          <w:lang w:eastAsia="en-GB" w:bidi="en-GB"/>
        </w:rPr>
      </w:pPr>
      <w:r w:rsidRPr="003D7FD2">
        <w:rPr>
          <w:rFonts w:eastAsia="PMingLiU"/>
          <w:spacing w:val="0"/>
          <w:szCs w:val="22"/>
          <w:u w:val="single"/>
          <w:lang w:eastAsia="en-GB" w:bidi="en-GB"/>
        </w:rPr>
        <w:t xml:space="preserve">Step 2: </w:t>
      </w:r>
      <w:r w:rsidR="00F86AD8">
        <w:rPr>
          <w:rFonts w:eastAsia="PMingLiU"/>
          <w:spacing w:val="0"/>
          <w:szCs w:val="22"/>
          <w:u w:val="single"/>
          <w:lang w:eastAsia="en-GB" w:bidi="en-GB"/>
        </w:rPr>
        <w:t>Filling</w:t>
      </w:r>
      <w:r w:rsidR="00F86AD8" w:rsidRPr="003D7FD2">
        <w:rPr>
          <w:rFonts w:eastAsia="PMingLiU"/>
          <w:spacing w:val="0"/>
          <w:szCs w:val="22"/>
          <w:u w:val="single"/>
          <w:lang w:eastAsia="en-GB" w:bidi="en-GB"/>
        </w:rPr>
        <w:t xml:space="preserve"> </w:t>
      </w:r>
      <w:r w:rsidRPr="003D7FD2">
        <w:rPr>
          <w:rFonts w:eastAsia="PMingLiU"/>
          <w:spacing w:val="0"/>
          <w:szCs w:val="22"/>
          <w:u w:val="single"/>
          <w:lang w:eastAsia="en-GB" w:bidi="en-GB"/>
        </w:rPr>
        <w:t>in the application information</w:t>
      </w:r>
      <w:r w:rsidRPr="003D7FD2">
        <w:rPr>
          <w:rFonts w:eastAsia="PMingLiU"/>
          <w:spacing w:val="0"/>
          <w:szCs w:val="22"/>
          <w:lang w:eastAsia="en-GB" w:bidi="en-GB"/>
        </w:rPr>
        <w:t>, including</w:t>
      </w:r>
      <w:r w:rsidR="00480B70" w:rsidRPr="003D7FD2">
        <w:rPr>
          <w:rFonts w:eastAsia="PMingLiU"/>
          <w:spacing w:val="0"/>
          <w:szCs w:val="22"/>
          <w:lang w:eastAsia="en-GB" w:bidi="en-GB"/>
        </w:rPr>
        <w:t xml:space="preserve"> (</w:t>
      </w:r>
      <w:proofErr w:type="spellStart"/>
      <w:r w:rsidR="00480B70" w:rsidRPr="003D7FD2">
        <w:rPr>
          <w:rFonts w:eastAsia="PMingLiU"/>
          <w:spacing w:val="0"/>
          <w:szCs w:val="22"/>
          <w:lang w:eastAsia="en-GB" w:bidi="en-GB"/>
        </w:rPr>
        <w:t>i</w:t>
      </w:r>
      <w:proofErr w:type="spellEnd"/>
      <w:r w:rsidR="00480B70" w:rsidRPr="003D7FD2">
        <w:rPr>
          <w:rFonts w:eastAsia="PMingLiU"/>
          <w:spacing w:val="0"/>
          <w:szCs w:val="22"/>
          <w:lang w:eastAsia="en-GB" w:bidi="en-GB"/>
        </w:rPr>
        <w:t>) </w:t>
      </w:r>
      <w:r w:rsidRPr="003D7FD2">
        <w:rPr>
          <w:rFonts w:eastAsia="PMingLiU"/>
          <w:spacing w:val="0"/>
          <w:szCs w:val="22"/>
          <w:lang w:eastAsia="en-GB" w:bidi="en-GB"/>
        </w:rPr>
        <w:t xml:space="preserve">the applicant’s </w:t>
      </w:r>
      <w:r w:rsidR="0030716B" w:rsidRPr="003D7FD2">
        <w:rPr>
          <w:rFonts w:eastAsia="PMingLiU"/>
          <w:spacing w:val="0"/>
          <w:szCs w:val="22"/>
          <w:lang w:eastAsia="en-GB" w:bidi="en-GB"/>
        </w:rPr>
        <w:t xml:space="preserve">name in </w:t>
      </w:r>
      <w:r w:rsidRPr="003D7FD2">
        <w:rPr>
          <w:rFonts w:eastAsia="PMingLiU"/>
          <w:spacing w:val="0"/>
          <w:szCs w:val="22"/>
          <w:lang w:eastAsia="en-GB" w:bidi="en-GB"/>
        </w:rPr>
        <w:t xml:space="preserve">English, daytime contact number and residential address/company address; and (ii) the registration number of the vehicle for which the particulars of registration are requested, and the date and time at which the certificate of relevant particulars are requested. In addition, applicants </w:t>
      </w:r>
      <w:r w:rsidR="007F4E37">
        <w:rPr>
          <w:rFonts w:eastAsia="PMingLiU"/>
          <w:spacing w:val="0"/>
          <w:szCs w:val="22"/>
          <w:lang w:eastAsia="en-GB" w:bidi="en-GB"/>
        </w:rPr>
        <w:t>will</w:t>
      </w:r>
      <w:r w:rsidR="007F4E37" w:rsidRPr="003D7FD2">
        <w:rPr>
          <w:rFonts w:eastAsia="PMingLiU"/>
          <w:spacing w:val="0"/>
          <w:szCs w:val="22"/>
          <w:lang w:eastAsia="en-GB" w:bidi="en-GB"/>
        </w:rPr>
        <w:t xml:space="preserve"> </w:t>
      </w:r>
      <w:r w:rsidRPr="003D7FD2">
        <w:rPr>
          <w:rFonts w:eastAsia="PMingLiU"/>
          <w:spacing w:val="0"/>
          <w:szCs w:val="22"/>
          <w:lang w:eastAsia="en-GB" w:bidi="en-GB"/>
        </w:rPr>
        <w:t xml:space="preserve">choose one of the following purposes for </w:t>
      </w:r>
      <w:r w:rsidR="00732B1F">
        <w:rPr>
          <w:rFonts w:eastAsia="PMingLiU"/>
          <w:spacing w:val="0"/>
          <w:szCs w:val="22"/>
          <w:lang w:eastAsia="en-GB" w:bidi="en-GB"/>
        </w:rPr>
        <w:t>a</w:t>
      </w:r>
      <w:r w:rsidR="006C1016">
        <w:rPr>
          <w:rFonts w:eastAsia="PMingLiU"/>
          <w:spacing w:val="0"/>
          <w:szCs w:val="22"/>
          <w:lang w:eastAsia="en-GB" w:bidi="en-GB"/>
        </w:rPr>
        <w:t>p</w:t>
      </w:r>
      <w:r w:rsidR="00732B1F">
        <w:rPr>
          <w:rFonts w:eastAsia="PMingLiU"/>
          <w:spacing w:val="0"/>
          <w:szCs w:val="22"/>
          <w:lang w:eastAsia="en-GB" w:bidi="en-GB"/>
        </w:rPr>
        <w:t>plying</w:t>
      </w:r>
      <w:r w:rsidR="00732B1F" w:rsidRPr="003D7FD2">
        <w:rPr>
          <w:rFonts w:eastAsia="PMingLiU"/>
          <w:spacing w:val="0"/>
          <w:szCs w:val="22"/>
          <w:lang w:eastAsia="en-GB" w:bidi="en-GB"/>
        </w:rPr>
        <w:t xml:space="preserve"> </w:t>
      </w:r>
      <w:r w:rsidRPr="003D7FD2">
        <w:rPr>
          <w:rFonts w:eastAsia="PMingLiU"/>
          <w:spacing w:val="0"/>
          <w:szCs w:val="22"/>
          <w:lang w:eastAsia="en-GB" w:bidi="en-GB"/>
        </w:rPr>
        <w:t>for the vehicle certificate:</w:t>
      </w:r>
    </w:p>
    <w:p w14:paraId="22B1EDB2" w14:textId="77777777" w:rsidR="00480B70" w:rsidRPr="003D7FD2" w:rsidRDefault="00480B70" w:rsidP="00480B70">
      <w:pPr>
        <w:tabs>
          <w:tab w:val="clear" w:pos="1440"/>
        </w:tabs>
        <w:overflowPunct w:val="0"/>
        <w:topLinePunct w:val="0"/>
        <w:autoSpaceDE w:val="0"/>
        <w:autoSpaceDN w:val="0"/>
        <w:adjustRightInd/>
        <w:snapToGrid/>
        <w:spacing w:line="240" w:lineRule="auto"/>
        <w:ind w:left="2160"/>
        <w:rPr>
          <w:rFonts w:eastAsia="PMingLiU"/>
          <w:spacing w:val="0"/>
          <w:szCs w:val="22"/>
          <w:lang w:eastAsia="en-GB" w:bidi="en-GB"/>
        </w:rPr>
      </w:pPr>
    </w:p>
    <w:p w14:paraId="1EF8843B" w14:textId="77777777" w:rsidR="0008299F" w:rsidRPr="003D7FD2" w:rsidRDefault="0008299F" w:rsidP="00480B70">
      <w:pPr>
        <w:numPr>
          <w:ilvl w:val="4"/>
          <w:numId w:val="23"/>
        </w:numPr>
        <w:tabs>
          <w:tab w:val="clear" w:pos="1440"/>
        </w:tabs>
        <w:overflowPunct w:val="0"/>
        <w:topLinePunct w:val="0"/>
        <w:autoSpaceDE w:val="0"/>
        <w:autoSpaceDN w:val="0"/>
        <w:adjustRightInd/>
        <w:snapToGrid/>
        <w:spacing w:line="360" w:lineRule="auto"/>
        <w:ind w:left="2880" w:hanging="720"/>
        <w:jc w:val="left"/>
        <w:rPr>
          <w:rFonts w:eastAsia="PMingLiU"/>
          <w:spacing w:val="0"/>
          <w:szCs w:val="22"/>
          <w:lang w:eastAsia="en-GB" w:bidi="en-GB"/>
        </w:rPr>
      </w:pPr>
      <w:r w:rsidRPr="003D7FD2">
        <w:rPr>
          <w:rFonts w:eastAsia="PMingLiU"/>
          <w:spacing w:val="0"/>
          <w:szCs w:val="22"/>
          <w:lang w:eastAsia="en-GB" w:bidi="en-GB"/>
        </w:rPr>
        <w:t>Legal proceedings;</w:t>
      </w:r>
    </w:p>
    <w:p w14:paraId="3EF5989C" w14:textId="77777777" w:rsidR="0008299F" w:rsidRPr="003D7FD2" w:rsidRDefault="0008299F" w:rsidP="00480B70">
      <w:pPr>
        <w:tabs>
          <w:tab w:val="clear" w:pos="1440"/>
        </w:tabs>
        <w:overflowPunct w:val="0"/>
        <w:topLinePunct w:val="0"/>
        <w:autoSpaceDE w:val="0"/>
        <w:autoSpaceDN w:val="0"/>
        <w:adjustRightInd/>
        <w:snapToGrid/>
        <w:spacing w:line="240" w:lineRule="auto"/>
        <w:ind w:left="2880" w:hanging="720"/>
        <w:jc w:val="left"/>
        <w:rPr>
          <w:rFonts w:eastAsia="PMingLiU"/>
          <w:spacing w:val="0"/>
          <w:sz w:val="27"/>
          <w:lang w:eastAsia="en-GB" w:bidi="en-GB"/>
        </w:rPr>
      </w:pPr>
    </w:p>
    <w:p w14:paraId="6EEC75F4" w14:textId="77777777" w:rsidR="0008299F" w:rsidRPr="003D7FD2" w:rsidRDefault="0008299F" w:rsidP="00480B70">
      <w:pPr>
        <w:numPr>
          <w:ilvl w:val="4"/>
          <w:numId w:val="23"/>
        </w:numPr>
        <w:tabs>
          <w:tab w:val="clear" w:pos="1440"/>
        </w:tabs>
        <w:overflowPunct w:val="0"/>
        <w:topLinePunct w:val="0"/>
        <w:autoSpaceDE w:val="0"/>
        <w:autoSpaceDN w:val="0"/>
        <w:adjustRightInd/>
        <w:snapToGrid/>
        <w:spacing w:line="360" w:lineRule="auto"/>
        <w:ind w:left="2880" w:hanging="720"/>
        <w:jc w:val="left"/>
        <w:rPr>
          <w:rFonts w:eastAsia="PMingLiU"/>
          <w:spacing w:val="0"/>
          <w:szCs w:val="22"/>
          <w:lang w:eastAsia="en-GB" w:bidi="en-GB"/>
        </w:rPr>
      </w:pPr>
      <w:r w:rsidRPr="003D7FD2">
        <w:rPr>
          <w:rFonts w:eastAsia="PMingLiU"/>
          <w:spacing w:val="0"/>
          <w:szCs w:val="22"/>
          <w:lang w:eastAsia="en-GB" w:bidi="en-GB"/>
        </w:rPr>
        <w:t>Sale and purchase of vehicle; or</w:t>
      </w:r>
    </w:p>
    <w:p w14:paraId="00761751" w14:textId="77777777" w:rsidR="0008299F" w:rsidRPr="003D7FD2" w:rsidRDefault="0008299F" w:rsidP="00480B70">
      <w:pPr>
        <w:tabs>
          <w:tab w:val="clear" w:pos="1440"/>
        </w:tabs>
        <w:overflowPunct w:val="0"/>
        <w:topLinePunct w:val="0"/>
        <w:autoSpaceDE w:val="0"/>
        <w:autoSpaceDN w:val="0"/>
        <w:adjustRightInd/>
        <w:snapToGrid/>
        <w:spacing w:line="240" w:lineRule="auto"/>
        <w:ind w:left="2880" w:hanging="720"/>
        <w:jc w:val="left"/>
        <w:rPr>
          <w:rFonts w:eastAsia="PMingLiU"/>
          <w:spacing w:val="0"/>
          <w:lang w:eastAsia="en-GB" w:bidi="en-GB"/>
        </w:rPr>
      </w:pPr>
    </w:p>
    <w:p w14:paraId="4D6933B3" w14:textId="77777777" w:rsidR="0008299F" w:rsidRPr="003D7FD2" w:rsidRDefault="0008299F" w:rsidP="00480B70">
      <w:pPr>
        <w:numPr>
          <w:ilvl w:val="4"/>
          <w:numId w:val="23"/>
        </w:numPr>
        <w:tabs>
          <w:tab w:val="clear" w:pos="1440"/>
        </w:tabs>
        <w:overflowPunct w:val="0"/>
        <w:topLinePunct w:val="0"/>
        <w:autoSpaceDE w:val="0"/>
        <w:autoSpaceDN w:val="0"/>
        <w:adjustRightInd/>
        <w:snapToGrid/>
        <w:spacing w:line="360" w:lineRule="auto"/>
        <w:ind w:left="2880" w:hanging="720"/>
        <w:jc w:val="left"/>
        <w:rPr>
          <w:rFonts w:eastAsia="PMingLiU"/>
          <w:spacing w:val="0"/>
          <w:szCs w:val="22"/>
          <w:lang w:eastAsia="en-GB" w:bidi="en-GB"/>
        </w:rPr>
      </w:pPr>
      <w:r w:rsidRPr="003D7FD2">
        <w:rPr>
          <w:rFonts w:eastAsia="PMingLiU"/>
          <w:spacing w:val="0"/>
          <w:szCs w:val="22"/>
          <w:lang w:eastAsia="en-GB" w:bidi="en-GB"/>
        </w:rPr>
        <w:t>Other traffic and transport related matters;</w:t>
      </w:r>
    </w:p>
    <w:p w14:paraId="57F1397C" w14:textId="77777777" w:rsidR="0008299F" w:rsidRPr="003D7FD2" w:rsidRDefault="0008299F" w:rsidP="008505E0">
      <w:pPr>
        <w:tabs>
          <w:tab w:val="clear" w:pos="1440"/>
        </w:tabs>
        <w:overflowPunct w:val="0"/>
        <w:topLinePunct w:val="0"/>
        <w:autoSpaceDE w:val="0"/>
        <w:autoSpaceDN w:val="0"/>
        <w:adjustRightInd/>
        <w:snapToGrid/>
        <w:spacing w:line="240" w:lineRule="auto"/>
        <w:jc w:val="left"/>
        <w:rPr>
          <w:rFonts w:eastAsia="PMingLiU"/>
          <w:spacing w:val="0"/>
          <w:lang w:eastAsia="en-GB" w:bidi="en-GB"/>
        </w:rPr>
      </w:pPr>
    </w:p>
    <w:p w14:paraId="5C373F15" w14:textId="3430FF9A" w:rsidR="0008299F" w:rsidRPr="003D7FD2" w:rsidRDefault="0008299F" w:rsidP="00480B70">
      <w:pPr>
        <w:numPr>
          <w:ilvl w:val="2"/>
          <w:numId w:val="23"/>
        </w:numPr>
        <w:tabs>
          <w:tab w:val="clear" w:pos="1440"/>
          <w:tab w:val="left" w:pos="2623"/>
        </w:tabs>
        <w:overflowPunct w:val="0"/>
        <w:topLinePunct w:val="0"/>
        <w:autoSpaceDE w:val="0"/>
        <w:autoSpaceDN w:val="0"/>
        <w:adjustRightInd/>
        <w:snapToGrid/>
        <w:spacing w:line="360" w:lineRule="auto"/>
        <w:ind w:left="2160" w:hanging="720"/>
        <w:rPr>
          <w:rFonts w:eastAsia="PMingLiU"/>
          <w:spacing w:val="0"/>
          <w:szCs w:val="22"/>
          <w:lang w:eastAsia="en-GB" w:bidi="en-GB"/>
        </w:rPr>
      </w:pPr>
      <w:r w:rsidRPr="003D7FD2">
        <w:rPr>
          <w:rFonts w:eastAsia="PMingLiU"/>
          <w:spacing w:val="0"/>
          <w:szCs w:val="22"/>
          <w:u w:val="single"/>
          <w:lang w:eastAsia="en-GB" w:bidi="en-GB"/>
        </w:rPr>
        <w:t>Step 3: Declaration, signature and submission of</w:t>
      </w:r>
      <w:r w:rsidRPr="003D7FD2">
        <w:rPr>
          <w:rFonts w:eastAsia="PMingLiU"/>
          <w:spacing w:val="0"/>
          <w:u w:val="single"/>
          <w:lang w:eastAsia="en-GB" w:bidi="en-GB"/>
        </w:rPr>
        <w:t xml:space="preserve"> application</w:t>
      </w:r>
      <w:r w:rsidRPr="003D7FD2">
        <w:rPr>
          <w:rFonts w:eastAsia="PMingLiU"/>
          <w:spacing w:val="0"/>
          <w:lang w:eastAsia="en-GB" w:bidi="en-GB"/>
        </w:rPr>
        <w:t xml:space="preserve">. Applicants </w:t>
      </w:r>
      <w:r w:rsidR="007F4E37">
        <w:rPr>
          <w:rFonts w:eastAsia="PMingLiU"/>
          <w:spacing w:val="0"/>
          <w:lang w:eastAsia="en-GB" w:bidi="en-GB"/>
        </w:rPr>
        <w:t>will</w:t>
      </w:r>
      <w:r w:rsidR="007F4E37" w:rsidRPr="003D7FD2">
        <w:rPr>
          <w:rFonts w:eastAsia="PMingLiU"/>
          <w:spacing w:val="0"/>
          <w:lang w:eastAsia="en-GB" w:bidi="en-GB"/>
        </w:rPr>
        <w:t xml:space="preserve"> </w:t>
      </w:r>
      <w:r w:rsidRPr="003D7FD2">
        <w:rPr>
          <w:rFonts w:eastAsia="PMingLiU"/>
          <w:spacing w:val="0"/>
          <w:lang w:eastAsia="en-GB" w:bidi="en-GB"/>
        </w:rPr>
        <w:t xml:space="preserve">declare that all the information submitted is complete and accurate, and tick and make the following declaration (hereinafter </w:t>
      </w:r>
      <w:r w:rsidR="007F4E37">
        <w:rPr>
          <w:rFonts w:eastAsia="PMingLiU"/>
          <w:spacing w:val="0"/>
          <w:lang w:eastAsia="en-GB" w:bidi="en-GB"/>
        </w:rPr>
        <w:t xml:space="preserve">the </w:t>
      </w:r>
      <w:r w:rsidRPr="003D7FD2">
        <w:rPr>
          <w:rFonts w:eastAsia="PMingLiU"/>
          <w:spacing w:val="0"/>
          <w:lang w:eastAsia="en-GB" w:bidi="en-GB"/>
        </w:rPr>
        <w:t>“</w:t>
      </w:r>
      <w:r w:rsidRPr="003D7FD2">
        <w:rPr>
          <w:rFonts w:eastAsia="PMingLiU"/>
          <w:b/>
          <w:spacing w:val="0"/>
          <w:lang w:eastAsia="en-GB" w:bidi="en-GB"/>
        </w:rPr>
        <w:t>Declaration</w:t>
      </w:r>
      <w:r w:rsidRPr="003D7FD2">
        <w:rPr>
          <w:rFonts w:eastAsia="PMingLiU"/>
          <w:spacing w:val="0"/>
          <w:lang w:eastAsia="en-GB" w:bidi="en-GB"/>
        </w:rPr>
        <w:t>”):</w:t>
      </w:r>
    </w:p>
    <w:p w14:paraId="4E7BFE31" w14:textId="77777777" w:rsidR="00480B70" w:rsidRPr="003D7FD2" w:rsidRDefault="00480B70" w:rsidP="00480B70">
      <w:pPr>
        <w:tabs>
          <w:tab w:val="clear" w:pos="1440"/>
        </w:tabs>
        <w:overflowPunct w:val="0"/>
        <w:topLinePunct w:val="0"/>
        <w:autoSpaceDE w:val="0"/>
        <w:autoSpaceDN w:val="0"/>
        <w:adjustRightInd/>
        <w:snapToGrid/>
        <w:spacing w:line="240" w:lineRule="auto"/>
        <w:ind w:right="1069"/>
        <w:rPr>
          <w:rFonts w:eastAsia="PMingLiU"/>
          <w:spacing w:val="0"/>
          <w:szCs w:val="22"/>
          <w:lang w:eastAsia="en-GB" w:bidi="en-GB"/>
        </w:rPr>
      </w:pPr>
    </w:p>
    <w:p w14:paraId="05D3776B" w14:textId="77777777" w:rsidR="0008299F" w:rsidRPr="003D7FD2" w:rsidRDefault="0008299F" w:rsidP="00480B70">
      <w:pPr>
        <w:tabs>
          <w:tab w:val="clear" w:pos="1440"/>
        </w:tabs>
        <w:overflowPunct w:val="0"/>
        <w:topLinePunct w:val="0"/>
        <w:autoSpaceDE w:val="0"/>
        <w:autoSpaceDN w:val="0"/>
        <w:adjustRightInd/>
        <w:snapToGrid/>
        <w:spacing w:line="240" w:lineRule="auto"/>
        <w:ind w:left="2160" w:right="720"/>
        <w:rPr>
          <w:rFonts w:eastAsia="PMingLiU"/>
          <w:spacing w:val="0"/>
          <w:sz w:val="24"/>
          <w:szCs w:val="22"/>
          <w:lang w:eastAsia="en-GB" w:bidi="en-GB"/>
        </w:rPr>
      </w:pPr>
      <w:r w:rsidRPr="003D7FD2">
        <w:rPr>
          <w:rFonts w:eastAsia="PMingLiU"/>
          <w:spacing w:val="0"/>
          <w:sz w:val="24"/>
          <w:szCs w:val="22"/>
          <w:lang w:eastAsia="en-GB" w:bidi="en-GB"/>
        </w:rPr>
        <w:t>“I hereby declare that I understand that the personal data provided by a certificate of particulars of vehicle shall only be used for activities relating to traffic and transport matters. I have read through and understand the content of this application form, and accept all the terms and conditions stated therein.”</w:t>
      </w:r>
    </w:p>
    <w:p w14:paraId="1C9900A4" w14:textId="77777777" w:rsidR="00480B70" w:rsidRPr="003D7FD2" w:rsidRDefault="00480B70" w:rsidP="00480B70">
      <w:pPr>
        <w:tabs>
          <w:tab w:val="clear" w:pos="1440"/>
        </w:tabs>
        <w:overflowPunct w:val="0"/>
        <w:topLinePunct w:val="0"/>
        <w:autoSpaceDE w:val="0"/>
        <w:autoSpaceDN w:val="0"/>
        <w:adjustRightInd/>
        <w:snapToGrid/>
        <w:spacing w:line="240" w:lineRule="auto"/>
        <w:ind w:right="1069"/>
        <w:rPr>
          <w:rFonts w:eastAsia="PMingLiU"/>
          <w:spacing w:val="0"/>
          <w:szCs w:val="22"/>
          <w:lang w:eastAsia="en-GB" w:bidi="en-GB"/>
        </w:rPr>
      </w:pPr>
    </w:p>
    <w:p w14:paraId="34BA52F8" w14:textId="09156E88" w:rsidR="0008299F" w:rsidRPr="003D7FD2" w:rsidRDefault="0008299F" w:rsidP="0030716B">
      <w:pPr>
        <w:tabs>
          <w:tab w:val="clear" w:pos="1440"/>
        </w:tabs>
        <w:overflowPunct w:val="0"/>
        <w:topLinePunct w:val="0"/>
        <w:autoSpaceDE w:val="0"/>
        <w:autoSpaceDN w:val="0"/>
        <w:adjustRightInd/>
        <w:snapToGrid/>
        <w:spacing w:line="360" w:lineRule="auto"/>
        <w:ind w:left="2160" w:right="249"/>
        <w:rPr>
          <w:rFonts w:eastAsia="PMingLiU"/>
          <w:spacing w:val="0"/>
          <w:lang w:eastAsia="en-GB" w:bidi="en-GB"/>
        </w:rPr>
      </w:pPr>
      <w:r w:rsidRPr="003D7FD2">
        <w:rPr>
          <w:rFonts w:eastAsia="PMingLiU"/>
          <w:spacing w:val="0"/>
          <w:lang w:eastAsia="en-GB" w:bidi="en-GB"/>
        </w:rPr>
        <w:lastRenderedPageBreak/>
        <w:t xml:space="preserve">Applicants </w:t>
      </w:r>
      <w:r w:rsidR="007F4E37">
        <w:rPr>
          <w:rFonts w:eastAsia="PMingLiU"/>
          <w:spacing w:val="0"/>
          <w:lang w:eastAsia="en-GB" w:bidi="en-GB"/>
        </w:rPr>
        <w:t>must</w:t>
      </w:r>
      <w:r w:rsidR="007F4E37" w:rsidRPr="003D7FD2">
        <w:rPr>
          <w:rFonts w:eastAsia="PMingLiU"/>
          <w:spacing w:val="0"/>
          <w:lang w:eastAsia="en-GB" w:bidi="en-GB"/>
        </w:rPr>
        <w:t xml:space="preserve"> </w:t>
      </w:r>
      <w:r w:rsidRPr="003D7FD2">
        <w:rPr>
          <w:rFonts w:eastAsia="PMingLiU"/>
          <w:spacing w:val="0"/>
          <w:lang w:eastAsia="en-GB" w:bidi="en-GB"/>
        </w:rPr>
        <w:t>tick and make the Declaration before proceeding to the next step;</w:t>
      </w:r>
    </w:p>
    <w:p w14:paraId="6B0DC131" w14:textId="77777777" w:rsidR="00480B70" w:rsidRPr="003D7FD2" w:rsidRDefault="00480B70" w:rsidP="00480B70">
      <w:pPr>
        <w:tabs>
          <w:tab w:val="clear" w:pos="1440"/>
        </w:tabs>
        <w:overflowPunct w:val="0"/>
        <w:topLinePunct w:val="0"/>
        <w:autoSpaceDE w:val="0"/>
        <w:autoSpaceDN w:val="0"/>
        <w:adjustRightInd/>
        <w:snapToGrid/>
        <w:spacing w:line="360" w:lineRule="auto"/>
        <w:ind w:left="1440" w:right="249"/>
        <w:rPr>
          <w:rFonts w:eastAsia="PMingLiU"/>
          <w:spacing w:val="0"/>
          <w:lang w:eastAsia="en-GB" w:bidi="en-GB"/>
        </w:rPr>
      </w:pPr>
    </w:p>
    <w:p w14:paraId="09B9717C" w14:textId="15962322" w:rsidR="0008299F" w:rsidRPr="003D7FD2" w:rsidRDefault="0008299F" w:rsidP="00480B70">
      <w:pPr>
        <w:numPr>
          <w:ilvl w:val="2"/>
          <w:numId w:val="23"/>
        </w:numPr>
        <w:tabs>
          <w:tab w:val="clear" w:pos="1440"/>
        </w:tabs>
        <w:overflowPunct w:val="0"/>
        <w:topLinePunct w:val="0"/>
        <w:autoSpaceDE w:val="0"/>
        <w:autoSpaceDN w:val="0"/>
        <w:adjustRightInd/>
        <w:snapToGrid/>
        <w:spacing w:line="360" w:lineRule="auto"/>
        <w:ind w:left="2160" w:hanging="720"/>
        <w:rPr>
          <w:rFonts w:eastAsia="PMingLiU"/>
          <w:spacing w:val="0"/>
          <w:szCs w:val="22"/>
          <w:lang w:eastAsia="en-GB" w:bidi="en-GB"/>
        </w:rPr>
      </w:pPr>
      <w:r w:rsidRPr="003D7FD2">
        <w:rPr>
          <w:rFonts w:eastAsia="PMingLiU"/>
          <w:spacing w:val="0"/>
          <w:szCs w:val="22"/>
          <w:u w:val="single"/>
          <w:lang w:eastAsia="en-GB" w:bidi="en-GB"/>
        </w:rPr>
        <w:t>Step 4: Payment</w:t>
      </w:r>
      <w:r w:rsidRPr="003D7FD2">
        <w:rPr>
          <w:rFonts w:eastAsia="PMingLiU"/>
          <w:spacing w:val="0"/>
          <w:szCs w:val="22"/>
          <w:lang w:eastAsia="en-GB" w:bidi="en-GB"/>
        </w:rPr>
        <w:t xml:space="preserve">. Applicants may pay by PPS or </w:t>
      </w:r>
      <w:r w:rsidR="00566519" w:rsidRPr="003D7FD2">
        <w:rPr>
          <w:rFonts w:eastAsia="PMingLiU"/>
          <w:spacing w:val="0"/>
          <w:szCs w:val="22"/>
          <w:lang w:eastAsia="en-GB" w:bidi="en-GB"/>
        </w:rPr>
        <w:t>with credit card</w:t>
      </w:r>
      <w:r w:rsidRPr="003D7FD2">
        <w:rPr>
          <w:rFonts w:eastAsia="PMingLiU"/>
          <w:spacing w:val="0"/>
          <w:szCs w:val="22"/>
          <w:lang w:eastAsia="en-GB" w:bidi="en-GB"/>
        </w:rPr>
        <w:t>; and</w:t>
      </w:r>
    </w:p>
    <w:p w14:paraId="2A435F1D" w14:textId="77777777" w:rsidR="008505E0" w:rsidRPr="003D7FD2" w:rsidRDefault="008505E0" w:rsidP="008505E0">
      <w:pPr>
        <w:tabs>
          <w:tab w:val="clear" w:pos="1440"/>
        </w:tabs>
        <w:overflowPunct w:val="0"/>
        <w:topLinePunct w:val="0"/>
        <w:autoSpaceDE w:val="0"/>
        <w:autoSpaceDN w:val="0"/>
        <w:adjustRightInd/>
        <w:snapToGrid/>
        <w:spacing w:line="240" w:lineRule="auto"/>
        <w:ind w:left="2160"/>
        <w:rPr>
          <w:rFonts w:eastAsia="PMingLiU"/>
          <w:spacing w:val="0"/>
          <w:szCs w:val="22"/>
          <w:lang w:eastAsia="en-GB" w:bidi="en-GB"/>
        </w:rPr>
      </w:pPr>
    </w:p>
    <w:p w14:paraId="75A4B6CB" w14:textId="4E2FD4E7" w:rsidR="0008299F" w:rsidRPr="003D7FD2" w:rsidRDefault="0008299F" w:rsidP="00480B70">
      <w:pPr>
        <w:numPr>
          <w:ilvl w:val="2"/>
          <w:numId w:val="23"/>
        </w:numPr>
        <w:tabs>
          <w:tab w:val="clear" w:pos="1440"/>
        </w:tabs>
        <w:overflowPunct w:val="0"/>
        <w:topLinePunct w:val="0"/>
        <w:autoSpaceDE w:val="0"/>
        <w:autoSpaceDN w:val="0"/>
        <w:adjustRightInd/>
        <w:snapToGrid/>
        <w:spacing w:line="360" w:lineRule="auto"/>
        <w:ind w:left="2160" w:hanging="720"/>
        <w:rPr>
          <w:rFonts w:eastAsia="PMingLiU"/>
          <w:spacing w:val="0"/>
          <w:szCs w:val="22"/>
          <w:lang w:eastAsia="en-GB" w:bidi="en-GB"/>
        </w:rPr>
      </w:pPr>
      <w:r w:rsidRPr="003D7FD2">
        <w:rPr>
          <w:rFonts w:eastAsia="PMingLiU"/>
          <w:spacing w:val="0"/>
          <w:szCs w:val="22"/>
          <w:u w:val="single"/>
          <w:lang w:eastAsia="en-GB" w:bidi="en-GB"/>
        </w:rPr>
        <w:t xml:space="preserve">Step 5: </w:t>
      </w:r>
      <w:r w:rsidR="001E0859">
        <w:rPr>
          <w:rFonts w:eastAsia="PMingLiU"/>
          <w:spacing w:val="0"/>
          <w:szCs w:val="22"/>
          <w:u w:val="single"/>
          <w:lang w:eastAsia="en-GB" w:bidi="en-GB"/>
        </w:rPr>
        <w:t>Printing</w:t>
      </w:r>
      <w:r w:rsidR="001E0859" w:rsidRPr="003D7FD2">
        <w:rPr>
          <w:rFonts w:eastAsia="PMingLiU"/>
          <w:spacing w:val="0"/>
          <w:szCs w:val="22"/>
          <w:u w:val="single"/>
          <w:lang w:eastAsia="en-GB" w:bidi="en-GB"/>
        </w:rPr>
        <w:t xml:space="preserve"> </w:t>
      </w:r>
      <w:r w:rsidRPr="003D7FD2">
        <w:rPr>
          <w:rFonts w:eastAsia="PMingLiU"/>
          <w:spacing w:val="0"/>
          <w:szCs w:val="22"/>
          <w:u w:val="single"/>
          <w:lang w:eastAsia="en-GB" w:bidi="en-GB"/>
        </w:rPr>
        <w:t xml:space="preserve">and </w:t>
      </w:r>
      <w:r w:rsidR="001E0859">
        <w:rPr>
          <w:rFonts w:eastAsia="PMingLiU"/>
          <w:spacing w:val="0"/>
          <w:szCs w:val="22"/>
          <w:u w:val="single"/>
          <w:lang w:eastAsia="en-GB" w:bidi="en-GB"/>
        </w:rPr>
        <w:t>obtaining</w:t>
      </w:r>
      <w:r w:rsidR="001E0859" w:rsidRPr="003D7FD2">
        <w:rPr>
          <w:rFonts w:eastAsia="PMingLiU"/>
          <w:spacing w:val="0"/>
          <w:szCs w:val="22"/>
          <w:u w:val="single"/>
          <w:lang w:eastAsia="en-GB" w:bidi="en-GB"/>
        </w:rPr>
        <w:t xml:space="preserve"> </w:t>
      </w:r>
      <w:r w:rsidRPr="003D7FD2">
        <w:rPr>
          <w:rFonts w:eastAsia="PMingLiU"/>
          <w:spacing w:val="0"/>
          <w:szCs w:val="22"/>
          <w:u w:val="single"/>
          <w:lang w:eastAsia="en-GB" w:bidi="en-GB"/>
        </w:rPr>
        <w:t>the vehicle certificate</w:t>
      </w:r>
      <w:r w:rsidRPr="003D7FD2">
        <w:rPr>
          <w:rFonts w:eastAsia="PMingLiU"/>
          <w:spacing w:val="0"/>
          <w:szCs w:val="22"/>
          <w:lang w:eastAsia="en-GB" w:bidi="en-GB"/>
        </w:rPr>
        <w:t xml:space="preserve">. After </w:t>
      </w:r>
      <w:r w:rsidR="0030716B" w:rsidRPr="003D7FD2">
        <w:rPr>
          <w:rFonts w:eastAsia="PMingLiU"/>
          <w:spacing w:val="0"/>
          <w:szCs w:val="22"/>
          <w:lang w:eastAsia="en-GB" w:bidi="en-GB"/>
        </w:rPr>
        <w:t>completing</w:t>
      </w:r>
      <w:r w:rsidRPr="003D7FD2">
        <w:rPr>
          <w:rFonts w:eastAsia="PMingLiU"/>
          <w:spacing w:val="0"/>
          <w:szCs w:val="22"/>
          <w:lang w:eastAsia="en-GB" w:bidi="en-GB"/>
        </w:rPr>
        <w:t xml:space="preserve"> the above steps, </w:t>
      </w:r>
      <w:r w:rsidR="0030716B" w:rsidRPr="003D7FD2">
        <w:rPr>
          <w:rFonts w:eastAsia="PMingLiU"/>
          <w:spacing w:val="0"/>
          <w:szCs w:val="22"/>
          <w:lang w:eastAsia="en-GB" w:bidi="en-GB"/>
        </w:rPr>
        <w:t>applicants</w:t>
      </w:r>
      <w:r w:rsidRPr="003D7FD2">
        <w:rPr>
          <w:rFonts w:eastAsia="PMingLiU"/>
          <w:spacing w:val="0"/>
          <w:szCs w:val="22"/>
          <w:lang w:eastAsia="en-GB" w:bidi="en-GB"/>
        </w:rPr>
        <w:t xml:space="preserve"> may download the applied vehicle certificate at this step. The vehicle certificate states the name and address of the registered owner of the relevant vehicle.</w:t>
      </w:r>
    </w:p>
    <w:p w14:paraId="4B059317" w14:textId="77777777" w:rsidR="00480B70" w:rsidRPr="003D7FD2" w:rsidRDefault="00480B70" w:rsidP="00480B70">
      <w:pPr>
        <w:tabs>
          <w:tab w:val="clear" w:pos="1440"/>
        </w:tabs>
        <w:overflowPunct w:val="0"/>
        <w:topLinePunct w:val="0"/>
        <w:autoSpaceDE w:val="0"/>
        <w:autoSpaceDN w:val="0"/>
        <w:adjustRightInd/>
        <w:snapToGrid/>
        <w:spacing w:line="360" w:lineRule="auto"/>
        <w:ind w:left="2160"/>
        <w:rPr>
          <w:rFonts w:eastAsia="PMingLiU"/>
          <w:spacing w:val="0"/>
          <w:szCs w:val="22"/>
          <w:lang w:eastAsia="en-GB" w:bidi="en-GB"/>
        </w:rPr>
      </w:pPr>
    </w:p>
    <w:p w14:paraId="2FE8B13F" w14:textId="7AF78EC5" w:rsidR="0008299F" w:rsidRPr="003D7FD2" w:rsidRDefault="0008299F" w:rsidP="0046457C">
      <w:pPr>
        <w:numPr>
          <w:ilvl w:val="1"/>
          <w:numId w:val="23"/>
        </w:numPr>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 xml:space="preserve">On 17 May and 10 June 2020, the appellant applied for the Vehicle Certificates of the Vehicles Concerned for 21 July 2019 and 10 June 2020 </w:t>
      </w:r>
      <w:r w:rsidR="007F4E37">
        <w:rPr>
          <w:rFonts w:eastAsia="PMingLiU"/>
          <w:spacing w:val="0"/>
          <w:szCs w:val="22"/>
          <w:lang w:eastAsia="en-GB" w:bidi="en-GB"/>
        </w:rPr>
        <w:t>on</w:t>
      </w:r>
      <w:r w:rsidR="007F4E37" w:rsidRPr="003D7FD2">
        <w:rPr>
          <w:rFonts w:eastAsia="PMingLiU"/>
          <w:spacing w:val="0"/>
          <w:szCs w:val="22"/>
          <w:lang w:eastAsia="en-GB" w:bidi="en-GB"/>
        </w:rPr>
        <w:t xml:space="preserve"> </w:t>
      </w:r>
      <w:r w:rsidRPr="003D7FD2">
        <w:rPr>
          <w:rFonts w:eastAsia="PMingLiU"/>
          <w:spacing w:val="0"/>
          <w:szCs w:val="22"/>
          <w:lang w:eastAsia="en-GB" w:bidi="en-GB"/>
        </w:rPr>
        <w:t>the website of the Transport Department according to the procedures shown in P2. In both applications, the appellant:</w:t>
      </w:r>
    </w:p>
    <w:p w14:paraId="0CE49A34" w14:textId="77777777" w:rsidR="00480B70" w:rsidRPr="003D7FD2" w:rsidRDefault="00480B70" w:rsidP="00480B70">
      <w:pPr>
        <w:overflowPunct w:val="0"/>
        <w:topLinePunct w:val="0"/>
        <w:autoSpaceDE w:val="0"/>
        <w:autoSpaceDN w:val="0"/>
        <w:adjustRightInd/>
        <w:snapToGrid/>
        <w:spacing w:line="240" w:lineRule="auto"/>
        <w:ind w:left="1440"/>
        <w:jc w:val="left"/>
        <w:rPr>
          <w:rFonts w:eastAsia="PMingLiU"/>
          <w:spacing w:val="0"/>
          <w:szCs w:val="22"/>
          <w:lang w:eastAsia="en-GB" w:bidi="en-GB"/>
        </w:rPr>
      </w:pPr>
    </w:p>
    <w:p w14:paraId="38FC67FA" w14:textId="7565E144" w:rsidR="0008299F" w:rsidRPr="003D7FD2" w:rsidRDefault="0008299F" w:rsidP="00480B70">
      <w:pPr>
        <w:numPr>
          <w:ilvl w:val="2"/>
          <w:numId w:val="23"/>
        </w:numPr>
        <w:tabs>
          <w:tab w:val="clear" w:pos="1440"/>
        </w:tabs>
        <w:overflowPunct w:val="0"/>
        <w:topLinePunct w:val="0"/>
        <w:autoSpaceDE w:val="0"/>
        <w:autoSpaceDN w:val="0"/>
        <w:adjustRightInd/>
        <w:snapToGrid/>
        <w:spacing w:line="360" w:lineRule="auto"/>
        <w:ind w:left="2160" w:hanging="720"/>
        <w:rPr>
          <w:rFonts w:eastAsia="PMingLiU"/>
          <w:spacing w:val="0"/>
          <w:lang w:eastAsia="en-GB" w:bidi="en-GB"/>
        </w:rPr>
      </w:pPr>
      <w:r w:rsidRPr="003D7FD2">
        <w:rPr>
          <w:rFonts w:eastAsia="PMingLiU"/>
          <w:spacing w:val="0"/>
          <w:szCs w:val="22"/>
          <w:lang w:eastAsia="en-GB" w:bidi="en-GB"/>
        </w:rPr>
        <w:t xml:space="preserve">verified </w:t>
      </w:r>
      <w:r w:rsidR="00531FAF" w:rsidRPr="003D7FD2">
        <w:rPr>
          <w:rFonts w:eastAsia="PMingLiU"/>
          <w:spacing w:val="0"/>
          <w:szCs w:val="22"/>
          <w:lang w:eastAsia="en-GB" w:bidi="en-GB"/>
        </w:rPr>
        <w:t>with</w:t>
      </w:r>
      <w:r w:rsidR="0030716B" w:rsidRPr="003D7FD2">
        <w:rPr>
          <w:rFonts w:eastAsia="PMingLiU"/>
          <w:spacing w:val="0"/>
          <w:szCs w:val="22"/>
          <w:lang w:eastAsia="en-GB" w:bidi="en-GB"/>
        </w:rPr>
        <w:t xml:space="preserve"> </w:t>
      </w:r>
      <w:r w:rsidR="007F4E37">
        <w:rPr>
          <w:rFonts w:eastAsia="PMingLiU"/>
          <w:spacing w:val="0"/>
          <w:szCs w:val="22"/>
          <w:lang w:eastAsia="en-GB" w:bidi="en-GB"/>
        </w:rPr>
        <w:t xml:space="preserve">the </w:t>
      </w:r>
      <w:r w:rsidR="0030716B" w:rsidRPr="003D7FD2">
        <w:rPr>
          <w:rFonts w:eastAsia="PMingLiU"/>
          <w:spacing w:val="0"/>
          <w:szCs w:val="22"/>
          <w:lang w:eastAsia="en-GB" w:bidi="en-GB"/>
        </w:rPr>
        <w:t>personal e-Cert</w:t>
      </w:r>
      <w:r w:rsidRPr="003D7FD2">
        <w:rPr>
          <w:rFonts w:eastAsia="PMingLiU"/>
          <w:spacing w:val="0"/>
          <w:szCs w:val="22"/>
          <w:lang w:eastAsia="en-GB" w:bidi="en-GB"/>
        </w:rPr>
        <w:t xml:space="preserve">, and inputted her correct </w:t>
      </w:r>
      <w:r w:rsidR="00531FAF" w:rsidRPr="003D7FD2">
        <w:rPr>
          <w:rFonts w:eastAsia="PMingLiU"/>
          <w:spacing w:val="0"/>
          <w:szCs w:val="22"/>
          <w:lang w:eastAsia="en-GB" w:bidi="en-GB"/>
        </w:rPr>
        <w:t xml:space="preserve">name in </w:t>
      </w:r>
      <w:r w:rsidRPr="003D7FD2">
        <w:rPr>
          <w:rFonts w:eastAsia="PMingLiU"/>
          <w:spacing w:val="0"/>
          <w:szCs w:val="22"/>
          <w:lang w:eastAsia="en-GB" w:bidi="en-GB"/>
        </w:rPr>
        <w:t xml:space="preserve">English, </w:t>
      </w:r>
      <w:r w:rsidRPr="003D7FD2">
        <w:rPr>
          <w:rFonts w:eastAsia="PMingLiU"/>
          <w:spacing w:val="0"/>
          <w:lang w:eastAsia="en-GB" w:bidi="en-GB"/>
        </w:rPr>
        <w:t xml:space="preserve">address, Hong Kong identity card number, telephone number and </w:t>
      </w:r>
      <w:r w:rsidR="00B356DA">
        <w:rPr>
          <w:rFonts w:eastAsia="PMingLiU"/>
          <w:spacing w:val="0"/>
          <w:lang w:eastAsia="en-GB" w:bidi="en-GB"/>
        </w:rPr>
        <w:t xml:space="preserve">the </w:t>
      </w:r>
      <w:r w:rsidRPr="003D7FD2">
        <w:rPr>
          <w:rFonts w:eastAsia="PMingLiU"/>
          <w:spacing w:val="0"/>
          <w:lang w:eastAsia="en-GB" w:bidi="en-GB"/>
        </w:rPr>
        <w:t xml:space="preserve">correct digital certificate </w:t>
      </w:r>
      <w:r w:rsidR="00531FAF" w:rsidRPr="003D7FD2">
        <w:rPr>
          <w:rFonts w:eastAsia="PMingLiU"/>
          <w:spacing w:val="0"/>
          <w:lang w:eastAsia="en-GB" w:bidi="en-GB"/>
        </w:rPr>
        <w:t xml:space="preserve">PIN </w:t>
      </w:r>
      <w:r w:rsidRPr="003D7FD2">
        <w:rPr>
          <w:rFonts w:eastAsia="PMingLiU"/>
          <w:spacing w:val="0"/>
          <w:lang w:eastAsia="en-GB" w:bidi="en-GB"/>
        </w:rPr>
        <w:t>in step 1;</w:t>
      </w:r>
    </w:p>
    <w:p w14:paraId="462DA64E" w14:textId="77777777" w:rsidR="00480B70" w:rsidRPr="003D7FD2" w:rsidRDefault="00480B70" w:rsidP="00480B70">
      <w:pPr>
        <w:tabs>
          <w:tab w:val="clear" w:pos="1440"/>
        </w:tabs>
        <w:overflowPunct w:val="0"/>
        <w:topLinePunct w:val="0"/>
        <w:autoSpaceDE w:val="0"/>
        <w:autoSpaceDN w:val="0"/>
        <w:adjustRightInd/>
        <w:snapToGrid/>
        <w:spacing w:line="240" w:lineRule="auto"/>
        <w:ind w:left="2160" w:hanging="720"/>
        <w:rPr>
          <w:rFonts w:eastAsia="PMingLiU"/>
          <w:spacing w:val="0"/>
          <w:lang w:eastAsia="en-GB" w:bidi="en-GB"/>
        </w:rPr>
      </w:pPr>
    </w:p>
    <w:p w14:paraId="6051D8EC" w14:textId="77777777" w:rsidR="0008299F" w:rsidRPr="003D7FD2" w:rsidRDefault="0008299F" w:rsidP="00480B70">
      <w:pPr>
        <w:numPr>
          <w:ilvl w:val="2"/>
          <w:numId w:val="23"/>
        </w:numPr>
        <w:tabs>
          <w:tab w:val="clear" w:pos="1440"/>
        </w:tabs>
        <w:overflowPunct w:val="0"/>
        <w:topLinePunct w:val="0"/>
        <w:autoSpaceDE w:val="0"/>
        <w:autoSpaceDN w:val="0"/>
        <w:adjustRightInd/>
        <w:snapToGrid/>
        <w:spacing w:line="360" w:lineRule="auto"/>
        <w:ind w:left="2160" w:hanging="720"/>
        <w:rPr>
          <w:rFonts w:eastAsia="PMingLiU"/>
          <w:spacing w:val="0"/>
          <w:lang w:eastAsia="en-GB" w:bidi="en-GB"/>
        </w:rPr>
      </w:pPr>
      <w:r w:rsidRPr="003D7FD2">
        <w:rPr>
          <w:rFonts w:eastAsia="PMingLiU"/>
          <w:spacing w:val="0"/>
          <w:lang w:eastAsia="en-GB" w:bidi="en-GB"/>
        </w:rPr>
        <w:t>selected “other traffic and transport related matters” in step 2 as the purpose of applying for a vehicle certificate;</w:t>
      </w:r>
    </w:p>
    <w:p w14:paraId="3EFBC6BA" w14:textId="77777777" w:rsidR="00480B70" w:rsidRPr="003D7FD2" w:rsidRDefault="00480B70" w:rsidP="00480B70">
      <w:pPr>
        <w:tabs>
          <w:tab w:val="clear" w:pos="1440"/>
        </w:tabs>
        <w:overflowPunct w:val="0"/>
        <w:topLinePunct w:val="0"/>
        <w:autoSpaceDE w:val="0"/>
        <w:autoSpaceDN w:val="0"/>
        <w:adjustRightInd/>
        <w:snapToGrid/>
        <w:spacing w:line="240" w:lineRule="auto"/>
        <w:ind w:left="2160" w:hanging="720"/>
        <w:rPr>
          <w:rFonts w:eastAsia="PMingLiU"/>
          <w:spacing w:val="0"/>
          <w:lang w:eastAsia="en-GB" w:bidi="en-GB"/>
        </w:rPr>
      </w:pPr>
    </w:p>
    <w:p w14:paraId="5C03A41C" w14:textId="77777777" w:rsidR="0008299F" w:rsidRPr="003D7FD2" w:rsidRDefault="0008299F" w:rsidP="00480B70">
      <w:pPr>
        <w:numPr>
          <w:ilvl w:val="2"/>
          <w:numId w:val="23"/>
        </w:numPr>
        <w:tabs>
          <w:tab w:val="clear" w:pos="1440"/>
        </w:tabs>
        <w:overflowPunct w:val="0"/>
        <w:topLinePunct w:val="0"/>
        <w:autoSpaceDE w:val="0"/>
        <w:autoSpaceDN w:val="0"/>
        <w:adjustRightInd/>
        <w:snapToGrid/>
        <w:spacing w:line="360" w:lineRule="auto"/>
        <w:ind w:left="2160" w:hanging="720"/>
        <w:rPr>
          <w:rFonts w:eastAsia="PMingLiU"/>
          <w:spacing w:val="0"/>
          <w:lang w:eastAsia="en-GB" w:bidi="en-GB"/>
        </w:rPr>
      </w:pPr>
      <w:r w:rsidRPr="003D7FD2">
        <w:rPr>
          <w:rFonts w:eastAsia="PMingLiU"/>
          <w:spacing w:val="0"/>
          <w:lang w:eastAsia="en-GB" w:bidi="en-GB"/>
        </w:rPr>
        <w:lastRenderedPageBreak/>
        <w:t>declared in step 3 that all the information filled in was complete and accurate, ticked and made the Declaration;</w:t>
      </w:r>
    </w:p>
    <w:p w14:paraId="12BBBE83" w14:textId="77777777" w:rsidR="00480B70" w:rsidRPr="003D7FD2" w:rsidRDefault="00480B70" w:rsidP="00480B70">
      <w:pPr>
        <w:tabs>
          <w:tab w:val="clear" w:pos="1440"/>
        </w:tabs>
        <w:overflowPunct w:val="0"/>
        <w:topLinePunct w:val="0"/>
        <w:autoSpaceDE w:val="0"/>
        <w:autoSpaceDN w:val="0"/>
        <w:adjustRightInd/>
        <w:snapToGrid/>
        <w:spacing w:line="240" w:lineRule="auto"/>
        <w:ind w:left="2160" w:hanging="720"/>
        <w:rPr>
          <w:rFonts w:eastAsia="PMingLiU"/>
          <w:spacing w:val="0"/>
          <w:lang w:eastAsia="en-GB" w:bidi="en-GB"/>
        </w:rPr>
      </w:pPr>
    </w:p>
    <w:p w14:paraId="47885020" w14:textId="77777777" w:rsidR="0008299F" w:rsidRPr="003D7FD2" w:rsidRDefault="00653843" w:rsidP="00480B70">
      <w:pPr>
        <w:numPr>
          <w:ilvl w:val="2"/>
          <w:numId w:val="23"/>
        </w:numPr>
        <w:tabs>
          <w:tab w:val="clear" w:pos="1440"/>
        </w:tabs>
        <w:overflowPunct w:val="0"/>
        <w:topLinePunct w:val="0"/>
        <w:autoSpaceDE w:val="0"/>
        <w:autoSpaceDN w:val="0"/>
        <w:adjustRightInd/>
        <w:snapToGrid/>
        <w:spacing w:line="360" w:lineRule="auto"/>
        <w:ind w:left="2160" w:hanging="720"/>
        <w:rPr>
          <w:rFonts w:eastAsia="PMingLiU"/>
          <w:spacing w:val="0"/>
          <w:szCs w:val="22"/>
          <w:lang w:eastAsia="en-GB" w:bidi="en-GB"/>
        </w:rPr>
      </w:pPr>
      <w:r w:rsidRPr="003D7FD2">
        <w:rPr>
          <w:rFonts w:eastAsia="PMingLiU"/>
          <w:spacing w:val="0"/>
          <w:lang w:eastAsia="en-GB" w:bidi="en-GB"/>
        </w:rPr>
        <w:t>obtained a vehicle certificate</w:t>
      </w:r>
      <w:r w:rsidR="00480B70" w:rsidRPr="003D7FD2">
        <w:rPr>
          <w:rStyle w:val="FootnoteReference"/>
          <w:rFonts w:eastAsia="PMingLiU"/>
          <w:spacing w:val="0"/>
          <w:lang w:eastAsia="en-GB" w:bidi="en-GB"/>
        </w:rPr>
        <w:footnoteReference w:id="5"/>
      </w:r>
      <w:r w:rsidR="005B40E8" w:rsidRPr="003D7FD2">
        <w:rPr>
          <w:rFonts w:eastAsia="PMingLiU"/>
          <w:spacing w:val="0"/>
          <w:position w:val="10"/>
          <w:lang w:eastAsia="en-GB" w:bidi="en-GB"/>
        </w:rPr>
        <w:t xml:space="preserve"> </w:t>
      </w:r>
      <w:r w:rsidR="00E84D69" w:rsidRPr="003D7FD2">
        <w:rPr>
          <w:rFonts w:eastAsia="PMingLiU"/>
          <w:spacing w:val="0"/>
          <w:lang w:eastAsia="en-GB" w:bidi="en-GB"/>
        </w:rPr>
        <w:t xml:space="preserve">for the Vehicle </w:t>
      </w:r>
      <w:r w:rsidR="0008299F" w:rsidRPr="003D7FD2">
        <w:rPr>
          <w:rFonts w:eastAsia="PMingLiU"/>
          <w:spacing w:val="0"/>
          <w:lang w:eastAsia="en-GB" w:bidi="en-GB"/>
        </w:rPr>
        <w:t>Concerned on the relevant date upon completion of the payment procedure in step 4. The two Vehicle Certificates stated that the registered owner of the Vehicle Concerned was “</w:t>
      </w:r>
      <w:proofErr w:type="spellStart"/>
      <w:r w:rsidR="0008299F" w:rsidRPr="003D7FD2">
        <w:rPr>
          <w:rFonts w:eastAsia="PMingLiU"/>
          <w:spacing w:val="0"/>
          <w:lang w:eastAsia="en-GB" w:bidi="en-GB"/>
        </w:rPr>
        <w:t>Conred</w:t>
      </w:r>
      <w:proofErr w:type="spellEnd"/>
      <w:r w:rsidR="0008299F" w:rsidRPr="003D7FD2">
        <w:rPr>
          <w:rFonts w:eastAsia="PMingLiU"/>
          <w:spacing w:val="0"/>
          <w:lang w:eastAsia="en-GB" w:bidi="en-GB"/>
        </w:rPr>
        <w:t xml:space="preserve"> Industries Limited”, and its registered address was the above</w:t>
      </w:r>
      <w:r w:rsidR="0008299F" w:rsidRPr="003D7FD2">
        <w:rPr>
          <w:rFonts w:eastAsia="PMingLiU"/>
          <w:spacing w:val="0"/>
          <w:szCs w:val="22"/>
          <w:lang w:eastAsia="en-GB" w:bidi="en-GB"/>
        </w:rPr>
        <w:t>-mentioned address in Tai Po.</w:t>
      </w:r>
    </w:p>
    <w:p w14:paraId="5376BFBA" w14:textId="77777777" w:rsidR="00480B70" w:rsidRPr="003D7FD2" w:rsidRDefault="00480B70" w:rsidP="00480FB9">
      <w:pPr>
        <w:tabs>
          <w:tab w:val="clear" w:pos="1440"/>
          <w:tab w:val="left" w:pos="2623"/>
        </w:tabs>
        <w:overflowPunct w:val="0"/>
        <w:topLinePunct w:val="0"/>
        <w:autoSpaceDE w:val="0"/>
        <w:autoSpaceDN w:val="0"/>
        <w:adjustRightInd/>
        <w:snapToGrid/>
        <w:spacing w:line="240" w:lineRule="auto"/>
        <w:ind w:left="2622" w:right="249"/>
        <w:jc w:val="left"/>
        <w:rPr>
          <w:rFonts w:eastAsia="PMingLiU"/>
          <w:spacing w:val="0"/>
          <w:szCs w:val="22"/>
          <w:lang w:eastAsia="en-GB" w:bidi="en-GB"/>
        </w:rPr>
      </w:pPr>
    </w:p>
    <w:p w14:paraId="0DA63630" w14:textId="6605E62B" w:rsidR="0008299F" w:rsidRPr="003D7FD2" w:rsidRDefault="0008299F" w:rsidP="00480B70">
      <w:pPr>
        <w:numPr>
          <w:ilvl w:val="1"/>
          <w:numId w:val="23"/>
        </w:numPr>
        <w:tabs>
          <w:tab w:val="clear" w:pos="1440"/>
        </w:tabs>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At about 3:18 pm on 22 June 2020, the appellant and another female reporter of Radio Television Hong Kong (“RTHK”) arrived at the Tai Po address of “Prosperous Property Development” and presented the RTHK press card (</w:t>
      </w:r>
      <w:r w:rsidRPr="003D7FD2">
        <w:rPr>
          <w:rFonts w:eastAsia="PMingLiU"/>
          <w:b/>
          <w:spacing w:val="0"/>
          <w:szCs w:val="22"/>
          <w:lang w:eastAsia="en-GB" w:bidi="en-GB"/>
        </w:rPr>
        <w:t>P4</w:t>
      </w:r>
      <w:r w:rsidRPr="003D7FD2">
        <w:rPr>
          <w:rFonts w:eastAsia="PMingLiU"/>
          <w:spacing w:val="0"/>
          <w:szCs w:val="22"/>
          <w:lang w:eastAsia="en-GB" w:bidi="en-GB"/>
        </w:rPr>
        <w:t xml:space="preserve">) to the staff </w:t>
      </w:r>
      <w:r w:rsidR="001E0859">
        <w:rPr>
          <w:rFonts w:eastAsia="PMingLiU"/>
          <w:spacing w:val="0"/>
          <w:szCs w:val="22"/>
          <w:lang w:eastAsia="en-GB" w:bidi="en-GB"/>
        </w:rPr>
        <w:t xml:space="preserve">member </w:t>
      </w:r>
      <w:r w:rsidRPr="003D7FD2">
        <w:rPr>
          <w:rFonts w:eastAsia="PMingLiU"/>
          <w:spacing w:val="0"/>
          <w:szCs w:val="22"/>
          <w:lang w:eastAsia="en-GB" w:bidi="en-GB"/>
        </w:rPr>
        <w:t>(</w:t>
      </w:r>
      <w:r w:rsidRPr="003D7FD2">
        <w:rPr>
          <w:rFonts w:eastAsia="PMingLiU"/>
          <w:b/>
          <w:spacing w:val="0"/>
          <w:szCs w:val="22"/>
          <w:lang w:eastAsia="en-GB" w:bidi="en-GB"/>
        </w:rPr>
        <w:t>PW2</w:t>
      </w:r>
      <w:r w:rsidRPr="003D7FD2">
        <w:rPr>
          <w:rFonts w:eastAsia="PMingLiU"/>
          <w:spacing w:val="0"/>
          <w:szCs w:val="22"/>
          <w:lang w:eastAsia="en-GB" w:bidi="en-GB"/>
        </w:rPr>
        <w:t>). The appellant told PW2 that she would like to interview relevant person(s) of “</w:t>
      </w:r>
      <w:proofErr w:type="spellStart"/>
      <w:r w:rsidRPr="003D7FD2">
        <w:rPr>
          <w:rFonts w:eastAsia="PMingLiU"/>
          <w:spacing w:val="0"/>
          <w:szCs w:val="22"/>
          <w:lang w:eastAsia="en-GB" w:bidi="en-GB"/>
        </w:rPr>
        <w:t>Conred</w:t>
      </w:r>
      <w:proofErr w:type="spellEnd"/>
      <w:r w:rsidRPr="003D7FD2">
        <w:rPr>
          <w:rFonts w:eastAsia="PMingLiU"/>
          <w:spacing w:val="0"/>
          <w:szCs w:val="22"/>
          <w:lang w:eastAsia="en-GB" w:bidi="en-GB"/>
        </w:rPr>
        <w:t xml:space="preserve"> Industries Limited”, but PW2 said that </w:t>
      </w:r>
      <w:r w:rsidR="00433C39">
        <w:rPr>
          <w:rFonts w:eastAsia="PMingLiU"/>
          <w:spacing w:val="0"/>
          <w:szCs w:val="22"/>
          <w:lang w:eastAsia="en-GB" w:bidi="en-GB"/>
        </w:rPr>
        <w:t>he/</w:t>
      </w:r>
      <w:r w:rsidRPr="003D7FD2">
        <w:rPr>
          <w:rFonts w:eastAsia="PMingLiU"/>
          <w:spacing w:val="0"/>
          <w:szCs w:val="22"/>
          <w:lang w:eastAsia="en-GB" w:bidi="en-GB"/>
        </w:rPr>
        <w:t xml:space="preserve">she did not know </w:t>
      </w:r>
      <w:r w:rsidR="00433C39">
        <w:rPr>
          <w:rFonts w:eastAsia="PMingLiU"/>
          <w:spacing w:val="0"/>
          <w:szCs w:val="22"/>
          <w:lang w:eastAsia="en-GB" w:bidi="en-GB"/>
        </w:rPr>
        <w:t xml:space="preserve">that </w:t>
      </w:r>
      <w:r w:rsidRPr="003D7FD2">
        <w:rPr>
          <w:rFonts w:eastAsia="PMingLiU"/>
          <w:spacing w:val="0"/>
          <w:szCs w:val="22"/>
          <w:lang w:eastAsia="en-GB" w:bidi="en-GB"/>
        </w:rPr>
        <w:t xml:space="preserve">company. </w:t>
      </w:r>
      <w:r w:rsidR="00C175C2">
        <w:rPr>
          <w:rFonts w:eastAsia="PMingLiU"/>
          <w:spacing w:val="0"/>
          <w:szCs w:val="22"/>
          <w:lang w:eastAsia="en-GB" w:bidi="en-GB"/>
        </w:rPr>
        <w:t>T</w:t>
      </w:r>
      <w:r w:rsidRPr="003D7FD2">
        <w:rPr>
          <w:rFonts w:eastAsia="PMingLiU"/>
          <w:spacing w:val="0"/>
          <w:szCs w:val="22"/>
          <w:lang w:eastAsia="en-GB" w:bidi="en-GB"/>
        </w:rPr>
        <w:t>he appellant left a contact number</w:t>
      </w:r>
      <w:r w:rsidR="00C175C2">
        <w:rPr>
          <w:rFonts w:eastAsia="PMingLiU"/>
          <w:spacing w:val="0"/>
          <w:szCs w:val="22"/>
          <w:lang w:eastAsia="en-GB" w:bidi="en-GB"/>
        </w:rPr>
        <w:t xml:space="preserve"> and then </w:t>
      </w:r>
      <w:r w:rsidRPr="003D7FD2">
        <w:rPr>
          <w:rFonts w:eastAsia="PMingLiU"/>
          <w:spacing w:val="0"/>
          <w:szCs w:val="22"/>
          <w:lang w:eastAsia="en-GB" w:bidi="en-GB"/>
        </w:rPr>
        <w:t xml:space="preserve">left </w:t>
      </w:r>
      <w:r w:rsidR="00C175C2">
        <w:rPr>
          <w:rFonts w:eastAsia="PMingLiU"/>
          <w:spacing w:val="0"/>
          <w:szCs w:val="22"/>
          <w:lang w:eastAsia="en-GB" w:bidi="en-GB"/>
        </w:rPr>
        <w:t xml:space="preserve">the place </w:t>
      </w:r>
      <w:r w:rsidRPr="003D7FD2">
        <w:rPr>
          <w:rFonts w:eastAsia="PMingLiU"/>
          <w:spacing w:val="0"/>
          <w:szCs w:val="22"/>
          <w:lang w:eastAsia="en-GB" w:bidi="en-GB"/>
        </w:rPr>
        <w:t>with the female reporter.</w:t>
      </w:r>
    </w:p>
    <w:p w14:paraId="3C798D54" w14:textId="77777777" w:rsidR="00480B70" w:rsidRPr="003D7FD2" w:rsidRDefault="00480B70" w:rsidP="00480B70">
      <w:pPr>
        <w:tabs>
          <w:tab w:val="clear" w:pos="1440"/>
        </w:tabs>
        <w:overflowPunct w:val="0"/>
        <w:topLinePunct w:val="0"/>
        <w:autoSpaceDE w:val="0"/>
        <w:autoSpaceDN w:val="0"/>
        <w:adjustRightInd/>
        <w:snapToGrid/>
        <w:spacing w:line="240" w:lineRule="auto"/>
        <w:ind w:left="1440"/>
        <w:rPr>
          <w:rFonts w:eastAsia="PMingLiU"/>
          <w:spacing w:val="0"/>
          <w:szCs w:val="22"/>
          <w:lang w:eastAsia="en-GB" w:bidi="en-GB"/>
        </w:rPr>
      </w:pPr>
    </w:p>
    <w:p w14:paraId="1E2FAAB5" w14:textId="64A2C624" w:rsidR="0008299F" w:rsidRPr="003D7FD2" w:rsidRDefault="0008299F" w:rsidP="00480B70">
      <w:pPr>
        <w:numPr>
          <w:ilvl w:val="1"/>
          <w:numId w:val="23"/>
        </w:numPr>
        <w:tabs>
          <w:tab w:val="clear" w:pos="1440"/>
        </w:tabs>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On 23 June 2020, PW2 reported the incident to his</w:t>
      </w:r>
      <w:r w:rsidR="00433C39">
        <w:rPr>
          <w:rFonts w:eastAsia="PMingLiU"/>
          <w:spacing w:val="0"/>
          <w:szCs w:val="22"/>
          <w:lang w:eastAsia="en-GB" w:bidi="en-GB"/>
        </w:rPr>
        <w:t>/her</w:t>
      </w:r>
      <w:r w:rsidRPr="003D7FD2">
        <w:rPr>
          <w:rFonts w:eastAsia="PMingLiU"/>
          <w:spacing w:val="0"/>
          <w:szCs w:val="22"/>
          <w:lang w:eastAsia="en-GB" w:bidi="en-GB"/>
        </w:rPr>
        <w:t xml:space="preserve"> employer and provided PW1 with the defendant’s contact </w:t>
      </w:r>
      <w:r w:rsidR="00531FAF" w:rsidRPr="003D7FD2">
        <w:rPr>
          <w:rFonts w:eastAsia="PMingLiU"/>
          <w:spacing w:val="0"/>
          <w:szCs w:val="22"/>
          <w:lang w:eastAsia="en-GB" w:bidi="en-GB"/>
        </w:rPr>
        <w:t xml:space="preserve">phone </w:t>
      </w:r>
      <w:r w:rsidRPr="003D7FD2">
        <w:rPr>
          <w:rFonts w:eastAsia="PMingLiU"/>
          <w:spacing w:val="0"/>
          <w:szCs w:val="22"/>
          <w:lang w:eastAsia="en-GB" w:bidi="en-GB"/>
        </w:rPr>
        <w:t xml:space="preserve">number for follow-up. Later on the same day, PW1 contacted the appellant. The appellant told PW1 </w:t>
      </w:r>
      <w:r w:rsidR="00433C39">
        <w:rPr>
          <w:rFonts w:eastAsia="PMingLiU"/>
          <w:spacing w:val="0"/>
          <w:szCs w:val="22"/>
          <w:lang w:eastAsia="en-GB" w:bidi="en-GB"/>
        </w:rPr>
        <w:t>over</w:t>
      </w:r>
      <w:r w:rsidR="00433C39" w:rsidRPr="003D7FD2">
        <w:rPr>
          <w:rFonts w:eastAsia="PMingLiU"/>
          <w:spacing w:val="0"/>
          <w:szCs w:val="22"/>
          <w:lang w:eastAsia="en-GB" w:bidi="en-GB"/>
        </w:rPr>
        <w:t xml:space="preserve"> </w:t>
      </w:r>
      <w:r w:rsidRPr="003D7FD2">
        <w:rPr>
          <w:rFonts w:eastAsia="PMingLiU"/>
          <w:spacing w:val="0"/>
          <w:szCs w:val="22"/>
          <w:lang w:eastAsia="en-GB" w:bidi="en-GB"/>
        </w:rPr>
        <w:t xml:space="preserve">the phone that she was a reporter from RTHK and asked PW1 </w:t>
      </w:r>
      <w:r w:rsidR="00531FAF" w:rsidRPr="003D7FD2">
        <w:rPr>
          <w:rFonts w:eastAsia="PMingLiU"/>
          <w:spacing w:val="0"/>
          <w:szCs w:val="22"/>
          <w:lang w:eastAsia="en-GB" w:bidi="en-GB"/>
        </w:rPr>
        <w:lastRenderedPageBreak/>
        <w:t>about</w:t>
      </w:r>
      <w:r w:rsidRPr="003D7FD2">
        <w:rPr>
          <w:rFonts w:eastAsia="PMingLiU"/>
          <w:spacing w:val="0"/>
          <w:szCs w:val="22"/>
          <w:lang w:eastAsia="en-GB" w:bidi="en-GB"/>
        </w:rPr>
        <w:t xml:space="preserve"> the Vehicle Concerned</w:t>
      </w:r>
      <w:r w:rsidR="00531FAF" w:rsidRPr="003D7FD2">
        <w:rPr>
          <w:rFonts w:eastAsia="PMingLiU"/>
          <w:spacing w:val="0"/>
          <w:szCs w:val="22"/>
          <w:lang w:eastAsia="en-GB" w:bidi="en-GB"/>
        </w:rPr>
        <w:t xml:space="preserve"> having been photographed by citizen/s</w:t>
      </w:r>
      <w:r w:rsidRPr="003D7FD2">
        <w:rPr>
          <w:rFonts w:eastAsia="PMingLiU"/>
          <w:spacing w:val="0"/>
          <w:szCs w:val="22"/>
          <w:lang w:eastAsia="en-GB" w:bidi="en-GB"/>
        </w:rPr>
        <w:t xml:space="preserve"> in Yuen Long on 21 July 2019.</w:t>
      </w:r>
    </w:p>
    <w:p w14:paraId="25B49768" w14:textId="77777777" w:rsidR="00480B70" w:rsidRPr="003D7FD2" w:rsidRDefault="00480B70" w:rsidP="00480B70">
      <w:pPr>
        <w:tabs>
          <w:tab w:val="clear" w:pos="1440"/>
        </w:tabs>
        <w:overflowPunct w:val="0"/>
        <w:topLinePunct w:val="0"/>
        <w:autoSpaceDE w:val="0"/>
        <w:autoSpaceDN w:val="0"/>
        <w:adjustRightInd/>
        <w:snapToGrid/>
        <w:spacing w:line="240" w:lineRule="auto"/>
        <w:ind w:left="1440" w:hanging="720"/>
        <w:rPr>
          <w:rFonts w:eastAsia="PMingLiU"/>
          <w:spacing w:val="0"/>
          <w:szCs w:val="22"/>
          <w:lang w:eastAsia="en-GB" w:bidi="en-GB"/>
        </w:rPr>
      </w:pPr>
    </w:p>
    <w:p w14:paraId="1C21265C" w14:textId="62C6139F" w:rsidR="0008299F" w:rsidRPr="003D7FD2" w:rsidRDefault="0008299F" w:rsidP="00480B70">
      <w:pPr>
        <w:numPr>
          <w:ilvl w:val="1"/>
          <w:numId w:val="23"/>
        </w:numPr>
        <w:tabs>
          <w:tab w:val="clear" w:pos="1440"/>
        </w:tabs>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 xml:space="preserve">From 29 June to 6 July 2020, the appellant </w:t>
      </w:r>
      <w:r w:rsidR="00677E62">
        <w:rPr>
          <w:rFonts w:eastAsia="PMingLiU"/>
          <w:spacing w:val="0"/>
          <w:szCs w:val="22"/>
          <w:lang w:eastAsia="en-GB" w:bidi="en-GB"/>
        </w:rPr>
        <w:t>made several telephone calls to</w:t>
      </w:r>
      <w:r w:rsidR="00677E62" w:rsidRPr="003D7FD2">
        <w:rPr>
          <w:rFonts w:eastAsia="PMingLiU"/>
          <w:spacing w:val="0"/>
          <w:szCs w:val="22"/>
          <w:lang w:eastAsia="en-GB" w:bidi="en-GB"/>
        </w:rPr>
        <w:t xml:space="preserve"> </w:t>
      </w:r>
      <w:r w:rsidR="00677E62">
        <w:rPr>
          <w:rFonts w:eastAsia="PMingLiU"/>
          <w:spacing w:val="0"/>
          <w:szCs w:val="22"/>
          <w:lang w:eastAsia="en-GB" w:bidi="en-GB"/>
        </w:rPr>
        <w:t xml:space="preserve">interview </w:t>
      </w:r>
      <w:r w:rsidRPr="003D7FD2">
        <w:rPr>
          <w:rFonts w:eastAsia="PMingLiU"/>
          <w:spacing w:val="0"/>
          <w:szCs w:val="22"/>
          <w:lang w:eastAsia="en-GB" w:bidi="en-GB"/>
        </w:rPr>
        <w:t xml:space="preserve">PW1 on </w:t>
      </w:r>
      <w:r w:rsidR="00677E62">
        <w:rPr>
          <w:rFonts w:eastAsia="PMingLiU"/>
          <w:spacing w:val="0"/>
          <w:szCs w:val="22"/>
          <w:lang w:eastAsia="en-GB" w:bidi="en-GB"/>
        </w:rPr>
        <w:t xml:space="preserve">the </w:t>
      </w:r>
      <w:r w:rsidRPr="003D7FD2">
        <w:rPr>
          <w:rFonts w:eastAsia="PMingLiU"/>
          <w:spacing w:val="0"/>
          <w:szCs w:val="22"/>
          <w:lang w:eastAsia="en-GB" w:bidi="en-GB"/>
        </w:rPr>
        <w:t xml:space="preserve">matters related to the Vehicle Concerned, </w:t>
      </w:r>
      <w:r w:rsidR="00677E62">
        <w:rPr>
          <w:rFonts w:eastAsia="PMingLiU"/>
          <w:spacing w:val="0"/>
          <w:szCs w:val="22"/>
          <w:lang w:eastAsia="en-GB" w:bidi="en-GB"/>
        </w:rPr>
        <w:t xml:space="preserve">asking </w:t>
      </w:r>
      <w:r w:rsidRPr="003D7FD2">
        <w:rPr>
          <w:rFonts w:eastAsia="PMingLiU"/>
          <w:spacing w:val="0"/>
          <w:szCs w:val="22"/>
          <w:lang w:eastAsia="en-GB" w:bidi="en-GB"/>
        </w:rPr>
        <w:t xml:space="preserve">whether PW1 </w:t>
      </w:r>
      <w:r w:rsidR="00677E62">
        <w:rPr>
          <w:rFonts w:eastAsia="PMingLiU"/>
          <w:spacing w:val="0"/>
          <w:szCs w:val="22"/>
          <w:lang w:eastAsia="en-GB" w:bidi="en-GB"/>
        </w:rPr>
        <w:t>drove</w:t>
      </w:r>
      <w:r w:rsidRPr="003D7FD2">
        <w:rPr>
          <w:rFonts w:eastAsia="PMingLiU"/>
          <w:spacing w:val="0"/>
          <w:szCs w:val="22"/>
          <w:lang w:eastAsia="en-GB" w:bidi="en-GB"/>
        </w:rPr>
        <w:t xml:space="preserve"> the Vehicle Concerned to Yuen Long on the night of 21 July 2019.</w:t>
      </w:r>
    </w:p>
    <w:p w14:paraId="3EC94607" w14:textId="77777777" w:rsidR="00480B70" w:rsidRPr="003D7FD2" w:rsidRDefault="00480B70" w:rsidP="00480B70">
      <w:pPr>
        <w:tabs>
          <w:tab w:val="clear" w:pos="1440"/>
        </w:tabs>
        <w:overflowPunct w:val="0"/>
        <w:topLinePunct w:val="0"/>
        <w:autoSpaceDE w:val="0"/>
        <w:autoSpaceDN w:val="0"/>
        <w:adjustRightInd/>
        <w:snapToGrid/>
        <w:spacing w:line="360" w:lineRule="auto"/>
        <w:ind w:left="1440" w:hanging="720"/>
        <w:rPr>
          <w:rFonts w:eastAsia="PMingLiU"/>
          <w:spacing w:val="0"/>
          <w:szCs w:val="22"/>
          <w:lang w:eastAsia="en-GB" w:bidi="en-GB"/>
        </w:rPr>
      </w:pPr>
    </w:p>
    <w:p w14:paraId="4A9053A2" w14:textId="0ECEE8E1" w:rsidR="0008299F" w:rsidRPr="003D7FD2" w:rsidRDefault="0008299F" w:rsidP="00480B70">
      <w:pPr>
        <w:numPr>
          <w:ilvl w:val="1"/>
          <w:numId w:val="23"/>
        </w:numPr>
        <w:tabs>
          <w:tab w:val="clear" w:pos="1440"/>
        </w:tabs>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 xml:space="preserve">On 13 July 2020, RTHK broadcast the TV program </w:t>
      </w:r>
      <w:r w:rsidRPr="00B32FF5">
        <w:rPr>
          <w:rFonts w:eastAsia="PMingLiU"/>
          <w:i/>
          <w:iCs/>
          <w:spacing w:val="0"/>
          <w:szCs w:val="22"/>
          <w:lang w:eastAsia="en-GB" w:bidi="en-GB"/>
        </w:rPr>
        <w:t>Hong Kong Connection</w:t>
      </w:r>
      <w:r w:rsidR="00006826" w:rsidRPr="00B32FF5">
        <w:rPr>
          <w:rFonts w:eastAsia="PMingLiU"/>
          <w:i/>
          <w:iCs/>
          <w:spacing w:val="0"/>
          <w:szCs w:val="22"/>
          <w:lang w:eastAsia="en-GB" w:bidi="en-GB"/>
        </w:rPr>
        <w:t>—</w:t>
      </w:r>
      <w:r w:rsidRPr="00B32FF5">
        <w:rPr>
          <w:rFonts w:eastAsia="PMingLiU"/>
          <w:i/>
          <w:iCs/>
          <w:spacing w:val="0"/>
          <w:szCs w:val="22"/>
          <w:lang w:eastAsia="en-GB" w:bidi="en-GB"/>
        </w:rPr>
        <w:t>7.21 Who Owns the Truth</w:t>
      </w:r>
      <w:r w:rsidRPr="003D7FD2">
        <w:rPr>
          <w:rFonts w:eastAsia="PMingLiU"/>
          <w:spacing w:val="0"/>
          <w:szCs w:val="22"/>
          <w:lang w:eastAsia="en-GB" w:bidi="en-GB"/>
        </w:rPr>
        <w:t xml:space="preserve"> (“</w:t>
      </w:r>
      <w:r w:rsidRPr="00B32FF5">
        <w:rPr>
          <w:rFonts w:eastAsia="PMingLiU"/>
          <w:b/>
          <w:i/>
          <w:iCs/>
          <w:spacing w:val="0"/>
          <w:szCs w:val="22"/>
          <w:lang w:eastAsia="en-GB" w:bidi="en-GB"/>
        </w:rPr>
        <w:t>Hong Kong Connection</w:t>
      </w:r>
      <w:r w:rsidRPr="003D7FD2">
        <w:rPr>
          <w:rFonts w:eastAsia="PMingLiU"/>
          <w:spacing w:val="0"/>
          <w:szCs w:val="22"/>
          <w:lang w:eastAsia="en-GB" w:bidi="en-GB"/>
        </w:rPr>
        <w:t xml:space="preserve">”) written and directed by the appellant, which included </w:t>
      </w:r>
      <w:r w:rsidR="0073575F">
        <w:rPr>
          <w:rFonts w:eastAsia="PMingLiU"/>
          <w:spacing w:val="0"/>
          <w:szCs w:val="22"/>
          <w:lang w:eastAsia="en-GB" w:bidi="en-GB"/>
        </w:rPr>
        <w:t xml:space="preserve">the </w:t>
      </w:r>
      <w:r w:rsidRPr="003D7FD2">
        <w:rPr>
          <w:rFonts w:eastAsia="PMingLiU"/>
          <w:spacing w:val="0"/>
          <w:szCs w:val="22"/>
          <w:lang w:eastAsia="en-GB" w:bidi="en-GB"/>
        </w:rPr>
        <w:t>footage (</w:t>
      </w:r>
      <w:r w:rsidRPr="003D7FD2">
        <w:rPr>
          <w:rFonts w:eastAsia="PMingLiU"/>
          <w:b/>
          <w:spacing w:val="0"/>
          <w:szCs w:val="22"/>
          <w:lang w:eastAsia="en-GB" w:bidi="en-GB"/>
        </w:rPr>
        <w:t>P3A</w:t>
      </w:r>
      <w:r w:rsidRPr="003D7FD2">
        <w:rPr>
          <w:rFonts w:eastAsia="PMingLiU"/>
          <w:spacing w:val="0"/>
          <w:szCs w:val="22"/>
          <w:lang w:eastAsia="en-GB" w:bidi="en-GB"/>
        </w:rPr>
        <w:t>) showing the English name of “Prosperous Property Development” and an excerpt (</w:t>
      </w:r>
      <w:r w:rsidRPr="003D7FD2">
        <w:rPr>
          <w:rFonts w:eastAsia="PMingLiU"/>
          <w:b/>
          <w:spacing w:val="0"/>
          <w:szCs w:val="22"/>
          <w:lang w:eastAsia="en-GB" w:bidi="en-GB"/>
        </w:rPr>
        <w:t>P3B</w:t>
      </w:r>
      <w:r w:rsidRPr="003D7FD2">
        <w:rPr>
          <w:rFonts w:eastAsia="PMingLiU"/>
          <w:spacing w:val="0"/>
          <w:szCs w:val="22"/>
          <w:lang w:eastAsia="en-GB" w:bidi="en-GB"/>
        </w:rPr>
        <w:t>) containing the recording of the conversation between PW1 and the appellant in the above-mentioned telephone interview.</w:t>
      </w:r>
    </w:p>
    <w:p w14:paraId="1DE54692" w14:textId="77777777" w:rsidR="00480B70" w:rsidRPr="003D7FD2" w:rsidRDefault="00480B70" w:rsidP="00480FB9">
      <w:pPr>
        <w:tabs>
          <w:tab w:val="clear" w:pos="1440"/>
        </w:tabs>
        <w:overflowPunct w:val="0"/>
        <w:topLinePunct w:val="0"/>
        <w:autoSpaceDE w:val="0"/>
        <w:autoSpaceDN w:val="0"/>
        <w:adjustRightInd/>
        <w:snapToGrid/>
        <w:spacing w:line="240" w:lineRule="auto"/>
        <w:ind w:left="1440" w:hanging="720"/>
        <w:rPr>
          <w:rFonts w:eastAsia="PMingLiU"/>
          <w:spacing w:val="0"/>
          <w:szCs w:val="22"/>
          <w:lang w:eastAsia="en-GB" w:bidi="en-GB"/>
        </w:rPr>
      </w:pPr>
    </w:p>
    <w:p w14:paraId="7FD104E9" w14:textId="77777777" w:rsidR="0008299F" w:rsidRPr="003D7FD2" w:rsidRDefault="0008299F" w:rsidP="00480B70">
      <w:pPr>
        <w:numPr>
          <w:ilvl w:val="1"/>
          <w:numId w:val="23"/>
        </w:numPr>
        <w:tabs>
          <w:tab w:val="clear" w:pos="1440"/>
        </w:tabs>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On 3 November 2020, the appellant was arrested by the police at her residence.</w:t>
      </w:r>
    </w:p>
    <w:p w14:paraId="10B64F7D" w14:textId="77777777" w:rsidR="0008299F" w:rsidRPr="003D7FD2" w:rsidRDefault="0008299F" w:rsidP="002433EF">
      <w:pPr>
        <w:overflowPunct w:val="0"/>
        <w:topLinePunct w:val="0"/>
        <w:autoSpaceDE w:val="0"/>
        <w:autoSpaceDN w:val="0"/>
        <w:adjustRightInd/>
        <w:snapToGrid/>
        <w:spacing w:line="240" w:lineRule="auto"/>
        <w:rPr>
          <w:rFonts w:eastAsia="PMingLiU"/>
          <w:spacing w:val="0"/>
          <w:lang w:eastAsia="en-GB" w:bidi="en-GB"/>
        </w:rPr>
      </w:pPr>
    </w:p>
    <w:p w14:paraId="3D14372B" w14:textId="1899E1BF" w:rsidR="0008299F" w:rsidRPr="003D7FD2" w:rsidRDefault="0008299F" w:rsidP="00480FB9">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szCs w:val="22"/>
          <w:lang w:eastAsia="en-GB" w:bidi="en-GB"/>
        </w:rPr>
        <w:t xml:space="preserve">Both </w:t>
      </w:r>
      <w:r w:rsidR="00531FAF" w:rsidRPr="003D7FD2">
        <w:rPr>
          <w:rFonts w:eastAsia="PMingLiU"/>
          <w:spacing w:val="0"/>
          <w:szCs w:val="22"/>
          <w:lang w:eastAsia="en-GB" w:bidi="en-GB"/>
        </w:rPr>
        <w:t>parties</w:t>
      </w:r>
      <w:r w:rsidRPr="003D7FD2">
        <w:rPr>
          <w:rFonts w:eastAsia="PMingLiU"/>
          <w:spacing w:val="0"/>
          <w:szCs w:val="22"/>
          <w:lang w:eastAsia="en-GB" w:bidi="en-GB"/>
        </w:rPr>
        <w:t xml:space="preserve"> agreed to play the video footage (</w:t>
      </w:r>
      <w:r w:rsidRPr="003D7FD2">
        <w:rPr>
          <w:rFonts w:eastAsia="PMingLiU"/>
          <w:b/>
          <w:spacing w:val="0"/>
          <w:szCs w:val="22"/>
          <w:lang w:eastAsia="en-GB" w:bidi="en-GB"/>
        </w:rPr>
        <w:t>P3</w:t>
      </w:r>
      <w:r w:rsidRPr="003D7FD2">
        <w:rPr>
          <w:rFonts w:eastAsia="PMingLiU"/>
          <w:spacing w:val="0"/>
          <w:szCs w:val="22"/>
          <w:lang w:eastAsia="en-GB" w:bidi="en-GB"/>
        </w:rPr>
        <w:t xml:space="preserve">) of </w:t>
      </w:r>
      <w:r w:rsidRPr="00B32FF5">
        <w:rPr>
          <w:rFonts w:eastAsia="PMingLiU"/>
          <w:i/>
          <w:iCs/>
          <w:spacing w:val="0"/>
          <w:szCs w:val="22"/>
          <w:lang w:eastAsia="en-GB" w:bidi="en-GB"/>
        </w:rPr>
        <w:t>Hong Kong Connection</w:t>
      </w:r>
      <w:r w:rsidRPr="003D7FD2">
        <w:rPr>
          <w:rFonts w:eastAsia="PMingLiU"/>
          <w:spacing w:val="0"/>
          <w:szCs w:val="22"/>
          <w:lang w:eastAsia="en-GB" w:bidi="en-GB"/>
        </w:rPr>
        <w:t xml:space="preserve"> in court. In addition, both parties produced two witness statements</w:t>
      </w:r>
      <w:r w:rsidR="00480FB9" w:rsidRPr="003D7FD2">
        <w:rPr>
          <w:rStyle w:val="FootnoteReference"/>
          <w:rFonts w:eastAsia="PMingLiU"/>
          <w:spacing w:val="0"/>
          <w:szCs w:val="22"/>
          <w:lang w:eastAsia="en-GB" w:bidi="en-GB"/>
        </w:rPr>
        <w:footnoteReference w:id="6"/>
      </w:r>
      <w:r w:rsidR="00480FB9" w:rsidRPr="003D7FD2">
        <w:rPr>
          <w:rFonts w:eastAsia="PMingLiU"/>
          <w:spacing w:val="0"/>
          <w:position w:val="10"/>
          <w:sz w:val="18"/>
          <w:szCs w:val="22"/>
          <w:lang w:eastAsia="en-GB" w:bidi="en-GB"/>
        </w:rPr>
        <w:t xml:space="preserve"> </w:t>
      </w:r>
      <w:r w:rsidRPr="003D7FD2">
        <w:rPr>
          <w:rFonts w:eastAsia="PMingLiU"/>
          <w:spacing w:val="0"/>
          <w:szCs w:val="22"/>
          <w:lang w:eastAsia="en-GB" w:bidi="en-GB"/>
        </w:rPr>
        <w:t>(</w:t>
      </w:r>
      <w:r w:rsidRPr="003D7FD2">
        <w:rPr>
          <w:rFonts w:eastAsia="PMingLiU"/>
          <w:b/>
          <w:spacing w:val="0"/>
          <w:szCs w:val="22"/>
          <w:lang w:eastAsia="en-GB" w:bidi="en-GB"/>
        </w:rPr>
        <w:t xml:space="preserve">P6 </w:t>
      </w:r>
      <w:r w:rsidRPr="003D7FD2">
        <w:rPr>
          <w:rFonts w:eastAsia="PMingLiU"/>
          <w:spacing w:val="0"/>
          <w:szCs w:val="22"/>
          <w:lang w:eastAsia="en-GB" w:bidi="en-GB"/>
        </w:rPr>
        <w:t xml:space="preserve">and </w:t>
      </w:r>
      <w:r w:rsidRPr="003D7FD2">
        <w:rPr>
          <w:rFonts w:eastAsia="PMingLiU"/>
          <w:b/>
          <w:spacing w:val="0"/>
          <w:szCs w:val="22"/>
          <w:lang w:eastAsia="en-GB" w:bidi="en-GB"/>
        </w:rPr>
        <w:t>P7</w:t>
      </w:r>
      <w:r w:rsidRPr="003D7FD2">
        <w:rPr>
          <w:rFonts w:eastAsia="PMingLiU"/>
          <w:spacing w:val="0"/>
          <w:szCs w:val="22"/>
          <w:lang w:eastAsia="en-GB" w:bidi="en-GB"/>
        </w:rPr>
        <w:t xml:space="preserve">) from Mr </w:t>
      </w:r>
      <w:proofErr w:type="spellStart"/>
      <w:r w:rsidRPr="003D7FD2">
        <w:rPr>
          <w:rFonts w:eastAsia="PMingLiU"/>
          <w:spacing w:val="0"/>
          <w:szCs w:val="22"/>
          <w:lang w:eastAsia="en-GB" w:bidi="en-GB"/>
        </w:rPr>
        <w:t>Shiu</w:t>
      </w:r>
      <w:proofErr w:type="spellEnd"/>
      <w:r w:rsidRPr="003D7FD2">
        <w:rPr>
          <w:rFonts w:eastAsia="PMingLiU"/>
          <w:spacing w:val="0"/>
          <w:szCs w:val="22"/>
          <w:lang w:eastAsia="en-GB" w:bidi="en-GB"/>
        </w:rPr>
        <w:t xml:space="preserve">, Executive Officer (Licensing Office) of the Transport Department. Mr </w:t>
      </w:r>
      <w:proofErr w:type="spellStart"/>
      <w:r w:rsidRPr="003D7FD2">
        <w:rPr>
          <w:rFonts w:eastAsia="PMingLiU"/>
          <w:spacing w:val="0"/>
          <w:szCs w:val="22"/>
          <w:lang w:eastAsia="en-GB" w:bidi="en-GB"/>
        </w:rPr>
        <w:t>Shiu’s</w:t>
      </w:r>
      <w:proofErr w:type="spellEnd"/>
      <w:r w:rsidRPr="003D7FD2">
        <w:rPr>
          <w:rFonts w:eastAsia="PMingLiU"/>
          <w:spacing w:val="0"/>
          <w:szCs w:val="22"/>
          <w:lang w:eastAsia="en-GB" w:bidi="en-GB"/>
        </w:rPr>
        <w:t xml:space="preserve"> statements mainly explained the method of applying for a vehicle certificate, as well as the procedures and steps of online application, the contents of</w:t>
      </w:r>
      <w:r w:rsidR="00480FB9" w:rsidRPr="003D7FD2">
        <w:rPr>
          <w:rFonts w:eastAsia="PMingLiU"/>
          <w:spacing w:val="0"/>
          <w:szCs w:val="22"/>
          <w:lang w:eastAsia="en-GB" w:bidi="en-GB"/>
        </w:rPr>
        <w:t xml:space="preserve"> </w:t>
      </w:r>
      <w:r w:rsidRPr="003D7FD2">
        <w:rPr>
          <w:rFonts w:eastAsia="PMingLiU"/>
          <w:spacing w:val="0"/>
          <w:lang w:eastAsia="en-GB" w:bidi="en-GB"/>
        </w:rPr>
        <w:t>which were roughly the same as the admitted fact</w:t>
      </w:r>
      <w:r w:rsidR="00CA1551" w:rsidRPr="003D7FD2">
        <w:rPr>
          <w:rFonts w:eastAsia="PMingLiU"/>
          <w:spacing w:val="0"/>
          <w:lang w:eastAsia="en-GB" w:bidi="en-GB"/>
        </w:rPr>
        <w:t>s</w:t>
      </w:r>
      <w:r w:rsidRPr="003D7FD2">
        <w:rPr>
          <w:rFonts w:eastAsia="PMingLiU"/>
          <w:spacing w:val="0"/>
          <w:lang w:eastAsia="en-GB" w:bidi="en-GB"/>
        </w:rPr>
        <w:t xml:space="preserve">. Mr </w:t>
      </w:r>
      <w:proofErr w:type="spellStart"/>
      <w:r w:rsidRPr="003D7FD2">
        <w:rPr>
          <w:rFonts w:eastAsia="PMingLiU"/>
          <w:spacing w:val="0"/>
          <w:lang w:eastAsia="en-GB" w:bidi="en-GB"/>
        </w:rPr>
        <w:t>Shiu</w:t>
      </w:r>
      <w:proofErr w:type="spellEnd"/>
      <w:r w:rsidRPr="003D7FD2">
        <w:rPr>
          <w:rFonts w:eastAsia="PMingLiU"/>
          <w:spacing w:val="0"/>
          <w:lang w:eastAsia="en-GB" w:bidi="en-GB"/>
        </w:rPr>
        <w:t xml:space="preserve"> added in the witness statements that regarding the </w:t>
      </w:r>
      <w:r w:rsidR="00392002">
        <w:rPr>
          <w:rFonts w:eastAsia="PMingLiU"/>
          <w:spacing w:val="0"/>
          <w:lang w:eastAsia="en-GB" w:bidi="en-GB"/>
        </w:rPr>
        <w:t xml:space="preserve">method of the </w:t>
      </w:r>
      <w:r w:rsidRPr="003D7FD2">
        <w:rPr>
          <w:rFonts w:eastAsia="PMingLiU"/>
          <w:spacing w:val="0"/>
          <w:lang w:eastAsia="en-GB" w:bidi="en-GB"/>
        </w:rPr>
        <w:t xml:space="preserve">online application on the </w:t>
      </w:r>
      <w:r w:rsidRPr="003D7FD2">
        <w:rPr>
          <w:rFonts w:eastAsia="PMingLiU"/>
          <w:spacing w:val="0"/>
          <w:lang w:eastAsia="en-GB" w:bidi="en-GB"/>
        </w:rPr>
        <w:lastRenderedPageBreak/>
        <w:t>website of the Transport Department, the Department did not provide</w:t>
      </w:r>
      <w:r w:rsidR="00392002">
        <w:rPr>
          <w:rFonts w:eastAsia="PMingLiU"/>
          <w:spacing w:val="0"/>
          <w:lang w:eastAsia="en-GB" w:bidi="en-GB"/>
        </w:rPr>
        <w:t xml:space="preserve"> applicants with any option other than the </w:t>
      </w:r>
      <w:r w:rsidRPr="003D7FD2">
        <w:rPr>
          <w:rFonts w:eastAsia="PMingLiU"/>
          <w:spacing w:val="0"/>
          <w:lang w:eastAsia="en-GB" w:bidi="en-GB"/>
        </w:rPr>
        <w:t xml:space="preserve">purposes </w:t>
      </w:r>
      <w:r w:rsidR="00392002">
        <w:rPr>
          <w:rFonts w:eastAsia="PMingLiU"/>
          <w:spacing w:val="0"/>
          <w:lang w:eastAsia="en-GB" w:bidi="en-GB"/>
        </w:rPr>
        <w:t xml:space="preserve">of </w:t>
      </w:r>
      <w:r w:rsidRPr="003D7FD2">
        <w:rPr>
          <w:rFonts w:eastAsia="PMingLiU"/>
          <w:spacing w:val="0"/>
          <w:lang w:eastAsia="en-GB" w:bidi="en-GB"/>
        </w:rPr>
        <w:t>“legal proceedings”, “sale and purchase of vehicle” and “other traffic and transport related matters”.</w:t>
      </w:r>
    </w:p>
    <w:p w14:paraId="4B952E68" w14:textId="77777777" w:rsidR="0008299F" w:rsidRPr="003D7FD2" w:rsidRDefault="0008299F" w:rsidP="00480FB9">
      <w:pPr>
        <w:tabs>
          <w:tab w:val="clear" w:pos="1440"/>
        </w:tabs>
        <w:overflowPunct w:val="0"/>
        <w:topLinePunct w:val="0"/>
        <w:autoSpaceDE w:val="0"/>
        <w:autoSpaceDN w:val="0"/>
        <w:adjustRightInd/>
        <w:snapToGrid/>
        <w:spacing w:line="240" w:lineRule="auto"/>
        <w:jc w:val="left"/>
        <w:rPr>
          <w:rFonts w:eastAsia="PMingLiU"/>
          <w:spacing w:val="0"/>
          <w:sz w:val="31"/>
          <w:lang w:eastAsia="en-GB" w:bidi="en-GB"/>
        </w:rPr>
      </w:pPr>
    </w:p>
    <w:p w14:paraId="3522380E"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outlineLvl w:val="0"/>
        <w:rPr>
          <w:rFonts w:eastAsia="PMingLiU"/>
          <w:b/>
          <w:bCs/>
          <w:spacing w:val="0"/>
          <w:u w:color="000000"/>
          <w:lang w:eastAsia="en-GB" w:bidi="en-GB"/>
        </w:rPr>
      </w:pPr>
      <w:r w:rsidRPr="003D7FD2">
        <w:rPr>
          <w:rFonts w:eastAsia="PMingLiU"/>
          <w:b/>
          <w:bCs/>
          <w:spacing w:val="0"/>
          <w:u w:val="thick" w:color="000000"/>
          <w:lang w:eastAsia="en-GB" w:bidi="en-GB"/>
        </w:rPr>
        <w:t>The defence case</w:t>
      </w:r>
    </w:p>
    <w:p w14:paraId="7CCD369E" w14:textId="77777777" w:rsidR="0008299F" w:rsidRPr="003D7FD2" w:rsidRDefault="0008299F" w:rsidP="00480FB9">
      <w:pPr>
        <w:tabs>
          <w:tab w:val="clear" w:pos="1440"/>
        </w:tabs>
        <w:overflowPunct w:val="0"/>
        <w:topLinePunct w:val="0"/>
        <w:autoSpaceDE w:val="0"/>
        <w:autoSpaceDN w:val="0"/>
        <w:adjustRightInd/>
        <w:snapToGrid/>
        <w:spacing w:line="240" w:lineRule="auto"/>
        <w:jc w:val="left"/>
        <w:rPr>
          <w:rFonts w:eastAsia="PMingLiU"/>
          <w:spacing w:val="0"/>
          <w:lang w:eastAsia="en-GB" w:bidi="en-GB"/>
        </w:rPr>
      </w:pPr>
    </w:p>
    <w:p w14:paraId="67B53AD1" w14:textId="2F45F0C9" w:rsidR="0008299F" w:rsidRPr="003D7FD2" w:rsidRDefault="0008299F" w:rsidP="002433EF">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szCs w:val="22"/>
          <w:lang w:eastAsia="en-GB" w:bidi="en-GB"/>
        </w:rPr>
        <w:t xml:space="preserve">After the prosecution </w:t>
      </w:r>
      <w:r w:rsidR="00CA1551" w:rsidRPr="003D7FD2">
        <w:rPr>
          <w:rFonts w:eastAsia="PMingLiU"/>
          <w:spacing w:val="0"/>
          <w:szCs w:val="22"/>
          <w:lang w:eastAsia="en-GB" w:bidi="en-GB"/>
        </w:rPr>
        <w:t xml:space="preserve">closed its </w:t>
      </w:r>
      <w:r w:rsidRPr="003D7FD2">
        <w:rPr>
          <w:rFonts w:eastAsia="PMingLiU"/>
          <w:spacing w:val="0"/>
          <w:szCs w:val="22"/>
          <w:lang w:eastAsia="en-GB" w:bidi="en-GB"/>
        </w:rPr>
        <w:t xml:space="preserve">case, the defence made a </w:t>
      </w:r>
      <w:r w:rsidR="00566519" w:rsidRPr="003D7FD2">
        <w:rPr>
          <w:rFonts w:eastAsia="PMingLiU"/>
          <w:spacing w:val="0"/>
          <w:szCs w:val="22"/>
          <w:lang w:eastAsia="en-GB" w:bidi="en-GB"/>
        </w:rPr>
        <w:t>halfway</w:t>
      </w:r>
      <w:r w:rsidR="00CA1551" w:rsidRPr="003D7FD2">
        <w:rPr>
          <w:rFonts w:eastAsia="PMingLiU"/>
          <w:spacing w:val="0"/>
          <w:szCs w:val="22"/>
          <w:lang w:eastAsia="en-GB" w:bidi="en-GB"/>
        </w:rPr>
        <w:t xml:space="preserve"> </w:t>
      </w:r>
      <w:r w:rsidRPr="003D7FD2">
        <w:rPr>
          <w:rFonts w:eastAsia="PMingLiU"/>
          <w:spacing w:val="0"/>
          <w:szCs w:val="22"/>
          <w:lang w:eastAsia="en-GB" w:bidi="en-GB"/>
        </w:rPr>
        <w:t>submission on one</w:t>
      </w:r>
      <w:r w:rsidR="002433EF" w:rsidRPr="003D7FD2">
        <w:rPr>
          <w:rFonts w:eastAsia="PMingLiU"/>
          <w:spacing w:val="0"/>
          <w:szCs w:val="22"/>
          <w:lang w:eastAsia="en-GB" w:bidi="en-GB"/>
        </w:rPr>
        <w:t xml:space="preserve"> of the elements of </w:t>
      </w:r>
      <w:r w:rsidR="002433EF" w:rsidRPr="003D7FD2">
        <w:rPr>
          <w:rFonts w:eastAsia="PMingLiU"/>
          <w:spacing w:val="0"/>
          <w:lang w:eastAsia="en-GB" w:bidi="en-GB"/>
        </w:rPr>
        <w:t>the charge</w:t>
      </w:r>
      <w:r w:rsidR="0094294F">
        <w:rPr>
          <w:rFonts w:eastAsia="PMingLiU"/>
          <w:spacing w:val="0"/>
          <w:lang w:eastAsia="en-GB" w:bidi="en-GB"/>
        </w:rPr>
        <w:t>—</w:t>
      </w:r>
      <w:r w:rsidR="0094294F" w:rsidRPr="003D7FD2">
        <w:rPr>
          <w:rFonts w:eastAsia="PMingLiU"/>
          <w:spacing w:val="0"/>
          <w:lang w:eastAsia="en-GB" w:bidi="en-GB"/>
        </w:rPr>
        <w:t xml:space="preserve"> “</w:t>
      </w:r>
      <w:r w:rsidRPr="003D7FD2">
        <w:rPr>
          <w:rFonts w:eastAsia="PMingLiU"/>
          <w:spacing w:val="0"/>
          <w:lang w:eastAsia="en-GB" w:bidi="en-GB"/>
        </w:rPr>
        <w:t xml:space="preserve">false”. After hearing the submissions of the </w:t>
      </w:r>
      <w:r w:rsidR="00CA1551" w:rsidRPr="003D7FD2">
        <w:rPr>
          <w:rFonts w:eastAsia="PMingLiU"/>
          <w:spacing w:val="0"/>
          <w:lang w:eastAsia="en-GB" w:bidi="en-GB"/>
        </w:rPr>
        <w:t>parties</w:t>
      </w:r>
      <w:r w:rsidRPr="003D7FD2">
        <w:rPr>
          <w:rFonts w:eastAsia="PMingLiU"/>
          <w:spacing w:val="0"/>
          <w:lang w:eastAsia="en-GB" w:bidi="en-GB"/>
        </w:rPr>
        <w:t>, the Magistrate ruled that prima facie evidence of the two charges was established, and the appellant had a case to answer.</w:t>
      </w:r>
    </w:p>
    <w:p w14:paraId="2E9E41AA" w14:textId="77777777" w:rsidR="0008299F" w:rsidRPr="003D7FD2" w:rsidRDefault="0008299F" w:rsidP="002433EF">
      <w:pPr>
        <w:overflowPunct w:val="0"/>
        <w:topLinePunct w:val="0"/>
        <w:autoSpaceDE w:val="0"/>
        <w:autoSpaceDN w:val="0"/>
        <w:adjustRightInd/>
        <w:snapToGrid/>
        <w:spacing w:line="360" w:lineRule="auto"/>
        <w:rPr>
          <w:rFonts w:eastAsia="PMingLiU"/>
          <w:spacing w:val="0"/>
          <w:lang w:eastAsia="en-GB" w:bidi="en-GB"/>
        </w:rPr>
      </w:pPr>
    </w:p>
    <w:p w14:paraId="0849D327" w14:textId="760034BE" w:rsidR="0008299F" w:rsidRPr="003D7FD2" w:rsidRDefault="0008299F" w:rsidP="002433EF">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The appellant chose not to testify</w:t>
      </w:r>
      <w:r w:rsidR="00E760C0">
        <w:rPr>
          <w:rFonts w:eastAsia="PMingLiU"/>
          <w:spacing w:val="0"/>
          <w:lang w:eastAsia="en-GB" w:bidi="en-GB"/>
        </w:rPr>
        <w:t xml:space="preserve"> or call </w:t>
      </w:r>
      <w:r w:rsidRPr="003D7FD2">
        <w:rPr>
          <w:rFonts w:eastAsia="PMingLiU"/>
          <w:spacing w:val="0"/>
          <w:lang w:eastAsia="en-GB" w:bidi="en-GB"/>
        </w:rPr>
        <w:t>any witness.</w:t>
      </w:r>
    </w:p>
    <w:p w14:paraId="13364215"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2391DAF9"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outlineLvl w:val="0"/>
        <w:rPr>
          <w:rFonts w:eastAsia="PMingLiU"/>
          <w:b/>
          <w:bCs/>
          <w:spacing w:val="0"/>
          <w:u w:color="000000"/>
          <w:lang w:eastAsia="en-GB" w:bidi="en-GB"/>
        </w:rPr>
      </w:pPr>
      <w:r w:rsidRPr="003D7FD2">
        <w:rPr>
          <w:rFonts w:eastAsia="PMingLiU"/>
          <w:b/>
          <w:bCs/>
          <w:spacing w:val="0"/>
          <w:u w:val="thick" w:color="000000"/>
          <w:lang w:eastAsia="en-GB" w:bidi="en-GB"/>
        </w:rPr>
        <w:t>Reasons for conviction</w:t>
      </w:r>
    </w:p>
    <w:p w14:paraId="2D8A56E7" w14:textId="77777777" w:rsidR="0008299F" w:rsidRPr="003D7FD2" w:rsidRDefault="0008299F" w:rsidP="002433EF">
      <w:pPr>
        <w:overflowPunct w:val="0"/>
        <w:topLinePunct w:val="0"/>
        <w:autoSpaceDE w:val="0"/>
        <w:autoSpaceDN w:val="0"/>
        <w:adjustRightInd/>
        <w:snapToGrid/>
        <w:spacing w:line="360" w:lineRule="auto"/>
        <w:rPr>
          <w:rFonts w:eastAsia="PMingLiU"/>
          <w:spacing w:val="0"/>
          <w:lang w:eastAsia="en-GB" w:bidi="en-GB"/>
        </w:rPr>
      </w:pPr>
    </w:p>
    <w:p w14:paraId="2F34AA98" w14:textId="77777777" w:rsidR="0008299F" w:rsidRPr="003D7FD2" w:rsidRDefault="0008299F" w:rsidP="002433EF">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At the trial, the prosecution and the defence did not dispute that each of the two charges </w:t>
      </w:r>
      <w:r w:rsidR="00397EB9" w:rsidRPr="003D7FD2">
        <w:rPr>
          <w:rFonts w:eastAsia="PMingLiU"/>
          <w:spacing w:val="0"/>
          <w:lang w:eastAsia="en-GB" w:bidi="en-GB"/>
        </w:rPr>
        <w:t xml:space="preserve">contains </w:t>
      </w:r>
      <w:r w:rsidRPr="003D7FD2">
        <w:rPr>
          <w:rFonts w:eastAsia="PMingLiU"/>
          <w:spacing w:val="0"/>
          <w:lang w:eastAsia="en-GB" w:bidi="en-GB"/>
        </w:rPr>
        <w:t>the following elements of offence</w:t>
      </w:r>
      <w:r w:rsidR="002433EF" w:rsidRPr="003D7FD2">
        <w:rPr>
          <w:rStyle w:val="FootnoteReference"/>
          <w:rFonts w:eastAsia="PMingLiU"/>
          <w:spacing w:val="0"/>
          <w:lang w:eastAsia="en-GB" w:bidi="en-GB"/>
        </w:rPr>
        <w:footnoteReference w:id="7"/>
      </w:r>
      <w:r w:rsidR="002433EF" w:rsidRPr="003D7FD2">
        <w:rPr>
          <w:rFonts w:eastAsia="PMingLiU"/>
          <w:spacing w:val="0"/>
          <w:position w:val="10"/>
          <w:lang w:eastAsia="en-GB" w:bidi="en-GB"/>
        </w:rPr>
        <w:t xml:space="preserve"> </w:t>
      </w:r>
      <w:r w:rsidRPr="003D7FD2">
        <w:rPr>
          <w:rFonts w:eastAsia="PMingLiU"/>
          <w:spacing w:val="0"/>
          <w:lang w:eastAsia="en-GB" w:bidi="en-GB"/>
        </w:rPr>
        <w:t>:</w:t>
      </w:r>
    </w:p>
    <w:p w14:paraId="1281586C" w14:textId="77777777" w:rsidR="002433EF" w:rsidRPr="003D7FD2" w:rsidRDefault="002433EF" w:rsidP="001603A6">
      <w:pPr>
        <w:overflowPunct w:val="0"/>
        <w:topLinePunct w:val="0"/>
        <w:autoSpaceDE w:val="0"/>
        <w:autoSpaceDN w:val="0"/>
        <w:adjustRightInd/>
        <w:snapToGrid/>
        <w:spacing w:line="240" w:lineRule="auto"/>
        <w:rPr>
          <w:rFonts w:eastAsia="PMingLiU"/>
          <w:spacing w:val="0"/>
          <w:lang w:eastAsia="en-GB" w:bidi="en-GB"/>
        </w:rPr>
      </w:pPr>
    </w:p>
    <w:p w14:paraId="0729DA7D" w14:textId="77777777" w:rsidR="0008299F" w:rsidRPr="003D7FD2" w:rsidRDefault="0008299F" w:rsidP="002433EF">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The appellant made a statement for the purpose of obtaining a “driving licence, vehicle licence, permit, certificate or other documents” under the Ordinance;</w:t>
      </w:r>
    </w:p>
    <w:p w14:paraId="6BAFAA2D" w14:textId="77777777" w:rsidR="002433EF" w:rsidRPr="003D7FD2" w:rsidRDefault="002433EF" w:rsidP="002433EF">
      <w:pPr>
        <w:overflowPunct w:val="0"/>
        <w:topLinePunct w:val="0"/>
        <w:autoSpaceDE w:val="0"/>
        <w:autoSpaceDN w:val="0"/>
        <w:adjustRightInd/>
        <w:snapToGrid/>
        <w:spacing w:line="240" w:lineRule="auto"/>
        <w:ind w:left="1440"/>
        <w:rPr>
          <w:rFonts w:eastAsia="PMingLiU"/>
          <w:spacing w:val="0"/>
          <w:lang w:eastAsia="en-GB" w:bidi="en-GB"/>
        </w:rPr>
      </w:pPr>
    </w:p>
    <w:p w14:paraId="4D20661A" w14:textId="77777777" w:rsidR="0008299F" w:rsidRPr="003D7FD2" w:rsidRDefault="0008299F" w:rsidP="002433EF">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She made the statement on a “material particular”;</w:t>
      </w:r>
    </w:p>
    <w:p w14:paraId="6EF9C0B2" w14:textId="77777777" w:rsidR="0008299F" w:rsidRPr="003D7FD2" w:rsidRDefault="0008299F" w:rsidP="002433EF">
      <w:pPr>
        <w:overflowPunct w:val="0"/>
        <w:topLinePunct w:val="0"/>
        <w:autoSpaceDE w:val="0"/>
        <w:autoSpaceDN w:val="0"/>
        <w:adjustRightInd/>
        <w:snapToGrid/>
        <w:spacing w:line="240" w:lineRule="auto"/>
        <w:ind w:left="1440" w:hanging="720"/>
        <w:rPr>
          <w:rFonts w:eastAsia="PMingLiU"/>
          <w:spacing w:val="0"/>
          <w:lang w:eastAsia="en-GB" w:bidi="en-GB"/>
        </w:rPr>
      </w:pPr>
    </w:p>
    <w:p w14:paraId="7E6250EA" w14:textId="77777777" w:rsidR="0008299F" w:rsidRPr="003D7FD2" w:rsidRDefault="0008299F" w:rsidP="002433EF">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The said statement was one which was “false” in a material particular; and</w:t>
      </w:r>
    </w:p>
    <w:p w14:paraId="1CC722B6" w14:textId="77777777" w:rsidR="0008299F" w:rsidRPr="003D7FD2" w:rsidRDefault="0008299F" w:rsidP="001603A6">
      <w:pPr>
        <w:overflowPunct w:val="0"/>
        <w:topLinePunct w:val="0"/>
        <w:autoSpaceDE w:val="0"/>
        <w:autoSpaceDN w:val="0"/>
        <w:adjustRightInd/>
        <w:snapToGrid/>
        <w:spacing w:line="240" w:lineRule="auto"/>
        <w:ind w:left="1440" w:hanging="720"/>
        <w:rPr>
          <w:rFonts w:eastAsia="PMingLiU"/>
          <w:spacing w:val="0"/>
          <w:lang w:eastAsia="en-GB" w:bidi="en-GB"/>
        </w:rPr>
      </w:pPr>
    </w:p>
    <w:p w14:paraId="1E8B63C8" w14:textId="77777777" w:rsidR="0008299F" w:rsidRPr="003D7FD2" w:rsidRDefault="0008299F" w:rsidP="002433EF">
      <w:pPr>
        <w:numPr>
          <w:ilvl w:val="1"/>
          <w:numId w:val="23"/>
        </w:numPr>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She “knowingly” made the statement which was false in a material particular.</w:t>
      </w:r>
    </w:p>
    <w:p w14:paraId="647FA3F4" w14:textId="77777777" w:rsidR="0008299F" w:rsidRPr="003D7FD2" w:rsidRDefault="0008299F" w:rsidP="002433EF">
      <w:pPr>
        <w:tabs>
          <w:tab w:val="clear" w:pos="1440"/>
        </w:tabs>
        <w:overflowPunct w:val="0"/>
        <w:topLinePunct w:val="0"/>
        <w:autoSpaceDE w:val="0"/>
        <w:autoSpaceDN w:val="0"/>
        <w:adjustRightInd/>
        <w:snapToGrid/>
        <w:spacing w:line="240" w:lineRule="auto"/>
        <w:jc w:val="left"/>
        <w:rPr>
          <w:rFonts w:eastAsia="PMingLiU"/>
          <w:spacing w:val="0"/>
          <w:lang w:eastAsia="en-GB" w:bidi="en-GB"/>
        </w:rPr>
      </w:pPr>
    </w:p>
    <w:p w14:paraId="0FC1BF9B" w14:textId="77777777" w:rsidR="0008299F" w:rsidRPr="003D7FD2" w:rsidRDefault="0008299F" w:rsidP="002433EF">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Regarding element (1), based on the undisputed facts, the Magistrate </w:t>
      </w:r>
      <w:r w:rsidR="00397EB9" w:rsidRPr="003D7FD2">
        <w:rPr>
          <w:rFonts w:eastAsia="PMingLiU"/>
          <w:spacing w:val="0"/>
          <w:lang w:eastAsia="en-GB" w:bidi="en-GB"/>
        </w:rPr>
        <w:t xml:space="preserve">found </w:t>
      </w:r>
      <w:r w:rsidRPr="003D7FD2">
        <w:rPr>
          <w:rFonts w:eastAsia="PMingLiU"/>
          <w:spacing w:val="0"/>
          <w:lang w:eastAsia="en-GB" w:bidi="en-GB"/>
        </w:rPr>
        <w:t>that the appellant made a statement</w:t>
      </w:r>
      <w:r w:rsidR="002433EF" w:rsidRPr="003D7FD2">
        <w:rPr>
          <w:rStyle w:val="FootnoteReference"/>
          <w:rFonts w:eastAsia="PMingLiU"/>
          <w:spacing w:val="0"/>
          <w:lang w:eastAsia="en-GB" w:bidi="en-GB"/>
        </w:rPr>
        <w:footnoteReference w:id="8"/>
      </w:r>
      <w:r w:rsidR="002433EF" w:rsidRPr="003D7FD2">
        <w:rPr>
          <w:rFonts w:eastAsia="PMingLiU"/>
          <w:spacing w:val="0"/>
          <w:position w:val="10"/>
          <w:lang w:eastAsia="en-GB" w:bidi="en-GB"/>
        </w:rPr>
        <w:t xml:space="preserve"> </w:t>
      </w:r>
      <w:r w:rsidRPr="003D7FD2">
        <w:rPr>
          <w:rFonts w:eastAsia="PMingLiU"/>
          <w:spacing w:val="0"/>
          <w:lang w:eastAsia="en-GB" w:bidi="en-GB"/>
        </w:rPr>
        <w:t>for the purpose of obtaining the Vehicle Certificate for the Vehicle Concerned.</w:t>
      </w:r>
    </w:p>
    <w:p w14:paraId="16E0495F" w14:textId="77777777" w:rsidR="0008299F" w:rsidRPr="003D7FD2" w:rsidRDefault="0008299F" w:rsidP="002433EF">
      <w:pPr>
        <w:overflowPunct w:val="0"/>
        <w:topLinePunct w:val="0"/>
        <w:autoSpaceDE w:val="0"/>
        <w:autoSpaceDN w:val="0"/>
        <w:adjustRightInd/>
        <w:snapToGrid/>
        <w:spacing w:line="360" w:lineRule="auto"/>
        <w:rPr>
          <w:rFonts w:eastAsia="PMingLiU"/>
          <w:spacing w:val="0"/>
          <w:lang w:eastAsia="en-GB" w:bidi="en-GB"/>
        </w:rPr>
      </w:pPr>
    </w:p>
    <w:p w14:paraId="356B6D7F" w14:textId="77777777" w:rsidR="0008299F" w:rsidRPr="003D7FD2" w:rsidRDefault="0008299F" w:rsidP="002433EF">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Regarding element (2), the Magistrate made the following </w:t>
      </w:r>
      <w:r w:rsidR="00397EB9" w:rsidRPr="003D7FD2">
        <w:rPr>
          <w:rFonts w:eastAsia="PMingLiU"/>
          <w:spacing w:val="0"/>
          <w:lang w:eastAsia="en-GB" w:bidi="en-GB"/>
        </w:rPr>
        <w:t>findings</w:t>
      </w:r>
      <w:r w:rsidRPr="003D7FD2">
        <w:rPr>
          <w:rFonts w:eastAsia="PMingLiU"/>
          <w:spacing w:val="0"/>
          <w:lang w:eastAsia="en-GB" w:bidi="en-GB"/>
        </w:rPr>
        <w:t>:</w:t>
      </w:r>
    </w:p>
    <w:p w14:paraId="75546C83" w14:textId="77777777" w:rsidR="002433EF" w:rsidRPr="003D7FD2" w:rsidRDefault="002433EF" w:rsidP="002433EF">
      <w:pPr>
        <w:overflowPunct w:val="0"/>
        <w:topLinePunct w:val="0"/>
        <w:autoSpaceDE w:val="0"/>
        <w:autoSpaceDN w:val="0"/>
        <w:adjustRightInd/>
        <w:snapToGrid/>
        <w:spacing w:line="240" w:lineRule="auto"/>
        <w:rPr>
          <w:rFonts w:eastAsia="PMingLiU"/>
          <w:spacing w:val="0"/>
          <w:lang w:eastAsia="en-GB" w:bidi="en-GB"/>
        </w:rPr>
      </w:pPr>
    </w:p>
    <w:p w14:paraId="42D3D374" w14:textId="750F8858" w:rsidR="0008299F" w:rsidRPr="003D7FD2" w:rsidRDefault="0008299F" w:rsidP="002433EF">
      <w:pPr>
        <w:numPr>
          <w:ilvl w:val="1"/>
          <w:numId w:val="23"/>
        </w:numPr>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The Commissioner for Transport (“</w:t>
      </w:r>
      <w:r w:rsidRPr="003D7FD2">
        <w:rPr>
          <w:rFonts w:eastAsia="PMingLiU"/>
          <w:b/>
          <w:spacing w:val="0"/>
          <w:szCs w:val="22"/>
          <w:lang w:eastAsia="en-GB" w:bidi="en-GB"/>
        </w:rPr>
        <w:t>Commissioner</w:t>
      </w:r>
      <w:r w:rsidRPr="003D7FD2">
        <w:rPr>
          <w:rFonts w:eastAsia="PMingLiU"/>
          <w:spacing w:val="0"/>
          <w:szCs w:val="22"/>
          <w:lang w:eastAsia="en-GB" w:bidi="en-GB"/>
        </w:rPr>
        <w:t>”) shall safeguard the registered vehicle owners and shall not arbitrarily disclose information for access by others. Therefore, the Magistrate did not agree with the defence submission that</w:t>
      </w:r>
      <w:r w:rsidR="00103A4A">
        <w:rPr>
          <w:rFonts w:eastAsia="PMingLiU"/>
          <w:spacing w:val="0"/>
          <w:szCs w:val="22"/>
          <w:lang w:eastAsia="en-GB" w:bidi="en-GB"/>
        </w:rPr>
        <w:t>,</w:t>
      </w:r>
      <w:r w:rsidRPr="003D7FD2">
        <w:rPr>
          <w:rFonts w:eastAsia="PMingLiU"/>
          <w:spacing w:val="0"/>
          <w:szCs w:val="22"/>
          <w:lang w:eastAsia="en-GB" w:bidi="en-GB"/>
        </w:rPr>
        <w:t xml:space="preserve"> whether</w:t>
      </w:r>
      <w:r w:rsidR="00103A4A" w:rsidRPr="00103A4A">
        <w:rPr>
          <w:rFonts w:eastAsia="PMingLiU"/>
          <w:spacing w:val="0"/>
          <w:szCs w:val="22"/>
          <w:lang w:eastAsia="en-GB" w:bidi="en-GB"/>
        </w:rPr>
        <w:t xml:space="preserve"> </w:t>
      </w:r>
      <w:r w:rsidR="00103A4A" w:rsidRPr="003D7FD2">
        <w:rPr>
          <w:rFonts w:eastAsia="PMingLiU"/>
          <w:spacing w:val="0"/>
          <w:szCs w:val="22"/>
          <w:lang w:eastAsia="en-GB" w:bidi="en-GB"/>
        </w:rPr>
        <w:t>or not</w:t>
      </w:r>
      <w:r w:rsidRPr="003D7FD2">
        <w:rPr>
          <w:rFonts w:eastAsia="PMingLiU"/>
          <w:spacing w:val="0"/>
          <w:szCs w:val="22"/>
          <w:lang w:eastAsia="en-GB" w:bidi="en-GB"/>
        </w:rPr>
        <w:t xml:space="preserve"> the purpose of </w:t>
      </w:r>
      <w:r w:rsidR="00397EB9" w:rsidRPr="003D7FD2">
        <w:rPr>
          <w:rFonts w:eastAsia="PMingLiU"/>
          <w:spacing w:val="0"/>
          <w:szCs w:val="22"/>
          <w:lang w:eastAsia="en-GB" w:bidi="en-GB"/>
        </w:rPr>
        <w:t xml:space="preserve">an </w:t>
      </w:r>
      <w:r w:rsidRPr="003D7FD2">
        <w:rPr>
          <w:rFonts w:eastAsia="PMingLiU"/>
          <w:spacing w:val="0"/>
          <w:szCs w:val="22"/>
          <w:lang w:eastAsia="en-GB" w:bidi="en-GB"/>
        </w:rPr>
        <w:t>applicant obtain</w:t>
      </w:r>
      <w:r w:rsidR="00397EB9" w:rsidRPr="003D7FD2">
        <w:rPr>
          <w:rFonts w:eastAsia="PMingLiU"/>
          <w:spacing w:val="0"/>
          <w:szCs w:val="22"/>
          <w:lang w:eastAsia="en-GB" w:bidi="en-GB"/>
        </w:rPr>
        <w:t>ing</w:t>
      </w:r>
      <w:r w:rsidRPr="003D7FD2">
        <w:rPr>
          <w:rFonts w:eastAsia="PMingLiU"/>
          <w:spacing w:val="0"/>
          <w:szCs w:val="22"/>
          <w:lang w:eastAsia="en-GB" w:bidi="en-GB"/>
        </w:rPr>
        <w:t xml:space="preserve"> a vehicle certificate was for the purpose of “traffic and transport”, this was not one of the </w:t>
      </w:r>
      <w:r w:rsidR="00CB5813">
        <w:rPr>
          <w:rFonts w:eastAsia="PMingLiU"/>
          <w:spacing w:val="0"/>
          <w:szCs w:val="22"/>
          <w:lang w:eastAsia="en-GB" w:bidi="en-GB"/>
        </w:rPr>
        <w:t>matters</w:t>
      </w:r>
      <w:r w:rsidR="00CB5813" w:rsidRPr="003D7FD2">
        <w:rPr>
          <w:rFonts w:eastAsia="PMingLiU"/>
          <w:spacing w:val="0"/>
          <w:szCs w:val="22"/>
          <w:lang w:eastAsia="en-GB" w:bidi="en-GB"/>
        </w:rPr>
        <w:t xml:space="preserve"> </w:t>
      </w:r>
      <w:r w:rsidRPr="003D7FD2">
        <w:rPr>
          <w:rFonts w:eastAsia="PMingLiU"/>
          <w:spacing w:val="0"/>
          <w:szCs w:val="22"/>
          <w:lang w:eastAsia="en-GB" w:bidi="en-GB"/>
        </w:rPr>
        <w:t>that the Commissioner may consider when deciding to issue a vehicle certificate</w:t>
      </w:r>
      <w:r w:rsidR="002433EF" w:rsidRPr="003D7FD2">
        <w:rPr>
          <w:rStyle w:val="FootnoteReference"/>
          <w:rFonts w:eastAsia="PMingLiU"/>
          <w:spacing w:val="0"/>
          <w:szCs w:val="22"/>
          <w:lang w:eastAsia="en-GB" w:bidi="en-GB"/>
        </w:rPr>
        <w:footnoteReference w:id="9"/>
      </w:r>
      <w:r w:rsidRPr="003D7FD2">
        <w:rPr>
          <w:rFonts w:eastAsia="PMingLiU"/>
          <w:spacing w:val="0"/>
          <w:szCs w:val="22"/>
          <w:lang w:eastAsia="en-GB" w:bidi="en-GB"/>
        </w:rPr>
        <w:t>.</w:t>
      </w:r>
    </w:p>
    <w:p w14:paraId="5363D857" w14:textId="77777777" w:rsidR="002433EF" w:rsidRPr="003D7FD2" w:rsidRDefault="002433EF" w:rsidP="002433EF">
      <w:pPr>
        <w:overflowPunct w:val="0"/>
        <w:topLinePunct w:val="0"/>
        <w:autoSpaceDE w:val="0"/>
        <w:autoSpaceDN w:val="0"/>
        <w:adjustRightInd/>
        <w:snapToGrid/>
        <w:spacing w:line="240" w:lineRule="auto"/>
        <w:ind w:left="1440" w:hanging="720"/>
        <w:rPr>
          <w:rFonts w:eastAsia="PMingLiU"/>
          <w:spacing w:val="0"/>
          <w:szCs w:val="22"/>
          <w:lang w:eastAsia="en-GB" w:bidi="en-GB"/>
        </w:rPr>
      </w:pPr>
    </w:p>
    <w:p w14:paraId="386F5B38" w14:textId="53CEF023" w:rsidR="0008299F" w:rsidRPr="003D7FD2" w:rsidRDefault="0008299F" w:rsidP="002433EF">
      <w:pPr>
        <w:numPr>
          <w:ilvl w:val="1"/>
          <w:numId w:val="23"/>
        </w:numPr>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 xml:space="preserve">Considering the legislative purpose of the relevant provisions, and taking into account the context of the provisions, the Magistrate accepted the prosecution’s argument that the legislature could not have intended the right of members of the public under regulation 4(2) of the “Regulations” to obtain vehicle particulars </w:t>
      </w:r>
      <w:r w:rsidR="00397EB9" w:rsidRPr="003D7FD2">
        <w:rPr>
          <w:rFonts w:eastAsia="PMingLiU"/>
          <w:spacing w:val="0"/>
          <w:szCs w:val="22"/>
          <w:lang w:eastAsia="en-GB" w:bidi="en-GB"/>
        </w:rPr>
        <w:t xml:space="preserve">be </w:t>
      </w:r>
      <w:r w:rsidR="00CB5813">
        <w:rPr>
          <w:rFonts w:eastAsia="PMingLiU"/>
          <w:spacing w:val="0"/>
          <w:szCs w:val="22"/>
          <w:lang w:eastAsia="en-GB" w:bidi="en-GB"/>
        </w:rPr>
        <w:t>given</w:t>
      </w:r>
      <w:r w:rsidR="00CB5813" w:rsidRPr="003D7FD2">
        <w:rPr>
          <w:rFonts w:eastAsia="PMingLiU"/>
          <w:spacing w:val="0"/>
          <w:szCs w:val="22"/>
          <w:lang w:eastAsia="en-GB" w:bidi="en-GB"/>
        </w:rPr>
        <w:t xml:space="preserve"> </w:t>
      </w:r>
      <w:r w:rsidRPr="003D7FD2">
        <w:rPr>
          <w:rFonts w:eastAsia="PMingLiU"/>
          <w:spacing w:val="0"/>
          <w:szCs w:val="22"/>
          <w:lang w:eastAsia="en-GB" w:bidi="en-GB"/>
        </w:rPr>
        <w:t xml:space="preserve">to a person who makes an </w:t>
      </w:r>
      <w:r w:rsidRPr="003D7FD2">
        <w:rPr>
          <w:rFonts w:eastAsia="PMingLiU"/>
          <w:spacing w:val="0"/>
          <w:szCs w:val="22"/>
          <w:lang w:eastAsia="en-GB" w:bidi="en-GB"/>
        </w:rPr>
        <w:lastRenderedPageBreak/>
        <w:t>application through false statements.</w:t>
      </w:r>
      <w:r w:rsidR="002433EF" w:rsidRPr="003D7FD2">
        <w:rPr>
          <w:rFonts w:eastAsia="PMingLiU"/>
          <w:spacing w:val="0"/>
          <w:szCs w:val="22"/>
          <w:lang w:eastAsia="en-GB" w:bidi="en-GB"/>
        </w:rPr>
        <w:t xml:space="preserve"> Therefore, she did not accept</w:t>
      </w:r>
      <w:r w:rsidR="00EB1E5C">
        <w:rPr>
          <w:rFonts w:eastAsia="PMingLiU"/>
          <w:spacing w:val="0"/>
          <w:szCs w:val="22"/>
          <w:lang w:eastAsia="en-GB" w:bidi="en-GB"/>
        </w:rPr>
        <w:t xml:space="preserve"> </w:t>
      </w:r>
      <w:r w:rsidRPr="003D7FD2">
        <w:rPr>
          <w:rFonts w:eastAsia="PMingLiU"/>
          <w:spacing w:val="0"/>
          <w:szCs w:val="22"/>
          <w:lang w:eastAsia="en-GB" w:bidi="en-GB"/>
        </w:rPr>
        <w:t>the</w:t>
      </w:r>
      <w:r w:rsidR="00EB1E5C">
        <w:rPr>
          <w:rFonts w:eastAsia="PMingLiU"/>
          <w:spacing w:val="0"/>
          <w:szCs w:val="22"/>
          <w:lang w:eastAsia="en-GB" w:bidi="en-GB"/>
        </w:rPr>
        <w:t xml:space="preserve"> </w:t>
      </w:r>
      <w:r w:rsidRPr="003D7FD2">
        <w:rPr>
          <w:rFonts w:eastAsia="PMingLiU"/>
          <w:spacing w:val="0"/>
          <w:szCs w:val="22"/>
          <w:lang w:eastAsia="en-GB" w:bidi="en-GB"/>
        </w:rPr>
        <w:t>argument</w:t>
      </w:r>
      <w:r w:rsidR="00EB1E5C">
        <w:rPr>
          <w:rFonts w:eastAsia="PMingLiU"/>
          <w:spacing w:val="0"/>
          <w:szCs w:val="22"/>
          <w:lang w:eastAsia="en-GB" w:bidi="en-GB"/>
        </w:rPr>
        <w:t xml:space="preserve"> </w:t>
      </w:r>
      <w:r w:rsidRPr="003D7FD2">
        <w:rPr>
          <w:rFonts w:eastAsia="PMingLiU"/>
          <w:spacing w:val="0"/>
          <w:szCs w:val="22"/>
          <w:lang w:eastAsia="en-GB" w:bidi="en-GB"/>
        </w:rPr>
        <w:t>of</w:t>
      </w:r>
      <w:r w:rsidR="00EB1E5C">
        <w:rPr>
          <w:rFonts w:eastAsia="PMingLiU"/>
          <w:spacing w:val="0"/>
          <w:szCs w:val="22"/>
          <w:lang w:eastAsia="en-GB" w:bidi="en-GB"/>
        </w:rPr>
        <w:t xml:space="preserve"> </w:t>
      </w:r>
      <w:r w:rsidRPr="003D7FD2">
        <w:rPr>
          <w:rFonts w:eastAsia="PMingLiU"/>
          <w:spacing w:val="0"/>
          <w:szCs w:val="22"/>
          <w:lang w:eastAsia="en-GB" w:bidi="en-GB"/>
        </w:rPr>
        <w:t>th</w:t>
      </w:r>
      <w:r w:rsidR="002433EF" w:rsidRPr="003D7FD2">
        <w:rPr>
          <w:rFonts w:eastAsia="PMingLiU"/>
          <w:spacing w:val="0"/>
          <w:szCs w:val="22"/>
          <w:lang w:eastAsia="en-GB" w:bidi="en-GB"/>
        </w:rPr>
        <w:t>e</w:t>
      </w:r>
      <w:r w:rsidR="00EB1E5C">
        <w:rPr>
          <w:rFonts w:eastAsia="PMingLiU"/>
          <w:spacing w:val="0"/>
          <w:szCs w:val="22"/>
          <w:lang w:eastAsia="en-GB" w:bidi="en-GB"/>
        </w:rPr>
        <w:t xml:space="preserve"> </w:t>
      </w:r>
      <w:r w:rsidR="002433EF" w:rsidRPr="003D7FD2">
        <w:rPr>
          <w:rFonts w:eastAsia="PMingLiU"/>
          <w:spacing w:val="0"/>
          <w:szCs w:val="22"/>
          <w:lang w:eastAsia="en-GB" w:bidi="en-GB"/>
        </w:rPr>
        <w:t>defence</w:t>
      </w:r>
      <w:r w:rsidR="00CF2220">
        <w:rPr>
          <w:rFonts w:eastAsia="PMingLiU"/>
          <w:spacing w:val="0"/>
          <w:szCs w:val="22"/>
          <w:lang w:eastAsia="en-GB" w:bidi="en-GB"/>
        </w:rPr>
        <w:t>;</w:t>
      </w:r>
      <w:r w:rsidR="002433EF" w:rsidRPr="003D7FD2">
        <w:rPr>
          <w:rFonts w:eastAsia="PMingLiU"/>
          <w:spacing w:val="0"/>
          <w:szCs w:val="22"/>
          <w:lang w:eastAsia="en-GB" w:bidi="en-GB"/>
        </w:rPr>
        <w:t xml:space="preserve"> that is, as long as</w:t>
      </w:r>
      <w:r w:rsidRPr="003D7FD2">
        <w:rPr>
          <w:rFonts w:eastAsia="PMingLiU"/>
          <w:spacing w:val="0"/>
          <w:szCs w:val="22"/>
          <w:lang w:eastAsia="en-GB" w:bidi="en-GB"/>
        </w:rPr>
        <w:t xml:space="preserve"> </w:t>
      </w:r>
      <w:r w:rsidR="00397EB9" w:rsidRPr="003D7FD2">
        <w:rPr>
          <w:rFonts w:eastAsia="PMingLiU"/>
          <w:spacing w:val="0"/>
          <w:szCs w:val="22"/>
          <w:lang w:eastAsia="en-GB" w:bidi="en-GB"/>
        </w:rPr>
        <w:t xml:space="preserve">an </w:t>
      </w:r>
      <w:r w:rsidRPr="003D7FD2">
        <w:rPr>
          <w:rFonts w:eastAsia="PMingLiU"/>
          <w:spacing w:val="0"/>
          <w:lang w:eastAsia="en-GB" w:bidi="en-GB"/>
        </w:rPr>
        <w:t xml:space="preserve">applicant pays the relevant fees, the Commissioner </w:t>
      </w:r>
      <w:r w:rsidR="00946AB3">
        <w:rPr>
          <w:rFonts w:eastAsia="PMingLiU"/>
          <w:spacing w:val="0"/>
          <w:lang w:eastAsia="en-GB" w:bidi="en-GB"/>
        </w:rPr>
        <w:t>must</w:t>
      </w:r>
      <w:r w:rsidR="00946AB3" w:rsidRPr="003D7FD2">
        <w:rPr>
          <w:rFonts w:eastAsia="PMingLiU"/>
          <w:spacing w:val="0"/>
          <w:lang w:eastAsia="en-GB" w:bidi="en-GB"/>
        </w:rPr>
        <w:t xml:space="preserve"> </w:t>
      </w:r>
      <w:r w:rsidRPr="003D7FD2">
        <w:rPr>
          <w:rFonts w:eastAsia="PMingLiU"/>
          <w:spacing w:val="0"/>
          <w:lang w:eastAsia="en-GB" w:bidi="en-GB"/>
        </w:rPr>
        <w:t>issue a certificate as a matter of law without any room for discretion</w:t>
      </w:r>
      <w:r w:rsidR="002433EF" w:rsidRPr="003D7FD2">
        <w:rPr>
          <w:rStyle w:val="FootnoteReference"/>
          <w:rFonts w:eastAsia="PMingLiU"/>
          <w:spacing w:val="0"/>
          <w:lang w:eastAsia="en-GB" w:bidi="en-GB"/>
        </w:rPr>
        <w:footnoteReference w:id="10"/>
      </w:r>
      <w:r w:rsidRPr="003D7FD2">
        <w:rPr>
          <w:rFonts w:eastAsia="PMingLiU"/>
          <w:spacing w:val="0"/>
          <w:lang w:eastAsia="en-GB" w:bidi="en-GB"/>
        </w:rPr>
        <w:t>.</w:t>
      </w:r>
    </w:p>
    <w:p w14:paraId="230B567A" w14:textId="77777777" w:rsidR="002433EF" w:rsidRPr="003D7FD2" w:rsidRDefault="002433EF" w:rsidP="002433EF">
      <w:pPr>
        <w:overflowPunct w:val="0"/>
        <w:topLinePunct w:val="0"/>
        <w:autoSpaceDE w:val="0"/>
        <w:autoSpaceDN w:val="0"/>
        <w:adjustRightInd/>
        <w:snapToGrid/>
        <w:spacing w:line="240" w:lineRule="auto"/>
        <w:ind w:left="1440" w:hanging="720"/>
        <w:rPr>
          <w:rFonts w:eastAsia="PMingLiU"/>
          <w:spacing w:val="0"/>
          <w:szCs w:val="22"/>
          <w:lang w:eastAsia="en-GB" w:bidi="en-GB"/>
        </w:rPr>
      </w:pPr>
    </w:p>
    <w:p w14:paraId="050145B7" w14:textId="6D231079" w:rsidR="0008299F" w:rsidRPr="003D7FD2" w:rsidRDefault="0008299F" w:rsidP="002433EF">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szCs w:val="22"/>
          <w:lang w:eastAsia="en-GB" w:bidi="en-GB"/>
        </w:rPr>
        <w:t xml:space="preserve">She did </w:t>
      </w:r>
      <w:r w:rsidRPr="003D7FD2">
        <w:rPr>
          <w:rFonts w:eastAsia="PMingLiU"/>
          <w:spacing w:val="0"/>
          <w:lang w:eastAsia="en-GB" w:bidi="en-GB"/>
        </w:rPr>
        <w:t xml:space="preserve">not accept the defence’s </w:t>
      </w:r>
      <w:r w:rsidR="00946AB3">
        <w:rPr>
          <w:rFonts w:eastAsia="PMingLiU"/>
          <w:spacing w:val="0"/>
          <w:lang w:eastAsia="en-GB" w:bidi="en-GB"/>
        </w:rPr>
        <w:t>submission</w:t>
      </w:r>
      <w:r w:rsidR="00946AB3" w:rsidRPr="003D7FD2">
        <w:rPr>
          <w:rFonts w:eastAsia="PMingLiU"/>
          <w:spacing w:val="0"/>
          <w:lang w:eastAsia="en-GB" w:bidi="en-GB"/>
        </w:rPr>
        <w:t xml:space="preserve"> </w:t>
      </w:r>
      <w:r w:rsidRPr="003D7FD2">
        <w:rPr>
          <w:rFonts w:eastAsia="PMingLiU"/>
          <w:spacing w:val="0"/>
          <w:lang w:eastAsia="en-GB" w:bidi="en-GB"/>
        </w:rPr>
        <w:t xml:space="preserve">that the Commissioner has no </w:t>
      </w:r>
      <w:r w:rsidR="00B679CB">
        <w:rPr>
          <w:rFonts w:eastAsia="PMingLiU"/>
          <w:spacing w:val="0"/>
          <w:lang w:eastAsia="en-GB" w:bidi="en-GB"/>
        </w:rPr>
        <w:t>power</w:t>
      </w:r>
      <w:r w:rsidR="00B679CB" w:rsidRPr="003D7FD2">
        <w:rPr>
          <w:rFonts w:eastAsia="PMingLiU"/>
          <w:spacing w:val="0"/>
          <w:lang w:eastAsia="en-GB" w:bidi="en-GB"/>
        </w:rPr>
        <w:t xml:space="preserve"> </w:t>
      </w:r>
      <w:r w:rsidRPr="003D7FD2">
        <w:rPr>
          <w:rFonts w:eastAsia="PMingLiU"/>
          <w:spacing w:val="0"/>
          <w:lang w:eastAsia="en-GB" w:bidi="en-GB"/>
        </w:rPr>
        <w:t xml:space="preserve">to refuse to issue a vehicle certificate to </w:t>
      </w:r>
      <w:r w:rsidR="00397EB9" w:rsidRPr="003D7FD2">
        <w:rPr>
          <w:rFonts w:eastAsia="PMingLiU"/>
          <w:spacing w:val="0"/>
          <w:lang w:eastAsia="en-GB" w:bidi="en-GB"/>
        </w:rPr>
        <w:t xml:space="preserve">an </w:t>
      </w:r>
      <w:r w:rsidRPr="003D7FD2">
        <w:rPr>
          <w:rFonts w:eastAsia="PMingLiU"/>
          <w:spacing w:val="0"/>
          <w:lang w:eastAsia="en-GB" w:bidi="en-GB"/>
        </w:rPr>
        <w:t>applicant on the ground that the applicant seeks information other than for the purpose of “traffic and transport”</w:t>
      </w:r>
      <w:r w:rsidR="002433EF" w:rsidRPr="003D7FD2">
        <w:rPr>
          <w:rStyle w:val="FootnoteReference"/>
          <w:rFonts w:eastAsia="PMingLiU"/>
          <w:spacing w:val="0"/>
          <w:lang w:eastAsia="en-GB" w:bidi="en-GB"/>
        </w:rPr>
        <w:footnoteReference w:id="11"/>
      </w:r>
      <w:r w:rsidRPr="003D7FD2">
        <w:rPr>
          <w:rFonts w:eastAsia="PMingLiU"/>
          <w:spacing w:val="0"/>
          <w:lang w:eastAsia="en-GB" w:bidi="en-GB"/>
        </w:rPr>
        <w:t>.</w:t>
      </w:r>
    </w:p>
    <w:p w14:paraId="1CDC2439" w14:textId="77777777" w:rsidR="000B7187" w:rsidRPr="003D7FD2" w:rsidRDefault="000B7187" w:rsidP="000B7187">
      <w:pPr>
        <w:overflowPunct w:val="0"/>
        <w:topLinePunct w:val="0"/>
        <w:autoSpaceDE w:val="0"/>
        <w:autoSpaceDN w:val="0"/>
        <w:adjustRightInd/>
        <w:snapToGrid/>
        <w:spacing w:line="240" w:lineRule="auto"/>
        <w:ind w:left="1440"/>
        <w:rPr>
          <w:rFonts w:eastAsia="PMingLiU"/>
          <w:spacing w:val="0"/>
          <w:lang w:eastAsia="en-GB" w:bidi="en-GB"/>
        </w:rPr>
      </w:pPr>
    </w:p>
    <w:p w14:paraId="44664EA9" w14:textId="73AB8DC6" w:rsidR="0008299F" w:rsidRPr="003D7FD2" w:rsidRDefault="0008299F" w:rsidP="002433EF">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 xml:space="preserve">The purpose for which </w:t>
      </w:r>
      <w:r w:rsidR="00397EB9" w:rsidRPr="003D7FD2">
        <w:rPr>
          <w:rFonts w:eastAsia="PMingLiU"/>
          <w:spacing w:val="0"/>
          <w:lang w:eastAsia="en-GB" w:bidi="en-GB"/>
        </w:rPr>
        <w:t xml:space="preserve">an </w:t>
      </w:r>
      <w:r w:rsidRPr="003D7FD2">
        <w:rPr>
          <w:rFonts w:eastAsia="PMingLiU"/>
          <w:spacing w:val="0"/>
          <w:lang w:eastAsia="en-GB" w:bidi="en-GB"/>
        </w:rPr>
        <w:t xml:space="preserve">applicant applies for particulars of vehicles is definitely one of the material issues. If the relevant purpose is irrelevant to traffic and transport matters, the Commissioner has no duty to, and </w:t>
      </w:r>
      <w:r w:rsidR="00946AB3">
        <w:rPr>
          <w:rFonts w:eastAsia="PMingLiU"/>
          <w:spacing w:val="0"/>
          <w:lang w:eastAsia="en-GB" w:bidi="en-GB"/>
        </w:rPr>
        <w:t xml:space="preserve">even ought </w:t>
      </w:r>
      <w:r w:rsidRPr="003D7FD2">
        <w:rPr>
          <w:rFonts w:eastAsia="PMingLiU"/>
          <w:spacing w:val="0"/>
          <w:lang w:eastAsia="en-GB" w:bidi="en-GB"/>
        </w:rPr>
        <w:t>not disclose the personal data of the registered vehicle owner maintained in the register of vehicles to an applicant making an application for a purpose that is irrelevant to “traffic and transport matters”</w:t>
      </w:r>
      <w:r w:rsidR="002433EF" w:rsidRPr="003D7FD2">
        <w:rPr>
          <w:rStyle w:val="FootnoteReference"/>
          <w:rFonts w:eastAsia="PMingLiU"/>
          <w:spacing w:val="0"/>
          <w:lang w:eastAsia="en-GB" w:bidi="en-GB"/>
        </w:rPr>
        <w:footnoteReference w:id="12"/>
      </w:r>
      <w:r w:rsidRPr="003D7FD2">
        <w:rPr>
          <w:rFonts w:eastAsia="PMingLiU"/>
          <w:spacing w:val="0"/>
          <w:lang w:eastAsia="en-GB" w:bidi="en-GB"/>
        </w:rPr>
        <w:t>.</w:t>
      </w:r>
    </w:p>
    <w:p w14:paraId="23E48CD4" w14:textId="77777777" w:rsidR="0008299F" w:rsidRPr="003D7FD2" w:rsidRDefault="0008299F" w:rsidP="000B7187">
      <w:pPr>
        <w:tabs>
          <w:tab w:val="clear" w:pos="1440"/>
        </w:tabs>
        <w:overflowPunct w:val="0"/>
        <w:topLinePunct w:val="0"/>
        <w:autoSpaceDE w:val="0"/>
        <w:autoSpaceDN w:val="0"/>
        <w:adjustRightInd/>
        <w:snapToGrid/>
        <w:spacing w:line="240" w:lineRule="auto"/>
        <w:jc w:val="left"/>
        <w:rPr>
          <w:rFonts w:eastAsia="PMingLiU"/>
          <w:spacing w:val="0"/>
          <w:lang w:eastAsia="en-GB" w:bidi="en-GB"/>
        </w:rPr>
      </w:pPr>
    </w:p>
    <w:p w14:paraId="11FB55EB" w14:textId="50AF2EB8" w:rsidR="0008299F" w:rsidRPr="003D7FD2" w:rsidRDefault="0008299F" w:rsidP="00C04DD3">
      <w:pPr>
        <w:tabs>
          <w:tab w:val="clear" w:pos="1440"/>
        </w:tabs>
        <w:overflowPunct w:val="0"/>
        <w:topLinePunct w:val="0"/>
        <w:autoSpaceDE w:val="0"/>
        <w:autoSpaceDN w:val="0"/>
        <w:adjustRightInd/>
        <w:snapToGrid/>
        <w:spacing w:line="360" w:lineRule="auto"/>
        <w:ind w:right="-55"/>
        <w:rPr>
          <w:rFonts w:eastAsia="PMingLiU"/>
          <w:spacing w:val="0"/>
          <w:lang w:eastAsia="en-GB" w:bidi="en-GB"/>
        </w:rPr>
      </w:pPr>
      <w:r w:rsidRPr="003D7FD2">
        <w:rPr>
          <w:rFonts w:eastAsia="PMingLiU"/>
          <w:spacing w:val="0"/>
          <w:lang w:eastAsia="en-GB" w:bidi="en-GB"/>
        </w:rPr>
        <w:t xml:space="preserve">Based on the </w:t>
      </w:r>
      <w:r w:rsidR="001046FE">
        <w:rPr>
          <w:rFonts w:eastAsia="PMingLiU"/>
          <w:spacing w:val="0"/>
          <w:lang w:eastAsia="en-GB" w:bidi="en-GB"/>
        </w:rPr>
        <w:t>above</w:t>
      </w:r>
      <w:r w:rsidRPr="003D7FD2">
        <w:rPr>
          <w:rFonts w:eastAsia="PMingLiU"/>
          <w:spacing w:val="0"/>
          <w:lang w:eastAsia="en-GB" w:bidi="en-GB"/>
        </w:rPr>
        <w:t xml:space="preserve">, the Magistrate considered that the correct interpretation of regulation 4(2) of the “Regulation” is that the Commissioner </w:t>
      </w:r>
      <w:r w:rsidR="001046FE">
        <w:rPr>
          <w:rFonts w:eastAsia="PMingLiU"/>
          <w:spacing w:val="0"/>
          <w:lang w:eastAsia="en-GB" w:bidi="en-GB"/>
        </w:rPr>
        <w:t>is</w:t>
      </w:r>
      <w:r w:rsidR="001046FE" w:rsidRPr="003D7FD2">
        <w:rPr>
          <w:rFonts w:eastAsia="PMingLiU"/>
          <w:spacing w:val="0"/>
          <w:lang w:eastAsia="en-GB" w:bidi="en-GB"/>
        </w:rPr>
        <w:t xml:space="preserve"> </w:t>
      </w:r>
      <w:r w:rsidRPr="003D7FD2">
        <w:rPr>
          <w:rFonts w:eastAsia="PMingLiU"/>
          <w:spacing w:val="0"/>
          <w:lang w:eastAsia="en-GB" w:bidi="en-GB"/>
        </w:rPr>
        <w:t xml:space="preserve">only </w:t>
      </w:r>
      <w:r w:rsidR="001046FE">
        <w:rPr>
          <w:rFonts w:eastAsia="PMingLiU"/>
          <w:spacing w:val="0"/>
          <w:lang w:eastAsia="en-GB" w:bidi="en-GB"/>
        </w:rPr>
        <w:t xml:space="preserve">required to </w:t>
      </w:r>
      <w:r w:rsidRPr="003D7FD2">
        <w:rPr>
          <w:rFonts w:eastAsia="PMingLiU"/>
          <w:spacing w:val="0"/>
          <w:lang w:eastAsia="en-GB" w:bidi="en-GB"/>
        </w:rPr>
        <w:t xml:space="preserve">supply the particulars of vehicles maintained in the register of vehicles for “traffic and transport” related purpose. Therefore, the appellant’s declaration of the purpose for applying </w:t>
      </w:r>
      <w:r w:rsidRPr="003D7FD2">
        <w:rPr>
          <w:rFonts w:eastAsia="PMingLiU"/>
          <w:spacing w:val="0"/>
          <w:lang w:eastAsia="en-GB" w:bidi="en-GB"/>
        </w:rPr>
        <w:lastRenderedPageBreak/>
        <w:t xml:space="preserve">for the particulars of the vehicle was undoubtedly a statement on a “material particular”, as such statement would obviously affect the Commissioner’s decision on whether the application </w:t>
      </w:r>
      <w:r w:rsidR="00963C6A">
        <w:rPr>
          <w:rFonts w:eastAsia="PMingLiU"/>
          <w:spacing w:val="0"/>
          <w:lang w:eastAsia="en-GB" w:bidi="en-GB"/>
        </w:rPr>
        <w:t xml:space="preserve">would be approved </w:t>
      </w:r>
      <w:r w:rsidRPr="003D7FD2">
        <w:rPr>
          <w:rFonts w:eastAsia="PMingLiU"/>
          <w:spacing w:val="0"/>
          <w:lang w:eastAsia="en-GB" w:bidi="en-GB"/>
        </w:rPr>
        <w:t>and whether the Commissioner’s duty to supply the particulars of vehicles under regulation 4(2) of the “Regulations” is applicable to such decision</w:t>
      </w:r>
      <w:r w:rsidR="000B7187" w:rsidRPr="003D7FD2">
        <w:rPr>
          <w:rStyle w:val="FootnoteReference"/>
          <w:rFonts w:eastAsia="PMingLiU"/>
          <w:spacing w:val="0"/>
          <w:lang w:eastAsia="en-GB" w:bidi="en-GB"/>
        </w:rPr>
        <w:footnoteReference w:id="13"/>
      </w:r>
      <w:r w:rsidRPr="003D7FD2">
        <w:rPr>
          <w:rFonts w:eastAsia="PMingLiU"/>
          <w:spacing w:val="0"/>
          <w:lang w:eastAsia="en-GB" w:bidi="en-GB"/>
        </w:rPr>
        <w:t>.</w:t>
      </w:r>
    </w:p>
    <w:p w14:paraId="721BD4FC" w14:textId="77777777" w:rsidR="000B7187" w:rsidRPr="003D7FD2" w:rsidRDefault="000B7187"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30C6C5BA" w14:textId="71DDC69B" w:rsidR="0008299F" w:rsidRPr="003D7FD2" w:rsidRDefault="000B7187" w:rsidP="000B7187">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 </w:t>
      </w:r>
      <w:r w:rsidR="0008299F" w:rsidRPr="003D7FD2">
        <w:rPr>
          <w:rFonts w:eastAsia="PMingLiU"/>
          <w:spacing w:val="0"/>
          <w:lang w:eastAsia="en-GB" w:bidi="en-GB"/>
        </w:rPr>
        <w:t xml:space="preserve">Regarding element (3), the Magistrate ruled that </w:t>
      </w:r>
      <w:r w:rsidR="00963C6A">
        <w:rPr>
          <w:rFonts w:eastAsia="PMingLiU"/>
          <w:spacing w:val="0"/>
          <w:lang w:eastAsia="en-GB" w:bidi="en-GB"/>
        </w:rPr>
        <w:t xml:space="preserve">the </w:t>
      </w:r>
      <w:r w:rsidR="0008299F" w:rsidRPr="003D7FD2">
        <w:rPr>
          <w:rFonts w:eastAsia="PMingLiU"/>
          <w:spacing w:val="0"/>
          <w:lang w:eastAsia="en-GB" w:bidi="en-GB"/>
        </w:rPr>
        <w:t xml:space="preserve">“purpose related to traffic and transport matters” is clearly </w:t>
      </w:r>
      <w:r w:rsidR="00963C6A">
        <w:rPr>
          <w:rFonts w:eastAsia="PMingLiU"/>
          <w:spacing w:val="0"/>
          <w:lang w:eastAsia="en-GB" w:bidi="en-GB"/>
        </w:rPr>
        <w:t>targeted</w:t>
      </w:r>
      <w:r w:rsidR="0008299F" w:rsidRPr="003D7FD2">
        <w:rPr>
          <w:rFonts w:eastAsia="PMingLiU"/>
          <w:spacing w:val="0"/>
          <w:lang w:eastAsia="en-GB" w:bidi="en-GB"/>
        </w:rPr>
        <w:t xml:space="preserve"> at </w:t>
      </w:r>
      <w:r w:rsidR="00963C6A">
        <w:rPr>
          <w:rFonts w:eastAsia="PMingLiU"/>
          <w:spacing w:val="0"/>
          <w:lang w:eastAsia="en-GB" w:bidi="en-GB"/>
        </w:rPr>
        <w:t xml:space="preserve">the requirement for </w:t>
      </w:r>
      <w:r w:rsidR="0008299F" w:rsidRPr="003D7FD2">
        <w:rPr>
          <w:rFonts w:eastAsia="PMingLiU"/>
          <w:spacing w:val="0"/>
          <w:lang w:eastAsia="en-GB" w:bidi="en-GB"/>
        </w:rPr>
        <w:t>the appellant to explain the purpose for which she applied for the vehicle certificate, rather than the purpose for which the Vehicle Concerned had been used</w:t>
      </w:r>
      <w:r w:rsidRPr="003D7FD2">
        <w:rPr>
          <w:rStyle w:val="FootnoteReference"/>
          <w:rFonts w:eastAsia="PMingLiU"/>
          <w:spacing w:val="0"/>
          <w:lang w:eastAsia="en-GB" w:bidi="en-GB"/>
        </w:rPr>
        <w:footnoteReference w:id="14"/>
      </w:r>
      <w:r w:rsidR="0008299F" w:rsidRPr="003D7FD2">
        <w:rPr>
          <w:rFonts w:eastAsia="PMingLiU"/>
          <w:spacing w:val="0"/>
          <w:lang w:eastAsia="en-GB" w:bidi="en-GB"/>
        </w:rPr>
        <w:t xml:space="preserve">. It is immaterial whether the appellant had </w:t>
      </w:r>
      <w:r w:rsidR="00886C8F">
        <w:rPr>
          <w:rFonts w:eastAsia="PMingLiU"/>
          <w:spacing w:val="0"/>
          <w:lang w:eastAsia="en-GB" w:bidi="en-GB"/>
        </w:rPr>
        <w:t xml:space="preserve">a </w:t>
      </w:r>
      <w:r w:rsidR="0008299F" w:rsidRPr="003D7FD2">
        <w:rPr>
          <w:rFonts w:eastAsia="PMingLiU"/>
          <w:spacing w:val="0"/>
          <w:lang w:eastAsia="en-GB" w:bidi="en-GB"/>
        </w:rPr>
        <w:t xml:space="preserve">good </w:t>
      </w:r>
      <w:r w:rsidR="00886C8F">
        <w:rPr>
          <w:rFonts w:eastAsia="PMingLiU"/>
          <w:spacing w:val="0"/>
          <w:lang w:eastAsia="en-GB" w:bidi="en-GB"/>
        </w:rPr>
        <w:t>motive</w:t>
      </w:r>
      <w:r w:rsidR="00886C8F" w:rsidRPr="003D7FD2">
        <w:rPr>
          <w:rFonts w:eastAsia="PMingLiU"/>
          <w:spacing w:val="0"/>
          <w:lang w:eastAsia="en-GB" w:bidi="en-GB"/>
        </w:rPr>
        <w:t xml:space="preserve"> </w:t>
      </w:r>
      <w:r w:rsidR="0008299F" w:rsidRPr="003D7FD2">
        <w:rPr>
          <w:rFonts w:eastAsia="PMingLiU"/>
          <w:spacing w:val="0"/>
          <w:lang w:eastAsia="en-GB" w:bidi="en-GB"/>
        </w:rPr>
        <w:t xml:space="preserve">in seeking the information. If </w:t>
      </w:r>
      <w:r w:rsidR="004020A9" w:rsidRPr="003D7FD2">
        <w:rPr>
          <w:rFonts w:eastAsia="PMingLiU"/>
          <w:spacing w:val="0"/>
          <w:lang w:eastAsia="en-GB" w:bidi="en-GB"/>
        </w:rPr>
        <w:t xml:space="preserve">an </w:t>
      </w:r>
      <w:r w:rsidR="0008299F" w:rsidRPr="003D7FD2">
        <w:rPr>
          <w:rFonts w:eastAsia="PMingLiU"/>
          <w:spacing w:val="0"/>
          <w:lang w:eastAsia="en-GB" w:bidi="en-GB"/>
        </w:rPr>
        <w:t xml:space="preserve">applicant considered that the options provided by the online application program of the Transport Department were limited or that there </w:t>
      </w:r>
      <w:r w:rsidR="00C266ED">
        <w:rPr>
          <w:rFonts w:eastAsia="PMingLiU"/>
          <w:spacing w:val="0"/>
          <w:lang w:eastAsia="en-GB" w:bidi="en-GB"/>
        </w:rPr>
        <w:t>was</w:t>
      </w:r>
      <w:r w:rsidR="00C266ED" w:rsidRPr="003D7FD2">
        <w:rPr>
          <w:rFonts w:eastAsia="PMingLiU"/>
          <w:spacing w:val="0"/>
          <w:lang w:eastAsia="en-GB" w:bidi="en-GB"/>
        </w:rPr>
        <w:t xml:space="preserve"> </w:t>
      </w:r>
      <w:r w:rsidR="0008299F" w:rsidRPr="003D7FD2">
        <w:rPr>
          <w:rFonts w:eastAsia="PMingLiU"/>
          <w:spacing w:val="0"/>
          <w:lang w:eastAsia="en-GB" w:bidi="en-GB"/>
        </w:rPr>
        <w:t xml:space="preserve">no option to meet her genuine needs, the applicant </w:t>
      </w:r>
      <w:r w:rsidR="004020A9" w:rsidRPr="003D7FD2">
        <w:rPr>
          <w:rFonts w:eastAsia="PMingLiU"/>
          <w:spacing w:val="0"/>
          <w:lang w:eastAsia="en-GB" w:bidi="en-GB"/>
        </w:rPr>
        <w:t xml:space="preserve">should </w:t>
      </w:r>
      <w:r w:rsidR="0008299F" w:rsidRPr="003D7FD2">
        <w:rPr>
          <w:rFonts w:eastAsia="PMingLiU"/>
          <w:spacing w:val="0"/>
          <w:lang w:eastAsia="en-GB" w:bidi="en-GB"/>
        </w:rPr>
        <w:t xml:space="preserve">consider obtaining relevant information through other channels, such as submitting a separate written application to the Transport Department. </w:t>
      </w:r>
      <w:r w:rsidR="004020A9" w:rsidRPr="003D7FD2">
        <w:rPr>
          <w:rFonts w:eastAsia="PMingLiU"/>
          <w:spacing w:val="0"/>
          <w:lang w:eastAsia="en-GB" w:bidi="en-GB"/>
        </w:rPr>
        <w:t xml:space="preserve">An </w:t>
      </w:r>
      <w:r w:rsidR="0008299F" w:rsidRPr="003D7FD2">
        <w:rPr>
          <w:rFonts w:eastAsia="PMingLiU"/>
          <w:spacing w:val="0"/>
          <w:lang w:eastAsia="en-GB" w:bidi="en-GB"/>
        </w:rPr>
        <w:t xml:space="preserve">applicant </w:t>
      </w:r>
      <w:r w:rsidR="004020A9" w:rsidRPr="003D7FD2">
        <w:rPr>
          <w:rFonts w:eastAsia="PMingLiU"/>
          <w:spacing w:val="0"/>
          <w:lang w:eastAsia="en-GB" w:bidi="en-GB"/>
        </w:rPr>
        <w:t xml:space="preserve">should </w:t>
      </w:r>
      <w:r w:rsidR="0008299F" w:rsidRPr="003D7FD2">
        <w:rPr>
          <w:rFonts w:eastAsia="PMingLiU"/>
          <w:spacing w:val="0"/>
          <w:lang w:eastAsia="en-GB" w:bidi="en-GB"/>
        </w:rPr>
        <w:t>not make a false statement</w:t>
      </w:r>
      <w:r w:rsidRPr="003D7FD2">
        <w:rPr>
          <w:rStyle w:val="FootnoteReference"/>
          <w:rFonts w:eastAsia="PMingLiU"/>
          <w:spacing w:val="0"/>
          <w:lang w:eastAsia="en-GB" w:bidi="en-GB"/>
        </w:rPr>
        <w:footnoteReference w:id="15"/>
      </w:r>
      <w:r w:rsidRPr="003D7FD2">
        <w:rPr>
          <w:rFonts w:eastAsia="PMingLiU"/>
          <w:spacing w:val="0"/>
          <w:lang w:eastAsia="en-GB" w:bidi="en-GB"/>
        </w:rPr>
        <w:t xml:space="preserve"> </w:t>
      </w:r>
      <w:r w:rsidR="0008299F" w:rsidRPr="003D7FD2">
        <w:rPr>
          <w:rFonts w:eastAsia="PMingLiU"/>
          <w:spacing w:val="0"/>
          <w:position w:val="10"/>
          <w:lang w:eastAsia="en-GB" w:bidi="en-GB"/>
        </w:rPr>
        <w:t xml:space="preserve"> </w:t>
      </w:r>
      <w:r w:rsidR="0008299F" w:rsidRPr="003D7FD2">
        <w:rPr>
          <w:rFonts w:eastAsia="PMingLiU"/>
          <w:spacing w:val="0"/>
          <w:lang w:eastAsia="en-GB" w:bidi="en-GB"/>
        </w:rPr>
        <w:t>even if none of the three options provided by the Transport Department applied. The purpose of the appellant’s application for the vehicle certificate was to seek the name and address of the registered owner of the Vehicle Concerned and to conduct interviews and reports, but those were irrelevant to “other traffic and transport related matters”</w:t>
      </w:r>
      <w:r w:rsidRPr="003D7FD2">
        <w:rPr>
          <w:rStyle w:val="FootnoteReference"/>
          <w:rFonts w:eastAsia="PMingLiU"/>
          <w:spacing w:val="0"/>
          <w:lang w:eastAsia="en-GB" w:bidi="en-GB"/>
        </w:rPr>
        <w:footnoteReference w:id="16"/>
      </w:r>
      <w:r w:rsidR="0008299F" w:rsidRPr="003D7FD2">
        <w:rPr>
          <w:rFonts w:eastAsia="PMingLiU"/>
          <w:spacing w:val="0"/>
          <w:lang w:eastAsia="en-GB" w:bidi="en-GB"/>
        </w:rPr>
        <w:t>.</w:t>
      </w:r>
    </w:p>
    <w:p w14:paraId="549C45EA" w14:textId="77777777" w:rsidR="0008299F" w:rsidRPr="003D7FD2" w:rsidRDefault="0008299F" w:rsidP="000B7187">
      <w:pPr>
        <w:overflowPunct w:val="0"/>
        <w:topLinePunct w:val="0"/>
        <w:autoSpaceDE w:val="0"/>
        <w:autoSpaceDN w:val="0"/>
        <w:adjustRightInd/>
        <w:snapToGrid/>
        <w:spacing w:line="360" w:lineRule="auto"/>
        <w:rPr>
          <w:rFonts w:eastAsia="PMingLiU"/>
          <w:spacing w:val="0"/>
          <w:lang w:eastAsia="en-GB" w:bidi="en-GB"/>
        </w:rPr>
      </w:pPr>
    </w:p>
    <w:p w14:paraId="0A32F794" w14:textId="680E5F94" w:rsidR="0008299F" w:rsidRPr="003D7FD2" w:rsidRDefault="0008299F" w:rsidP="000B7187">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lastRenderedPageBreak/>
        <w:t xml:space="preserve">Regarding element (4), the Magistrate held that since the appellant </w:t>
      </w:r>
      <w:r w:rsidR="004020A9" w:rsidRPr="003D7FD2">
        <w:rPr>
          <w:rFonts w:eastAsia="PMingLiU"/>
          <w:spacing w:val="0"/>
          <w:lang w:eastAsia="en-GB" w:bidi="en-GB"/>
        </w:rPr>
        <w:t xml:space="preserve">should </w:t>
      </w:r>
      <w:r w:rsidRPr="003D7FD2">
        <w:rPr>
          <w:rFonts w:eastAsia="PMingLiU"/>
          <w:spacing w:val="0"/>
          <w:lang w:eastAsia="en-GB" w:bidi="en-GB"/>
        </w:rPr>
        <w:t xml:space="preserve">make the declaration </w:t>
      </w:r>
      <w:r w:rsidR="00963C6A">
        <w:rPr>
          <w:rFonts w:eastAsia="PMingLiU"/>
          <w:spacing w:val="0"/>
          <w:lang w:eastAsia="en-GB" w:bidi="en-GB"/>
        </w:rPr>
        <w:t>pursuant to the</w:t>
      </w:r>
      <w:r w:rsidRPr="003D7FD2">
        <w:rPr>
          <w:rFonts w:eastAsia="PMingLiU"/>
          <w:spacing w:val="0"/>
          <w:lang w:eastAsia="en-GB" w:bidi="en-GB"/>
        </w:rPr>
        <w:t xml:space="preserve"> instructions when applying for a vehicle certificate online, she undoubtedly knew clearly that she had to provide true and correct information</w:t>
      </w:r>
      <w:r w:rsidR="000B7187" w:rsidRPr="003D7FD2">
        <w:rPr>
          <w:rStyle w:val="FootnoteReference"/>
          <w:rFonts w:eastAsia="PMingLiU"/>
          <w:spacing w:val="0"/>
          <w:lang w:eastAsia="en-GB" w:bidi="en-GB"/>
        </w:rPr>
        <w:footnoteReference w:id="17"/>
      </w:r>
      <w:r w:rsidRPr="003D7FD2">
        <w:rPr>
          <w:rFonts w:eastAsia="PMingLiU"/>
          <w:spacing w:val="0"/>
          <w:lang w:eastAsia="en-GB" w:bidi="en-GB"/>
        </w:rPr>
        <w:t>. However, when the appellant made the application for the vehicle certificate, she clearly knew that she was making the application for the purpose of “</w:t>
      </w:r>
      <w:r w:rsidR="00FF357A">
        <w:rPr>
          <w:rFonts w:eastAsia="PMingLiU"/>
          <w:spacing w:val="0"/>
          <w:lang w:eastAsia="en-GB" w:bidi="en-GB"/>
        </w:rPr>
        <w:t>searching</w:t>
      </w:r>
      <w:r w:rsidRPr="003D7FD2">
        <w:rPr>
          <w:rFonts w:eastAsia="PMingLiU"/>
          <w:spacing w:val="0"/>
          <w:lang w:eastAsia="en-GB" w:bidi="en-GB"/>
        </w:rPr>
        <w:t>”, “interviewing” and “reporting”. All of the above purposes are irrelevant to the three options provided by the Transport Department, or “other traffic and transport related matters”</w:t>
      </w:r>
      <w:r w:rsidR="000B7187" w:rsidRPr="003D7FD2">
        <w:rPr>
          <w:rStyle w:val="FootnoteReference"/>
          <w:rFonts w:eastAsia="PMingLiU"/>
          <w:spacing w:val="0"/>
          <w:lang w:eastAsia="en-GB" w:bidi="en-GB"/>
        </w:rPr>
        <w:footnoteReference w:id="18"/>
      </w:r>
      <w:r w:rsidRPr="003D7FD2">
        <w:rPr>
          <w:rFonts w:eastAsia="PMingLiU"/>
          <w:spacing w:val="0"/>
          <w:lang w:eastAsia="en-GB" w:bidi="en-GB"/>
        </w:rPr>
        <w:t xml:space="preserve">. </w:t>
      </w:r>
      <w:r w:rsidR="00C266ED">
        <w:rPr>
          <w:rFonts w:eastAsia="PMingLiU"/>
          <w:spacing w:val="0"/>
          <w:lang w:eastAsia="en-GB" w:bidi="en-GB"/>
        </w:rPr>
        <w:t>T</w:t>
      </w:r>
      <w:r w:rsidRPr="003D7FD2">
        <w:rPr>
          <w:rFonts w:eastAsia="PMingLiU"/>
          <w:spacing w:val="0"/>
          <w:lang w:eastAsia="en-GB" w:bidi="en-GB"/>
        </w:rPr>
        <w:t xml:space="preserve">he defendant </w:t>
      </w:r>
      <w:r w:rsidR="00C266ED">
        <w:rPr>
          <w:rFonts w:eastAsia="PMingLiU"/>
          <w:spacing w:val="0"/>
          <w:lang w:eastAsia="en-GB" w:bidi="en-GB"/>
        </w:rPr>
        <w:t>nevertheless</w:t>
      </w:r>
      <w:r w:rsidR="00C266ED" w:rsidRPr="003D7FD2">
        <w:rPr>
          <w:rFonts w:eastAsia="PMingLiU"/>
          <w:spacing w:val="0"/>
          <w:lang w:eastAsia="en-GB" w:bidi="en-GB"/>
        </w:rPr>
        <w:t xml:space="preserve"> </w:t>
      </w:r>
      <w:r w:rsidRPr="003D7FD2">
        <w:rPr>
          <w:rFonts w:eastAsia="PMingLiU"/>
          <w:spacing w:val="0"/>
          <w:lang w:eastAsia="en-GB" w:bidi="en-GB"/>
        </w:rPr>
        <w:t>ticked the option of “other traffic</w:t>
      </w:r>
      <w:r w:rsidR="000B7187" w:rsidRPr="003D7FD2">
        <w:rPr>
          <w:rFonts w:eastAsia="PMingLiU"/>
          <w:spacing w:val="0"/>
          <w:lang w:eastAsia="en-GB" w:bidi="en-GB"/>
        </w:rPr>
        <w:t xml:space="preserve"> </w:t>
      </w:r>
      <w:r w:rsidRPr="003D7FD2">
        <w:rPr>
          <w:rFonts w:eastAsia="PMingLiU"/>
          <w:spacing w:val="0"/>
          <w:lang w:eastAsia="en-GB" w:bidi="en-GB"/>
        </w:rPr>
        <w:t xml:space="preserve">and transport related matters” and made a </w:t>
      </w:r>
      <w:r w:rsidR="004020A9" w:rsidRPr="003D7FD2">
        <w:rPr>
          <w:rFonts w:eastAsia="PMingLiU"/>
          <w:spacing w:val="0"/>
          <w:lang w:eastAsia="en-GB" w:bidi="en-GB"/>
        </w:rPr>
        <w:t xml:space="preserve">declaration </w:t>
      </w:r>
      <w:r w:rsidRPr="003D7FD2">
        <w:rPr>
          <w:rFonts w:eastAsia="PMingLiU"/>
          <w:spacing w:val="0"/>
          <w:lang w:eastAsia="en-GB" w:bidi="en-GB"/>
        </w:rPr>
        <w:t>confirming that the information and purpose were true. The Magistrate held that the prosecution evidence was sufficient to prove that the appellant had knowingly made a statement which was false in a material particular</w:t>
      </w:r>
      <w:r w:rsidR="000B7187" w:rsidRPr="003D7FD2">
        <w:rPr>
          <w:rStyle w:val="FootnoteReference"/>
          <w:rFonts w:eastAsia="PMingLiU"/>
          <w:spacing w:val="0"/>
          <w:lang w:eastAsia="en-GB" w:bidi="en-GB"/>
        </w:rPr>
        <w:footnoteReference w:id="19"/>
      </w:r>
      <w:r w:rsidRPr="003D7FD2">
        <w:rPr>
          <w:rFonts w:eastAsia="PMingLiU"/>
          <w:spacing w:val="0"/>
          <w:lang w:eastAsia="en-GB" w:bidi="en-GB"/>
        </w:rPr>
        <w:t>.</w:t>
      </w:r>
    </w:p>
    <w:p w14:paraId="6050ACE0" w14:textId="77777777" w:rsidR="0008299F" w:rsidRPr="003D7FD2" w:rsidRDefault="0008299F" w:rsidP="000B7187">
      <w:pPr>
        <w:overflowPunct w:val="0"/>
        <w:topLinePunct w:val="0"/>
        <w:autoSpaceDE w:val="0"/>
        <w:autoSpaceDN w:val="0"/>
        <w:adjustRightInd/>
        <w:snapToGrid/>
        <w:spacing w:line="360" w:lineRule="auto"/>
        <w:rPr>
          <w:rFonts w:eastAsia="PMingLiU"/>
          <w:spacing w:val="0"/>
          <w:lang w:eastAsia="en-GB" w:bidi="en-GB"/>
        </w:rPr>
      </w:pPr>
    </w:p>
    <w:p w14:paraId="1204EB7D" w14:textId="6826410D" w:rsidR="0008299F" w:rsidRPr="003D7FD2" w:rsidRDefault="0008299F" w:rsidP="000B7187">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Based on the </w:t>
      </w:r>
      <w:r w:rsidR="00C266ED">
        <w:rPr>
          <w:rFonts w:eastAsia="PMingLiU"/>
          <w:spacing w:val="0"/>
          <w:lang w:eastAsia="en-GB" w:bidi="en-GB"/>
        </w:rPr>
        <w:t>above</w:t>
      </w:r>
      <w:r w:rsidRPr="003D7FD2">
        <w:rPr>
          <w:rFonts w:eastAsia="PMingLiU"/>
          <w:spacing w:val="0"/>
          <w:lang w:eastAsia="en-GB" w:bidi="en-GB"/>
        </w:rPr>
        <w:t xml:space="preserve">, the Magistrate </w:t>
      </w:r>
      <w:r w:rsidR="004020A9" w:rsidRPr="003D7FD2">
        <w:rPr>
          <w:rFonts w:eastAsia="PMingLiU"/>
          <w:spacing w:val="0"/>
          <w:lang w:eastAsia="en-GB" w:bidi="en-GB"/>
        </w:rPr>
        <w:t>found</w:t>
      </w:r>
      <w:r w:rsidRPr="003D7FD2">
        <w:rPr>
          <w:rFonts w:eastAsia="PMingLiU"/>
          <w:spacing w:val="0"/>
          <w:lang w:eastAsia="en-GB" w:bidi="en-GB"/>
        </w:rPr>
        <w:t xml:space="preserve"> the appellant guilty of both charges.</w:t>
      </w:r>
    </w:p>
    <w:p w14:paraId="61CAD347" w14:textId="77777777" w:rsidR="0008299F" w:rsidRPr="003D7FD2" w:rsidRDefault="0008299F" w:rsidP="00B120C6">
      <w:pPr>
        <w:overflowPunct w:val="0"/>
        <w:topLinePunct w:val="0"/>
        <w:autoSpaceDE w:val="0"/>
        <w:autoSpaceDN w:val="0"/>
        <w:adjustRightInd/>
        <w:snapToGrid/>
        <w:spacing w:line="360" w:lineRule="auto"/>
        <w:rPr>
          <w:rFonts w:eastAsia="PMingLiU"/>
          <w:spacing w:val="0"/>
          <w:lang w:eastAsia="en-GB" w:bidi="en-GB"/>
        </w:rPr>
      </w:pPr>
    </w:p>
    <w:p w14:paraId="3D1845D3" w14:textId="77777777" w:rsidR="0008299F" w:rsidRPr="003D7FD2" w:rsidRDefault="0008299F" w:rsidP="00B120C6">
      <w:pPr>
        <w:overflowPunct w:val="0"/>
        <w:topLinePunct w:val="0"/>
        <w:autoSpaceDE w:val="0"/>
        <w:autoSpaceDN w:val="0"/>
        <w:adjustRightInd/>
        <w:snapToGrid/>
        <w:spacing w:line="360" w:lineRule="auto"/>
        <w:outlineLvl w:val="0"/>
        <w:rPr>
          <w:rFonts w:eastAsia="PMingLiU"/>
          <w:b/>
          <w:bCs/>
          <w:spacing w:val="0"/>
          <w:u w:color="000000"/>
          <w:lang w:eastAsia="en-GB" w:bidi="en-GB"/>
        </w:rPr>
      </w:pPr>
      <w:r w:rsidRPr="003D7FD2">
        <w:rPr>
          <w:rFonts w:eastAsia="PMingLiU"/>
          <w:b/>
          <w:bCs/>
          <w:spacing w:val="0"/>
          <w:u w:val="thick" w:color="000000"/>
          <w:lang w:eastAsia="en-GB" w:bidi="en-GB"/>
        </w:rPr>
        <w:t>Grounds of appeal</w:t>
      </w:r>
    </w:p>
    <w:p w14:paraId="673B933B" w14:textId="77777777" w:rsidR="0008299F" w:rsidRPr="003D7FD2" w:rsidRDefault="0008299F" w:rsidP="00B120C6">
      <w:pPr>
        <w:overflowPunct w:val="0"/>
        <w:topLinePunct w:val="0"/>
        <w:autoSpaceDE w:val="0"/>
        <w:autoSpaceDN w:val="0"/>
        <w:adjustRightInd/>
        <w:snapToGrid/>
        <w:spacing w:line="360" w:lineRule="auto"/>
        <w:rPr>
          <w:rFonts w:eastAsia="PMingLiU"/>
          <w:spacing w:val="0"/>
          <w:lang w:eastAsia="en-GB" w:bidi="en-GB"/>
        </w:rPr>
      </w:pPr>
    </w:p>
    <w:p w14:paraId="738C27A1" w14:textId="25F1DED8" w:rsidR="0008299F" w:rsidRPr="003D7FD2" w:rsidRDefault="00C266ED" w:rsidP="00B120C6">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Pr>
          <w:rFonts w:eastAsia="PMingLiU"/>
          <w:spacing w:val="0"/>
          <w:lang w:eastAsia="en-GB" w:bidi="en-GB"/>
        </w:rPr>
        <w:t>It was submitted in the appellant’s</w:t>
      </w:r>
      <w:r w:rsidR="0008299F" w:rsidRPr="003D7FD2">
        <w:rPr>
          <w:rFonts w:eastAsia="PMingLiU"/>
          <w:spacing w:val="0"/>
          <w:lang w:eastAsia="en-GB" w:bidi="en-GB"/>
        </w:rPr>
        <w:t xml:space="preserve"> “perfected grounds of appeal” that the Magistrate erroneously </w:t>
      </w:r>
      <w:r w:rsidR="00B8382D" w:rsidRPr="003D7FD2">
        <w:rPr>
          <w:rFonts w:eastAsia="PMingLiU"/>
          <w:spacing w:val="0"/>
          <w:lang w:eastAsia="en-GB" w:bidi="en-GB"/>
        </w:rPr>
        <w:t xml:space="preserve">found </w:t>
      </w:r>
      <w:r w:rsidR="0008299F" w:rsidRPr="003D7FD2">
        <w:rPr>
          <w:rFonts w:eastAsia="PMingLiU"/>
          <w:spacing w:val="0"/>
          <w:lang w:eastAsia="en-GB" w:bidi="en-GB"/>
        </w:rPr>
        <w:t>that:</w:t>
      </w:r>
    </w:p>
    <w:p w14:paraId="62D94C97" w14:textId="77777777" w:rsidR="00B120C6" w:rsidRPr="003D7FD2" w:rsidRDefault="00B120C6" w:rsidP="00B120C6">
      <w:pPr>
        <w:overflowPunct w:val="0"/>
        <w:topLinePunct w:val="0"/>
        <w:autoSpaceDE w:val="0"/>
        <w:autoSpaceDN w:val="0"/>
        <w:adjustRightInd/>
        <w:snapToGrid/>
        <w:spacing w:line="240" w:lineRule="auto"/>
        <w:rPr>
          <w:rFonts w:eastAsia="PMingLiU"/>
          <w:spacing w:val="0"/>
          <w:lang w:eastAsia="en-GB" w:bidi="en-GB"/>
        </w:rPr>
      </w:pPr>
    </w:p>
    <w:p w14:paraId="455C157F" w14:textId="77777777" w:rsidR="0008299F" w:rsidRPr="003D7FD2" w:rsidRDefault="0008299F" w:rsidP="00B120C6">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the appellant made a “false” statement;</w:t>
      </w:r>
    </w:p>
    <w:p w14:paraId="78B17E67" w14:textId="77777777" w:rsidR="0008299F" w:rsidRPr="003D7FD2" w:rsidRDefault="0008299F" w:rsidP="00B120C6">
      <w:pPr>
        <w:overflowPunct w:val="0"/>
        <w:topLinePunct w:val="0"/>
        <w:autoSpaceDE w:val="0"/>
        <w:autoSpaceDN w:val="0"/>
        <w:adjustRightInd/>
        <w:snapToGrid/>
        <w:spacing w:line="240" w:lineRule="auto"/>
        <w:ind w:left="1440" w:hanging="720"/>
        <w:rPr>
          <w:rFonts w:eastAsia="PMingLiU"/>
          <w:spacing w:val="0"/>
          <w:lang w:eastAsia="en-GB" w:bidi="en-GB"/>
        </w:rPr>
      </w:pPr>
    </w:p>
    <w:p w14:paraId="4C4B2A61" w14:textId="1BAC04A7" w:rsidR="0008299F" w:rsidRPr="003D7FD2" w:rsidRDefault="00C266ED" w:rsidP="00B120C6">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Pr>
          <w:rFonts w:eastAsia="PMingLiU"/>
          <w:spacing w:val="0"/>
          <w:lang w:eastAsia="en-GB" w:bidi="en-GB"/>
        </w:rPr>
        <w:lastRenderedPageBreak/>
        <w:t>that</w:t>
      </w:r>
      <w:r w:rsidRPr="003D7FD2">
        <w:rPr>
          <w:rFonts w:eastAsia="PMingLiU"/>
          <w:spacing w:val="0"/>
          <w:lang w:eastAsia="en-GB" w:bidi="en-GB"/>
        </w:rPr>
        <w:t xml:space="preserve"> </w:t>
      </w:r>
      <w:r w:rsidR="0008299F" w:rsidRPr="003D7FD2">
        <w:rPr>
          <w:rFonts w:eastAsia="PMingLiU"/>
          <w:spacing w:val="0"/>
          <w:lang w:eastAsia="en-GB" w:bidi="en-GB"/>
        </w:rPr>
        <w:t xml:space="preserve">statement was </w:t>
      </w:r>
      <w:r w:rsidR="001212DA">
        <w:rPr>
          <w:rFonts w:eastAsia="PMingLiU"/>
          <w:spacing w:val="0"/>
          <w:lang w:eastAsia="en-GB" w:bidi="en-GB"/>
        </w:rPr>
        <w:t>one</w:t>
      </w:r>
      <w:r w:rsidR="0008299F" w:rsidRPr="003D7FD2">
        <w:rPr>
          <w:rFonts w:eastAsia="PMingLiU"/>
          <w:spacing w:val="0"/>
          <w:lang w:eastAsia="en-GB" w:bidi="en-GB"/>
        </w:rPr>
        <w:t xml:space="preserve"> on a “material particular”;</w:t>
      </w:r>
    </w:p>
    <w:p w14:paraId="7AA5B9E7" w14:textId="77777777" w:rsidR="0008299F" w:rsidRPr="003D7FD2" w:rsidRDefault="0008299F" w:rsidP="00B120C6">
      <w:pPr>
        <w:overflowPunct w:val="0"/>
        <w:topLinePunct w:val="0"/>
        <w:autoSpaceDE w:val="0"/>
        <w:autoSpaceDN w:val="0"/>
        <w:adjustRightInd/>
        <w:snapToGrid/>
        <w:spacing w:line="240" w:lineRule="auto"/>
        <w:ind w:left="1440" w:hanging="720"/>
        <w:rPr>
          <w:rFonts w:eastAsia="PMingLiU"/>
          <w:spacing w:val="0"/>
          <w:lang w:eastAsia="en-GB" w:bidi="en-GB"/>
        </w:rPr>
      </w:pPr>
    </w:p>
    <w:p w14:paraId="42D9DDFC" w14:textId="77777777" w:rsidR="0008299F" w:rsidRPr="003D7FD2" w:rsidRDefault="0008299F" w:rsidP="00B120C6">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the appellant “knowingly” made such statement which was false in a material particular.</w:t>
      </w:r>
    </w:p>
    <w:p w14:paraId="3B25EB2F" w14:textId="77777777" w:rsidR="0008299F" w:rsidRPr="003D7FD2" w:rsidRDefault="0008299F" w:rsidP="00B120C6">
      <w:pPr>
        <w:overflowPunct w:val="0"/>
        <w:topLinePunct w:val="0"/>
        <w:autoSpaceDE w:val="0"/>
        <w:autoSpaceDN w:val="0"/>
        <w:adjustRightInd/>
        <w:snapToGrid/>
        <w:spacing w:line="360" w:lineRule="auto"/>
        <w:rPr>
          <w:rFonts w:eastAsia="PMingLiU"/>
          <w:spacing w:val="0"/>
          <w:lang w:eastAsia="en-GB" w:bidi="en-GB"/>
        </w:rPr>
      </w:pPr>
    </w:p>
    <w:p w14:paraId="38BC2D5C" w14:textId="77777777" w:rsidR="0008299F" w:rsidRPr="003D7FD2" w:rsidRDefault="0008299F" w:rsidP="00B120C6">
      <w:pPr>
        <w:overflowPunct w:val="0"/>
        <w:topLinePunct w:val="0"/>
        <w:autoSpaceDE w:val="0"/>
        <w:autoSpaceDN w:val="0"/>
        <w:adjustRightInd/>
        <w:snapToGrid/>
        <w:spacing w:line="360" w:lineRule="auto"/>
        <w:outlineLvl w:val="0"/>
        <w:rPr>
          <w:rFonts w:eastAsia="PMingLiU"/>
          <w:b/>
          <w:bCs/>
          <w:spacing w:val="0"/>
          <w:u w:color="000000"/>
          <w:lang w:eastAsia="en-GB" w:bidi="en-GB"/>
        </w:rPr>
      </w:pPr>
      <w:r w:rsidRPr="003D7FD2">
        <w:rPr>
          <w:rFonts w:eastAsia="PMingLiU"/>
          <w:b/>
          <w:bCs/>
          <w:spacing w:val="0"/>
          <w:u w:val="thick" w:color="000000"/>
          <w:lang w:eastAsia="en-GB" w:bidi="en-GB"/>
        </w:rPr>
        <w:t>Relevant provisions</w:t>
      </w:r>
    </w:p>
    <w:p w14:paraId="2625009C" w14:textId="77777777" w:rsidR="0008299F" w:rsidRPr="003D7FD2" w:rsidRDefault="0008299F" w:rsidP="00B120C6">
      <w:pPr>
        <w:overflowPunct w:val="0"/>
        <w:topLinePunct w:val="0"/>
        <w:autoSpaceDE w:val="0"/>
        <w:autoSpaceDN w:val="0"/>
        <w:adjustRightInd/>
        <w:snapToGrid/>
        <w:spacing w:line="360" w:lineRule="auto"/>
        <w:rPr>
          <w:rFonts w:eastAsia="PMingLiU"/>
          <w:spacing w:val="0"/>
          <w:lang w:eastAsia="en-GB" w:bidi="en-GB"/>
        </w:rPr>
      </w:pPr>
    </w:p>
    <w:p w14:paraId="74952082" w14:textId="3978B8C7" w:rsidR="0008299F" w:rsidRPr="003D7FD2" w:rsidRDefault="0008299F" w:rsidP="00B120C6">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The long title of the “Ordinance” states its legislative purpose as follows:</w:t>
      </w:r>
    </w:p>
    <w:p w14:paraId="180D1224" w14:textId="77777777" w:rsidR="00E269E1" w:rsidRPr="003D7FD2" w:rsidRDefault="00E269E1" w:rsidP="00E269E1">
      <w:pPr>
        <w:overflowPunct w:val="0"/>
        <w:topLinePunct w:val="0"/>
        <w:autoSpaceDE w:val="0"/>
        <w:autoSpaceDN w:val="0"/>
        <w:adjustRightInd/>
        <w:snapToGrid/>
        <w:spacing w:line="360" w:lineRule="auto"/>
        <w:rPr>
          <w:rFonts w:eastAsia="PMingLiU"/>
          <w:spacing w:val="0"/>
          <w:lang w:eastAsia="en-GB" w:bidi="en-GB"/>
        </w:rPr>
      </w:pPr>
    </w:p>
    <w:p w14:paraId="487DACBE" w14:textId="77777777" w:rsidR="0008299F" w:rsidRPr="003D7FD2" w:rsidRDefault="0008299F" w:rsidP="00E269E1">
      <w:pPr>
        <w:overflowPunct w:val="0"/>
        <w:topLinePunct w:val="0"/>
        <w:autoSpaceDE w:val="0"/>
        <w:autoSpaceDN w:val="0"/>
        <w:adjustRightInd/>
        <w:snapToGrid/>
        <w:spacing w:line="240" w:lineRule="auto"/>
        <w:ind w:left="1440" w:right="720"/>
        <w:rPr>
          <w:rFonts w:eastAsia="PMingLiU"/>
          <w:spacing w:val="0"/>
          <w:sz w:val="24"/>
          <w:szCs w:val="22"/>
          <w:lang w:eastAsia="en-GB" w:bidi="en-GB"/>
        </w:rPr>
      </w:pPr>
      <w:r w:rsidRPr="003D7FD2">
        <w:rPr>
          <w:rFonts w:eastAsia="PMingLiU"/>
          <w:spacing w:val="0"/>
          <w:sz w:val="24"/>
          <w:szCs w:val="22"/>
          <w:lang w:eastAsia="en-GB" w:bidi="en-GB"/>
        </w:rPr>
        <w:t>“To provide for the regulation of road traffic and the use of vehicles and roads (including private roads) and for other purposes connected therewith.”</w:t>
      </w:r>
    </w:p>
    <w:p w14:paraId="1858E1AC" w14:textId="77777777" w:rsidR="0008299F" w:rsidRPr="003D7FD2" w:rsidRDefault="0008299F" w:rsidP="00E269E1">
      <w:pPr>
        <w:overflowPunct w:val="0"/>
        <w:topLinePunct w:val="0"/>
        <w:autoSpaceDE w:val="0"/>
        <w:autoSpaceDN w:val="0"/>
        <w:adjustRightInd/>
        <w:snapToGrid/>
        <w:spacing w:line="360" w:lineRule="auto"/>
        <w:jc w:val="left"/>
        <w:rPr>
          <w:rFonts w:eastAsia="PMingLiU"/>
          <w:spacing w:val="0"/>
          <w:lang w:eastAsia="en-GB" w:bidi="en-GB"/>
        </w:rPr>
      </w:pPr>
    </w:p>
    <w:p w14:paraId="24D64580" w14:textId="2A66A747" w:rsidR="0008299F" w:rsidRPr="003D7FD2" w:rsidRDefault="0008299F" w:rsidP="00C04DD3">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Section 6 of the “Ordinance” is the empowering provision relevant to this case, which authorises the Secretary for Transport and Logistics (the “</w:t>
      </w:r>
      <w:r w:rsidRPr="003D7FD2">
        <w:rPr>
          <w:rFonts w:eastAsia="PMingLiU"/>
          <w:b/>
          <w:spacing w:val="0"/>
          <w:lang w:eastAsia="en-GB" w:bidi="en-GB"/>
        </w:rPr>
        <w:t>Secretary</w:t>
      </w:r>
      <w:r w:rsidRPr="003D7FD2">
        <w:rPr>
          <w:rFonts w:eastAsia="PMingLiU"/>
          <w:spacing w:val="0"/>
          <w:lang w:eastAsia="en-GB" w:bidi="en-GB"/>
        </w:rPr>
        <w:t xml:space="preserve">”) to make regulations for </w:t>
      </w:r>
      <w:r w:rsidR="00C266ED">
        <w:rPr>
          <w:rFonts w:eastAsia="PMingLiU"/>
          <w:spacing w:val="0"/>
          <w:lang w:eastAsia="en-GB" w:bidi="en-GB"/>
        </w:rPr>
        <w:t xml:space="preserve">the </w:t>
      </w:r>
      <w:r w:rsidRPr="003D7FD2">
        <w:rPr>
          <w:rFonts w:eastAsia="PMingLiU"/>
          <w:spacing w:val="0"/>
          <w:lang w:eastAsia="en-GB" w:bidi="en-GB"/>
        </w:rPr>
        <w:t xml:space="preserve">matters set out in </w:t>
      </w:r>
      <w:r w:rsidR="00C266ED">
        <w:rPr>
          <w:rFonts w:eastAsia="PMingLiU"/>
          <w:spacing w:val="0"/>
          <w:lang w:eastAsia="en-GB" w:bidi="en-GB"/>
        </w:rPr>
        <w:t>the</w:t>
      </w:r>
      <w:r w:rsidR="00C266ED" w:rsidRPr="003D7FD2">
        <w:rPr>
          <w:rFonts w:eastAsia="PMingLiU"/>
          <w:spacing w:val="0"/>
          <w:lang w:eastAsia="en-GB" w:bidi="en-GB"/>
        </w:rPr>
        <w:t xml:space="preserve"> </w:t>
      </w:r>
      <w:r w:rsidRPr="003D7FD2">
        <w:rPr>
          <w:rFonts w:eastAsia="PMingLiU"/>
          <w:spacing w:val="0"/>
          <w:lang w:eastAsia="en-GB" w:bidi="en-GB"/>
        </w:rPr>
        <w:t>section:</w:t>
      </w:r>
    </w:p>
    <w:p w14:paraId="4B34F3F3" w14:textId="77777777" w:rsidR="00E269E1" w:rsidRPr="003D7FD2" w:rsidRDefault="00E269E1" w:rsidP="003511CC">
      <w:pPr>
        <w:overflowPunct w:val="0"/>
        <w:topLinePunct w:val="0"/>
        <w:autoSpaceDE w:val="0"/>
        <w:autoSpaceDN w:val="0"/>
        <w:adjustRightInd/>
        <w:snapToGrid/>
        <w:spacing w:line="240" w:lineRule="auto"/>
        <w:jc w:val="left"/>
        <w:rPr>
          <w:rFonts w:eastAsia="PMingLiU"/>
          <w:spacing w:val="0"/>
          <w:lang w:eastAsia="en-GB" w:bidi="en-GB"/>
        </w:rPr>
      </w:pPr>
    </w:p>
    <w:p w14:paraId="497F90D0" w14:textId="77777777" w:rsidR="0008299F" w:rsidRPr="003D7FD2" w:rsidRDefault="003511CC" w:rsidP="00E269E1">
      <w:pPr>
        <w:tabs>
          <w:tab w:val="clear" w:pos="1440"/>
        </w:tabs>
        <w:overflowPunct w:val="0"/>
        <w:topLinePunct w:val="0"/>
        <w:autoSpaceDE w:val="0"/>
        <w:autoSpaceDN w:val="0"/>
        <w:adjustRightInd/>
        <w:snapToGrid/>
        <w:spacing w:line="240" w:lineRule="auto"/>
        <w:ind w:left="1440" w:right="720"/>
        <w:jc w:val="center"/>
        <w:rPr>
          <w:rFonts w:eastAsia="PMingLiU"/>
          <w:b/>
          <w:spacing w:val="0"/>
          <w:sz w:val="24"/>
          <w:szCs w:val="24"/>
          <w:lang w:eastAsia="en-GB" w:bidi="en-GB"/>
        </w:rPr>
      </w:pPr>
      <w:r w:rsidRPr="003D7FD2">
        <w:rPr>
          <w:rFonts w:eastAsia="PMingLiU"/>
          <w:spacing w:val="0"/>
          <w:sz w:val="24"/>
          <w:szCs w:val="24"/>
          <w:lang w:eastAsia="en-GB" w:bidi="en-GB"/>
        </w:rPr>
        <w:t>“</w:t>
      </w:r>
      <w:r w:rsidRPr="003D7FD2">
        <w:rPr>
          <w:rFonts w:eastAsia="PMingLiU"/>
          <w:b/>
          <w:spacing w:val="0"/>
          <w:sz w:val="24"/>
          <w:szCs w:val="24"/>
          <w:lang w:eastAsia="en-GB" w:bidi="en-GB"/>
        </w:rPr>
        <w:t>6.</w:t>
      </w:r>
      <w:r w:rsidRPr="003D7FD2">
        <w:rPr>
          <w:rFonts w:eastAsia="PMingLiU"/>
          <w:b/>
          <w:spacing w:val="0"/>
          <w:sz w:val="24"/>
          <w:szCs w:val="24"/>
          <w:lang w:eastAsia="en-GB" w:bidi="en-GB"/>
        </w:rPr>
        <w:tab/>
        <w:t>Regulation of registration and licensing of vehicles</w:t>
      </w:r>
    </w:p>
    <w:p w14:paraId="3DE345BE" w14:textId="77777777" w:rsidR="0008299F" w:rsidRPr="003D7FD2" w:rsidRDefault="0008299F" w:rsidP="00E269E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52F75D1E" w14:textId="77777777" w:rsidR="0008299F" w:rsidRPr="003D7FD2" w:rsidRDefault="003511CC" w:rsidP="00E269E1">
      <w:pPr>
        <w:numPr>
          <w:ilvl w:val="1"/>
          <w:numId w:val="23"/>
        </w:numPr>
        <w:tabs>
          <w:tab w:val="clear" w:pos="1440"/>
        </w:tabs>
        <w:overflowPunct w:val="0"/>
        <w:topLinePunct w:val="0"/>
        <w:autoSpaceDE w:val="0"/>
        <w:autoSpaceDN w:val="0"/>
        <w:adjustRightInd/>
        <w:snapToGrid/>
        <w:spacing w:line="240" w:lineRule="auto"/>
        <w:ind w:left="2160" w:right="720" w:hanging="540"/>
        <w:jc w:val="left"/>
        <w:rPr>
          <w:rFonts w:eastAsia="PMingLiU"/>
          <w:spacing w:val="0"/>
          <w:sz w:val="24"/>
          <w:szCs w:val="24"/>
          <w:lang w:eastAsia="en-GB" w:bidi="en-GB"/>
        </w:rPr>
      </w:pPr>
      <w:r w:rsidRPr="003D7FD2">
        <w:rPr>
          <w:rFonts w:eastAsia="PMingLiU"/>
          <w:spacing w:val="0"/>
          <w:sz w:val="24"/>
          <w:szCs w:val="24"/>
          <w:lang w:eastAsia="en-GB" w:bidi="en-GB"/>
        </w:rPr>
        <w:t>The Secretary may make regulations to provide for—</w:t>
      </w:r>
    </w:p>
    <w:p w14:paraId="76BC3298" w14:textId="77777777" w:rsidR="0008299F" w:rsidRPr="003D7FD2" w:rsidRDefault="0008299F" w:rsidP="00E269E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2CEDE43C" w14:textId="77777777" w:rsidR="0008299F" w:rsidRPr="003D7FD2" w:rsidRDefault="003511CC" w:rsidP="00C04DD3">
      <w:pPr>
        <w:numPr>
          <w:ilvl w:val="2"/>
          <w:numId w:val="23"/>
        </w:num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t xml:space="preserve">the registration of vehicles </w:t>
      </w:r>
      <w:r w:rsidR="00E269E1" w:rsidRPr="003D7FD2">
        <w:rPr>
          <w:rStyle w:val="FootnoteReference"/>
          <w:rFonts w:eastAsia="PMingLiU"/>
          <w:spacing w:val="0"/>
          <w:sz w:val="24"/>
          <w:szCs w:val="24"/>
          <w:lang w:eastAsia="en-GB" w:bidi="en-GB"/>
        </w:rPr>
        <w:footnoteReference w:id="20"/>
      </w:r>
      <w:r w:rsidRPr="003D7FD2">
        <w:rPr>
          <w:rFonts w:eastAsia="PMingLiU"/>
          <w:spacing w:val="0"/>
          <w:position w:val="9"/>
          <w:sz w:val="24"/>
          <w:szCs w:val="24"/>
          <w:lang w:eastAsia="en-GB" w:bidi="en-GB"/>
        </w:rPr>
        <w:t xml:space="preserve"> </w:t>
      </w:r>
      <w:r w:rsidRPr="003D7FD2">
        <w:rPr>
          <w:rFonts w:eastAsia="PMingLiU"/>
          <w:spacing w:val="0"/>
          <w:sz w:val="24"/>
          <w:szCs w:val="24"/>
          <w:lang w:eastAsia="en-GB" w:bidi="en-GB"/>
        </w:rPr>
        <w:t>within any class specified in Schedule 1 and the transfer and cancellation of registration;</w:t>
      </w:r>
    </w:p>
    <w:p w14:paraId="3D59A4BE" w14:textId="77777777" w:rsidR="0008299F" w:rsidRPr="003D7FD2" w:rsidRDefault="0008299F" w:rsidP="00E269E1">
      <w:pPr>
        <w:tabs>
          <w:tab w:val="clear" w:pos="1440"/>
        </w:tabs>
        <w:overflowPunct w:val="0"/>
        <w:topLinePunct w:val="0"/>
        <w:autoSpaceDE w:val="0"/>
        <w:autoSpaceDN w:val="0"/>
        <w:adjustRightInd/>
        <w:snapToGrid/>
        <w:spacing w:line="240" w:lineRule="auto"/>
        <w:ind w:left="2880" w:right="720" w:hanging="720"/>
        <w:jc w:val="left"/>
        <w:rPr>
          <w:rFonts w:eastAsia="PMingLiU"/>
          <w:spacing w:val="0"/>
          <w:sz w:val="24"/>
          <w:szCs w:val="24"/>
          <w:lang w:eastAsia="en-GB" w:bidi="en-GB"/>
        </w:rPr>
      </w:pPr>
    </w:p>
    <w:p w14:paraId="3311E9C9" w14:textId="77777777" w:rsidR="0008299F" w:rsidRPr="003D7FD2" w:rsidRDefault="003511CC" w:rsidP="00E269E1">
      <w:pPr>
        <w:tabs>
          <w:tab w:val="clear" w:pos="1440"/>
        </w:tabs>
        <w:overflowPunct w:val="0"/>
        <w:topLinePunct w:val="0"/>
        <w:autoSpaceDE w:val="0"/>
        <w:autoSpaceDN w:val="0"/>
        <w:adjustRightInd/>
        <w:snapToGrid/>
        <w:spacing w:line="240" w:lineRule="auto"/>
        <w:ind w:left="2880" w:right="720" w:hanging="720"/>
        <w:jc w:val="left"/>
        <w:rPr>
          <w:rFonts w:eastAsia="PMingLiU"/>
          <w:spacing w:val="0"/>
          <w:sz w:val="24"/>
          <w:szCs w:val="24"/>
          <w:lang w:eastAsia="en-GB" w:bidi="en-GB"/>
        </w:rPr>
      </w:pPr>
      <w:r w:rsidRPr="003D7FD2">
        <w:rPr>
          <w:rFonts w:eastAsia="PMingLiU"/>
          <w:spacing w:val="0"/>
          <w:sz w:val="24"/>
          <w:szCs w:val="24"/>
          <w:lang w:eastAsia="en-GB" w:bidi="en-GB"/>
        </w:rPr>
        <w:t>…</w:t>
      </w:r>
    </w:p>
    <w:p w14:paraId="514298EA" w14:textId="77777777" w:rsidR="0008299F" w:rsidRPr="003D7FD2" w:rsidRDefault="0008299F" w:rsidP="00E269E1">
      <w:pPr>
        <w:tabs>
          <w:tab w:val="clear" w:pos="1440"/>
        </w:tabs>
        <w:overflowPunct w:val="0"/>
        <w:topLinePunct w:val="0"/>
        <w:autoSpaceDE w:val="0"/>
        <w:autoSpaceDN w:val="0"/>
        <w:adjustRightInd/>
        <w:snapToGrid/>
        <w:spacing w:line="240" w:lineRule="auto"/>
        <w:ind w:left="2880" w:right="720" w:hanging="720"/>
        <w:jc w:val="left"/>
        <w:rPr>
          <w:rFonts w:eastAsia="PMingLiU"/>
          <w:spacing w:val="0"/>
          <w:sz w:val="24"/>
          <w:szCs w:val="24"/>
          <w:lang w:eastAsia="en-GB" w:bidi="en-GB"/>
        </w:rPr>
      </w:pPr>
    </w:p>
    <w:p w14:paraId="02F11B22" w14:textId="77777777" w:rsidR="0008299F" w:rsidRPr="003D7FD2" w:rsidRDefault="003511CC" w:rsidP="00C04DD3">
      <w:p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t>(e)</w:t>
      </w:r>
      <w:r w:rsidRPr="003D7FD2">
        <w:rPr>
          <w:rFonts w:eastAsia="PMingLiU"/>
          <w:spacing w:val="0"/>
          <w:sz w:val="24"/>
          <w:szCs w:val="24"/>
          <w:lang w:eastAsia="en-GB" w:bidi="en-GB"/>
        </w:rPr>
        <w:tab/>
        <w:t>the maintenance of a register of motor vehicles and the issue of extracts therefrom;</w:t>
      </w:r>
    </w:p>
    <w:p w14:paraId="76AA9DD2" w14:textId="77777777" w:rsidR="0008299F" w:rsidRPr="003D7FD2" w:rsidRDefault="0008299F" w:rsidP="00E269E1">
      <w:pPr>
        <w:tabs>
          <w:tab w:val="clear" w:pos="1440"/>
        </w:tabs>
        <w:overflowPunct w:val="0"/>
        <w:topLinePunct w:val="0"/>
        <w:autoSpaceDE w:val="0"/>
        <w:autoSpaceDN w:val="0"/>
        <w:adjustRightInd/>
        <w:snapToGrid/>
        <w:spacing w:line="240" w:lineRule="auto"/>
        <w:ind w:left="2880" w:right="720" w:hanging="720"/>
        <w:jc w:val="left"/>
        <w:rPr>
          <w:rFonts w:eastAsia="PMingLiU"/>
          <w:spacing w:val="0"/>
          <w:sz w:val="24"/>
          <w:szCs w:val="24"/>
          <w:lang w:eastAsia="en-GB" w:bidi="en-GB"/>
        </w:rPr>
      </w:pPr>
    </w:p>
    <w:p w14:paraId="0A758385" w14:textId="77777777" w:rsidR="0008299F" w:rsidRPr="003D7FD2" w:rsidRDefault="003511CC" w:rsidP="00E269E1">
      <w:pPr>
        <w:tabs>
          <w:tab w:val="clear" w:pos="1440"/>
        </w:tabs>
        <w:overflowPunct w:val="0"/>
        <w:topLinePunct w:val="0"/>
        <w:autoSpaceDE w:val="0"/>
        <w:autoSpaceDN w:val="0"/>
        <w:adjustRightInd/>
        <w:snapToGrid/>
        <w:spacing w:line="240" w:lineRule="auto"/>
        <w:ind w:left="2880" w:right="720" w:hanging="720"/>
        <w:jc w:val="left"/>
        <w:rPr>
          <w:rFonts w:eastAsia="PMingLiU"/>
          <w:spacing w:val="0"/>
          <w:sz w:val="24"/>
          <w:szCs w:val="24"/>
          <w:lang w:eastAsia="en-GB" w:bidi="en-GB"/>
        </w:rPr>
      </w:pPr>
      <w:r w:rsidRPr="003D7FD2">
        <w:rPr>
          <w:rFonts w:eastAsia="PMingLiU"/>
          <w:spacing w:val="0"/>
          <w:sz w:val="24"/>
          <w:szCs w:val="24"/>
          <w:lang w:eastAsia="en-GB" w:bidi="en-GB"/>
        </w:rPr>
        <w:t>…</w:t>
      </w:r>
    </w:p>
    <w:p w14:paraId="59434408" w14:textId="77777777" w:rsidR="0008299F" w:rsidRPr="003D7FD2" w:rsidRDefault="0008299F" w:rsidP="00E269E1">
      <w:pPr>
        <w:tabs>
          <w:tab w:val="clear" w:pos="1440"/>
        </w:tabs>
        <w:overflowPunct w:val="0"/>
        <w:topLinePunct w:val="0"/>
        <w:autoSpaceDE w:val="0"/>
        <w:autoSpaceDN w:val="0"/>
        <w:adjustRightInd/>
        <w:snapToGrid/>
        <w:spacing w:line="240" w:lineRule="auto"/>
        <w:ind w:left="2880" w:right="720" w:hanging="720"/>
        <w:jc w:val="left"/>
        <w:rPr>
          <w:rFonts w:eastAsia="PMingLiU"/>
          <w:spacing w:val="0"/>
          <w:sz w:val="24"/>
          <w:szCs w:val="24"/>
          <w:lang w:eastAsia="en-GB" w:bidi="en-GB"/>
        </w:rPr>
      </w:pPr>
    </w:p>
    <w:p w14:paraId="0495C206" w14:textId="77777777" w:rsidR="0008299F" w:rsidRPr="003D7FD2" w:rsidRDefault="003511CC" w:rsidP="00C04DD3">
      <w:p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lastRenderedPageBreak/>
        <w:t>(r)</w:t>
      </w:r>
      <w:r w:rsidRPr="003D7FD2">
        <w:rPr>
          <w:rFonts w:eastAsia="PMingLiU"/>
          <w:spacing w:val="0"/>
          <w:sz w:val="24"/>
          <w:szCs w:val="24"/>
          <w:lang w:eastAsia="en-GB" w:bidi="en-GB"/>
        </w:rPr>
        <w:tab/>
        <w:t>the issue of duplicates of any document issued under this Ordinance; and</w:t>
      </w:r>
    </w:p>
    <w:p w14:paraId="00410EDD" w14:textId="77777777" w:rsidR="0008299F" w:rsidRPr="003D7FD2" w:rsidRDefault="0008299F" w:rsidP="00E269E1">
      <w:pPr>
        <w:tabs>
          <w:tab w:val="clear" w:pos="1440"/>
        </w:tabs>
        <w:overflowPunct w:val="0"/>
        <w:topLinePunct w:val="0"/>
        <w:autoSpaceDE w:val="0"/>
        <w:autoSpaceDN w:val="0"/>
        <w:adjustRightInd/>
        <w:snapToGrid/>
        <w:spacing w:line="240" w:lineRule="auto"/>
        <w:ind w:left="2880" w:right="720" w:hanging="720"/>
        <w:jc w:val="left"/>
        <w:rPr>
          <w:rFonts w:eastAsia="PMingLiU"/>
          <w:spacing w:val="0"/>
          <w:sz w:val="24"/>
          <w:szCs w:val="24"/>
          <w:lang w:eastAsia="en-GB" w:bidi="en-GB"/>
        </w:rPr>
      </w:pPr>
    </w:p>
    <w:p w14:paraId="5AE3EDFB" w14:textId="77777777" w:rsidR="0008299F" w:rsidRPr="003D7FD2" w:rsidRDefault="003511CC" w:rsidP="00E269E1">
      <w:pPr>
        <w:tabs>
          <w:tab w:val="clear" w:pos="1440"/>
        </w:tabs>
        <w:overflowPunct w:val="0"/>
        <w:topLinePunct w:val="0"/>
        <w:autoSpaceDE w:val="0"/>
        <w:autoSpaceDN w:val="0"/>
        <w:adjustRightInd/>
        <w:snapToGrid/>
        <w:spacing w:line="240" w:lineRule="auto"/>
        <w:ind w:left="2880" w:right="720" w:hanging="720"/>
        <w:jc w:val="left"/>
        <w:rPr>
          <w:rFonts w:eastAsia="PMingLiU"/>
          <w:spacing w:val="0"/>
          <w:sz w:val="24"/>
          <w:szCs w:val="24"/>
          <w:lang w:eastAsia="en-GB" w:bidi="en-GB"/>
        </w:rPr>
      </w:pPr>
      <w:r w:rsidRPr="003D7FD2">
        <w:rPr>
          <w:rFonts w:eastAsia="PMingLiU"/>
          <w:spacing w:val="0"/>
          <w:sz w:val="24"/>
          <w:szCs w:val="24"/>
          <w:lang w:eastAsia="en-GB" w:bidi="en-GB"/>
        </w:rPr>
        <w:t>…</w:t>
      </w:r>
    </w:p>
    <w:p w14:paraId="752D8AC7" w14:textId="77777777" w:rsidR="0008299F" w:rsidRPr="003D7FD2" w:rsidRDefault="0008299F" w:rsidP="00E269E1">
      <w:pPr>
        <w:tabs>
          <w:tab w:val="clear" w:pos="1440"/>
        </w:tabs>
        <w:overflowPunct w:val="0"/>
        <w:topLinePunct w:val="0"/>
        <w:autoSpaceDE w:val="0"/>
        <w:autoSpaceDN w:val="0"/>
        <w:adjustRightInd/>
        <w:snapToGrid/>
        <w:spacing w:line="240" w:lineRule="auto"/>
        <w:ind w:left="2880" w:right="720" w:hanging="720"/>
        <w:jc w:val="left"/>
        <w:rPr>
          <w:rFonts w:eastAsia="PMingLiU"/>
          <w:spacing w:val="0"/>
          <w:sz w:val="24"/>
          <w:szCs w:val="24"/>
          <w:lang w:eastAsia="en-GB" w:bidi="en-GB"/>
        </w:rPr>
      </w:pPr>
    </w:p>
    <w:p w14:paraId="6F31DF4A" w14:textId="77777777" w:rsidR="0008299F" w:rsidRPr="003D7FD2" w:rsidRDefault="003511CC" w:rsidP="00E269E1">
      <w:p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t>(t) generally carrying into effect the provisions of this Ordinance relating to the registration and licensing of vehicles.</w:t>
      </w:r>
    </w:p>
    <w:p w14:paraId="67500268" w14:textId="77777777" w:rsidR="0008299F" w:rsidRPr="003D7FD2" w:rsidRDefault="0008299F" w:rsidP="00E269E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0379389C" w14:textId="77777777" w:rsidR="0008299F" w:rsidRPr="003D7FD2" w:rsidRDefault="003511CC" w:rsidP="003511CC">
      <w:pPr>
        <w:tabs>
          <w:tab w:val="clear" w:pos="1440"/>
        </w:tabs>
        <w:overflowPunct w:val="0"/>
        <w:topLinePunct w:val="0"/>
        <w:autoSpaceDE w:val="0"/>
        <w:autoSpaceDN w:val="0"/>
        <w:adjustRightInd/>
        <w:snapToGrid/>
        <w:spacing w:line="240" w:lineRule="auto"/>
        <w:ind w:left="1440" w:right="720" w:firstLine="90"/>
        <w:jc w:val="left"/>
        <w:rPr>
          <w:rFonts w:eastAsia="PMingLiU"/>
          <w:spacing w:val="0"/>
          <w:sz w:val="24"/>
          <w:szCs w:val="24"/>
          <w:lang w:eastAsia="en-GB" w:bidi="en-GB"/>
        </w:rPr>
      </w:pPr>
      <w:r w:rsidRPr="003D7FD2">
        <w:rPr>
          <w:rFonts w:eastAsia="PMingLiU"/>
          <w:spacing w:val="0"/>
          <w:sz w:val="24"/>
          <w:szCs w:val="24"/>
          <w:lang w:eastAsia="en-GB" w:bidi="en-GB"/>
        </w:rPr>
        <w:t>…</w:t>
      </w:r>
    </w:p>
    <w:p w14:paraId="5C7D7091" w14:textId="77777777" w:rsidR="0008299F" w:rsidRPr="003D7FD2" w:rsidRDefault="0008299F" w:rsidP="00E269E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535457D8" w14:textId="77777777" w:rsidR="0008299F" w:rsidRPr="003D7FD2" w:rsidRDefault="003511CC" w:rsidP="00662827">
      <w:pPr>
        <w:numPr>
          <w:ilvl w:val="1"/>
          <w:numId w:val="23"/>
        </w:numPr>
        <w:tabs>
          <w:tab w:val="clear" w:pos="1440"/>
          <w:tab w:val="left" w:pos="2160"/>
        </w:tabs>
        <w:overflowPunct w:val="0"/>
        <w:topLinePunct w:val="0"/>
        <w:autoSpaceDE w:val="0"/>
        <w:autoSpaceDN w:val="0"/>
        <w:adjustRightInd/>
        <w:snapToGrid/>
        <w:spacing w:line="240" w:lineRule="auto"/>
        <w:ind w:left="2160" w:right="720" w:hanging="540"/>
        <w:jc w:val="left"/>
        <w:rPr>
          <w:rFonts w:eastAsia="PMingLiU"/>
          <w:spacing w:val="0"/>
          <w:sz w:val="24"/>
          <w:szCs w:val="24"/>
          <w:lang w:eastAsia="en-GB" w:bidi="en-GB"/>
        </w:rPr>
      </w:pPr>
      <w:r w:rsidRPr="003D7FD2">
        <w:rPr>
          <w:rFonts w:eastAsia="PMingLiU"/>
          <w:spacing w:val="0"/>
          <w:sz w:val="24"/>
          <w:szCs w:val="24"/>
          <w:lang w:eastAsia="en-GB" w:bidi="en-GB"/>
        </w:rPr>
        <w:t xml:space="preserve">The Chief Executive in Council may make regulations to provide for— </w:t>
      </w:r>
    </w:p>
    <w:p w14:paraId="65BAEC42" w14:textId="77777777" w:rsidR="0008299F" w:rsidRPr="003D7FD2" w:rsidRDefault="0008299F" w:rsidP="00E269E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4F06844E" w14:textId="77777777" w:rsidR="0008299F" w:rsidRPr="003D7FD2" w:rsidRDefault="003511CC" w:rsidP="00C04DD3">
      <w:pPr>
        <w:numPr>
          <w:ilvl w:val="2"/>
          <w:numId w:val="23"/>
        </w:num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t>the fees that may be charged for registration, licensing, permits, certificates of fitness and extracts from the register and the waiving, exemption, reduction or refund of fees; …”</w:t>
      </w:r>
    </w:p>
    <w:p w14:paraId="480E867E" w14:textId="77777777" w:rsidR="0008299F" w:rsidRPr="003D7FD2" w:rsidRDefault="0008299F" w:rsidP="001603A6">
      <w:pPr>
        <w:tabs>
          <w:tab w:val="clear" w:pos="1440"/>
        </w:tabs>
        <w:overflowPunct w:val="0"/>
        <w:topLinePunct w:val="0"/>
        <w:autoSpaceDE w:val="0"/>
        <w:autoSpaceDN w:val="0"/>
        <w:adjustRightInd/>
        <w:snapToGrid/>
        <w:spacing w:line="240" w:lineRule="auto"/>
        <w:ind w:left="1440" w:right="720"/>
        <w:jc w:val="left"/>
        <w:rPr>
          <w:rFonts w:eastAsia="PMingLiU"/>
          <w:spacing w:val="0"/>
          <w:szCs w:val="24"/>
          <w:lang w:eastAsia="en-GB" w:bidi="en-GB"/>
        </w:rPr>
      </w:pPr>
    </w:p>
    <w:p w14:paraId="704A67A9" w14:textId="27453F18" w:rsidR="0008299F" w:rsidRPr="003D7FD2" w:rsidRDefault="0008299F" w:rsidP="00CA4666">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szCs w:val="22"/>
          <w:lang w:eastAsia="en-GB" w:bidi="en-GB"/>
        </w:rPr>
        <w:t>Regulation 4 of the “Regulations” is the subsidiary legislation made pursuant to</w:t>
      </w:r>
      <w:r w:rsidR="00FB656D">
        <w:rPr>
          <w:rFonts w:eastAsia="PMingLiU"/>
          <w:spacing w:val="0"/>
          <w:szCs w:val="22"/>
          <w:lang w:eastAsia="en-GB" w:bidi="en-GB"/>
        </w:rPr>
        <w:t xml:space="preserve">, among others, </w:t>
      </w:r>
      <w:r w:rsidRPr="003D7FD2">
        <w:rPr>
          <w:rFonts w:eastAsia="PMingLiU"/>
          <w:spacing w:val="0"/>
          <w:szCs w:val="22"/>
          <w:lang w:eastAsia="en-GB" w:bidi="en-GB"/>
        </w:rPr>
        <w:t>section 6 of the “Ordinance”</w:t>
      </w:r>
      <w:r w:rsidR="00CA4666" w:rsidRPr="003D7FD2">
        <w:rPr>
          <w:rStyle w:val="FootnoteReference"/>
          <w:rFonts w:eastAsia="PMingLiU"/>
          <w:spacing w:val="0"/>
          <w:szCs w:val="22"/>
          <w:lang w:eastAsia="en-GB" w:bidi="en-GB"/>
        </w:rPr>
        <w:footnoteReference w:id="21"/>
      </w:r>
      <w:r w:rsidRPr="003D7FD2">
        <w:rPr>
          <w:rFonts w:eastAsia="PMingLiU"/>
          <w:spacing w:val="0"/>
          <w:szCs w:val="22"/>
          <w:lang w:eastAsia="en-GB" w:bidi="en-GB"/>
        </w:rPr>
        <w:t>, which stipulates the duty of the Commissioner to maintain a register of vehicles and to provide particulars of vehicles in the register:</w:t>
      </w:r>
    </w:p>
    <w:p w14:paraId="7177C111" w14:textId="77777777" w:rsidR="00CA4666" w:rsidRPr="003D7FD2" w:rsidRDefault="00CA4666" w:rsidP="00CA4666">
      <w:pPr>
        <w:overflowPunct w:val="0"/>
        <w:topLinePunct w:val="0"/>
        <w:autoSpaceDE w:val="0"/>
        <w:autoSpaceDN w:val="0"/>
        <w:adjustRightInd/>
        <w:snapToGrid/>
        <w:spacing w:line="240" w:lineRule="auto"/>
        <w:rPr>
          <w:rFonts w:eastAsia="PMingLiU"/>
          <w:spacing w:val="0"/>
          <w:szCs w:val="22"/>
          <w:lang w:eastAsia="en-GB" w:bidi="en-GB"/>
        </w:rPr>
      </w:pPr>
    </w:p>
    <w:p w14:paraId="1A36A0FD" w14:textId="77777777" w:rsidR="0008299F" w:rsidRPr="003D7FD2" w:rsidRDefault="00CA4666" w:rsidP="00CA4666">
      <w:pPr>
        <w:tabs>
          <w:tab w:val="clear" w:pos="1440"/>
        </w:tabs>
        <w:overflowPunct w:val="0"/>
        <w:topLinePunct w:val="0"/>
        <w:autoSpaceDE w:val="0"/>
        <w:autoSpaceDN w:val="0"/>
        <w:adjustRightInd/>
        <w:snapToGrid/>
        <w:spacing w:line="240" w:lineRule="auto"/>
        <w:ind w:left="2160" w:right="720" w:hanging="810"/>
        <w:rPr>
          <w:rFonts w:eastAsia="PMingLiU"/>
          <w:b/>
          <w:spacing w:val="0"/>
          <w:sz w:val="24"/>
          <w:szCs w:val="24"/>
          <w:lang w:eastAsia="en-GB" w:bidi="en-GB"/>
        </w:rPr>
      </w:pPr>
      <w:r w:rsidRPr="003D7FD2">
        <w:rPr>
          <w:rFonts w:eastAsia="PMingLiU"/>
          <w:b/>
          <w:spacing w:val="0"/>
          <w:sz w:val="24"/>
          <w:szCs w:val="24"/>
          <w:lang w:eastAsia="en-GB" w:bidi="en-GB"/>
        </w:rPr>
        <w:t>“4.</w:t>
      </w:r>
      <w:r w:rsidRPr="003D7FD2">
        <w:rPr>
          <w:rFonts w:eastAsia="PMingLiU"/>
          <w:b/>
          <w:spacing w:val="0"/>
          <w:sz w:val="24"/>
          <w:szCs w:val="24"/>
          <w:lang w:eastAsia="en-GB" w:bidi="en-GB"/>
        </w:rPr>
        <w:tab/>
      </w:r>
      <w:r w:rsidR="0008299F" w:rsidRPr="003D7FD2">
        <w:rPr>
          <w:rFonts w:eastAsia="PMingLiU"/>
          <w:b/>
          <w:spacing w:val="0"/>
          <w:sz w:val="24"/>
          <w:szCs w:val="24"/>
          <w:lang w:eastAsia="en-GB" w:bidi="en-GB"/>
        </w:rPr>
        <w:t>Register of vehicles</w:t>
      </w:r>
    </w:p>
    <w:p w14:paraId="3CCACE78" w14:textId="77777777" w:rsidR="00CA4666" w:rsidRPr="003D7FD2" w:rsidRDefault="00CA4666" w:rsidP="00CA4666">
      <w:pPr>
        <w:tabs>
          <w:tab w:val="clear" w:pos="1440"/>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p>
    <w:p w14:paraId="4B5FB326" w14:textId="77777777" w:rsidR="00CA4666" w:rsidRPr="003D7FD2" w:rsidRDefault="00CA4666" w:rsidP="00CA4666">
      <w:pPr>
        <w:numPr>
          <w:ilvl w:val="1"/>
          <w:numId w:val="23"/>
        </w:numPr>
        <w:tabs>
          <w:tab w:val="clear" w:pos="1440"/>
          <w:tab w:val="left" w:pos="2160"/>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r w:rsidRPr="003D7FD2">
        <w:rPr>
          <w:rFonts w:eastAsia="PMingLiU"/>
          <w:spacing w:val="0"/>
          <w:sz w:val="24"/>
          <w:szCs w:val="24"/>
          <w:lang w:eastAsia="en-GB" w:bidi="en-GB"/>
        </w:rPr>
        <w:t>The Commissioner shall maintain a register of vehicles containing the particulars</w:t>
      </w:r>
      <w:r w:rsidRPr="003D7FD2">
        <w:rPr>
          <w:rStyle w:val="FootnoteReference"/>
          <w:rFonts w:eastAsia="PMingLiU"/>
          <w:spacing w:val="0"/>
          <w:sz w:val="24"/>
          <w:szCs w:val="24"/>
          <w:lang w:eastAsia="en-GB" w:bidi="en-GB"/>
        </w:rPr>
        <w:footnoteReference w:id="22"/>
      </w:r>
      <w:r w:rsidRPr="003D7FD2">
        <w:rPr>
          <w:rFonts w:eastAsia="PMingLiU"/>
          <w:spacing w:val="0"/>
          <w:sz w:val="24"/>
          <w:szCs w:val="24"/>
          <w:lang w:eastAsia="en-GB" w:bidi="en-GB"/>
        </w:rPr>
        <w:t xml:space="preserve"> specified in Schedule 1.</w:t>
      </w:r>
    </w:p>
    <w:p w14:paraId="3168A5AD" w14:textId="77777777" w:rsidR="00CA4666" w:rsidRPr="003D7FD2" w:rsidRDefault="00CA4666" w:rsidP="00CA4666">
      <w:pPr>
        <w:tabs>
          <w:tab w:val="clear" w:pos="1440"/>
          <w:tab w:val="left" w:pos="2160"/>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p>
    <w:p w14:paraId="16A8B4C4" w14:textId="77777777" w:rsidR="0008299F" w:rsidRPr="003D7FD2" w:rsidRDefault="0008299F" w:rsidP="00CA4666">
      <w:pPr>
        <w:numPr>
          <w:ilvl w:val="1"/>
          <w:numId w:val="23"/>
        </w:numPr>
        <w:tabs>
          <w:tab w:val="clear" w:pos="1440"/>
          <w:tab w:val="left" w:pos="2160"/>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r w:rsidRPr="003D7FD2">
        <w:rPr>
          <w:rFonts w:eastAsia="PMingLiU"/>
          <w:spacing w:val="0"/>
          <w:sz w:val="24"/>
          <w:szCs w:val="24"/>
          <w:lang w:eastAsia="en-GB" w:bidi="en-GB"/>
        </w:rPr>
        <w:t>The Commissioner</w:t>
      </w:r>
      <w:r w:rsidRPr="00C04DD3">
        <w:rPr>
          <w:rFonts w:eastAsia="PMingLiU"/>
          <w:spacing w:val="0"/>
          <w:sz w:val="24"/>
          <w:szCs w:val="24"/>
          <w:lang w:eastAsia="en-GB" w:bidi="en-GB"/>
        </w:rPr>
        <w:t xml:space="preserve"> </w:t>
      </w:r>
      <w:r w:rsidRPr="003D7FD2">
        <w:rPr>
          <w:rFonts w:eastAsia="PMingLiU"/>
          <w:spacing w:val="0"/>
          <w:sz w:val="24"/>
          <w:szCs w:val="24"/>
          <w:u w:val="single"/>
          <w:lang w:eastAsia="en-GB" w:bidi="en-GB"/>
        </w:rPr>
        <w:t>shall</w:t>
      </w:r>
      <w:r w:rsidRPr="003D7FD2">
        <w:rPr>
          <w:rFonts w:eastAsia="PMingLiU"/>
          <w:spacing w:val="0"/>
          <w:sz w:val="24"/>
          <w:szCs w:val="24"/>
          <w:lang w:eastAsia="en-GB" w:bidi="en-GB"/>
        </w:rPr>
        <w:t xml:space="preserve">, on payment of the fee </w:t>
      </w:r>
      <w:r w:rsidR="00CA4666" w:rsidRPr="003D7FD2">
        <w:rPr>
          <w:rStyle w:val="FootnoteReference"/>
          <w:rFonts w:eastAsia="PMingLiU"/>
          <w:spacing w:val="0"/>
          <w:sz w:val="24"/>
          <w:szCs w:val="24"/>
          <w:lang w:eastAsia="en-GB" w:bidi="en-GB"/>
        </w:rPr>
        <w:footnoteReference w:id="23"/>
      </w:r>
      <w:r w:rsidRPr="003D7FD2">
        <w:rPr>
          <w:rFonts w:eastAsia="PMingLiU"/>
          <w:spacing w:val="0"/>
          <w:sz w:val="24"/>
          <w:szCs w:val="24"/>
          <w:lang w:eastAsia="en-GB" w:bidi="en-GB"/>
        </w:rPr>
        <w:t xml:space="preserve"> prescribed in Schedule 2, supply to any person making application for any particulars in the register in respect of a vehicle a certificate stating such particulars.</w:t>
      </w:r>
    </w:p>
    <w:p w14:paraId="612B91A7" w14:textId="77777777" w:rsidR="0008299F" w:rsidRPr="003D7FD2" w:rsidRDefault="0008299F" w:rsidP="00CA4666">
      <w:pPr>
        <w:tabs>
          <w:tab w:val="clear" w:pos="1440"/>
          <w:tab w:val="left" w:pos="2160"/>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p>
    <w:p w14:paraId="5F7F9453" w14:textId="77777777" w:rsidR="0008299F" w:rsidRPr="003D7FD2" w:rsidRDefault="0008299F" w:rsidP="00CA4666">
      <w:pPr>
        <w:numPr>
          <w:ilvl w:val="1"/>
          <w:numId w:val="23"/>
        </w:numPr>
        <w:tabs>
          <w:tab w:val="clear" w:pos="1440"/>
          <w:tab w:val="left" w:pos="2160"/>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r w:rsidRPr="003D7FD2">
        <w:rPr>
          <w:rFonts w:eastAsia="PMingLiU"/>
          <w:spacing w:val="0"/>
          <w:sz w:val="24"/>
          <w:szCs w:val="24"/>
          <w:lang w:eastAsia="en-GB" w:bidi="en-GB"/>
        </w:rPr>
        <w:t>The Commissioner</w:t>
      </w:r>
      <w:r w:rsidRPr="00C04DD3">
        <w:rPr>
          <w:rFonts w:eastAsia="PMingLiU"/>
          <w:spacing w:val="0"/>
          <w:sz w:val="24"/>
          <w:szCs w:val="24"/>
          <w:lang w:eastAsia="en-GB" w:bidi="en-GB"/>
        </w:rPr>
        <w:t xml:space="preserve"> </w:t>
      </w:r>
      <w:r w:rsidRPr="003D7FD2">
        <w:rPr>
          <w:rFonts w:eastAsia="PMingLiU"/>
          <w:spacing w:val="0"/>
          <w:sz w:val="24"/>
          <w:szCs w:val="24"/>
          <w:u w:val="single"/>
          <w:lang w:eastAsia="en-GB" w:bidi="en-GB"/>
        </w:rPr>
        <w:t>may</w:t>
      </w:r>
      <w:r w:rsidRPr="003D7FD2">
        <w:rPr>
          <w:rFonts w:eastAsia="PMingLiU"/>
          <w:spacing w:val="0"/>
          <w:sz w:val="24"/>
          <w:szCs w:val="24"/>
          <w:lang w:eastAsia="en-GB" w:bidi="en-GB"/>
        </w:rPr>
        <w:t xml:space="preserve"> waive the fee payable in respect of any application under </w:t>
      </w:r>
      <w:proofErr w:type="spellStart"/>
      <w:r w:rsidRPr="003D7FD2">
        <w:rPr>
          <w:rFonts w:eastAsia="PMingLiU"/>
          <w:spacing w:val="0"/>
          <w:sz w:val="24"/>
          <w:szCs w:val="24"/>
          <w:lang w:eastAsia="en-GB" w:bidi="en-GB"/>
        </w:rPr>
        <w:t>subregulation</w:t>
      </w:r>
      <w:proofErr w:type="spellEnd"/>
      <w:r w:rsidRPr="003D7FD2">
        <w:rPr>
          <w:rFonts w:eastAsia="PMingLiU"/>
          <w:spacing w:val="0"/>
          <w:sz w:val="24"/>
          <w:szCs w:val="24"/>
          <w:lang w:eastAsia="en-GB" w:bidi="en-GB"/>
        </w:rPr>
        <w:t xml:space="preserve"> (2) where he is satisfied—</w:t>
      </w:r>
    </w:p>
    <w:p w14:paraId="3C6A1A21" w14:textId="77777777" w:rsidR="0008299F" w:rsidRPr="003D7FD2" w:rsidRDefault="0008299F" w:rsidP="00CA4666">
      <w:pPr>
        <w:tabs>
          <w:tab w:val="clear" w:pos="1440"/>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p>
    <w:p w14:paraId="4D7945FE" w14:textId="77777777" w:rsidR="0008299F" w:rsidRPr="003D7FD2" w:rsidRDefault="0008299F" w:rsidP="00CA4666">
      <w:pPr>
        <w:numPr>
          <w:ilvl w:val="2"/>
          <w:numId w:val="23"/>
        </w:num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lastRenderedPageBreak/>
        <w:t>that the applicant has good reason for requiring the particulars; and</w:t>
      </w:r>
    </w:p>
    <w:p w14:paraId="407F1197" w14:textId="77777777" w:rsidR="0008299F" w:rsidRPr="003D7FD2" w:rsidRDefault="0008299F" w:rsidP="00CA4666">
      <w:p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p>
    <w:p w14:paraId="65D2B268" w14:textId="77777777" w:rsidR="0008299F" w:rsidRPr="003D7FD2" w:rsidRDefault="0008299F" w:rsidP="00CA4666">
      <w:pPr>
        <w:numPr>
          <w:ilvl w:val="2"/>
          <w:numId w:val="23"/>
        </w:numPr>
        <w:tabs>
          <w:tab w:val="clear" w:pos="1440"/>
          <w:tab w:val="left" w:pos="2645"/>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t>it is in the public interest that the particulars be disclosed.”</w:t>
      </w:r>
    </w:p>
    <w:p w14:paraId="5F1336D7" w14:textId="77777777" w:rsidR="0008299F" w:rsidRPr="003D7FD2" w:rsidRDefault="0008299F" w:rsidP="00CA4666">
      <w:pPr>
        <w:tabs>
          <w:tab w:val="clear" w:pos="1440"/>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p>
    <w:p w14:paraId="7F2BC7FE" w14:textId="77777777" w:rsidR="0008299F" w:rsidRPr="003D7FD2" w:rsidRDefault="0008299F" w:rsidP="00CA4666">
      <w:pPr>
        <w:tabs>
          <w:tab w:val="clear" w:pos="1440"/>
        </w:tabs>
        <w:overflowPunct w:val="0"/>
        <w:topLinePunct w:val="0"/>
        <w:autoSpaceDE w:val="0"/>
        <w:autoSpaceDN w:val="0"/>
        <w:adjustRightInd/>
        <w:snapToGrid/>
        <w:spacing w:line="240" w:lineRule="auto"/>
        <w:ind w:left="2160" w:right="720" w:hanging="720"/>
        <w:jc w:val="right"/>
        <w:rPr>
          <w:rFonts w:eastAsia="PMingLiU"/>
          <w:spacing w:val="0"/>
          <w:sz w:val="24"/>
          <w:szCs w:val="24"/>
          <w:lang w:eastAsia="en-GB" w:bidi="en-GB"/>
        </w:rPr>
      </w:pPr>
      <w:r w:rsidRPr="003D7FD2">
        <w:rPr>
          <w:rFonts w:eastAsia="PMingLiU"/>
          <w:spacing w:val="0"/>
          <w:sz w:val="24"/>
          <w:szCs w:val="24"/>
          <w:lang w:eastAsia="en-GB" w:bidi="en-GB"/>
        </w:rPr>
        <w:t>(</w:t>
      </w:r>
      <w:r w:rsidR="00B8382D" w:rsidRPr="003D7FD2">
        <w:rPr>
          <w:rFonts w:eastAsia="PMingLiU"/>
          <w:spacing w:val="0"/>
          <w:sz w:val="24"/>
          <w:szCs w:val="24"/>
          <w:lang w:eastAsia="en-GB" w:bidi="en-GB"/>
        </w:rPr>
        <w:t>U</w:t>
      </w:r>
      <w:r w:rsidRPr="003D7FD2">
        <w:rPr>
          <w:rFonts w:eastAsia="PMingLiU"/>
          <w:spacing w:val="0"/>
          <w:sz w:val="24"/>
          <w:szCs w:val="24"/>
          <w:lang w:eastAsia="en-GB" w:bidi="en-GB"/>
        </w:rPr>
        <w:t>nderlines added)</w:t>
      </w:r>
    </w:p>
    <w:p w14:paraId="4DA45F12"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35E022DC" w14:textId="1EF95E11" w:rsidR="0008299F" w:rsidRPr="003D7FD2" w:rsidRDefault="0008299F" w:rsidP="00500EDA">
      <w:pPr>
        <w:numPr>
          <w:ilvl w:val="0"/>
          <w:numId w:val="23"/>
        </w:numPr>
        <w:overflowPunct w:val="0"/>
        <w:topLinePunct w:val="0"/>
        <w:autoSpaceDE w:val="0"/>
        <w:autoSpaceDN w:val="0"/>
        <w:adjustRightInd/>
        <w:snapToGrid/>
        <w:spacing w:line="360" w:lineRule="auto"/>
        <w:ind w:left="0" w:firstLine="0"/>
        <w:jc w:val="left"/>
        <w:rPr>
          <w:rFonts w:eastAsia="PMingLiU"/>
          <w:spacing w:val="0"/>
          <w:szCs w:val="22"/>
          <w:lang w:eastAsia="en-GB" w:bidi="en-GB"/>
        </w:rPr>
      </w:pPr>
      <w:r w:rsidRPr="003D7FD2">
        <w:rPr>
          <w:rFonts w:eastAsia="PMingLiU"/>
          <w:spacing w:val="0"/>
          <w:lang w:eastAsia="en-GB" w:bidi="en-GB"/>
        </w:rPr>
        <w:t>Section 111 of the “Ordinance</w:t>
      </w:r>
      <w:r w:rsidRPr="003D7FD2">
        <w:rPr>
          <w:rFonts w:eastAsia="PMingLiU"/>
          <w:spacing w:val="0"/>
          <w:szCs w:val="22"/>
          <w:lang w:eastAsia="en-GB" w:bidi="en-GB"/>
        </w:rPr>
        <w:t xml:space="preserve">” provides </w:t>
      </w:r>
      <w:r w:rsidR="00753A87">
        <w:rPr>
          <w:rFonts w:eastAsia="PMingLiU"/>
          <w:spacing w:val="0"/>
          <w:szCs w:val="22"/>
          <w:lang w:eastAsia="en-GB" w:bidi="en-GB"/>
        </w:rPr>
        <w:t>as follows</w:t>
      </w:r>
      <w:r w:rsidRPr="003D7FD2">
        <w:rPr>
          <w:rFonts w:eastAsia="PMingLiU"/>
          <w:spacing w:val="0"/>
          <w:szCs w:val="22"/>
          <w:lang w:eastAsia="en-GB" w:bidi="en-GB"/>
        </w:rPr>
        <w:t>:</w:t>
      </w:r>
    </w:p>
    <w:p w14:paraId="72A62C48" w14:textId="77777777" w:rsidR="00CA4666" w:rsidRPr="003D7FD2" w:rsidRDefault="00CA4666" w:rsidP="00926A9D">
      <w:pPr>
        <w:tabs>
          <w:tab w:val="clear" w:pos="1440"/>
          <w:tab w:val="left" w:pos="1541"/>
          <w:tab w:val="left" w:pos="1542"/>
        </w:tabs>
        <w:overflowPunct w:val="0"/>
        <w:topLinePunct w:val="0"/>
        <w:autoSpaceDE w:val="0"/>
        <w:autoSpaceDN w:val="0"/>
        <w:adjustRightInd/>
        <w:snapToGrid/>
        <w:spacing w:line="240" w:lineRule="auto"/>
        <w:ind w:left="1542"/>
        <w:jc w:val="left"/>
        <w:rPr>
          <w:rFonts w:eastAsia="PMingLiU"/>
          <w:spacing w:val="0"/>
          <w:szCs w:val="22"/>
          <w:lang w:eastAsia="en-GB" w:bidi="en-GB"/>
        </w:rPr>
      </w:pPr>
    </w:p>
    <w:p w14:paraId="6BFDC89B" w14:textId="77777777" w:rsidR="0008299F" w:rsidRPr="003D7FD2" w:rsidRDefault="0008299F" w:rsidP="00926A9D">
      <w:pPr>
        <w:overflowPunct w:val="0"/>
        <w:topLinePunct w:val="0"/>
        <w:autoSpaceDE w:val="0"/>
        <w:autoSpaceDN w:val="0"/>
        <w:adjustRightInd/>
        <w:snapToGrid/>
        <w:spacing w:line="240" w:lineRule="auto"/>
        <w:ind w:left="2160" w:right="720" w:hanging="810"/>
        <w:rPr>
          <w:rFonts w:eastAsia="PMingLiU"/>
          <w:spacing w:val="0"/>
          <w:sz w:val="24"/>
          <w:szCs w:val="24"/>
          <w:lang w:eastAsia="en-GB" w:bidi="en-GB"/>
        </w:rPr>
      </w:pPr>
      <w:r w:rsidRPr="003D7FD2">
        <w:rPr>
          <w:rFonts w:eastAsia="PMingLiU"/>
          <w:spacing w:val="0"/>
          <w:sz w:val="24"/>
          <w:szCs w:val="24"/>
          <w:lang w:eastAsia="en-GB" w:bidi="en-GB"/>
        </w:rPr>
        <w:t>“(3)</w:t>
      </w:r>
      <w:r w:rsidRPr="003D7FD2">
        <w:rPr>
          <w:rFonts w:eastAsia="PMingLiU"/>
          <w:spacing w:val="0"/>
          <w:sz w:val="24"/>
          <w:szCs w:val="24"/>
          <w:lang w:eastAsia="en-GB" w:bidi="en-GB"/>
        </w:rPr>
        <w:tab/>
        <w:t>A person who, for the purpose of—</w:t>
      </w:r>
    </w:p>
    <w:p w14:paraId="0205C54B" w14:textId="77777777" w:rsidR="0008299F" w:rsidRPr="003D7FD2" w:rsidRDefault="0008299F" w:rsidP="00926A9D">
      <w:pPr>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p>
    <w:p w14:paraId="326E7FC6" w14:textId="77777777" w:rsidR="0008299F" w:rsidRPr="003D7FD2" w:rsidRDefault="0008299F" w:rsidP="00926A9D">
      <w:pPr>
        <w:numPr>
          <w:ilvl w:val="0"/>
          <w:numId w:val="22"/>
        </w:num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t>obtaining any driving licence, vehicle licence, permit, certificate or other document under this Ordinance;</w:t>
      </w:r>
    </w:p>
    <w:p w14:paraId="5428AB3E" w14:textId="77777777" w:rsidR="0008299F" w:rsidRPr="003D7FD2" w:rsidRDefault="0008299F" w:rsidP="00926A9D">
      <w:p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p>
    <w:p w14:paraId="373E51F9" w14:textId="77777777" w:rsidR="0008299F" w:rsidRPr="003D7FD2" w:rsidRDefault="0008299F" w:rsidP="00926A9D">
      <w:pPr>
        <w:numPr>
          <w:ilvl w:val="0"/>
          <w:numId w:val="22"/>
        </w:numPr>
        <w:tabs>
          <w:tab w:val="clear" w:pos="144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t>…</w:t>
      </w:r>
    </w:p>
    <w:p w14:paraId="6CDB9F3C" w14:textId="77777777" w:rsidR="0008299F" w:rsidRPr="003D7FD2" w:rsidRDefault="0008299F" w:rsidP="00543876">
      <w:pPr>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p>
    <w:p w14:paraId="4078C293" w14:textId="77777777" w:rsidR="0008299F" w:rsidRPr="003D7FD2" w:rsidRDefault="0008299F" w:rsidP="00926A9D">
      <w:pPr>
        <w:tabs>
          <w:tab w:val="clear" w:pos="1440"/>
        </w:tabs>
        <w:overflowPunct w:val="0"/>
        <w:topLinePunct w:val="0"/>
        <w:autoSpaceDE w:val="0"/>
        <w:autoSpaceDN w:val="0"/>
        <w:adjustRightInd/>
        <w:snapToGrid/>
        <w:spacing w:line="240" w:lineRule="auto"/>
        <w:ind w:left="2160" w:right="720"/>
        <w:rPr>
          <w:rFonts w:eastAsia="PMingLiU"/>
          <w:spacing w:val="0"/>
          <w:sz w:val="24"/>
          <w:szCs w:val="24"/>
          <w:lang w:eastAsia="en-GB" w:bidi="en-GB"/>
        </w:rPr>
      </w:pPr>
      <w:r w:rsidRPr="003D7FD2">
        <w:rPr>
          <w:rFonts w:eastAsia="PMingLiU"/>
          <w:spacing w:val="0"/>
          <w:sz w:val="24"/>
          <w:szCs w:val="24"/>
          <w:u w:val="single"/>
          <w:lang w:eastAsia="en-GB" w:bidi="en-GB"/>
        </w:rPr>
        <w:t>knowingly</w:t>
      </w:r>
      <w:r w:rsidRPr="003D7FD2">
        <w:rPr>
          <w:rFonts w:eastAsia="PMingLiU"/>
          <w:spacing w:val="0"/>
          <w:sz w:val="24"/>
          <w:szCs w:val="24"/>
          <w:lang w:eastAsia="en-GB" w:bidi="en-GB"/>
        </w:rPr>
        <w:t xml:space="preserve"> makes any statement which is </w:t>
      </w:r>
      <w:r w:rsidRPr="003D7FD2">
        <w:rPr>
          <w:rFonts w:eastAsia="PMingLiU"/>
          <w:spacing w:val="0"/>
          <w:sz w:val="24"/>
          <w:szCs w:val="24"/>
          <w:u w:val="single"/>
          <w:lang w:eastAsia="en-GB" w:bidi="en-GB"/>
        </w:rPr>
        <w:t>false</w:t>
      </w:r>
      <w:r w:rsidRPr="003D7FD2">
        <w:rPr>
          <w:rFonts w:eastAsia="PMingLiU"/>
          <w:spacing w:val="0"/>
          <w:sz w:val="24"/>
          <w:szCs w:val="24"/>
          <w:lang w:eastAsia="en-GB" w:bidi="en-GB"/>
        </w:rPr>
        <w:t xml:space="preserve"> in a </w:t>
      </w:r>
      <w:r w:rsidRPr="003D7FD2">
        <w:rPr>
          <w:rFonts w:eastAsia="PMingLiU"/>
          <w:spacing w:val="0"/>
          <w:sz w:val="24"/>
          <w:szCs w:val="24"/>
          <w:u w:val="single"/>
          <w:lang w:eastAsia="en-GB" w:bidi="en-GB"/>
        </w:rPr>
        <w:t>material particular</w:t>
      </w:r>
      <w:r w:rsidRPr="003D7FD2">
        <w:rPr>
          <w:rFonts w:eastAsia="PMingLiU"/>
          <w:spacing w:val="0"/>
          <w:sz w:val="24"/>
          <w:szCs w:val="24"/>
          <w:lang w:eastAsia="en-GB" w:bidi="en-GB"/>
        </w:rPr>
        <w:t xml:space="preserve"> commits an offence and is liable to a fine of $5,000 and to imprisonment for 6 months.</w:t>
      </w:r>
    </w:p>
    <w:p w14:paraId="73CD4BF4" w14:textId="77777777" w:rsidR="0008299F" w:rsidRPr="003D7FD2" w:rsidRDefault="0008299F" w:rsidP="00926A9D">
      <w:pPr>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p>
    <w:p w14:paraId="25E7C594" w14:textId="77777777" w:rsidR="0008299F" w:rsidRPr="003D7FD2" w:rsidRDefault="0008299F" w:rsidP="00926A9D">
      <w:pPr>
        <w:overflowPunct w:val="0"/>
        <w:topLinePunct w:val="0"/>
        <w:autoSpaceDE w:val="0"/>
        <w:autoSpaceDN w:val="0"/>
        <w:adjustRightInd/>
        <w:snapToGrid/>
        <w:spacing w:line="240" w:lineRule="auto"/>
        <w:ind w:left="2160" w:right="720" w:hanging="720"/>
        <w:rPr>
          <w:rFonts w:eastAsia="PMingLiU"/>
          <w:spacing w:val="0"/>
          <w:sz w:val="24"/>
          <w:szCs w:val="22"/>
          <w:lang w:eastAsia="en-GB" w:bidi="en-GB"/>
        </w:rPr>
      </w:pPr>
      <w:r w:rsidRPr="003D7FD2">
        <w:rPr>
          <w:rFonts w:eastAsia="PMingLiU"/>
          <w:spacing w:val="0"/>
          <w:sz w:val="24"/>
          <w:szCs w:val="24"/>
          <w:lang w:eastAsia="en-GB" w:bidi="en-GB"/>
        </w:rPr>
        <w:t xml:space="preserve">(4) </w:t>
      </w:r>
      <w:r w:rsidR="00543876" w:rsidRPr="003D7FD2">
        <w:rPr>
          <w:rFonts w:eastAsia="PMingLiU"/>
          <w:spacing w:val="0"/>
          <w:sz w:val="24"/>
          <w:szCs w:val="24"/>
          <w:lang w:eastAsia="en-GB" w:bidi="en-GB"/>
        </w:rPr>
        <w:tab/>
      </w:r>
      <w:r w:rsidRPr="003D7FD2">
        <w:rPr>
          <w:rFonts w:eastAsia="PMingLiU"/>
          <w:spacing w:val="0"/>
          <w:sz w:val="24"/>
          <w:szCs w:val="24"/>
          <w:lang w:eastAsia="en-GB" w:bidi="en-GB"/>
        </w:rPr>
        <w:t>If it appears to the Commissioner that any declaration or statement made by the person to whom a licence, permit, certificate, notice or other document was issued under this Ordinance, for the purpose</w:t>
      </w:r>
      <w:r w:rsidRPr="003D7FD2">
        <w:rPr>
          <w:rFonts w:eastAsia="PMingLiU"/>
          <w:spacing w:val="0"/>
          <w:sz w:val="24"/>
          <w:szCs w:val="22"/>
          <w:lang w:eastAsia="en-GB" w:bidi="en-GB"/>
        </w:rPr>
        <w:t xml:space="preserve"> of obtaining the issue or variation of such document was false in a material particular, the Commissioner, after giving to such person not less than 7 days’ notice in writing of his intention so to do, may cancel such document, and if such person fails to deliver such document to the Commissioner within 10 days of receiving such notice, he commits an offence and is liable to a fine of $2,000.”</w:t>
      </w:r>
    </w:p>
    <w:p w14:paraId="47939502" w14:textId="77777777" w:rsidR="00926A9D" w:rsidRPr="003D7FD2" w:rsidRDefault="00926A9D" w:rsidP="00926A9D">
      <w:pPr>
        <w:tabs>
          <w:tab w:val="clear" w:pos="1440"/>
        </w:tabs>
        <w:overflowPunct w:val="0"/>
        <w:topLinePunct w:val="0"/>
        <w:autoSpaceDE w:val="0"/>
        <w:autoSpaceDN w:val="0"/>
        <w:adjustRightInd/>
        <w:snapToGrid/>
        <w:spacing w:line="240" w:lineRule="auto"/>
        <w:jc w:val="left"/>
        <w:rPr>
          <w:rFonts w:eastAsia="PMingLiU"/>
          <w:spacing w:val="0"/>
          <w:sz w:val="26"/>
          <w:lang w:eastAsia="en-GB" w:bidi="en-GB"/>
        </w:rPr>
      </w:pPr>
    </w:p>
    <w:p w14:paraId="03C84A31" w14:textId="77777777" w:rsidR="0008299F" w:rsidRPr="003D7FD2" w:rsidRDefault="0008299F" w:rsidP="00926A9D">
      <w:pPr>
        <w:tabs>
          <w:tab w:val="clear" w:pos="1440"/>
        </w:tabs>
        <w:overflowPunct w:val="0"/>
        <w:topLinePunct w:val="0"/>
        <w:autoSpaceDE w:val="0"/>
        <w:autoSpaceDN w:val="0"/>
        <w:adjustRightInd/>
        <w:snapToGrid/>
        <w:spacing w:line="240" w:lineRule="auto"/>
        <w:ind w:left="1440" w:right="720"/>
        <w:jc w:val="right"/>
        <w:rPr>
          <w:rFonts w:eastAsia="PMingLiU"/>
          <w:spacing w:val="0"/>
          <w:sz w:val="24"/>
          <w:szCs w:val="22"/>
          <w:lang w:eastAsia="en-GB" w:bidi="en-GB"/>
        </w:rPr>
      </w:pPr>
      <w:r w:rsidRPr="003D7FD2">
        <w:rPr>
          <w:rFonts w:eastAsia="PMingLiU"/>
          <w:spacing w:val="0"/>
          <w:sz w:val="24"/>
          <w:szCs w:val="22"/>
          <w:lang w:eastAsia="en-GB" w:bidi="en-GB"/>
        </w:rPr>
        <w:t>(</w:t>
      </w:r>
      <w:r w:rsidR="00B8382D" w:rsidRPr="003D7FD2">
        <w:rPr>
          <w:rFonts w:eastAsia="PMingLiU"/>
          <w:spacing w:val="0"/>
          <w:sz w:val="24"/>
          <w:szCs w:val="22"/>
          <w:lang w:eastAsia="en-GB" w:bidi="en-GB"/>
        </w:rPr>
        <w:t>U</w:t>
      </w:r>
      <w:r w:rsidRPr="003D7FD2">
        <w:rPr>
          <w:rFonts w:eastAsia="PMingLiU"/>
          <w:spacing w:val="0"/>
          <w:sz w:val="24"/>
          <w:szCs w:val="22"/>
          <w:lang w:eastAsia="en-GB" w:bidi="en-GB"/>
        </w:rPr>
        <w:t>nderlines added)</w:t>
      </w:r>
    </w:p>
    <w:p w14:paraId="35D2F2D2"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78BA44E4" w14:textId="77777777" w:rsidR="0008299F" w:rsidRPr="003D7FD2" w:rsidRDefault="0008299F" w:rsidP="0055012A">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szCs w:val="22"/>
          <w:lang w:eastAsia="en-GB" w:bidi="en-GB"/>
        </w:rPr>
        <w:t xml:space="preserve">In </w:t>
      </w:r>
      <w:r w:rsidRPr="003D7FD2">
        <w:rPr>
          <w:rFonts w:eastAsia="PMingLiU"/>
          <w:spacing w:val="0"/>
          <w:lang w:eastAsia="en-GB" w:bidi="en-GB"/>
        </w:rPr>
        <w:t>my opinion, the grounds of appeal (1) and (2) involve and include the following two core issues:</w:t>
      </w:r>
    </w:p>
    <w:p w14:paraId="1CF1E088" w14:textId="77777777" w:rsidR="008D6CE1" w:rsidRPr="003D7FD2" w:rsidRDefault="008D6CE1" w:rsidP="008D6CE1">
      <w:pPr>
        <w:tabs>
          <w:tab w:val="clear" w:pos="1440"/>
          <w:tab w:val="left" w:pos="1541"/>
          <w:tab w:val="left" w:pos="1542"/>
        </w:tabs>
        <w:overflowPunct w:val="0"/>
        <w:topLinePunct w:val="0"/>
        <w:autoSpaceDE w:val="0"/>
        <w:autoSpaceDN w:val="0"/>
        <w:adjustRightInd/>
        <w:snapToGrid/>
        <w:spacing w:line="360" w:lineRule="auto"/>
        <w:ind w:left="102" w:right="250"/>
        <w:rPr>
          <w:rFonts w:eastAsia="PMingLiU"/>
          <w:spacing w:val="0"/>
          <w:lang w:eastAsia="en-GB" w:bidi="en-GB"/>
        </w:rPr>
      </w:pPr>
    </w:p>
    <w:p w14:paraId="063F8512" w14:textId="6CDCEEB3" w:rsidR="0008299F" w:rsidRPr="003D7FD2" w:rsidRDefault="0008299F" w:rsidP="00B46755">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 xml:space="preserve">Whether the word “shall” in regulation 4(2) of the “Regulations” </w:t>
      </w:r>
      <w:r w:rsidR="00046DB0">
        <w:rPr>
          <w:rFonts w:eastAsia="PMingLiU"/>
          <w:spacing w:val="0"/>
          <w:lang w:eastAsia="en-GB" w:bidi="en-GB"/>
        </w:rPr>
        <w:t>should</w:t>
      </w:r>
      <w:r w:rsidR="00046DB0" w:rsidRPr="003D7FD2">
        <w:rPr>
          <w:rFonts w:eastAsia="PMingLiU"/>
          <w:spacing w:val="0"/>
          <w:lang w:eastAsia="en-GB" w:bidi="en-GB"/>
        </w:rPr>
        <w:t xml:space="preserve"> </w:t>
      </w:r>
      <w:r w:rsidRPr="003D7FD2">
        <w:rPr>
          <w:rFonts w:eastAsia="PMingLiU"/>
          <w:spacing w:val="0"/>
          <w:lang w:eastAsia="en-GB" w:bidi="en-GB"/>
        </w:rPr>
        <w:t>be interpreted as indicating a mandatory obligation in its literal meanin</w:t>
      </w:r>
      <w:r w:rsidR="008D6CE1" w:rsidRPr="003D7FD2">
        <w:rPr>
          <w:rFonts w:eastAsia="PMingLiU"/>
          <w:spacing w:val="0"/>
          <w:lang w:eastAsia="en-GB" w:bidi="en-GB"/>
        </w:rPr>
        <w:t>g</w:t>
      </w:r>
      <w:r w:rsidR="007849FB">
        <w:rPr>
          <w:rFonts w:eastAsia="PMingLiU"/>
          <w:spacing w:val="0"/>
          <w:lang w:eastAsia="en-GB" w:bidi="en-GB"/>
        </w:rPr>
        <w:t>—</w:t>
      </w:r>
      <w:r w:rsidRPr="003D7FD2">
        <w:rPr>
          <w:rFonts w:eastAsia="PMingLiU"/>
          <w:spacing w:val="0"/>
          <w:lang w:eastAsia="en-GB" w:bidi="en-GB"/>
        </w:rPr>
        <w:t xml:space="preserve">that is, if </w:t>
      </w:r>
      <w:r w:rsidR="00B8382D" w:rsidRPr="003D7FD2">
        <w:rPr>
          <w:rFonts w:eastAsia="PMingLiU"/>
          <w:spacing w:val="0"/>
          <w:lang w:eastAsia="en-GB" w:bidi="en-GB"/>
        </w:rPr>
        <w:t xml:space="preserve">an </w:t>
      </w:r>
      <w:r w:rsidRPr="003D7FD2">
        <w:rPr>
          <w:rFonts w:eastAsia="PMingLiU"/>
          <w:spacing w:val="0"/>
          <w:lang w:eastAsia="en-GB" w:bidi="en-GB"/>
        </w:rPr>
        <w:t xml:space="preserve">applicant has </w:t>
      </w:r>
      <w:r w:rsidRPr="003D7FD2">
        <w:rPr>
          <w:rFonts w:eastAsia="PMingLiU"/>
          <w:spacing w:val="0"/>
          <w:lang w:eastAsia="en-GB" w:bidi="en-GB"/>
        </w:rPr>
        <w:lastRenderedPageBreak/>
        <w:t>paid the relevant fees, the Commissioner has no choice but to supply the applicant with a certificate; and</w:t>
      </w:r>
    </w:p>
    <w:p w14:paraId="4DE0B7D7" w14:textId="77777777" w:rsidR="008D6CE1" w:rsidRPr="003D7FD2" w:rsidRDefault="008D6CE1" w:rsidP="008415E6">
      <w:pPr>
        <w:overflowPunct w:val="0"/>
        <w:topLinePunct w:val="0"/>
        <w:autoSpaceDE w:val="0"/>
        <w:autoSpaceDN w:val="0"/>
        <w:adjustRightInd/>
        <w:snapToGrid/>
        <w:spacing w:line="240" w:lineRule="auto"/>
        <w:ind w:left="1440" w:hanging="720"/>
        <w:rPr>
          <w:rFonts w:eastAsia="PMingLiU"/>
          <w:spacing w:val="0"/>
          <w:lang w:eastAsia="en-GB" w:bidi="en-GB"/>
        </w:rPr>
      </w:pPr>
    </w:p>
    <w:p w14:paraId="40F984B4" w14:textId="6FC1009F" w:rsidR="0008299F" w:rsidRPr="003D7FD2" w:rsidRDefault="0008299F" w:rsidP="00B46755">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Section 111(3)(a) of the “Ordinance” does not specify what “material particular”</w:t>
      </w:r>
      <w:r w:rsidR="003A5247">
        <w:rPr>
          <w:rFonts w:eastAsia="PMingLiU"/>
          <w:spacing w:val="0"/>
          <w:lang w:eastAsia="en-GB" w:bidi="en-GB"/>
        </w:rPr>
        <w:t xml:space="preserve"> means</w:t>
      </w:r>
      <w:r w:rsidRPr="003D7FD2">
        <w:rPr>
          <w:rFonts w:eastAsia="PMingLiU"/>
          <w:spacing w:val="0"/>
          <w:lang w:eastAsia="en-GB" w:bidi="en-GB"/>
        </w:rPr>
        <w:t xml:space="preserve">. </w:t>
      </w:r>
      <w:r w:rsidR="00046DB0">
        <w:rPr>
          <w:rFonts w:eastAsia="PMingLiU"/>
          <w:spacing w:val="0"/>
          <w:lang w:eastAsia="en-GB" w:bidi="en-GB"/>
        </w:rPr>
        <w:t>At</w:t>
      </w:r>
      <w:r w:rsidR="00046DB0" w:rsidRPr="003D7FD2">
        <w:rPr>
          <w:rFonts w:eastAsia="PMingLiU"/>
          <w:spacing w:val="0"/>
          <w:lang w:eastAsia="en-GB" w:bidi="en-GB"/>
        </w:rPr>
        <w:t xml:space="preserve"> </w:t>
      </w:r>
      <w:r w:rsidRPr="003D7FD2">
        <w:rPr>
          <w:rFonts w:eastAsia="PMingLiU"/>
          <w:spacing w:val="0"/>
          <w:lang w:eastAsia="en-GB" w:bidi="en-GB"/>
        </w:rPr>
        <w:t xml:space="preserve">the trial, the </w:t>
      </w:r>
      <w:r w:rsidR="00B8382D" w:rsidRPr="003D7FD2">
        <w:rPr>
          <w:rFonts w:eastAsia="PMingLiU"/>
          <w:spacing w:val="0"/>
          <w:lang w:eastAsia="en-GB" w:bidi="en-GB"/>
        </w:rPr>
        <w:t>parties</w:t>
      </w:r>
      <w:r w:rsidRPr="003D7FD2">
        <w:rPr>
          <w:rFonts w:eastAsia="PMingLiU"/>
          <w:spacing w:val="0"/>
          <w:lang w:eastAsia="en-GB" w:bidi="en-GB"/>
        </w:rPr>
        <w:t xml:space="preserve"> cited </w:t>
      </w:r>
      <w:r w:rsidRPr="003D7FD2">
        <w:rPr>
          <w:rFonts w:eastAsia="PMingLiU"/>
          <w:i/>
          <w:spacing w:val="0"/>
          <w:lang w:eastAsia="en-GB" w:bidi="en-GB"/>
        </w:rPr>
        <w:t xml:space="preserve">Kong </w:t>
      </w:r>
      <w:proofErr w:type="spellStart"/>
      <w:r w:rsidRPr="003D7FD2">
        <w:rPr>
          <w:rFonts w:eastAsia="PMingLiU"/>
          <w:i/>
          <w:spacing w:val="0"/>
          <w:lang w:eastAsia="en-GB" w:bidi="en-GB"/>
        </w:rPr>
        <w:t>Sau</w:t>
      </w:r>
      <w:proofErr w:type="spellEnd"/>
      <w:r w:rsidRPr="003D7FD2">
        <w:rPr>
          <w:rFonts w:eastAsia="PMingLiU"/>
          <w:i/>
          <w:spacing w:val="0"/>
          <w:lang w:eastAsia="en-GB" w:bidi="en-GB"/>
        </w:rPr>
        <w:t xml:space="preserve"> Mei &amp; </w:t>
      </w:r>
      <w:proofErr w:type="spellStart"/>
      <w:r w:rsidRPr="003D7FD2">
        <w:rPr>
          <w:rFonts w:eastAsia="PMingLiU"/>
          <w:i/>
          <w:spacing w:val="0"/>
          <w:lang w:eastAsia="en-GB" w:bidi="en-GB"/>
        </w:rPr>
        <w:t>Ors</w:t>
      </w:r>
      <w:proofErr w:type="spellEnd"/>
      <w:r w:rsidRPr="003D7FD2">
        <w:rPr>
          <w:rFonts w:eastAsia="PMingLiU"/>
          <w:i/>
          <w:spacing w:val="0"/>
          <w:lang w:eastAsia="en-GB" w:bidi="en-GB"/>
        </w:rPr>
        <w:t xml:space="preserve"> v Director of Immigration</w:t>
      </w:r>
      <w:r w:rsidR="00B46755" w:rsidRPr="00C04DD3">
        <w:rPr>
          <w:rStyle w:val="FootnoteReference"/>
          <w:rFonts w:eastAsia="PMingLiU"/>
          <w:iCs/>
          <w:spacing w:val="0"/>
          <w:lang w:eastAsia="en-GB" w:bidi="en-GB"/>
        </w:rPr>
        <w:footnoteReference w:id="24"/>
      </w:r>
      <w:r w:rsidRPr="003D7FD2">
        <w:rPr>
          <w:rFonts w:eastAsia="PMingLiU"/>
          <w:i/>
          <w:spacing w:val="0"/>
          <w:lang w:eastAsia="en-GB" w:bidi="en-GB"/>
        </w:rPr>
        <w:t xml:space="preserve"> </w:t>
      </w:r>
      <w:r w:rsidRPr="003D7FD2">
        <w:rPr>
          <w:rFonts w:eastAsia="PMingLiU"/>
          <w:spacing w:val="0"/>
          <w:lang w:eastAsia="en-GB" w:bidi="en-GB"/>
        </w:rPr>
        <w:t xml:space="preserve">and agreed that the statements on “material particular” were those that might affect the decision of the Commissioner. Thus, the dispute between </w:t>
      </w:r>
      <w:r w:rsidR="007849FB">
        <w:rPr>
          <w:rFonts w:eastAsia="PMingLiU"/>
          <w:spacing w:val="0"/>
          <w:lang w:eastAsia="en-GB" w:bidi="en-GB"/>
        </w:rPr>
        <w:t>the</w:t>
      </w:r>
      <w:r w:rsidR="007849FB" w:rsidRPr="003D7FD2">
        <w:rPr>
          <w:rFonts w:eastAsia="PMingLiU"/>
          <w:spacing w:val="0"/>
          <w:lang w:eastAsia="en-GB" w:bidi="en-GB"/>
        </w:rPr>
        <w:t xml:space="preserve"> </w:t>
      </w:r>
      <w:r w:rsidRPr="003D7FD2">
        <w:rPr>
          <w:rFonts w:eastAsia="PMingLiU"/>
          <w:spacing w:val="0"/>
          <w:lang w:eastAsia="en-GB" w:bidi="en-GB"/>
        </w:rPr>
        <w:t>parties was whether the appellant’s statement as to her intended use of the vehicle certificate was a “material particular”.</w:t>
      </w:r>
    </w:p>
    <w:p w14:paraId="3F64BFD0"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171F60E9" w14:textId="37BD84C9" w:rsidR="0008299F" w:rsidRPr="003D7FD2" w:rsidRDefault="0008299F" w:rsidP="008E5331">
      <w:pPr>
        <w:tabs>
          <w:tab w:val="clear" w:pos="1440"/>
        </w:tabs>
        <w:overflowPunct w:val="0"/>
        <w:topLinePunct w:val="0"/>
        <w:autoSpaceDE w:val="0"/>
        <w:autoSpaceDN w:val="0"/>
        <w:adjustRightInd/>
        <w:snapToGrid/>
        <w:spacing w:line="360" w:lineRule="auto"/>
        <w:ind w:right="249"/>
        <w:rPr>
          <w:rFonts w:eastAsia="PMingLiU"/>
          <w:spacing w:val="0"/>
          <w:lang w:eastAsia="en-GB" w:bidi="en-GB"/>
        </w:rPr>
      </w:pPr>
      <w:r w:rsidRPr="003D7FD2">
        <w:rPr>
          <w:rFonts w:eastAsia="PMingLiU"/>
          <w:spacing w:val="0"/>
          <w:lang w:eastAsia="en-GB" w:bidi="en-GB"/>
        </w:rPr>
        <w:t xml:space="preserve">The above two core issues are interrelated </w:t>
      </w:r>
      <w:r w:rsidR="00B8382D" w:rsidRPr="003D7FD2">
        <w:rPr>
          <w:rFonts w:eastAsia="PMingLiU"/>
          <w:spacing w:val="0"/>
          <w:lang w:eastAsia="en-GB" w:bidi="en-GB"/>
        </w:rPr>
        <w:t>because</w:t>
      </w:r>
      <w:r w:rsidR="007849FB">
        <w:rPr>
          <w:rFonts w:eastAsia="PMingLiU"/>
          <w:spacing w:val="0"/>
          <w:lang w:eastAsia="en-GB" w:bidi="en-GB"/>
        </w:rPr>
        <w:t>,</w:t>
      </w:r>
      <w:r w:rsidR="00B8382D" w:rsidRPr="003D7FD2">
        <w:rPr>
          <w:rFonts w:eastAsia="PMingLiU"/>
          <w:spacing w:val="0"/>
          <w:lang w:eastAsia="en-GB" w:bidi="en-GB"/>
        </w:rPr>
        <w:t xml:space="preserve"> </w:t>
      </w:r>
      <w:r w:rsidRPr="003D7FD2">
        <w:rPr>
          <w:rFonts w:eastAsia="PMingLiU"/>
          <w:spacing w:val="0"/>
          <w:lang w:eastAsia="en-GB" w:bidi="en-GB"/>
        </w:rPr>
        <w:t xml:space="preserve">if the word “shall” in regulation 4(2) of the “Regulations” is mandatory, then as long as </w:t>
      </w:r>
      <w:r w:rsidR="00B8382D" w:rsidRPr="003D7FD2">
        <w:rPr>
          <w:rFonts w:eastAsia="PMingLiU"/>
          <w:spacing w:val="0"/>
          <w:lang w:eastAsia="en-GB" w:bidi="en-GB"/>
        </w:rPr>
        <w:t xml:space="preserve">an </w:t>
      </w:r>
      <w:r w:rsidRPr="003D7FD2">
        <w:rPr>
          <w:rFonts w:eastAsia="PMingLiU"/>
          <w:spacing w:val="0"/>
          <w:lang w:eastAsia="en-GB" w:bidi="en-GB"/>
        </w:rPr>
        <w:t>applicant has paid the relevant fee, the purpose for which he</w:t>
      </w:r>
      <w:r w:rsidR="00B8382D" w:rsidRPr="003D7FD2">
        <w:rPr>
          <w:rFonts w:eastAsia="PMingLiU"/>
          <w:spacing w:val="0"/>
          <w:lang w:eastAsia="en-GB" w:bidi="en-GB"/>
        </w:rPr>
        <w:t>/she</w:t>
      </w:r>
      <w:r w:rsidRPr="003D7FD2">
        <w:rPr>
          <w:rFonts w:eastAsia="PMingLiU"/>
          <w:spacing w:val="0"/>
          <w:lang w:eastAsia="en-GB" w:bidi="en-GB"/>
        </w:rPr>
        <w:t xml:space="preserve"> applies for a vehicle certificate shall not affect the Commissioner’s decision to issue a certificate. In other words, if the appellant’s argument on core issue (1) is correct, </w:t>
      </w:r>
      <w:r w:rsidR="00053571">
        <w:rPr>
          <w:rFonts w:eastAsia="PMingLiU"/>
          <w:spacing w:val="0"/>
          <w:lang w:eastAsia="en-GB" w:bidi="en-GB"/>
        </w:rPr>
        <w:t xml:space="preserve">the </w:t>
      </w:r>
      <w:r w:rsidRPr="003D7FD2">
        <w:rPr>
          <w:rFonts w:eastAsia="PMingLiU"/>
          <w:spacing w:val="0"/>
          <w:lang w:eastAsia="en-GB" w:bidi="en-GB"/>
        </w:rPr>
        <w:t>statement</w:t>
      </w:r>
      <w:r w:rsidR="00053571" w:rsidRPr="00053571">
        <w:rPr>
          <w:rFonts w:eastAsia="PMingLiU"/>
          <w:spacing w:val="0"/>
          <w:lang w:eastAsia="en-GB" w:bidi="en-GB"/>
        </w:rPr>
        <w:t xml:space="preserve"> </w:t>
      </w:r>
      <w:r w:rsidR="00053571" w:rsidRPr="003D7FD2">
        <w:rPr>
          <w:rFonts w:eastAsia="PMingLiU"/>
          <w:spacing w:val="0"/>
          <w:lang w:eastAsia="en-GB" w:bidi="en-GB"/>
        </w:rPr>
        <w:t xml:space="preserve">as to the purpose </w:t>
      </w:r>
      <w:r w:rsidR="00053571">
        <w:rPr>
          <w:rFonts w:eastAsia="PMingLiU"/>
          <w:spacing w:val="0"/>
          <w:lang w:eastAsia="en-GB" w:bidi="en-GB"/>
        </w:rPr>
        <w:t xml:space="preserve">for </w:t>
      </w:r>
      <w:r w:rsidR="00053571" w:rsidRPr="003D7FD2">
        <w:rPr>
          <w:rFonts w:eastAsia="PMingLiU"/>
          <w:spacing w:val="0"/>
          <w:lang w:eastAsia="en-GB" w:bidi="en-GB"/>
        </w:rPr>
        <w:t>obtaining the vehicle certificates</w:t>
      </w:r>
      <w:r w:rsidRPr="003D7FD2">
        <w:rPr>
          <w:rFonts w:eastAsia="PMingLiU"/>
          <w:spacing w:val="0"/>
          <w:lang w:eastAsia="en-GB" w:bidi="en-GB"/>
        </w:rPr>
        <w:t xml:space="preserve"> </w:t>
      </w:r>
      <w:r w:rsidR="00053571">
        <w:rPr>
          <w:rFonts w:eastAsia="PMingLiU"/>
          <w:spacing w:val="0"/>
          <w:lang w:eastAsia="en-GB" w:bidi="en-GB"/>
        </w:rPr>
        <w:t>made by the appellant, who had paid the relevant fees</w:t>
      </w:r>
      <w:r w:rsidRPr="003D7FD2">
        <w:rPr>
          <w:rFonts w:eastAsia="PMingLiU"/>
          <w:spacing w:val="0"/>
          <w:lang w:eastAsia="en-GB" w:bidi="en-GB"/>
        </w:rPr>
        <w:t xml:space="preserve">, will be </w:t>
      </w:r>
      <w:r w:rsidR="00B8382D" w:rsidRPr="003D7FD2">
        <w:rPr>
          <w:rFonts w:eastAsia="PMingLiU"/>
          <w:spacing w:val="0"/>
          <w:lang w:eastAsia="en-GB" w:bidi="en-GB"/>
        </w:rPr>
        <w:t>in</w:t>
      </w:r>
      <w:r w:rsidRPr="003D7FD2">
        <w:rPr>
          <w:rFonts w:eastAsia="PMingLiU"/>
          <w:spacing w:val="0"/>
          <w:lang w:eastAsia="en-GB" w:bidi="en-GB"/>
        </w:rPr>
        <w:t>significant to the</w:t>
      </w:r>
      <w:r w:rsidR="008E5331" w:rsidRPr="003D7FD2">
        <w:rPr>
          <w:rFonts w:eastAsia="PMingLiU"/>
          <w:spacing w:val="0"/>
          <w:lang w:eastAsia="en-GB" w:bidi="en-GB"/>
        </w:rPr>
        <w:t xml:space="preserve"> Commissioner’s decision</w:t>
      </w:r>
      <w:r w:rsidR="00E71C1C">
        <w:rPr>
          <w:rFonts w:eastAsia="PMingLiU"/>
          <w:spacing w:val="0"/>
          <w:lang w:eastAsia="en-GB" w:bidi="en-GB"/>
        </w:rPr>
        <w:t>, whether or not the statement was true,</w:t>
      </w:r>
      <w:r w:rsidR="00053571">
        <w:rPr>
          <w:rFonts w:eastAsia="PMingLiU"/>
          <w:spacing w:val="0"/>
          <w:lang w:eastAsia="en-GB" w:bidi="en-GB"/>
        </w:rPr>
        <w:t xml:space="preserve"> because </w:t>
      </w:r>
      <w:r w:rsidR="008E5331" w:rsidRPr="003D7FD2">
        <w:rPr>
          <w:rFonts w:eastAsia="PMingLiU"/>
          <w:spacing w:val="0"/>
          <w:lang w:eastAsia="en-GB" w:bidi="en-GB"/>
        </w:rPr>
        <w:t xml:space="preserve">it </w:t>
      </w:r>
      <w:r w:rsidR="007B5A9F">
        <w:rPr>
          <w:rFonts w:eastAsia="PMingLiU"/>
          <w:spacing w:val="0"/>
          <w:lang w:eastAsia="en-GB" w:bidi="en-GB"/>
        </w:rPr>
        <w:t>will</w:t>
      </w:r>
      <w:r w:rsidR="007B5A9F" w:rsidRPr="003D7FD2">
        <w:rPr>
          <w:rFonts w:eastAsia="PMingLiU"/>
          <w:spacing w:val="0"/>
          <w:lang w:eastAsia="en-GB" w:bidi="en-GB"/>
        </w:rPr>
        <w:t xml:space="preserve"> </w:t>
      </w:r>
      <w:r w:rsidRPr="003D7FD2">
        <w:rPr>
          <w:rFonts w:eastAsia="PMingLiU"/>
          <w:spacing w:val="0"/>
          <w:lang w:eastAsia="en-GB" w:bidi="en-GB"/>
        </w:rPr>
        <w:t>not be a “material particular”. If the foundation of “material particular” fails, the charges will naturally be untenable.</w:t>
      </w:r>
    </w:p>
    <w:p w14:paraId="29D59606"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sz w:val="31"/>
          <w:lang w:eastAsia="en-GB" w:bidi="en-GB"/>
        </w:rPr>
      </w:pPr>
    </w:p>
    <w:p w14:paraId="01E933AF"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outlineLvl w:val="0"/>
        <w:rPr>
          <w:rFonts w:eastAsia="PMingLiU"/>
          <w:b/>
          <w:bCs/>
          <w:spacing w:val="0"/>
          <w:u w:color="000000"/>
          <w:lang w:eastAsia="en-GB" w:bidi="en-GB"/>
        </w:rPr>
      </w:pPr>
      <w:r w:rsidRPr="003D7FD2">
        <w:rPr>
          <w:rFonts w:eastAsia="PMingLiU"/>
          <w:b/>
          <w:bCs/>
          <w:spacing w:val="0"/>
          <w:u w:val="thick" w:color="000000"/>
          <w:lang w:eastAsia="en-GB" w:bidi="en-GB"/>
        </w:rPr>
        <w:t>Interpretation of the provisions</w:t>
      </w:r>
    </w:p>
    <w:p w14:paraId="6A706955" w14:textId="77777777" w:rsidR="0008299F" w:rsidRPr="003D7FD2" w:rsidRDefault="0008299F" w:rsidP="00F33492">
      <w:pPr>
        <w:tabs>
          <w:tab w:val="clear" w:pos="1440"/>
        </w:tabs>
        <w:overflowPunct w:val="0"/>
        <w:topLinePunct w:val="0"/>
        <w:autoSpaceDE w:val="0"/>
        <w:autoSpaceDN w:val="0"/>
        <w:adjustRightInd/>
        <w:snapToGrid/>
        <w:spacing w:line="240" w:lineRule="auto"/>
        <w:jc w:val="left"/>
        <w:rPr>
          <w:rFonts w:eastAsia="PMingLiU"/>
          <w:spacing w:val="0"/>
          <w:lang w:eastAsia="en-GB" w:bidi="en-GB"/>
        </w:rPr>
      </w:pPr>
    </w:p>
    <w:p w14:paraId="7585DAE3"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i/>
          <w:spacing w:val="0"/>
          <w:lang w:eastAsia="en-GB" w:bidi="en-GB"/>
        </w:rPr>
      </w:pPr>
      <w:r w:rsidRPr="003D7FD2">
        <w:rPr>
          <w:rFonts w:eastAsia="PMingLiU"/>
          <w:i/>
          <w:spacing w:val="0"/>
          <w:lang w:eastAsia="en-GB" w:bidi="en-GB"/>
        </w:rPr>
        <w:t>Principles of Statutory Interpretation</w:t>
      </w:r>
    </w:p>
    <w:p w14:paraId="2B2B34B8"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i/>
          <w:spacing w:val="0"/>
          <w:lang w:eastAsia="en-GB" w:bidi="en-GB"/>
        </w:rPr>
      </w:pPr>
    </w:p>
    <w:p w14:paraId="3392533B" w14:textId="00E6EEAA" w:rsidR="0008299F" w:rsidRPr="003D7FD2" w:rsidRDefault="00B8382D" w:rsidP="00766D43">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lang w:eastAsia="en-GB" w:bidi="en-GB"/>
        </w:rPr>
        <w:t>Clearly</w:t>
      </w:r>
      <w:r w:rsidR="003128D7">
        <w:rPr>
          <w:rFonts w:eastAsia="PMingLiU"/>
          <w:spacing w:val="0"/>
          <w:lang w:eastAsia="en-GB" w:bidi="en-GB"/>
        </w:rPr>
        <w:t>,</w:t>
      </w:r>
      <w:r w:rsidR="0008299F" w:rsidRPr="003D7FD2">
        <w:rPr>
          <w:rFonts w:eastAsia="PMingLiU"/>
          <w:spacing w:val="0"/>
          <w:lang w:eastAsia="en-GB" w:bidi="en-GB"/>
        </w:rPr>
        <w:t xml:space="preserve"> the above two core issues fall within the scope of statutory interpretation. From the written submissions of both the appellant and the respondent, the following legal principles regarding the interpretation of</w:t>
      </w:r>
      <w:r w:rsidR="0008299F" w:rsidRPr="003D7FD2">
        <w:rPr>
          <w:rFonts w:eastAsia="PMingLiU"/>
          <w:spacing w:val="0"/>
          <w:szCs w:val="22"/>
          <w:lang w:eastAsia="en-GB" w:bidi="en-GB"/>
        </w:rPr>
        <w:t xml:space="preserve"> the provisions are not in dispute.</w:t>
      </w:r>
    </w:p>
    <w:p w14:paraId="0F8FD6DA" w14:textId="77777777" w:rsidR="0008299F" w:rsidRPr="003D7FD2" w:rsidRDefault="0008299F" w:rsidP="00766D43">
      <w:pPr>
        <w:overflowPunct w:val="0"/>
        <w:topLinePunct w:val="0"/>
        <w:autoSpaceDE w:val="0"/>
        <w:autoSpaceDN w:val="0"/>
        <w:adjustRightInd/>
        <w:snapToGrid/>
        <w:spacing w:line="360" w:lineRule="auto"/>
        <w:rPr>
          <w:rFonts w:eastAsia="PMingLiU"/>
          <w:spacing w:val="0"/>
          <w:lang w:eastAsia="en-GB" w:bidi="en-GB"/>
        </w:rPr>
      </w:pPr>
    </w:p>
    <w:p w14:paraId="1C322990" w14:textId="406CAF92" w:rsidR="0008299F" w:rsidRPr="003D7FD2" w:rsidRDefault="0008299F" w:rsidP="003D23F6">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szCs w:val="22"/>
          <w:lang w:eastAsia="en-GB" w:bidi="en-GB"/>
        </w:rPr>
        <w:t xml:space="preserve">As a general rule, subsidiary legislation is interpreted in the same way as principal legislation, but another consideration is </w:t>
      </w:r>
      <w:r w:rsidR="00102498">
        <w:rPr>
          <w:rFonts w:eastAsia="PMingLiU"/>
          <w:spacing w:val="0"/>
          <w:szCs w:val="22"/>
          <w:lang w:eastAsia="en-GB" w:bidi="en-GB"/>
        </w:rPr>
        <w:t>this:</w:t>
      </w:r>
      <w:r w:rsidRPr="003D7FD2">
        <w:rPr>
          <w:rFonts w:eastAsia="PMingLiU"/>
          <w:spacing w:val="0"/>
          <w:szCs w:val="22"/>
          <w:lang w:eastAsia="en-GB" w:bidi="en-GB"/>
        </w:rPr>
        <w:t xml:space="preserve"> the former derives its authority from the </w:t>
      </w:r>
      <w:r w:rsidR="00102498">
        <w:rPr>
          <w:rFonts w:eastAsia="PMingLiU"/>
          <w:spacing w:val="0"/>
          <w:szCs w:val="22"/>
          <w:lang w:eastAsia="en-GB" w:bidi="en-GB"/>
        </w:rPr>
        <w:t xml:space="preserve">enactment </w:t>
      </w:r>
      <w:r w:rsidR="00B8382D" w:rsidRPr="003D7FD2">
        <w:rPr>
          <w:rFonts w:eastAsia="PMingLiU"/>
          <w:spacing w:val="0"/>
          <w:szCs w:val="22"/>
          <w:lang w:eastAsia="en-GB" w:bidi="en-GB"/>
        </w:rPr>
        <w:t xml:space="preserve">of the </w:t>
      </w:r>
      <w:r w:rsidRPr="003D7FD2">
        <w:rPr>
          <w:rFonts w:eastAsia="PMingLiU"/>
          <w:spacing w:val="0"/>
          <w:szCs w:val="22"/>
          <w:lang w:eastAsia="en-GB" w:bidi="en-GB"/>
        </w:rPr>
        <w:t>latter</w:t>
      </w:r>
      <w:r w:rsidR="00102498">
        <w:rPr>
          <w:rFonts w:eastAsia="PMingLiU"/>
          <w:spacing w:val="0"/>
          <w:szCs w:val="22"/>
          <w:lang w:eastAsia="en-GB" w:bidi="en-GB"/>
        </w:rPr>
        <w:t xml:space="preserve"> and therefore</w:t>
      </w:r>
      <w:r w:rsidRPr="003D7FD2">
        <w:rPr>
          <w:rFonts w:eastAsia="PMingLiU"/>
          <w:spacing w:val="0"/>
          <w:szCs w:val="22"/>
          <w:lang w:eastAsia="en-GB" w:bidi="en-GB"/>
        </w:rPr>
        <w:t xml:space="preserve"> it </w:t>
      </w:r>
      <w:r w:rsidR="00102498">
        <w:rPr>
          <w:rFonts w:eastAsia="PMingLiU"/>
          <w:spacing w:val="0"/>
          <w:szCs w:val="22"/>
          <w:lang w:eastAsia="en-GB" w:bidi="en-GB"/>
        </w:rPr>
        <w:t xml:space="preserve">should </w:t>
      </w:r>
      <w:r w:rsidRPr="003D7FD2">
        <w:rPr>
          <w:rFonts w:eastAsia="PMingLiU"/>
          <w:spacing w:val="0"/>
          <w:szCs w:val="22"/>
          <w:lang w:eastAsia="en-GB" w:bidi="en-GB"/>
        </w:rPr>
        <w:t xml:space="preserve">be interpreted in </w:t>
      </w:r>
      <w:r w:rsidR="00102498">
        <w:rPr>
          <w:rFonts w:eastAsia="PMingLiU"/>
          <w:spacing w:val="0"/>
          <w:szCs w:val="22"/>
          <w:lang w:eastAsia="en-GB" w:bidi="en-GB"/>
        </w:rPr>
        <w:t xml:space="preserve">the </w:t>
      </w:r>
      <w:r w:rsidRPr="003D7FD2">
        <w:rPr>
          <w:rFonts w:eastAsia="PMingLiU"/>
          <w:spacing w:val="0"/>
          <w:szCs w:val="22"/>
          <w:lang w:eastAsia="en-GB" w:bidi="en-GB"/>
        </w:rPr>
        <w:t xml:space="preserve">light of the latter: see </w:t>
      </w:r>
      <w:proofErr w:type="spellStart"/>
      <w:r w:rsidRPr="003D7FD2">
        <w:rPr>
          <w:rFonts w:eastAsia="PMingLiU"/>
          <w:i/>
          <w:spacing w:val="0"/>
          <w:szCs w:val="22"/>
          <w:lang w:eastAsia="en-GB" w:bidi="en-GB"/>
        </w:rPr>
        <w:t>Bennion</w:t>
      </w:r>
      <w:proofErr w:type="spellEnd"/>
      <w:r w:rsidRPr="003D7FD2">
        <w:rPr>
          <w:rFonts w:eastAsia="PMingLiU"/>
          <w:i/>
          <w:spacing w:val="0"/>
          <w:szCs w:val="22"/>
          <w:lang w:eastAsia="en-GB" w:bidi="en-GB"/>
        </w:rPr>
        <w:t xml:space="preserve">, Bailey and </w:t>
      </w:r>
      <w:proofErr w:type="spellStart"/>
      <w:r w:rsidRPr="003D7FD2">
        <w:rPr>
          <w:rFonts w:eastAsia="PMingLiU"/>
          <w:i/>
          <w:spacing w:val="0"/>
          <w:szCs w:val="22"/>
          <w:lang w:eastAsia="en-GB" w:bidi="en-GB"/>
        </w:rPr>
        <w:t>Norbury</w:t>
      </w:r>
      <w:proofErr w:type="spellEnd"/>
      <w:r w:rsidRPr="003D7FD2">
        <w:rPr>
          <w:rFonts w:eastAsia="PMingLiU"/>
          <w:i/>
          <w:spacing w:val="0"/>
          <w:szCs w:val="22"/>
          <w:lang w:eastAsia="en-GB" w:bidi="en-GB"/>
        </w:rPr>
        <w:t xml:space="preserve"> on </w:t>
      </w:r>
      <w:r w:rsidRPr="003D7FD2">
        <w:rPr>
          <w:rFonts w:eastAsia="PMingLiU"/>
          <w:i/>
          <w:spacing w:val="0"/>
          <w:lang w:eastAsia="en-GB" w:bidi="en-GB"/>
        </w:rPr>
        <w:t>Statutory Interpretation</w:t>
      </w:r>
      <w:r w:rsidRPr="003D7FD2">
        <w:rPr>
          <w:rFonts w:eastAsia="PMingLiU"/>
          <w:spacing w:val="0"/>
          <w:lang w:eastAsia="en-GB" w:bidi="en-GB"/>
        </w:rPr>
        <w:t xml:space="preserve">, 8 </w:t>
      </w:r>
      <w:proofErr w:type="spellStart"/>
      <w:r w:rsidRPr="003D7FD2">
        <w:rPr>
          <w:rFonts w:eastAsia="PMingLiU"/>
          <w:spacing w:val="0"/>
          <w:lang w:eastAsia="en-GB" w:bidi="en-GB"/>
        </w:rPr>
        <w:t>ed</w:t>
      </w:r>
      <w:proofErr w:type="spellEnd"/>
      <w:r w:rsidRPr="003D7FD2">
        <w:rPr>
          <w:rFonts w:eastAsia="PMingLiU"/>
          <w:spacing w:val="0"/>
          <w:lang w:eastAsia="en-GB" w:bidi="en-GB"/>
        </w:rPr>
        <w:t xml:space="preserve">, §3.17; and </w:t>
      </w:r>
      <w:r w:rsidRPr="003D7FD2">
        <w:rPr>
          <w:rFonts w:eastAsia="PMingLiU"/>
          <w:i/>
          <w:spacing w:val="0"/>
          <w:lang w:eastAsia="en-GB" w:bidi="en-GB"/>
        </w:rPr>
        <w:t>Lai Chee-</w:t>
      </w:r>
      <w:proofErr w:type="spellStart"/>
      <w:r w:rsidRPr="003D7FD2">
        <w:rPr>
          <w:rFonts w:eastAsia="PMingLiU"/>
          <w:i/>
          <w:spacing w:val="0"/>
          <w:lang w:eastAsia="en-GB" w:bidi="en-GB"/>
        </w:rPr>
        <w:t>ying</w:t>
      </w:r>
      <w:proofErr w:type="spellEnd"/>
      <w:r w:rsidRPr="003D7FD2">
        <w:rPr>
          <w:rFonts w:eastAsia="PMingLiU"/>
          <w:i/>
          <w:spacing w:val="0"/>
          <w:lang w:eastAsia="en-GB" w:bidi="en-GB"/>
        </w:rPr>
        <w:t xml:space="preserve"> v Commissioner of Police</w:t>
      </w:r>
      <w:r w:rsidR="00766D43" w:rsidRPr="003D7FD2">
        <w:rPr>
          <w:rStyle w:val="FootnoteReference"/>
          <w:rFonts w:eastAsia="PMingLiU"/>
          <w:spacing w:val="0"/>
          <w:position w:val="10"/>
          <w:lang w:eastAsia="en-GB" w:bidi="en-GB"/>
        </w:rPr>
        <w:footnoteReference w:id="25"/>
      </w:r>
      <w:r w:rsidRPr="003D7FD2">
        <w:rPr>
          <w:rFonts w:eastAsia="PMingLiU"/>
          <w:spacing w:val="0"/>
          <w:lang w:eastAsia="en-GB" w:bidi="en-GB"/>
        </w:rPr>
        <w:t>.</w:t>
      </w:r>
    </w:p>
    <w:p w14:paraId="4B712DE9" w14:textId="77777777" w:rsidR="0008299F" w:rsidRPr="003D7FD2" w:rsidRDefault="0008299F" w:rsidP="003D23F6">
      <w:pPr>
        <w:overflowPunct w:val="0"/>
        <w:topLinePunct w:val="0"/>
        <w:autoSpaceDE w:val="0"/>
        <w:autoSpaceDN w:val="0"/>
        <w:adjustRightInd/>
        <w:snapToGrid/>
        <w:spacing w:line="360" w:lineRule="auto"/>
        <w:rPr>
          <w:rFonts w:eastAsia="PMingLiU"/>
          <w:spacing w:val="0"/>
          <w:lang w:eastAsia="en-GB" w:bidi="en-GB"/>
        </w:rPr>
      </w:pPr>
    </w:p>
    <w:p w14:paraId="4FFB311D" w14:textId="2D24091D" w:rsidR="0008299F" w:rsidRPr="003D7FD2" w:rsidRDefault="0008299F" w:rsidP="003D23F6">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In </w:t>
      </w:r>
      <w:r w:rsidR="0073575F">
        <w:rPr>
          <w:rFonts w:eastAsia="PMingLiU"/>
          <w:spacing w:val="0"/>
          <w:lang w:eastAsia="en-GB" w:bidi="en-GB"/>
        </w:rPr>
        <w:t xml:space="preserve">the </w:t>
      </w:r>
      <w:r w:rsidRPr="003D7FD2">
        <w:rPr>
          <w:rFonts w:eastAsia="PMingLiU"/>
          <w:spacing w:val="0"/>
          <w:lang w:eastAsia="en-GB" w:bidi="en-GB"/>
        </w:rPr>
        <w:t xml:space="preserve">modern approach of statutory interpretation, the proper starting point is to look at the relevant terms or provisions. Interpretation of statutory language generally requires reference to its context and purpose, not just </w:t>
      </w:r>
      <w:r w:rsidR="00966A34">
        <w:rPr>
          <w:rFonts w:eastAsia="PMingLiU"/>
          <w:spacing w:val="0"/>
          <w:lang w:eastAsia="en-GB" w:bidi="en-GB"/>
        </w:rPr>
        <w:t xml:space="preserve">at the stage </w:t>
      </w:r>
      <w:r w:rsidRPr="003D7FD2">
        <w:rPr>
          <w:rFonts w:eastAsia="PMingLiU"/>
          <w:spacing w:val="0"/>
          <w:lang w:eastAsia="en-GB" w:bidi="en-GB"/>
        </w:rPr>
        <w:t xml:space="preserve">when ambiguity may </w:t>
      </w:r>
      <w:r w:rsidR="00966A34">
        <w:rPr>
          <w:rFonts w:eastAsia="PMingLiU"/>
          <w:spacing w:val="0"/>
          <w:lang w:eastAsia="en-GB" w:bidi="en-GB"/>
        </w:rPr>
        <w:t xml:space="preserve">be thought to </w:t>
      </w:r>
      <w:r w:rsidRPr="003D7FD2">
        <w:rPr>
          <w:rFonts w:eastAsia="PMingLiU"/>
          <w:spacing w:val="0"/>
          <w:lang w:eastAsia="en-GB" w:bidi="en-GB"/>
        </w:rPr>
        <w:t xml:space="preserve">arise, see: </w:t>
      </w:r>
      <w:r w:rsidRPr="003D7FD2">
        <w:rPr>
          <w:rFonts w:eastAsia="PMingLiU"/>
          <w:i/>
          <w:spacing w:val="0"/>
          <w:lang w:eastAsia="en-GB" w:bidi="en-GB"/>
        </w:rPr>
        <w:t xml:space="preserve">HKSAR v Lam </w:t>
      </w:r>
      <w:proofErr w:type="spellStart"/>
      <w:r w:rsidRPr="003D7FD2">
        <w:rPr>
          <w:rFonts w:eastAsia="PMingLiU"/>
          <w:i/>
          <w:spacing w:val="0"/>
          <w:lang w:eastAsia="en-GB" w:bidi="en-GB"/>
        </w:rPr>
        <w:t>Kwong</w:t>
      </w:r>
      <w:proofErr w:type="spellEnd"/>
      <w:r w:rsidRPr="003D7FD2">
        <w:rPr>
          <w:rFonts w:eastAsia="PMingLiU"/>
          <w:i/>
          <w:spacing w:val="0"/>
          <w:lang w:eastAsia="en-GB" w:bidi="en-GB"/>
        </w:rPr>
        <w:t xml:space="preserve"> </w:t>
      </w:r>
      <w:proofErr w:type="spellStart"/>
      <w:r w:rsidRPr="003D7FD2">
        <w:rPr>
          <w:rFonts w:eastAsia="PMingLiU"/>
          <w:i/>
          <w:spacing w:val="0"/>
          <w:lang w:eastAsia="en-GB" w:bidi="en-GB"/>
        </w:rPr>
        <w:t>Wai</w:t>
      </w:r>
      <w:proofErr w:type="spellEnd"/>
      <w:r w:rsidR="003D23F6" w:rsidRPr="003D7FD2">
        <w:rPr>
          <w:rStyle w:val="FootnoteReference"/>
          <w:rFonts w:eastAsia="PMingLiU"/>
          <w:spacing w:val="0"/>
          <w:lang w:eastAsia="en-GB" w:bidi="en-GB"/>
        </w:rPr>
        <w:footnoteReference w:id="26"/>
      </w:r>
      <w:r w:rsidR="003D23F6" w:rsidRPr="003D7FD2">
        <w:rPr>
          <w:rFonts w:eastAsia="PMingLiU"/>
          <w:spacing w:val="0"/>
          <w:position w:val="10"/>
          <w:lang w:eastAsia="en-GB" w:bidi="en-GB"/>
        </w:rPr>
        <w:t xml:space="preserve"> </w:t>
      </w:r>
      <w:r w:rsidRPr="003D7FD2">
        <w:rPr>
          <w:rFonts w:eastAsia="PMingLiU"/>
          <w:spacing w:val="0"/>
          <w:lang w:eastAsia="en-GB" w:bidi="en-GB"/>
        </w:rPr>
        <w:t xml:space="preserve">; and </w:t>
      </w:r>
      <w:r w:rsidRPr="003D7FD2">
        <w:rPr>
          <w:rFonts w:eastAsia="PMingLiU"/>
          <w:i/>
          <w:spacing w:val="0"/>
          <w:lang w:eastAsia="en-GB" w:bidi="en-GB"/>
        </w:rPr>
        <w:t xml:space="preserve">Leung Chun Ying v </w:t>
      </w:r>
      <w:proofErr w:type="spellStart"/>
      <w:r w:rsidRPr="003D7FD2">
        <w:rPr>
          <w:rFonts w:eastAsia="PMingLiU"/>
          <w:i/>
          <w:spacing w:val="0"/>
          <w:lang w:eastAsia="en-GB" w:bidi="en-GB"/>
        </w:rPr>
        <w:t>Ho</w:t>
      </w:r>
      <w:proofErr w:type="spellEnd"/>
      <w:r w:rsidRPr="003D7FD2">
        <w:rPr>
          <w:rFonts w:eastAsia="PMingLiU"/>
          <w:i/>
          <w:spacing w:val="0"/>
          <w:lang w:eastAsia="en-GB" w:bidi="en-GB"/>
        </w:rPr>
        <w:t xml:space="preserve"> Chun Yan Albert</w:t>
      </w:r>
      <w:r w:rsidR="003D23F6" w:rsidRPr="003D7FD2">
        <w:rPr>
          <w:rStyle w:val="FootnoteReference"/>
          <w:rFonts w:eastAsia="PMingLiU"/>
          <w:spacing w:val="0"/>
          <w:lang w:eastAsia="en-GB" w:bidi="en-GB"/>
        </w:rPr>
        <w:footnoteReference w:id="27"/>
      </w:r>
      <w:r w:rsidRPr="003D7FD2">
        <w:rPr>
          <w:rFonts w:eastAsia="PMingLiU"/>
          <w:spacing w:val="0"/>
          <w:lang w:eastAsia="en-GB" w:bidi="en-GB"/>
        </w:rPr>
        <w:t>. The context of a statutory provision should be taken in its widest sense and include</w:t>
      </w:r>
      <w:r w:rsidR="00464D96">
        <w:rPr>
          <w:rFonts w:eastAsia="PMingLiU"/>
          <w:spacing w:val="0"/>
          <w:lang w:eastAsia="en-GB" w:bidi="en-GB"/>
        </w:rPr>
        <w:t>s</w:t>
      </w:r>
      <w:r w:rsidRPr="003D7FD2">
        <w:rPr>
          <w:rFonts w:eastAsia="PMingLiU"/>
          <w:spacing w:val="0"/>
          <w:lang w:eastAsia="en-GB" w:bidi="en-GB"/>
        </w:rPr>
        <w:t xml:space="preserve"> </w:t>
      </w:r>
      <w:r w:rsidR="00464D96">
        <w:rPr>
          <w:rFonts w:eastAsia="PMingLiU"/>
          <w:spacing w:val="0"/>
          <w:lang w:eastAsia="en-GB" w:bidi="en-GB"/>
        </w:rPr>
        <w:t xml:space="preserve">the </w:t>
      </w:r>
      <w:r w:rsidRPr="003D7FD2">
        <w:rPr>
          <w:rFonts w:eastAsia="PMingLiU"/>
          <w:spacing w:val="0"/>
          <w:lang w:eastAsia="en-GB" w:bidi="en-GB"/>
        </w:rPr>
        <w:t xml:space="preserve">other provisions of the relevant statute and the existing state of the relevant law: </w:t>
      </w:r>
      <w:r w:rsidRPr="003D7FD2">
        <w:rPr>
          <w:rFonts w:eastAsia="PMingLiU"/>
          <w:i/>
          <w:spacing w:val="0"/>
          <w:lang w:eastAsia="en-GB" w:bidi="en-GB"/>
        </w:rPr>
        <w:t xml:space="preserve">HKSAR v Cheung </w:t>
      </w:r>
      <w:proofErr w:type="spellStart"/>
      <w:r w:rsidRPr="003D7FD2">
        <w:rPr>
          <w:rFonts w:eastAsia="PMingLiU"/>
          <w:i/>
          <w:spacing w:val="0"/>
          <w:lang w:eastAsia="en-GB" w:bidi="en-GB"/>
        </w:rPr>
        <w:t>Kwun</w:t>
      </w:r>
      <w:proofErr w:type="spellEnd"/>
      <w:r w:rsidRPr="003D7FD2">
        <w:rPr>
          <w:rFonts w:eastAsia="PMingLiU"/>
          <w:i/>
          <w:spacing w:val="0"/>
          <w:lang w:eastAsia="en-GB" w:bidi="en-GB"/>
        </w:rPr>
        <w:t xml:space="preserve"> Yin</w:t>
      </w:r>
      <w:r w:rsidR="003D23F6" w:rsidRPr="003D7FD2">
        <w:rPr>
          <w:rStyle w:val="FootnoteReference"/>
          <w:rFonts w:eastAsia="PMingLiU"/>
          <w:spacing w:val="0"/>
          <w:lang w:eastAsia="en-GB" w:bidi="en-GB"/>
        </w:rPr>
        <w:footnoteReference w:id="28"/>
      </w:r>
      <w:r w:rsidRPr="003D7FD2">
        <w:rPr>
          <w:rFonts w:eastAsia="PMingLiU"/>
          <w:spacing w:val="0"/>
          <w:lang w:eastAsia="en-GB" w:bidi="en-GB"/>
        </w:rPr>
        <w:t>. The purpose of a statutory provision may be evident from the provision itself, the relevant report of the Law Reform</w:t>
      </w:r>
      <w:r w:rsidR="003D23F6" w:rsidRPr="003D7FD2">
        <w:rPr>
          <w:rFonts w:eastAsia="PMingLiU"/>
          <w:spacing w:val="0"/>
          <w:lang w:eastAsia="en-GB" w:bidi="en-GB"/>
        </w:rPr>
        <w:t xml:space="preserve"> </w:t>
      </w:r>
      <w:r w:rsidRPr="003D7FD2">
        <w:rPr>
          <w:rFonts w:eastAsia="PMingLiU"/>
          <w:spacing w:val="0"/>
          <w:lang w:eastAsia="en-GB" w:bidi="en-GB"/>
        </w:rPr>
        <w:t xml:space="preserve">Commission, the explanatory </w:t>
      </w:r>
      <w:r w:rsidRPr="003D7FD2">
        <w:rPr>
          <w:rFonts w:eastAsia="PMingLiU"/>
          <w:spacing w:val="0"/>
          <w:lang w:eastAsia="en-GB" w:bidi="en-GB"/>
        </w:rPr>
        <w:lastRenderedPageBreak/>
        <w:t>memorandum to the bill, or a statement made by the responsible official in relation to the bill in the Legislative Council</w:t>
      </w:r>
      <w:r w:rsidR="003D23F6" w:rsidRPr="003D7FD2">
        <w:rPr>
          <w:rStyle w:val="FootnoteReference"/>
          <w:rFonts w:eastAsia="PMingLiU"/>
          <w:spacing w:val="0"/>
          <w:lang w:eastAsia="en-GB" w:bidi="en-GB"/>
        </w:rPr>
        <w:footnoteReference w:id="29"/>
      </w:r>
      <w:r w:rsidRPr="003D7FD2">
        <w:rPr>
          <w:rFonts w:eastAsia="PMingLiU"/>
          <w:spacing w:val="0"/>
          <w:lang w:eastAsia="en-GB" w:bidi="en-GB"/>
        </w:rPr>
        <w:t>.</w:t>
      </w:r>
    </w:p>
    <w:p w14:paraId="72980DD5" w14:textId="77777777" w:rsidR="0008299F" w:rsidRPr="003D7FD2" w:rsidRDefault="0008299F" w:rsidP="003D23F6">
      <w:pPr>
        <w:overflowPunct w:val="0"/>
        <w:topLinePunct w:val="0"/>
        <w:autoSpaceDE w:val="0"/>
        <w:autoSpaceDN w:val="0"/>
        <w:adjustRightInd/>
        <w:snapToGrid/>
        <w:spacing w:line="360" w:lineRule="auto"/>
        <w:rPr>
          <w:rFonts w:eastAsia="PMingLiU"/>
          <w:spacing w:val="0"/>
          <w:lang w:eastAsia="en-GB" w:bidi="en-GB"/>
        </w:rPr>
      </w:pPr>
    </w:p>
    <w:p w14:paraId="4E579E96" w14:textId="4030B3B0" w:rsidR="0008299F" w:rsidRPr="003D7FD2" w:rsidRDefault="0008299F" w:rsidP="003D23F6">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Even so, the purpose of doing so is to ascertain the legislative intent of the statutory language, and in this respect, the court cannot interpret a statutory provision incapable of bearing by the language in which the provision is interpreted in its context and statutory purpose: </w:t>
      </w:r>
      <w:r w:rsidRPr="003D7FD2">
        <w:rPr>
          <w:rFonts w:eastAsia="PMingLiU"/>
          <w:i/>
          <w:spacing w:val="0"/>
          <w:lang w:eastAsia="en-GB" w:bidi="en-GB"/>
        </w:rPr>
        <w:t xml:space="preserve">HKSAR v Lam </w:t>
      </w:r>
      <w:proofErr w:type="spellStart"/>
      <w:r w:rsidRPr="003D7FD2">
        <w:rPr>
          <w:rFonts w:eastAsia="PMingLiU"/>
          <w:i/>
          <w:spacing w:val="0"/>
          <w:lang w:eastAsia="en-GB" w:bidi="en-GB"/>
        </w:rPr>
        <w:t>Kwong</w:t>
      </w:r>
      <w:proofErr w:type="spellEnd"/>
      <w:r w:rsidRPr="003D7FD2">
        <w:rPr>
          <w:rFonts w:eastAsia="PMingLiU"/>
          <w:i/>
          <w:spacing w:val="0"/>
          <w:lang w:eastAsia="en-GB" w:bidi="en-GB"/>
        </w:rPr>
        <w:t xml:space="preserve"> </w:t>
      </w:r>
      <w:proofErr w:type="spellStart"/>
      <w:r w:rsidRPr="003D7FD2">
        <w:rPr>
          <w:rFonts w:eastAsia="PMingLiU"/>
          <w:i/>
          <w:spacing w:val="0"/>
          <w:lang w:eastAsia="en-GB" w:bidi="en-GB"/>
        </w:rPr>
        <w:t>Wai</w:t>
      </w:r>
      <w:proofErr w:type="spellEnd"/>
      <w:r w:rsidRPr="003D7FD2">
        <w:rPr>
          <w:rFonts w:eastAsia="PMingLiU"/>
          <w:spacing w:val="0"/>
          <w:lang w:eastAsia="en-GB" w:bidi="en-GB"/>
        </w:rPr>
        <w:t xml:space="preserve">, </w:t>
      </w:r>
      <w:r w:rsidR="00557DEE">
        <w:rPr>
          <w:rFonts w:eastAsia="PMingLiU"/>
          <w:spacing w:val="0"/>
          <w:lang w:eastAsia="en-GB" w:bidi="en-GB"/>
        </w:rPr>
        <w:t>above</w:t>
      </w:r>
      <w:r w:rsidR="003D23F6" w:rsidRPr="003D7FD2">
        <w:rPr>
          <w:rStyle w:val="FootnoteReference"/>
          <w:rFonts w:eastAsia="PMingLiU"/>
          <w:spacing w:val="0"/>
          <w:lang w:eastAsia="en-GB" w:bidi="en-GB"/>
        </w:rPr>
        <w:footnoteReference w:id="30"/>
      </w:r>
      <w:r w:rsidRPr="003D7FD2">
        <w:rPr>
          <w:rFonts w:eastAsia="PMingLiU"/>
          <w:spacing w:val="0"/>
          <w:lang w:eastAsia="en-GB" w:bidi="en-GB"/>
        </w:rPr>
        <w:t xml:space="preserve">; and </w:t>
      </w:r>
      <w:r w:rsidRPr="003D7FD2">
        <w:rPr>
          <w:rFonts w:eastAsia="PMingLiU"/>
          <w:i/>
          <w:spacing w:val="0"/>
          <w:lang w:eastAsia="en-GB" w:bidi="en-GB"/>
        </w:rPr>
        <w:t>China Field Ltd v Appeal Tribunal (Buildings) (No. 2)</w:t>
      </w:r>
      <w:r w:rsidR="003D23F6" w:rsidRPr="003D7FD2">
        <w:rPr>
          <w:rStyle w:val="FootnoteReference"/>
          <w:rFonts w:eastAsia="PMingLiU"/>
          <w:spacing w:val="0"/>
          <w:lang w:eastAsia="en-GB" w:bidi="en-GB"/>
        </w:rPr>
        <w:footnoteReference w:id="31"/>
      </w:r>
      <w:r w:rsidRPr="003D7FD2">
        <w:rPr>
          <w:rFonts w:eastAsia="PMingLiU"/>
          <w:spacing w:val="0"/>
          <w:lang w:eastAsia="en-GB" w:bidi="en-GB"/>
        </w:rPr>
        <w:t>.</w:t>
      </w:r>
    </w:p>
    <w:p w14:paraId="126BC43A" w14:textId="77777777" w:rsidR="0008299F" w:rsidRPr="003D7FD2" w:rsidRDefault="0008299F" w:rsidP="003D23F6">
      <w:pPr>
        <w:overflowPunct w:val="0"/>
        <w:topLinePunct w:val="0"/>
        <w:autoSpaceDE w:val="0"/>
        <w:autoSpaceDN w:val="0"/>
        <w:adjustRightInd/>
        <w:snapToGrid/>
        <w:spacing w:line="360" w:lineRule="auto"/>
        <w:rPr>
          <w:rFonts w:eastAsia="PMingLiU"/>
          <w:spacing w:val="0"/>
          <w:lang w:eastAsia="en-GB" w:bidi="en-GB"/>
        </w:rPr>
      </w:pPr>
    </w:p>
    <w:p w14:paraId="4B538F7B" w14:textId="3712040D" w:rsidR="0008299F" w:rsidRPr="003D7FD2" w:rsidRDefault="0008299F" w:rsidP="003D23F6">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Furthermore, there is a principle in statutory interpretation that no one shall be </w:t>
      </w:r>
      <w:r w:rsidR="00673786" w:rsidRPr="003D7FD2">
        <w:rPr>
          <w:rFonts w:eastAsia="PMingLiU"/>
          <w:spacing w:val="0"/>
          <w:lang w:eastAsia="en-GB" w:bidi="en-GB"/>
        </w:rPr>
        <w:t xml:space="preserve">penalised </w:t>
      </w:r>
      <w:r w:rsidRPr="003D7FD2">
        <w:rPr>
          <w:rFonts w:eastAsia="PMingLiU"/>
          <w:spacing w:val="0"/>
          <w:lang w:eastAsia="en-GB" w:bidi="en-GB"/>
        </w:rPr>
        <w:t xml:space="preserve">except </w:t>
      </w:r>
      <w:r w:rsidR="00673786" w:rsidRPr="003D7FD2">
        <w:rPr>
          <w:rFonts w:eastAsia="PMingLiU"/>
          <w:spacing w:val="0"/>
          <w:lang w:eastAsia="en-GB" w:bidi="en-GB"/>
        </w:rPr>
        <w:t>under</w:t>
      </w:r>
      <w:r w:rsidRPr="003D7FD2">
        <w:rPr>
          <w:rFonts w:eastAsia="PMingLiU"/>
          <w:spacing w:val="0"/>
          <w:lang w:eastAsia="en-GB" w:bidi="en-GB"/>
        </w:rPr>
        <w:t xml:space="preserve"> clear law. Thus, when considering </w:t>
      </w:r>
      <w:r w:rsidR="00557DEE">
        <w:rPr>
          <w:rFonts w:eastAsia="PMingLiU"/>
          <w:spacing w:val="0"/>
          <w:lang w:eastAsia="en-GB" w:bidi="en-GB"/>
        </w:rPr>
        <w:t xml:space="preserve">opposing </w:t>
      </w:r>
      <w:r w:rsidRPr="003D7FD2">
        <w:rPr>
          <w:rFonts w:eastAsia="PMingLiU"/>
          <w:spacing w:val="0"/>
          <w:lang w:eastAsia="en-GB" w:bidi="en-GB"/>
        </w:rPr>
        <w:t xml:space="preserve">interpretations of a </w:t>
      </w:r>
      <w:r w:rsidR="00557DEE">
        <w:rPr>
          <w:rFonts w:eastAsia="PMingLiU"/>
          <w:spacing w:val="0"/>
          <w:lang w:eastAsia="en-GB" w:bidi="en-GB"/>
        </w:rPr>
        <w:t>statutory provision</w:t>
      </w:r>
      <w:r w:rsidRPr="003D7FD2">
        <w:rPr>
          <w:rFonts w:eastAsia="PMingLiU"/>
          <w:spacing w:val="0"/>
          <w:lang w:eastAsia="en-GB" w:bidi="en-GB"/>
        </w:rPr>
        <w:t xml:space="preserve">, the court presumes that the legislature intends to </w:t>
      </w:r>
      <w:r w:rsidR="00557DEE">
        <w:rPr>
          <w:rFonts w:eastAsia="PMingLiU"/>
          <w:spacing w:val="0"/>
          <w:lang w:eastAsia="en-GB" w:bidi="en-GB"/>
        </w:rPr>
        <w:t xml:space="preserve">observe </w:t>
      </w:r>
      <w:r w:rsidRPr="003D7FD2">
        <w:rPr>
          <w:rFonts w:eastAsia="PMingLiU"/>
          <w:spacing w:val="0"/>
          <w:lang w:eastAsia="en-GB" w:bidi="en-GB"/>
        </w:rPr>
        <w:t xml:space="preserve">this principle and </w:t>
      </w:r>
      <w:r w:rsidR="00557DEE">
        <w:rPr>
          <w:rFonts w:eastAsia="PMingLiU"/>
          <w:spacing w:val="0"/>
          <w:lang w:eastAsia="en-GB" w:bidi="en-GB"/>
        </w:rPr>
        <w:t xml:space="preserve">should strive to avoid adopting an interpretation which penalises a person when the legislature’s intention to do so is doubtful. </w:t>
      </w:r>
      <w:r w:rsidR="00C071B4">
        <w:rPr>
          <w:rFonts w:eastAsia="PMingLiU"/>
          <w:spacing w:val="0"/>
          <w:lang w:eastAsia="en-GB" w:bidi="en-GB"/>
        </w:rPr>
        <w:t>Similarly</w:t>
      </w:r>
      <w:r w:rsidRPr="003D7FD2">
        <w:rPr>
          <w:rFonts w:eastAsia="PMingLiU"/>
          <w:spacing w:val="0"/>
          <w:lang w:eastAsia="en-GB" w:bidi="en-GB"/>
        </w:rPr>
        <w:t xml:space="preserve">, as part of the principle </w:t>
      </w:r>
      <w:r w:rsidR="00C071B4">
        <w:rPr>
          <w:rFonts w:eastAsia="PMingLiU"/>
          <w:spacing w:val="0"/>
          <w:lang w:eastAsia="en-GB" w:bidi="en-GB"/>
        </w:rPr>
        <w:t xml:space="preserve">against </w:t>
      </w:r>
      <w:r w:rsidR="00557DEE">
        <w:rPr>
          <w:rFonts w:eastAsia="PMingLiU"/>
          <w:spacing w:val="0"/>
          <w:lang w:eastAsia="en-GB" w:bidi="en-GB"/>
        </w:rPr>
        <w:t xml:space="preserve">doubtful penalisation, there is a presumption against the imposition of a statutory interference with freedom of association or of speech, etc., without </w:t>
      </w:r>
      <w:r w:rsidRPr="003D7FD2">
        <w:rPr>
          <w:rFonts w:eastAsia="PMingLiU"/>
          <w:spacing w:val="0"/>
          <w:lang w:eastAsia="en-GB" w:bidi="en-GB"/>
        </w:rPr>
        <w:t xml:space="preserve">clear words: </w:t>
      </w:r>
      <w:r w:rsidRPr="003D7FD2">
        <w:rPr>
          <w:rFonts w:eastAsia="PMingLiU"/>
          <w:i/>
          <w:spacing w:val="0"/>
          <w:lang w:eastAsia="en-GB" w:bidi="en-GB"/>
        </w:rPr>
        <w:t>T v Commissioner of Police</w:t>
      </w:r>
      <w:r w:rsidR="003D23F6" w:rsidRPr="003D7FD2">
        <w:rPr>
          <w:rStyle w:val="FootnoteReference"/>
          <w:rFonts w:eastAsia="PMingLiU"/>
          <w:spacing w:val="0"/>
          <w:lang w:eastAsia="en-GB" w:bidi="en-GB"/>
        </w:rPr>
        <w:footnoteReference w:id="32"/>
      </w:r>
      <w:r w:rsidRPr="003D7FD2">
        <w:rPr>
          <w:rFonts w:eastAsia="PMingLiU"/>
          <w:spacing w:val="0"/>
          <w:lang w:eastAsia="en-GB" w:bidi="en-GB"/>
        </w:rPr>
        <w:t>.</w:t>
      </w:r>
    </w:p>
    <w:p w14:paraId="5FB4342E" w14:textId="77777777" w:rsidR="0008299F" w:rsidRPr="003D7FD2" w:rsidRDefault="0008299F" w:rsidP="003D23F6">
      <w:pPr>
        <w:overflowPunct w:val="0"/>
        <w:topLinePunct w:val="0"/>
        <w:autoSpaceDE w:val="0"/>
        <w:autoSpaceDN w:val="0"/>
        <w:adjustRightInd/>
        <w:snapToGrid/>
        <w:spacing w:line="360" w:lineRule="auto"/>
        <w:rPr>
          <w:rFonts w:eastAsia="PMingLiU"/>
          <w:spacing w:val="0"/>
          <w:lang w:eastAsia="en-GB" w:bidi="en-GB"/>
        </w:rPr>
      </w:pPr>
    </w:p>
    <w:p w14:paraId="1F42A207" w14:textId="321952E8" w:rsidR="0008299F" w:rsidRPr="003D7FD2" w:rsidRDefault="0008299F" w:rsidP="003D23F6">
      <w:pPr>
        <w:overflowPunct w:val="0"/>
        <w:topLinePunct w:val="0"/>
        <w:autoSpaceDE w:val="0"/>
        <w:autoSpaceDN w:val="0"/>
        <w:adjustRightInd/>
        <w:snapToGrid/>
        <w:spacing w:line="360" w:lineRule="auto"/>
        <w:rPr>
          <w:rFonts w:eastAsia="PMingLiU"/>
          <w:i/>
          <w:spacing w:val="0"/>
          <w:lang w:eastAsia="en-GB" w:bidi="en-GB"/>
        </w:rPr>
      </w:pPr>
      <w:r w:rsidRPr="003D7FD2">
        <w:rPr>
          <w:rFonts w:eastAsia="PMingLiU"/>
          <w:i/>
          <w:spacing w:val="0"/>
          <w:lang w:eastAsia="en-GB" w:bidi="en-GB"/>
        </w:rPr>
        <w:t>Legislative intent of the “Ordinance”</w:t>
      </w:r>
    </w:p>
    <w:p w14:paraId="5A4EADCC" w14:textId="77777777" w:rsidR="0008299F" w:rsidRPr="003D7FD2" w:rsidRDefault="0008299F" w:rsidP="003D23F6">
      <w:pPr>
        <w:overflowPunct w:val="0"/>
        <w:topLinePunct w:val="0"/>
        <w:autoSpaceDE w:val="0"/>
        <w:autoSpaceDN w:val="0"/>
        <w:adjustRightInd/>
        <w:snapToGrid/>
        <w:spacing w:line="360" w:lineRule="auto"/>
        <w:rPr>
          <w:rFonts w:eastAsia="PMingLiU"/>
          <w:i/>
          <w:spacing w:val="0"/>
          <w:lang w:eastAsia="en-GB" w:bidi="en-GB"/>
        </w:rPr>
      </w:pPr>
    </w:p>
    <w:p w14:paraId="176E6159" w14:textId="06C9FA9D" w:rsidR="0008299F" w:rsidRPr="003D7FD2" w:rsidRDefault="0008299F" w:rsidP="003D23F6">
      <w:pPr>
        <w:numPr>
          <w:ilvl w:val="0"/>
          <w:numId w:val="23"/>
        </w:numPr>
        <w:overflowPunct w:val="0"/>
        <w:topLinePunct w:val="0"/>
        <w:autoSpaceDE w:val="0"/>
        <w:autoSpaceDN w:val="0"/>
        <w:adjustRightInd/>
        <w:snapToGrid/>
        <w:spacing w:line="360" w:lineRule="auto"/>
        <w:ind w:left="0" w:firstLine="0"/>
        <w:rPr>
          <w:rFonts w:eastAsia="PMingLiU"/>
          <w:i/>
          <w:spacing w:val="0"/>
          <w:lang w:eastAsia="en-GB" w:bidi="en-GB"/>
        </w:rPr>
      </w:pPr>
      <w:r w:rsidRPr="003D7FD2">
        <w:rPr>
          <w:rFonts w:eastAsia="PMingLiU"/>
          <w:spacing w:val="0"/>
          <w:lang w:eastAsia="en-GB" w:bidi="en-GB"/>
        </w:rPr>
        <w:t xml:space="preserve">To apply the above principles to this case, I </w:t>
      </w:r>
      <w:r w:rsidR="00557DEE">
        <w:rPr>
          <w:rFonts w:eastAsia="PMingLiU"/>
          <w:spacing w:val="0"/>
          <w:lang w:eastAsia="en-GB" w:bidi="en-GB"/>
        </w:rPr>
        <w:t>must</w:t>
      </w:r>
      <w:r w:rsidRPr="003D7FD2">
        <w:rPr>
          <w:rFonts w:eastAsia="PMingLiU"/>
          <w:spacing w:val="0"/>
          <w:lang w:eastAsia="en-GB" w:bidi="en-GB"/>
        </w:rPr>
        <w:t xml:space="preserve"> first confirm the legislative intent behind the “Ordinance” and the “Regulations”. A </w:t>
      </w:r>
      <w:r w:rsidRPr="003D7FD2">
        <w:rPr>
          <w:rFonts w:eastAsia="PMingLiU"/>
          <w:spacing w:val="0"/>
          <w:lang w:eastAsia="en-GB" w:bidi="en-GB"/>
        </w:rPr>
        <w:lastRenderedPageBreak/>
        <w:t xml:space="preserve">natural starting point is the long title of the “Ordinance”: </w:t>
      </w:r>
      <w:r w:rsidRPr="003D7FD2">
        <w:rPr>
          <w:rFonts w:eastAsia="PMingLiU"/>
          <w:i/>
          <w:spacing w:val="0"/>
          <w:lang w:eastAsia="en-GB" w:bidi="en-GB"/>
        </w:rPr>
        <w:t>HKSAR v Cheung</w:t>
      </w:r>
      <w:r w:rsidR="003D23F6" w:rsidRPr="003D7FD2">
        <w:rPr>
          <w:rFonts w:eastAsia="PMingLiU"/>
          <w:i/>
          <w:spacing w:val="0"/>
          <w:lang w:eastAsia="en-GB" w:bidi="en-GB"/>
        </w:rPr>
        <w:t xml:space="preserve"> </w:t>
      </w:r>
      <w:proofErr w:type="spellStart"/>
      <w:r w:rsidRPr="003D7FD2">
        <w:rPr>
          <w:rFonts w:eastAsia="PMingLiU"/>
          <w:i/>
          <w:spacing w:val="0"/>
          <w:lang w:eastAsia="en-GB" w:bidi="en-GB"/>
        </w:rPr>
        <w:t>Wai</w:t>
      </w:r>
      <w:proofErr w:type="spellEnd"/>
      <w:r w:rsidRPr="003D7FD2">
        <w:rPr>
          <w:rFonts w:eastAsia="PMingLiU"/>
          <w:i/>
          <w:spacing w:val="0"/>
          <w:lang w:eastAsia="en-GB" w:bidi="en-GB"/>
        </w:rPr>
        <w:t xml:space="preserve"> </w:t>
      </w:r>
      <w:proofErr w:type="spellStart"/>
      <w:r w:rsidRPr="003D7FD2">
        <w:rPr>
          <w:rFonts w:eastAsia="PMingLiU"/>
          <w:i/>
          <w:spacing w:val="0"/>
          <w:lang w:eastAsia="en-GB" w:bidi="en-GB"/>
        </w:rPr>
        <w:t>Kwong</w:t>
      </w:r>
      <w:proofErr w:type="spellEnd"/>
      <w:r w:rsidR="003D23F6" w:rsidRPr="003D7FD2">
        <w:rPr>
          <w:rStyle w:val="FootnoteReference"/>
          <w:rFonts w:eastAsia="PMingLiU"/>
          <w:spacing w:val="0"/>
          <w:lang w:eastAsia="en-GB" w:bidi="en-GB"/>
        </w:rPr>
        <w:footnoteReference w:id="33"/>
      </w:r>
      <w:r w:rsidRPr="003D7FD2">
        <w:rPr>
          <w:rFonts w:eastAsia="PMingLiU"/>
          <w:spacing w:val="0"/>
          <w:lang w:eastAsia="en-GB" w:bidi="en-GB"/>
        </w:rPr>
        <w:t xml:space="preserve">. </w:t>
      </w:r>
      <w:r w:rsidR="00257154">
        <w:rPr>
          <w:rFonts w:eastAsia="PMingLiU"/>
          <w:spacing w:val="0"/>
          <w:lang w:eastAsia="en-GB" w:bidi="en-GB"/>
        </w:rPr>
        <w:t>The</w:t>
      </w:r>
      <w:r w:rsidR="00257154" w:rsidRPr="003D7FD2">
        <w:rPr>
          <w:rFonts w:eastAsia="PMingLiU"/>
          <w:spacing w:val="0"/>
          <w:lang w:eastAsia="en-GB" w:bidi="en-GB"/>
        </w:rPr>
        <w:t xml:space="preserve"> </w:t>
      </w:r>
      <w:r w:rsidRPr="003D7FD2">
        <w:rPr>
          <w:rFonts w:eastAsia="PMingLiU"/>
          <w:spacing w:val="0"/>
          <w:lang w:eastAsia="en-GB" w:bidi="en-GB"/>
        </w:rPr>
        <w:t>long title can be broadly divided into the following three purposes, that is, the “Ordinance” is to provide for:</w:t>
      </w:r>
    </w:p>
    <w:p w14:paraId="00995EF0" w14:textId="77777777" w:rsidR="003D23F6" w:rsidRPr="003D7FD2" w:rsidRDefault="003D23F6" w:rsidP="003D23F6">
      <w:pPr>
        <w:overflowPunct w:val="0"/>
        <w:topLinePunct w:val="0"/>
        <w:autoSpaceDE w:val="0"/>
        <w:autoSpaceDN w:val="0"/>
        <w:adjustRightInd/>
        <w:snapToGrid/>
        <w:spacing w:line="240" w:lineRule="auto"/>
        <w:rPr>
          <w:rFonts w:eastAsia="PMingLiU"/>
          <w:i/>
          <w:spacing w:val="0"/>
          <w:lang w:eastAsia="en-GB" w:bidi="en-GB"/>
        </w:rPr>
      </w:pPr>
    </w:p>
    <w:p w14:paraId="16DBDB3B" w14:textId="77777777" w:rsidR="0008299F" w:rsidRPr="003D7FD2" w:rsidRDefault="0008299F" w:rsidP="003D23F6">
      <w:pPr>
        <w:numPr>
          <w:ilvl w:val="0"/>
          <w:numId w:val="21"/>
        </w:numPr>
        <w:overflowPunct w:val="0"/>
        <w:topLinePunct w:val="0"/>
        <w:autoSpaceDE w:val="0"/>
        <w:autoSpaceDN w:val="0"/>
        <w:adjustRightInd/>
        <w:snapToGrid/>
        <w:spacing w:line="360" w:lineRule="auto"/>
        <w:ind w:left="1440" w:hanging="720"/>
        <w:jc w:val="left"/>
        <w:rPr>
          <w:rFonts w:eastAsia="PMingLiU"/>
          <w:spacing w:val="0"/>
          <w:lang w:eastAsia="en-GB" w:bidi="en-GB"/>
        </w:rPr>
      </w:pPr>
      <w:r w:rsidRPr="003D7FD2">
        <w:rPr>
          <w:rFonts w:eastAsia="PMingLiU"/>
          <w:spacing w:val="0"/>
          <w:lang w:eastAsia="en-GB" w:bidi="en-GB"/>
        </w:rPr>
        <w:t>the regulation of road traffic,</w:t>
      </w:r>
    </w:p>
    <w:p w14:paraId="0B762933" w14:textId="77777777" w:rsidR="0008299F" w:rsidRPr="003D7FD2" w:rsidRDefault="0008299F" w:rsidP="003D23F6">
      <w:pPr>
        <w:overflowPunct w:val="0"/>
        <w:topLinePunct w:val="0"/>
        <w:autoSpaceDE w:val="0"/>
        <w:autoSpaceDN w:val="0"/>
        <w:adjustRightInd/>
        <w:snapToGrid/>
        <w:spacing w:line="240" w:lineRule="auto"/>
        <w:ind w:left="1440" w:hanging="720"/>
        <w:jc w:val="left"/>
        <w:rPr>
          <w:rFonts w:eastAsia="PMingLiU"/>
          <w:spacing w:val="0"/>
          <w:lang w:eastAsia="en-GB" w:bidi="en-GB"/>
        </w:rPr>
      </w:pPr>
    </w:p>
    <w:p w14:paraId="4F17426F" w14:textId="77777777" w:rsidR="0008299F" w:rsidRPr="003D7FD2" w:rsidRDefault="0008299F" w:rsidP="003D23F6">
      <w:pPr>
        <w:numPr>
          <w:ilvl w:val="0"/>
          <w:numId w:val="21"/>
        </w:numPr>
        <w:overflowPunct w:val="0"/>
        <w:topLinePunct w:val="0"/>
        <w:autoSpaceDE w:val="0"/>
        <w:autoSpaceDN w:val="0"/>
        <w:adjustRightInd/>
        <w:snapToGrid/>
        <w:spacing w:line="360" w:lineRule="auto"/>
        <w:ind w:left="1440" w:hanging="720"/>
        <w:jc w:val="left"/>
        <w:rPr>
          <w:rFonts w:eastAsia="PMingLiU"/>
          <w:spacing w:val="0"/>
          <w:lang w:eastAsia="en-GB" w:bidi="en-GB"/>
        </w:rPr>
      </w:pPr>
      <w:r w:rsidRPr="003D7FD2">
        <w:rPr>
          <w:rFonts w:eastAsia="PMingLiU"/>
          <w:spacing w:val="0"/>
          <w:lang w:eastAsia="en-GB" w:bidi="en-GB"/>
        </w:rPr>
        <w:t>the use of vehicles and roads,</w:t>
      </w:r>
    </w:p>
    <w:p w14:paraId="4A5C87A9" w14:textId="77777777" w:rsidR="0008299F" w:rsidRPr="003D7FD2" w:rsidRDefault="0008299F" w:rsidP="003D23F6">
      <w:pPr>
        <w:overflowPunct w:val="0"/>
        <w:topLinePunct w:val="0"/>
        <w:autoSpaceDE w:val="0"/>
        <w:autoSpaceDN w:val="0"/>
        <w:adjustRightInd/>
        <w:snapToGrid/>
        <w:spacing w:line="240" w:lineRule="auto"/>
        <w:ind w:left="1440" w:hanging="720"/>
        <w:jc w:val="left"/>
        <w:rPr>
          <w:rFonts w:eastAsia="PMingLiU"/>
          <w:spacing w:val="0"/>
          <w:lang w:eastAsia="en-GB" w:bidi="en-GB"/>
        </w:rPr>
      </w:pPr>
    </w:p>
    <w:p w14:paraId="5ACD2CC5" w14:textId="77777777" w:rsidR="0008299F" w:rsidRPr="003D7FD2" w:rsidRDefault="0008299F" w:rsidP="003D23F6">
      <w:pPr>
        <w:numPr>
          <w:ilvl w:val="0"/>
          <w:numId w:val="21"/>
        </w:numPr>
        <w:overflowPunct w:val="0"/>
        <w:topLinePunct w:val="0"/>
        <w:autoSpaceDE w:val="0"/>
        <w:autoSpaceDN w:val="0"/>
        <w:adjustRightInd/>
        <w:snapToGrid/>
        <w:spacing w:line="360" w:lineRule="auto"/>
        <w:ind w:left="1440" w:hanging="720"/>
        <w:jc w:val="left"/>
        <w:rPr>
          <w:rFonts w:eastAsia="PMingLiU"/>
          <w:spacing w:val="0"/>
          <w:lang w:eastAsia="en-GB" w:bidi="en-GB"/>
        </w:rPr>
      </w:pPr>
      <w:r w:rsidRPr="003D7FD2">
        <w:rPr>
          <w:rFonts w:eastAsia="PMingLiU"/>
          <w:spacing w:val="0"/>
          <w:lang w:eastAsia="en-GB" w:bidi="en-GB"/>
        </w:rPr>
        <w:t>for other purposes connected therewith.</w:t>
      </w:r>
    </w:p>
    <w:p w14:paraId="0C3B5B42"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5C28B6B6" w14:textId="58606556" w:rsidR="0008299F" w:rsidRPr="003D7FD2" w:rsidRDefault="0008299F" w:rsidP="005A13A1">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szCs w:val="22"/>
          <w:lang w:eastAsia="en-GB" w:bidi="en-GB"/>
        </w:rPr>
        <w:t xml:space="preserve">Mr Chan, representing the appellant, </w:t>
      </w:r>
      <w:r w:rsidR="00257154">
        <w:rPr>
          <w:rFonts w:eastAsia="PMingLiU"/>
          <w:spacing w:val="0"/>
          <w:szCs w:val="22"/>
          <w:lang w:eastAsia="en-GB" w:bidi="en-GB"/>
        </w:rPr>
        <w:t>forcefully submitted</w:t>
      </w:r>
      <w:r w:rsidR="00257154" w:rsidRPr="003D7FD2">
        <w:rPr>
          <w:rFonts w:eastAsia="PMingLiU"/>
          <w:spacing w:val="0"/>
          <w:szCs w:val="22"/>
          <w:lang w:eastAsia="en-GB" w:bidi="en-GB"/>
        </w:rPr>
        <w:t xml:space="preserve"> </w:t>
      </w:r>
      <w:r w:rsidRPr="003D7FD2">
        <w:rPr>
          <w:rFonts w:eastAsia="PMingLiU"/>
          <w:spacing w:val="0"/>
          <w:szCs w:val="22"/>
          <w:lang w:eastAsia="en-GB" w:bidi="en-GB"/>
        </w:rPr>
        <w:t xml:space="preserve">that the long title of the “Ordinance” is short and general, but the “Ordinance” itself covers many different matters related to road traffic. </w:t>
      </w:r>
      <w:r w:rsidR="001A1E78">
        <w:rPr>
          <w:rFonts w:eastAsia="PMingLiU"/>
          <w:spacing w:val="0"/>
          <w:szCs w:val="22"/>
          <w:lang w:eastAsia="en-GB" w:bidi="en-GB"/>
        </w:rPr>
        <w:t>Reading</w:t>
      </w:r>
      <w:r w:rsidR="00CE21AE">
        <w:rPr>
          <w:rFonts w:eastAsia="PMingLiU"/>
          <w:spacing w:val="0"/>
          <w:szCs w:val="22"/>
          <w:lang w:eastAsia="en-GB" w:bidi="en-GB"/>
        </w:rPr>
        <w:t xml:space="preserve"> </w:t>
      </w:r>
      <w:r w:rsidR="001A1E78" w:rsidRPr="003D7FD2">
        <w:rPr>
          <w:rFonts w:eastAsia="PMingLiU"/>
          <w:spacing w:val="0"/>
          <w:szCs w:val="22"/>
          <w:lang w:eastAsia="en-GB" w:bidi="en-GB"/>
        </w:rPr>
        <w:t>the long title</w:t>
      </w:r>
      <w:r w:rsidR="001A1E78">
        <w:rPr>
          <w:rFonts w:eastAsia="PMingLiU"/>
          <w:spacing w:val="0"/>
          <w:szCs w:val="22"/>
          <w:lang w:eastAsia="en-GB" w:bidi="en-GB"/>
        </w:rPr>
        <w:t xml:space="preserve"> itself does not reveal </w:t>
      </w:r>
      <w:r w:rsidR="00CE21AE">
        <w:rPr>
          <w:rFonts w:eastAsia="PMingLiU"/>
          <w:spacing w:val="0"/>
          <w:szCs w:val="22"/>
          <w:lang w:eastAsia="en-GB" w:bidi="en-GB"/>
        </w:rPr>
        <w:t xml:space="preserve">how the statute should be enacted </w:t>
      </w:r>
      <w:r w:rsidRPr="003D7FD2">
        <w:rPr>
          <w:rFonts w:eastAsia="PMingLiU"/>
          <w:spacing w:val="0"/>
          <w:szCs w:val="22"/>
          <w:lang w:eastAsia="en-GB" w:bidi="en-GB"/>
        </w:rPr>
        <w:t>to most effectively achieve the general legislative purpose of road traffic control. In this regard, I do not agree. I think the scope of the first two purposes of the long title, namely “regulation of road traffic” and “use of vehicles and roads (including private roads)” is clear and closely related. Literally, (iii) is based on (</w:t>
      </w:r>
      <w:proofErr w:type="spellStart"/>
      <w:r w:rsidRPr="003D7FD2">
        <w:rPr>
          <w:rFonts w:eastAsia="PMingLiU"/>
          <w:spacing w:val="0"/>
          <w:szCs w:val="22"/>
          <w:lang w:eastAsia="en-GB" w:bidi="en-GB"/>
        </w:rPr>
        <w:t>i</w:t>
      </w:r>
      <w:proofErr w:type="spellEnd"/>
      <w:r w:rsidRPr="003D7FD2">
        <w:rPr>
          <w:rFonts w:eastAsia="PMingLiU"/>
          <w:spacing w:val="0"/>
          <w:szCs w:val="22"/>
          <w:lang w:eastAsia="en-GB" w:bidi="en-GB"/>
        </w:rPr>
        <w:t xml:space="preserve">) and (ii), referring to the purposes related to the former two and of a </w:t>
      </w:r>
      <w:r w:rsidRPr="003D7FD2">
        <w:rPr>
          <w:rFonts w:eastAsia="PMingLiU"/>
          <w:spacing w:val="0"/>
          <w:lang w:eastAsia="en-GB" w:bidi="en-GB"/>
        </w:rPr>
        <w:t>supplementary nature. In my opinion, the three purposes listed in the long title are not independent of</w:t>
      </w:r>
      <w:r w:rsidR="00CD31D7">
        <w:rPr>
          <w:rFonts w:eastAsia="PMingLiU"/>
          <w:spacing w:val="0"/>
          <w:lang w:eastAsia="en-GB" w:bidi="en-GB"/>
        </w:rPr>
        <w:t>,</w:t>
      </w:r>
      <w:r w:rsidRPr="003D7FD2">
        <w:rPr>
          <w:rFonts w:eastAsia="PMingLiU"/>
          <w:spacing w:val="0"/>
          <w:lang w:eastAsia="en-GB" w:bidi="en-GB"/>
        </w:rPr>
        <w:t xml:space="preserve"> but complementary to each other.</w:t>
      </w:r>
    </w:p>
    <w:p w14:paraId="20F645C0" w14:textId="77777777" w:rsidR="0008299F" w:rsidRPr="003D7FD2" w:rsidRDefault="0008299F" w:rsidP="005A13A1">
      <w:pPr>
        <w:overflowPunct w:val="0"/>
        <w:topLinePunct w:val="0"/>
        <w:autoSpaceDE w:val="0"/>
        <w:autoSpaceDN w:val="0"/>
        <w:adjustRightInd/>
        <w:snapToGrid/>
        <w:spacing w:line="360" w:lineRule="auto"/>
        <w:rPr>
          <w:rFonts w:eastAsia="PMingLiU"/>
          <w:spacing w:val="0"/>
          <w:lang w:eastAsia="en-GB" w:bidi="en-GB"/>
        </w:rPr>
      </w:pPr>
    </w:p>
    <w:p w14:paraId="22DEA43A" w14:textId="476032CE" w:rsidR="0008299F" w:rsidRPr="003D7FD2" w:rsidRDefault="0008299F" w:rsidP="005A13A1">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lang w:eastAsia="en-GB" w:bidi="en-GB"/>
        </w:rPr>
        <w:t>I have not forgotten that purpose (iii) was added in 1956</w:t>
      </w:r>
      <w:r w:rsidR="003D23F6" w:rsidRPr="003D7FD2">
        <w:rPr>
          <w:rStyle w:val="FootnoteReference"/>
          <w:rFonts w:eastAsia="PMingLiU"/>
          <w:spacing w:val="0"/>
          <w:lang w:eastAsia="en-GB" w:bidi="en-GB"/>
        </w:rPr>
        <w:footnoteReference w:id="34"/>
      </w:r>
      <w:r w:rsidRPr="003D7FD2">
        <w:rPr>
          <w:rFonts w:eastAsia="PMingLiU"/>
          <w:spacing w:val="0"/>
          <w:lang w:eastAsia="en-GB" w:bidi="en-GB"/>
        </w:rPr>
        <w:t>. One of the purposes</w:t>
      </w:r>
      <w:r w:rsidRPr="003D7FD2">
        <w:rPr>
          <w:rFonts w:eastAsia="PMingLiU"/>
          <w:spacing w:val="0"/>
          <w:szCs w:val="22"/>
          <w:lang w:eastAsia="en-GB" w:bidi="en-GB"/>
        </w:rPr>
        <w:t xml:space="preserve"> of amending the legislation in 1956 was to introduce the predecessor of the “Regulations” </w:t>
      </w:r>
      <w:r w:rsidR="003D23F6" w:rsidRPr="003D7FD2">
        <w:rPr>
          <w:rStyle w:val="FootnoteReference"/>
          <w:rFonts w:eastAsia="PMingLiU"/>
          <w:spacing w:val="0"/>
          <w:szCs w:val="22"/>
          <w:lang w:eastAsia="en-GB" w:bidi="en-GB"/>
        </w:rPr>
        <w:footnoteReference w:id="35"/>
      </w:r>
      <w:r w:rsidRPr="003D7FD2">
        <w:rPr>
          <w:rFonts w:eastAsia="PMingLiU"/>
          <w:spacing w:val="0"/>
          <w:position w:val="10"/>
          <w:sz w:val="18"/>
          <w:szCs w:val="22"/>
          <w:lang w:eastAsia="en-GB" w:bidi="en-GB"/>
        </w:rPr>
        <w:t xml:space="preserve"> </w:t>
      </w:r>
      <w:r w:rsidRPr="003D7FD2">
        <w:rPr>
          <w:rFonts w:eastAsia="PMingLiU"/>
          <w:spacing w:val="0"/>
          <w:szCs w:val="22"/>
          <w:lang w:eastAsia="en-GB" w:bidi="en-GB"/>
        </w:rPr>
        <w:t xml:space="preserve">. At the first reading meeting of the </w:t>
      </w:r>
      <w:r w:rsidRPr="003D7FD2">
        <w:rPr>
          <w:rFonts w:eastAsia="PMingLiU"/>
          <w:spacing w:val="0"/>
          <w:szCs w:val="22"/>
          <w:lang w:eastAsia="en-GB" w:bidi="en-GB"/>
        </w:rPr>
        <w:lastRenderedPageBreak/>
        <w:t xml:space="preserve">Legislative Council on 11 </w:t>
      </w:r>
      <w:r w:rsidR="00566519" w:rsidRPr="003D7FD2">
        <w:rPr>
          <w:rFonts w:eastAsia="PMingLiU"/>
          <w:spacing w:val="0"/>
          <w:szCs w:val="22"/>
          <w:lang w:eastAsia="en-GB" w:bidi="en-GB"/>
        </w:rPr>
        <w:t>July</w:t>
      </w:r>
      <w:r w:rsidRPr="003D7FD2">
        <w:rPr>
          <w:rFonts w:eastAsia="PMingLiU"/>
          <w:spacing w:val="0"/>
          <w:szCs w:val="22"/>
          <w:lang w:eastAsia="en-GB" w:bidi="en-GB"/>
        </w:rPr>
        <w:t xml:space="preserve"> 1956, the then </w:t>
      </w:r>
      <w:r w:rsidR="00291D26">
        <w:rPr>
          <w:rFonts w:eastAsia="PMingLiU"/>
          <w:spacing w:val="0"/>
          <w:szCs w:val="22"/>
          <w:lang w:eastAsia="en-GB" w:bidi="en-GB"/>
        </w:rPr>
        <w:t>Attorney General</w:t>
      </w:r>
      <w:r w:rsidRPr="003D7FD2">
        <w:rPr>
          <w:rFonts w:eastAsia="PMingLiU"/>
          <w:spacing w:val="0"/>
          <w:szCs w:val="22"/>
          <w:lang w:eastAsia="en-GB" w:bidi="en-GB"/>
        </w:rPr>
        <w:t xml:space="preserve"> explained as follows when introducing the revised bill</w:t>
      </w:r>
      <w:r w:rsidR="003D23F6" w:rsidRPr="003D7FD2">
        <w:rPr>
          <w:rStyle w:val="FootnoteReference"/>
          <w:rFonts w:eastAsia="PMingLiU"/>
          <w:spacing w:val="0"/>
          <w:szCs w:val="22"/>
          <w:lang w:eastAsia="en-GB" w:bidi="en-GB"/>
        </w:rPr>
        <w:footnoteReference w:id="36"/>
      </w:r>
      <w:r w:rsidRPr="003D7FD2">
        <w:rPr>
          <w:rFonts w:eastAsia="PMingLiU"/>
          <w:spacing w:val="0"/>
          <w:szCs w:val="22"/>
          <w:lang w:eastAsia="en-GB" w:bidi="en-GB"/>
        </w:rPr>
        <w:t>:</w:t>
      </w:r>
    </w:p>
    <w:p w14:paraId="524F17DE" w14:textId="77777777" w:rsidR="003D23F6" w:rsidRPr="003D7FD2" w:rsidRDefault="003D23F6" w:rsidP="005A13A1">
      <w:pPr>
        <w:tabs>
          <w:tab w:val="clear" w:pos="1440"/>
        </w:tabs>
        <w:overflowPunct w:val="0"/>
        <w:topLinePunct w:val="0"/>
        <w:autoSpaceDE w:val="0"/>
        <w:autoSpaceDN w:val="0"/>
        <w:adjustRightInd/>
        <w:snapToGrid/>
        <w:spacing w:line="240" w:lineRule="auto"/>
        <w:ind w:right="970"/>
        <w:rPr>
          <w:rFonts w:eastAsia="PMingLiU"/>
          <w:spacing w:val="0"/>
          <w:lang w:eastAsia="en-GB" w:bidi="en-GB"/>
        </w:rPr>
      </w:pPr>
    </w:p>
    <w:p w14:paraId="3F536E79" w14:textId="13FF7228" w:rsidR="0008299F" w:rsidRPr="003D7FD2" w:rsidRDefault="0008299F" w:rsidP="005A13A1">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“Sir, one of the main purposes of this Bill is to amend the Vehicle and Road Traffic Ordinance to enable up-to-date regulations to be made. Although the existing Ordinance became law in 1947, the</w:t>
      </w:r>
      <w:r w:rsidR="00454027" w:rsidRPr="003D7FD2">
        <w:rPr>
          <w:rFonts w:eastAsia="PMingLiU"/>
          <w:spacing w:val="0"/>
          <w:sz w:val="24"/>
          <w:szCs w:val="24"/>
          <w:lang w:eastAsia="en-GB" w:bidi="en-GB"/>
        </w:rPr>
        <w:t xml:space="preserve"> </w:t>
      </w:r>
      <w:r w:rsidRPr="003D7FD2">
        <w:rPr>
          <w:rFonts w:eastAsia="PMingLiU"/>
          <w:spacing w:val="0"/>
          <w:sz w:val="24"/>
          <w:szCs w:val="24"/>
          <w:lang w:eastAsia="en-GB" w:bidi="en-GB"/>
        </w:rPr>
        <w:t>regulations at present in force date back to 1912. They have been extensively amended in the course of the years that have passed, and honourable Members will appreciate that in consequence they are now in an unsatisfactory state; they are in point of fact rather in a mess.</w:t>
      </w:r>
      <w:r w:rsidRPr="003D7FD2">
        <w:rPr>
          <w:rFonts w:eastAsia="PMingLiU"/>
          <w:spacing w:val="0"/>
          <w:sz w:val="24"/>
          <w:szCs w:val="24"/>
          <w:u w:val="single"/>
          <w:lang w:eastAsia="en-GB" w:bidi="en-GB"/>
        </w:rPr>
        <w:t xml:space="preserve"> It is proposed therefore to replace them by separate sets of </w:t>
      </w:r>
      <w:r w:rsidR="00454027" w:rsidRPr="003D7FD2">
        <w:rPr>
          <w:rFonts w:eastAsia="PMingLiU"/>
          <w:spacing w:val="0"/>
          <w:sz w:val="24"/>
          <w:szCs w:val="24"/>
          <w:u w:val="single"/>
          <w:lang w:eastAsia="en-GB" w:bidi="en-GB"/>
        </w:rPr>
        <w:t>regulations dealing</w:t>
      </w:r>
      <w:r w:rsidR="005A13A1" w:rsidRPr="003D7FD2">
        <w:rPr>
          <w:rFonts w:eastAsia="PMingLiU"/>
          <w:spacing w:val="0"/>
          <w:sz w:val="24"/>
          <w:szCs w:val="24"/>
          <w:u w:val="single"/>
          <w:lang w:eastAsia="en-GB" w:bidi="en-GB"/>
        </w:rPr>
        <w:t xml:space="preserve"> with particular </w:t>
      </w:r>
      <w:r w:rsidRPr="003D7FD2">
        <w:rPr>
          <w:rFonts w:eastAsia="PMingLiU"/>
          <w:spacing w:val="0"/>
          <w:sz w:val="24"/>
          <w:szCs w:val="24"/>
          <w:u w:val="single"/>
          <w:lang w:eastAsia="en-GB" w:bidi="en-GB"/>
        </w:rPr>
        <w:t>aspects of traffic control, using that expression with a wide connotation</w:t>
      </w:r>
      <w:r w:rsidRPr="003D7FD2">
        <w:rPr>
          <w:rFonts w:eastAsia="PMingLiU"/>
          <w:spacing w:val="0"/>
          <w:sz w:val="24"/>
          <w:szCs w:val="24"/>
          <w:lang w:eastAsia="en-GB" w:bidi="en-GB"/>
        </w:rPr>
        <w:t>. Two sets of the proposed regulations are now ready and the others will be presented for enactment as they are completed.”</w:t>
      </w:r>
    </w:p>
    <w:p w14:paraId="7EC1F517" w14:textId="77777777" w:rsidR="0008299F" w:rsidRPr="003D7FD2" w:rsidRDefault="0008299F" w:rsidP="005A13A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71E46B17" w14:textId="77777777" w:rsidR="0008299F" w:rsidRPr="003D7FD2" w:rsidRDefault="0008299F" w:rsidP="005A13A1">
      <w:pPr>
        <w:tabs>
          <w:tab w:val="clear" w:pos="1440"/>
        </w:tabs>
        <w:overflowPunct w:val="0"/>
        <w:topLinePunct w:val="0"/>
        <w:autoSpaceDE w:val="0"/>
        <w:autoSpaceDN w:val="0"/>
        <w:adjustRightInd/>
        <w:snapToGrid/>
        <w:spacing w:line="240" w:lineRule="auto"/>
        <w:ind w:left="1440" w:right="720"/>
        <w:jc w:val="right"/>
        <w:rPr>
          <w:rFonts w:eastAsia="PMingLiU"/>
          <w:spacing w:val="0"/>
          <w:sz w:val="24"/>
          <w:szCs w:val="24"/>
          <w:lang w:eastAsia="en-GB" w:bidi="en-GB"/>
        </w:rPr>
      </w:pPr>
      <w:r w:rsidRPr="003D7FD2">
        <w:rPr>
          <w:rFonts w:eastAsia="PMingLiU"/>
          <w:spacing w:val="0"/>
          <w:sz w:val="24"/>
          <w:szCs w:val="24"/>
          <w:lang w:eastAsia="en-GB" w:bidi="en-GB"/>
        </w:rPr>
        <w:t>(</w:t>
      </w:r>
      <w:r w:rsidR="00454027" w:rsidRPr="003D7FD2">
        <w:rPr>
          <w:rFonts w:eastAsia="PMingLiU"/>
          <w:spacing w:val="0"/>
          <w:sz w:val="24"/>
          <w:szCs w:val="24"/>
          <w:lang w:eastAsia="en-GB" w:bidi="en-GB"/>
        </w:rPr>
        <w:t>U</w:t>
      </w:r>
      <w:r w:rsidRPr="003D7FD2">
        <w:rPr>
          <w:rFonts w:eastAsia="PMingLiU"/>
          <w:spacing w:val="0"/>
          <w:sz w:val="24"/>
          <w:szCs w:val="24"/>
          <w:lang w:eastAsia="en-GB" w:bidi="en-GB"/>
        </w:rPr>
        <w:t>nderlines added)</w:t>
      </w:r>
    </w:p>
    <w:p w14:paraId="62ED3562"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4125DD53" w14:textId="3B3EEE46" w:rsidR="0008299F" w:rsidRPr="003D7FD2" w:rsidRDefault="0008299F" w:rsidP="00480B70">
      <w:pPr>
        <w:tabs>
          <w:tab w:val="clear" w:pos="1440"/>
        </w:tabs>
        <w:overflowPunct w:val="0"/>
        <w:topLinePunct w:val="0"/>
        <w:autoSpaceDE w:val="0"/>
        <w:autoSpaceDN w:val="0"/>
        <w:adjustRightInd/>
        <w:snapToGrid/>
        <w:spacing w:line="360" w:lineRule="auto"/>
        <w:ind w:right="248"/>
        <w:rPr>
          <w:rFonts w:eastAsia="PMingLiU"/>
          <w:spacing w:val="0"/>
          <w:lang w:eastAsia="en-GB" w:bidi="en-GB"/>
        </w:rPr>
      </w:pPr>
      <w:r w:rsidRPr="003D7FD2">
        <w:rPr>
          <w:rFonts w:eastAsia="PMingLiU"/>
          <w:spacing w:val="0"/>
          <w:lang w:eastAsia="en-GB" w:bidi="en-GB"/>
        </w:rPr>
        <w:t xml:space="preserve">From the </w:t>
      </w:r>
      <w:r w:rsidR="00091E9C">
        <w:rPr>
          <w:rFonts w:eastAsia="PMingLiU"/>
          <w:spacing w:val="0"/>
          <w:lang w:eastAsia="en-GB" w:bidi="en-GB"/>
        </w:rPr>
        <w:t>above</w:t>
      </w:r>
      <w:r w:rsidRPr="003D7FD2">
        <w:rPr>
          <w:rFonts w:eastAsia="PMingLiU"/>
          <w:spacing w:val="0"/>
          <w:lang w:eastAsia="en-GB" w:bidi="en-GB"/>
        </w:rPr>
        <w:t xml:space="preserve">, even if </w:t>
      </w:r>
      <w:r w:rsidR="00D06248">
        <w:rPr>
          <w:rFonts w:eastAsia="PMingLiU"/>
          <w:spacing w:val="0"/>
          <w:lang w:eastAsia="en-GB" w:bidi="en-GB"/>
        </w:rPr>
        <w:t xml:space="preserve">the term </w:t>
      </w:r>
      <w:r w:rsidRPr="003D7FD2">
        <w:rPr>
          <w:rFonts w:eastAsia="PMingLiU"/>
          <w:spacing w:val="0"/>
          <w:lang w:eastAsia="en-GB" w:bidi="en-GB"/>
        </w:rPr>
        <w:t>“other purposes connected therewith” is given a broad meaning, it always refers to those matters related to “traffic control”. Furthermore, judging from the contents of the various parts of the “Ordinance”</w:t>
      </w:r>
      <w:r w:rsidR="003D23F6" w:rsidRPr="003D7FD2">
        <w:rPr>
          <w:rStyle w:val="FootnoteReference"/>
          <w:rFonts w:eastAsia="PMingLiU"/>
          <w:spacing w:val="0"/>
          <w:lang w:eastAsia="en-GB" w:bidi="en-GB"/>
        </w:rPr>
        <w:footnoteReference w:id="37"/>
      </w:r>
      <w:r w:rsidRPr="003D7FD2">
        <w:rPr>
          <w:rFonts w:eastAsia="PMingLiU"/>
          <w:spacing w:val="0"/>
          <w:lang w:eastAsia="en-GB" w:bidi="en-GB"/>
        </w:rPr>
        <w:t xml:space="preserve">, especially the various </w:t>
      </w:r>
      <w:r w:rsidR="002A4A79">
        <w:rPr>
          <w:rFonts w:eastAsia="PMingLiU"/>
          <w:spacing w:val="0"/>
          <w:lang w:eastAsia="en-GB" w:bidi="en-GB"/>
        </w:rPr>
        <w:t xml:space="preserve">items of </w:t>
      </w:r>
      <w:r w:rsidRPr="003D7FD2">
        <w:rPr>
          <w:rFonts w:eastAsia="PMingLiU"/>
          <w:spacing w:val="0"/>
          <w:lang w:eastAsia="en-GB" w:bidi="en-GB"/>
        </w:rPr>
        <w:t>subsidiary legislation enacted pursuant to Part 2 of the “Ordinance”</w:t>
      </w:r>
      <w:r w:rsidR="003D23F6" w:rsidRPr="003D7FD2">
        <w:rPr>
          <w:rStyle w:val="FootnoteReference"/>
          <w:rFonts w:eastAsia="PMingLiU"/>
          <w:spacing w:val="0"/>
          <w:lang w:eastAsia="en-GB" w:bidi="en-GB"/>
        </w:rPr>
        <w:footnoteReference w:id="38"/>
      </w:r>
      <w:r w:rsidRPr="003D7FD2">
        <w:rPr>
          <w:rFonts w:eastAsia="PMingLiU"/>
          <w:spacing w:val="0"/>
          <w:lang w:eastAsia="en-GB" w:bidi="en-GB"/>
        </w:rPr>
        <w:t xml:space="preserve">, all of them meet the purpose stated in the long title. Therefore, I </w:t>
      </w:r>
      <w:r w:rsidR="00402AFD">
        <w:rPr>
          <w:rFonts w:eastAsia="PMingLiU"/>
          <w:spacing w:val="0"/>
          <w:lang w:eastAsia="en-GB" w:bidi="en-GB"/>
        </w:rPr>
        <w:t>consider that</w:t>
      </w:r>
      <w:r w:rsidR="00402AFD" w:rsidRPr="003D7FD2">
        <w:rPr>
          <w:rFonts w:eastAsia="PMingLiU"/>
          <w:spacing w:val="0"/>
          <w:lang w:eastAsia="en-GB" w:bidi="en-GB"/>
        </w:rPr>
        <w:t xml:space="preserve"> </w:t>
      </w:r>
      <w:r w:rsidRPr="003D7FD2">
        <w:rPr>
          <w:rFonts w:eastAsia="PMingLiU"/>
          <w:spacing w:val="0"/>
          <w:lang w:eastAsia="en-GB" w:bidi="en-GB"/>
        </w:rPr>
        <w:t xml:space="preserve">the three purposes stated in the long title of the “Ordinance” are sufficiently clear. Their common purpose is traffic control, thus involving the regulation of “road </w:t>
      </w:r>
      <w:r w:rsidRPr="003D7FD2">
        <w:rPr>
          <w:rFonts w:eastAsia="PMingLiU"/>
          <w:i/>
          <w:spacing w:val="0"/>
          <w:lang w:eastAsia="en-GB" w:bidi="en-GB"/>
        </w:rPr>
        <w:t>traffic</w:t>
      </w:r>
      <w:r w:rsidRPr="003D7FD2">
        <w:rPr>
          <w:rFonts w:eastAsia="PMingLiU"/>
          <w:spacing w:val="0"/>
          <w:lang w:eastAsia="en-GB" w:bidi="en-GB"/>
        </w:rPr>
        <w:t xml:space="preserve">”, “the </w:t>
      </w:r>
      <w:r w:rsidRPr="003D7FD2">
        <w:rPr>
          <w:rFonts w:eastAsia="PMingLiU"/>
          <w:i/>
          <w:spacing w:val="0"/>
          <w:lang w:eastAsia="en-GB" w:bidi="en-GB"/>
        </w:rPr>
        <w:t xml:space="preserve">use </w:t>
      </w:r>
      <w:r w:rsidRPr="003D7FD2">
        <w:rPr>
          <w:rFonts w:eastAsia="PMingLiU"/>
          <w:spacing w:val="0"/>
          <w:lang w:eastAsia="en-GB" w:bidi="en-GB"/>
        </w:rPr>
        <w:t xml:space="preserve">of vehicles and roads”, and other </w:t>
      </w:r>
      <w:r w:rsidRPr="003D7FD2">
        <w:rPr>
          <w:rFonts w:eastAsia="PMingLiU"/>
          <w:spacing w:val="0"/>
          <w:lang w:eastAsia="en-GB" w:bidi="en-GB"/>
        </w:rPr>
        <w:lastRenderedPageBreak/>
        <w:t>related matters, rather than generally referring to all possible matters related to vehicles and roads.</w:t>
      </w:r>
    </w:p>
    <w:p w14:paraId="64A88221"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2F95290C" w14:textId="34132244" w:rsidR="0008299F" w:rsidRPr="003D7FD2" w:rsidRDefault="0008299F" w:rsidP="005A13A1">
      <w:pPr>
        <w:numPr>
          <w:ilvl w:val="0"/>
          <w:numId w:val="23"/>
        </w:numPr>
        <w:overflowPunct w:val="0"/>
        <w:topLinePunct w:val="0"/>
        <w:autoSpaceDE w:val="0"/>
        <w:autoSpaceDN w:val="0"/>
        <w:adjustRightInd/>
        <w:snapToGrid/>
        <w:spacing w:line="360" w:lineRule="auto"/>
        <w:ind w:left="0" w:firstLine="0"/>
        <w:jc w:val="left"/>
        <w:rPr>
          <w:rFonts w:eastAsia="PMingLiU"/>
          <w:spacing w:val="0"/>
          <w:szCs w:val="22"/>
          <w:lang w:eastAsia="en-GB" w:bidi="en-GB"/>
        </w:rPr>
      </w:pPr>
      <w:r w:rsidRPr="003D7FD2">
        <w:rPr>
          <w:rFonts w:eastAsia="PMingLiU"/>
          <w:spacing w:val="0"/>
          <w:szCs w:val="22"/>
          <w:lang w:eastAsia="en-GB" w:bidi="en-GB"/>
        </w:rPr>
        <w:t>The appellant cited section 74 of the “Ordinance”:</w:t>
      </w:r>
    </w:p>
    <w:p w14:paraId="08546AE8" w14:textId="77777777" w:rsidR="005A13A1" w:rsidRPr="003D7FD2" w:rsidRDefault="005A13A1" w:rsidP="005A13A1">
      <w:pPr>
        <w:overflowPunct w:val="0"/>
        <w:topLinePunct w:val="0"/>
        <w:autoSpaceDE w:val="0"/>
        <w:autoSpaceDN w:val="0"/>
        <w:adjustRightInd/>
        <w:snapToGrid/>
        <w:spacing w:line="240" w:lineRule="auto"/>
        <w:jc w:val="left"/>
        <w:rPr>
          <w:rFonts w:eastAsia="PMingLiU"/>
          <w:spacing w:val="0"/>
          <w:szCs w:val="22"/>
          <w:lang w:eastAsia="en-GB" w:bidi="en-GB"/>
        </w:rPr>
      </w:pPr>
    </w:p>
    <w:p w14:paraId="29960CF1" w14:textId="3B120DB1" w:rsidR="0008299F" w:rsidRPr="003D7FD2" w:rsidRDefault="0008299F" w:rsidP="005A13A1">
      <w:pPr>
        <w:tabs>
          <w:tab w:val="clear" w:pos="1440"/>
          <w:tab w:val="left" w:pos="2160"/>
        </w:tabs>
        <w:overflowPunct w:val="0"/>
        <w:topLinePunct w:val="0"/>
        <w:autoSpaceDE w:val="0"/>
        <w:autoSpaceDN w:val="0"/>
        <w:adjustRightInd/>
        <w:snapToGrid/>
        <w:spacing w:line="240" w:lineRule="auto"/>
        <w:ind w:left="1440" w:right="720"/>
        <w:rPr>
          <w:rFonts w:eastAsia="PMingLiU"/>
          <w:b/>
          <w:spacing w:val="0"/>
          <w:sz w:val="24"/>
          <w:szCs w:val="24"/>
          <w:lang w:eastAsia="en-GB" w:bidi="en-GB"/>
        </w:rPr>
      </w:pPr>
      <w:r w:rsidRPr="003D7FD2">
        <w:rPr>
          <w:rFonts w:eastAsia="PMingLiU"/>
          <w:spacing w:val="0"/>
          <w:sz w:val="24"/>
          <w:szCs w:val="24"/>
          <w:lang w:eastAsia="en-GB" w:bidi="en-GB"/>
        </w:rPr>
        <w:t>“</w:t>
      </w:r>
      <w:r w:rsidR="005A13A1" w:rsidRPr="003D7FD2">
        <w:rPr>
          <w:rFonts w:eastAsia="PMingLiU"/>
          <w:b/>
          <w:spacing w:val="0"/>
          <w:sz w:val="24"/>
          <w:szCs w:val="24"/>
          <w:lang w:eastAsia="en-GB" w:bidi="en-GB"/>
        </w:rPr>
        <w:t>74.</w:t>
      </w:r>
      <w:r w:rsidR="005A13A1" w:rsidRPr="003D7FD2">
        <w:rPr>
          <w:rFonts w:eastAsia="PMingLiU"/>
          <w:b/>
          <w:spacing w:val="0"/>
          <w:sz w:val="24"/>
          <w:szCs w:val="24"/>
          <w:lang w:eastAsia="en-GB" w:bidi="en-GB"/>
        </w:rPr>
        <w:tab/>
      </w:r>
      <w:r w:rsidRPr="003D7FD2">
        <w:rPr>
          <w:rFonts w:eastAsia="PMingLiU"/>
          <w:b/>
          <w:spacing w:val="0"/>
          <w:sz w:val="24"/>
          <w:szCs w:val="24"/>
          <w:lang w:eastAsia="en-GB" w:bidi="en-GB"/>
        </w:rPr>
        <w:t xml:space="preserve">Certificate as to registered owner of vehicle or </w:t>
      </w:r>
      <w:proofErr w:type="gramStart"/>
      <w:r w:rsidRPr="003D7FD2">
        <w:rPr>
          <w:rFonts w:eastAsia="PMingLiU"/>
          <w:b/>
          <w:spacing w:val="0"/>
          <w:sz w:val="24"/>
          <w:szCs w:val="24"/>
          <w:lang w:eastAsia="en-GB" w:bidi="en-GB"/>
        </w:rPr>
        <w:t>holder  of</w:t>
      </w:r>
      <w:proofErr w:type="gramEnd"/>
      <w:r w:rsidRPr="003D7FD2">
        <w:rPr>
          <w:rFonts w:eastAsia="PMingLiU"/>
          <w:b/>
          <w:spacing w:val="0"/>
          <w:sz w:val="24"/>
          <w:szCs w:val="24"/>
          <w:lang w:eastAsia="en-GB" w:bidi="en-GB"/>
        </w:rPr>
        <w:t xml:space="preserve"> driving licence</w:t>
      </w:r>
    </w:p>
    <w:p w14:paraId="7C7B380A" w14:textId="77777777" w:rsidR="005A13A1" w:rsidRPr="003D7FD2" w:rsidRDefault="005A13A1" w:rsidP="005A13A1">
      <w:pPr>
        <w:tabs>
          <w:tab w:val="clear" w:pos="1440"/>
        </w:tabs>
        <w:overflowPunct w:val="0"/>
        <w:topLinePunct w:val="0"/>
        <w:autoSpaceDE w:val="0"/>
        <w:autoSpaceDN w:val="0"/>
        <w:adjustRightInd/>
        <w:snapToGrid/>
        <w:spacing w:line="240" w:lineRule="auto"/>
        <w:ind w:left="2160" w:right="720" w:hanging="720"/>
        <w:rPr>
          <w:rFonts w:eastAsia="PMingLiU"/>
          <w:b/>
          <w:spacing w:val="0"/>
          <w:sz w:val="24"/>
          <w:szCs w:val="24"/>
          <w:lang w:eastAsia="en-GB" w:bidi="en-GB"/>
        </w:rPr>
      </w:pPr>
    </w:p>
    <w:p w14:paraId="1E21C435" w14:textId="77777777" w:rsidR="0008299F" w:rsidRPr="003D7FD2" w:rsidRDefault="0008299F" w:rsidP="005A13A1">
      <w:pPr>
        <w:numPr>
          <w:ilvl w:val="1"/>
          <w:numId w:val="23"/>
        </w:numPr>
        <w:tabs>
          <w:tab w:val="clear" w:pos="1440"/>
          <w:tab w:val="left" w:pos="2262"/>
          <w:tab w:val="left" w:pos="2263"/>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r w:rsidRPr="003D7FD2">
        <w:rPr>
          <w:rFonts w:eastAsia="PMingLiU"/>
          <w:spacing w:val="0"/>
          <w:sz w:val="24"/>
          <w:szCs w:val="24"/>
          <w:lang w:eastAsia="en-GB" w:bidi="en-GB"/>
        </w:rPr>
        <w:t>A document purporting—</w:t>
      </w:r>
    </w:p>
    <w:p w14:paraId="1070E060" w14:textId="77777777" w:rsidR="0008299F" w:rsidRPr="003D7FD2" w:rsidRDefault="0008299F" w:rsidP="005A13A1">
      <w:pPr>
        <w:tabs>
          <w:tab w:val="clear" w:pos="1440"/>
        </w:tabs>
        <w:overflowPunct w:val="0"/>
        <w:topLinePunct w:val="0"/>
        <w:autoSpaceDE w:val="0"/>
        <w:autoSpaceDN w:val="0"/>
        <w:adjustRightInd/>
        <w:snapToGrid/>
        <w:spacing w:line="240" w:lineRule="auto"/>
        <w:ind w:left="2160" w:right="720" w:hanging="720"/>
        <w:rPr>
          <w:rFonts w:eastAsia="PMingLiU"/>
          <w:spacing w:val="0"/>
          <w:sz w:val="24"/>
          <w:szCs w:val="24"/>
          <w:lang w:eastAsia="en-GB" w:bidi="en-GB"/>
        </w:rPr>
      </w:pPr>
    </w:p>
    <w:p w14:paraId="555C826A" w14:textId="77777777" w:rsidR="0008299F" w:rsidRPr="003D7FD2" w:rsidRDefault="0008299F" w:rsidP="005A13A1">
      <w:pPr>
        <w:numPr>
          <w:ilvl w:val="2"/>
          <w:numId w:val="23"/>
        </w:numPr>
        <w:tabs>
          <w:tab w:val="clear" w:pos="1440"/>
          <w:tab w:val="left" w:pos="288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t>to be</w:t>
      </w:r>
      <w:r w:rsidRPr="00412502">
        <w:rPr>
          <w:rFonts w:eastAsia="PMingLiU"/>
          <w:spacing w:val="0"/>
          <w:sz w:val="24"/>
          <w:szCs w:val="24"/>
          <w:lang w:eastAsia="en-GB" w:bidi="en-GB"/>
        </w:rPr>
        <w:t xml:space="preserve"> </w:t>
      </w:r>
      <w:r w:rsidRPr="003D7FD2">
        <w:rPr>
          <w:rFonts w:eastAsia="PMingLiU"/>
          <w:spacing w:val="0"/>
          <w:sz w:val="24"/>
          <w:szCs w:val="24"/>
          <w:u w:val="single"/>
          <w:lang w:eastAsia="en-GB" w:bidi="en-GB"/>
        </w:rPr>
        <w:t>signed</w:t>
      </w:r>
      <w:r w:rsidRPr="003D7FD2">
        <w:rPr>
          <w:rFonts w:eastAsia="PMingLiU"/>
          <w:spacing w:val="0"/>
          <w:sz w:val="24"/>
          <w:szCs w:val="24"/>
          <w:lang w:eastAsia="en-GB" w:bidi="en-GB"/>
        </w:rPr>
        <w:t xml:space="preserve"> by or on behalf of the Commissioner or the Commissioner of Police; and</w:t>
      </w:r>
    </w:p>
    <w:p w14:paraId="5903F78B" w14:textId="77777777" w:rsidR="0008299F" w:rsidRPr="003D7FD2" w:rsidRDefault="0008299F" w:rsidP="005A13A1">
      <w:pPr>
        <w:tabs>
          <w:tab w:val="clear" w:pos="1440"/>
          <w:tab w:val="left" w:pos="288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p>
    <w:p w14:paraId="083C83F0" w14:textId="77777777" w:rsidR="0008299F" w:rsidRPr="003D7FD2" w:rsidRDefault="0008299F" w:rsidP="005A13A1">
      <w:pPr>
        <w:numPr>
          <w:ilvl w:val="2"/>
          <w:numId w:val="23"/>
        </w:numPr>
        <w:tabs>
          <w:tab w:val="clear" w:pos="1440"/>
          <w:tab w:val="left" w:pos="2880"/>
        </w:tabs>
        <w:overflowPunct w:val="0"/>
        <w:topLinePunct w:val="0"/>
        <w:autoSpaceDE w:val="0"/>
        <w:autoSpaceDN w:val="0"/>
        <w:adjustRightInd/>
        <w:snapToGrid/>
        <w:spacing w:line="240" w:lineRule="auto"/>
        <w:ind w:left="2880" w:right="720" w:hanging="720"/>
        <w:rPr>
          <w:rFonts w:eastAsia="PMingLiU"/>
          <w:spacing w:val="0"/>
          <w:sz w:val="24"/>
          <w:szCs w:val="24"/>
          <w:lang w:eastAsia="en-GB" w:bidi="en-GB"/>
        </w:rPr>
      </w:pPr>
      <w:r w:rsidRPr="003D7FD2">
        <w:rPr>
          <w:rFonts w:eastAsia="PMingLiU"/>
          <w:spacing w:val="0"/>
          <w:sz w:val="24"/>
          <w:szCs w:val="24"/>
          <w:lang w:eastAsia="en-GB" w:bidi="en-GB"/>
        </w:rPr>
        <w:t>to</w:t>
      </w:r>
      <w:r w:rsidRPr="00412502">
        <w:rPr>
          <w:rFonts w:eastAsia="PMingLiU"/>
          <w:spacing w:val="0"/>
          <w:sz w:val="24"/>
          <w:szCs w:val="24"/>
          <w:lang w:eastAsia="en-GB" w:bidi="en-GB"/>
        </w:rPr>
        <w:t xml:space="preserve"> </w:t>
      </w:r>
      <w:r w:rsidRPr="003D7FD2">
        <w:rPr>
          <w:rFonts w:eastAsia="PMingLiU"/>
          <w:spacing w:val="0"/>
          <w:sz w:val="24"/>
          <w:szCs w:val="24"/>
          <w:u w:val="single"/>
          <w:lang w:eastAsia="en-GB" w:bidi="en-GB"/>
        </w:rPr>
        <w:t>certify</w:t>
      </w:r>
      <w:r w:rsidRPr="003D7FD2">
        <w:rPr>
          <w:rFonts w:eastAsia="PMingLiU"/>
          <w:spacing w:val="0"/>
          <w:sz w:val="24"/>
          <w:szCs w:val="24"/>
          <w:lang w:eastAsia="en-GB" w:bidi="en-GB"/>
        </w:rPr>
        <w:t>—</w:t>
      </w:r>
    </w:p>
    <w:p w14:paraId="149E4C02" w14:textId="77777777" w:rsidR="005A13A1" w:rsidRPr="003D7FD2" w:rsidRDefault="005A13A1" w:rsidP="005A13A1">
      <w:pPr>
        <w:tabs>
          <w:tab w:val="clear" w:pos="1440"/>
          <w:tab w:val="left" w:pos="2936"/>
          <w:tab w:val="left" w:pos="2937"/>
        </w:tabs>
        <w:overflowPunct w:val="0"/>
        <w:topLinePunct w:val="0"/>
        <w:autoSpaceDE w:val="0"/>
        <w:autoSpaceDN w:val="0"/>
        <w:adjustRightInd/>
        <w:snapToGrid/>
        <w:spacing w:line="240" w:lineRule="auto"/>
        <w:ind w:left="2160" w:right="720"/>
        <w:rPr>
          <w:rFonts w:eastAsia="PMingLiU"/>
          <w:spacing w:val="0"/>
          <w:sz w:val="24"/>
          <w:szCs w:val="24"/>
          <w:lang w:eastAsia="en-GB" w:bidi="en-GB"/>
        </w:rPr>
      </w:pPr>
    </w:p>
    <w:p w14:paraId="17D69696" w14:textId="77777777" w:rsidR="0008299F" w:rsidRPr="003D7FD2" w:rsidRDefault="0008299F" w:rsidP="005A13A1">
      <w:pPr>
        <w:numPr>
          <w:ilvl w:val="3"/>
          <w:numId w:val="23"/>
        </w:numPr>
        <w:tabs>
          <w:tab w:val="clear" w:pos="1440"/>
        </w:tabs>
        <w:overflowPunct w:val="0"/>
        <w:topLinePunct w:val="0"/>
        <w:autoSpaceDE w:val="0"/>
        <w:autoSpaceDN w:val="0"/>
        <w:adjustRightInd/>
        <w:snapToGrid/>
        <w:spacing w:line="240" w:lineRule="auto"/>
        <w:ind w:left="3600" w:right="720" w:hanging="720"/>
        <w:rPr>
          <w:rFonts w:eastAsia="PMingLiU"/>
          <w:spacing w:val="0"/>
          <w:sz w:val="24"/>
          <w:szCs w:val="24"/>
          <w:lang w:eastAsia="en-GB" w:bidi="en-GB"/>
        </w:rPr>
      </w:pPr>
      <w:r w:rsidRPr="003D7FD2">
        <w:rPr>
          <w:rFonts w:eastAsia="PMingLiU"/>
          <w:spacing w:val="0"/>
          <w:sz w:val="24"/>
          <w:szCs w:val="24"/>
          <w:lang w:eastAsia="en-GB" w:bidi="en-GB"/>
        </w:rPr>
        <w:t>that according to the register of motor vehicles maintained under this Ordinance a person specified in the certificate was registered as the owner of a motor vehicle specified therein; or</w:t>
      </w:r>
    </w:p>
    <w:p w14:paraId="1E5BB244" w14:textId="77777777" w:rsidR="0008299F" w:rsidRPr="003D7FD2" w:rsidRDefault="0008299F" w:rsidP="005A13A1">
      <w:pPr>
        <w:tabs>
          <w:tab w:val="clear" w:pos="1440"/>
        </w:tabs>
        <w:overflowPunct w:val="0"/>
        <w:topLinePunct w:val="0"/>
        <w:autoSpaceDE w:val="0"/>
        <w:autoSpaceDN w:val="0"/>
        <w:adjustRightInd/>
        <w:snapToGrid/>
        <w:spacing w:line="240" w:lineRule="auto"/>
        <w:ind w:left="3600" w:right="720" w:hanging="720"/>
        <w:rPr>
          <w:rFonts w:eastAsia="PMingLiU"/>
          <w:spacing w:val="0"/>
          <w:sz w:val="24"/>
          <w:szCs w:val="24"/>
          <w:lang w:eastAsia="en-GB" w:bidi="en-GB"/>
        </w:rPr>
      </w:pPr>
    </w:p>
    <w:p w14:paraId="3ED28FE7" w14:textId="77777777" w:rsidR="0008299F" w:rsidRPr="003D7FD2" w:rsidRDefault="0008299F" w:rsidP="005A13A1">
      <w:pPr>
        <w:numPr>
          <w:ilvl w:val="3"/>
          <w:numId w:val="23"/>
        </w:numPr>
        <w:tabs>
          <w:tab w:val="clear" w:pos="1440"/>
        </w:tabs>
        <w:overflowPunct w:val="0"/>
        <w:topLinePunct w:val="0"/>
        <w:autoSpaceDE w:val="0"/>
        <w:autoSpaceDN w:val="0"/>
        <w:adjustRightInd/>
        <w:snapToGrid/>
        <w:spacing w:line="240" w:lineRule="auto"/>
        <w:ind w:left="3600" w:right="720" w:hanging="720"/>
        <w:rPr>
          <w:rFonts w:eastAsia="PMingLiU"/>
          <w:spacing w:val="0"/>
          <w:sz w:val="24"/>
          <w:szCs w:val="24"/>
          <w:lang w:eastAsia="en-GB" w:bidi="en-GB"/>
        </w:rPr>
      </w:pPr>
      <w:r w:rsidRPr="003D7FD2">
        <w:rPr>
          <w:rFonts w:eastAsia="PMingLiU"/>
          <w:spacing w:val="0"/>
          <w:sz w:val="24"/>
          <w:szCs w:val="24"/>
          <w:lang w:eastAsia="en-GB" w:bidi="en-GB"/>
        </w:rPr>
        <w:t>that according to the register of driving licences maintained under this Ordinance a person specified in the certificate was the holder of a driving licence specified therein,</w:t>
      </w:r>
    </w:p>
    <w:p w14:paraId="2EE76969" w14:textId="77777777" w:rsidR="0008299F" w:rsidRPr="003D7FD2" w:rsidRDefault="0008299F" w:rsidP="005A13A1">
      <w:pPr>
        <w:tabs>
          <w:tab w:val="clear" w:pos="1440"/>
        </w:tabs>
        <w:overflowPunct w:val="0"/>
        <w:topLinePunct w:val="0"/>
        <w:autoSpaceDE w:val="0"/>
        <w:autoSpaceDN w:val="0"/>
        <w:adjustRightInd/>
        <w:snapToGrid/>
        <w:spacing w:line="240" w:lineRule="auto"/>
        <w:ind w:left="2160" w:right="720" w:hanging="720"/>
        <w:jc w:val="left"/>
        <w:rPr>
          <w:rFonts w:eastAsia="PMingLiU"/>
          <w:spacing w:val="0"/>
          <w:sz w:val="24"/>
          <w:szCs w:val="24"/>
          <w:lang w:eastAsia="en-GB" w:bidi="en-GB"/>
        </w:rPr>
      </w:pPr>
    </w:p>
    <w:p w14:paraId="7EC3A879" w14:textId="77777777" w:rsidR="0008299F" w:rsidRPr="003D7FD2" w:rsidRDefault="0008299F" w:rsidP="005A13A1">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shall be admitted in</w:t>
      </w:r>
      <w:r w:rsidRPr="00412502">
        <w:rPr>
          <w:rFonts w:eastAsia="PMingLiU"/>
          <w:spacing w:val="0"/>
          <w:sz w:val="24"/>
          <w:szCs w:val="24"/>
          <w:lang w:eastAsia="en-GB" w:bidi="en-GB"/>
        </w:rPr>
        <w:t xml:space="preserve"> </w:t>
      </w:r>
      <w:r w:rsidRPr="003D7FD2">
        <w:rPr>
          <w:rFonts w:eastAsia="PMingLiU"/>
          <w:spacing w:val="0"/>
          <w:sz w:val="24"/>
          <w:szCs w:val="24"/>
          <w:u w:val="single"/>
          <w:lang w:eastAsia="en-GB" w:bidi="en-GB"/>
        </w:rPr>
        <w:t>any</w:t>
      </w:r>
      <w:r w:rsidRPr="003D7FD2">
        <w:rPr>
          <w:rFonts w:eastAsia="PMingLiU"/>
          <w:spacing w:val="0"/>
          <w:sz w:val="24"/>
          <w:szCs w:val="24"/>
          <w:lang w:eastAsia="en-GB" w:bidi="en-GB"/>
        </w:rPr>
        <w:t xml:space="preserve"> civil or criminal proceedings before any court on its production without further proof.”</w:t>
      </w:r>
    </w:p>
    <w:p w14:paraId="3323272A" w14:textId="77777777" w:rsidR="0008299F" w:rsidRPr="003D7FD2" w:rsidRDefault="0008299F" w:rsidP="005A13A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66A23DD0" w14:textId="77777777" w:rsidR="0008299F" w:rsidRPr="003D7FD2" w:rsidRDefault="0008299F" w:rsidP="005A13A1">
      <w:pPr>
        <w:tabs>
          <w:tab w:val="clear" w:pos="1440"/>
        </w:tabs>
        <w:overflowPunct w:val="0"/>
        <w:topLinePunct w:val="0"/>
        <w:autoSpaceDE w:val="0"/>
        <w:autoSpaceDN w:val="0"/>
        <w:adjustRightInd/>
        <w:snapToGrid/>
        <w:spacing w:line="240" w:lineRule="auto"/>
        <w:ind w:left="1440" w:right="720"/>
        <w:jc w:val="right"/>
        <w:rPr>
          <w:rFonts w:eastAsia="PMingLiU"/>
          <w:spacing w:val="0"/>
          <w:sz w:val="24"/>
          <w:szCs w:val="24"/>
          <w:lang w:eastAsia="en-GB" w:bidi="en-GB"/>
        </w:rPr>
      </w:pPr>
      <w:r w:rsidRPr="003D7FD2">
        <w:rPr>
          <w:rFonts w:eastAsia="PMingLiU"/>
          <w:spacing w:val="0"/>
          <w:sz w:val="24"/>
          <w:szCs w:val="24"/>
          <w:lang w:eastAsia="en-GB" w:bidi="en-GB"/>
        </w:rPr>
        <w:t>(</w:t>
      </w:r>
      <w:r w:rsidR="00454027" w:rsidRPr="003D7FD2">
        <w:rPr>
          <w:rFonts w:eastAsia="PMingLiU"/>
          <w:spacing w:val="0"/>
          <w:sz w:val="24"/>
          <w:szCs w:val="24"/>
          <w:lang w:eastAsia="en-GB" w:bidi="en-GB"/>
        </w:rPr>
        <w:t>U</w:t>
      </w:r>
      <w:r w:rsidRPr="003D7FD2">
        <w:rPr>
          <w:rFonts w:eastAsia="PMingLiU"/>
          <w:spacing w:val="0"/>
          <w:sz w:val="24"/>
          <w:szCs w:val="24"/>
          <w:lang w:eastAsia="en-GB" w:bidi="en-GB"/>
        </w:rPr>
        <w:t>nderlines added)</w:t>
      </w:r>
    </w:p>
    <w:p w14:paraId="792A404E" w14:textId="77777777" w:rsidR="0008299F" w:rsidRPr="003D7FD2" w:rsidRDefault="0008299F" w:rsidP="005A13A1">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64F1F82E" w14:textId="1681D6F2" w:rsidR="0008299F" w:rsidRPr="003D7FD2" w:rsidRDefault="0008299F" w:rsidP="005A13A1">
      <w:pPr>
        <w:overflowPunct w:val="0"/>
        <w:topLinePunct w:val="0"/>
        <w:autoSpaceDE w:val="0"/>
        <w:autoSpaceDN w:val="0"/>
        <w:adjustRightInd/>
        <w:snapToGrid/>
        <w:spacing w:line="360" w:lineRule="auto"/>
        <w:rPr>
          <w:rFonts w:eastAsia="PMingLiU"/>
          <w:spacing w:val="0"/>
          <w:lang w:eastAsia="en-GB" w:bidi="en-GB"/>
        </w:rPr>
      </w:pPr>
      <w:r w:rsidRPr="003D7FD2">
        <w:rPr>
          <w:rFonts w:eastAsia="PMingLiU"/>
          <w:spacing w:val="0"/>
          <w:lang w:eastAsia="en-GB" w:bidi="en-GB"/>
        </w:rPr>
        <w:t>The appellant contends that the above provision shows that the legislature’s intention is that the particulars of vehicles maintained by the Commissioner under the “Regulations” may be used in “any” legal proceedings, which are not limited to those proceedings related to “traffic and transport” matters.</w:t>
      </w:r>
    </w:p>
    <w:p w14:paraId="31CAE2B1" w14:textId="77777777" w:rsidR="0008299F" w:rsidRPr="003D7FD2" w:rsidRDefault="0008299F" w:rsidP="005A13A1">
      <w:pPr>
        <w:overflowPunct w:val="0"/>
        <w:topLinePunct w:val="0"/>
        <w:autoSpaceDE w:val="0"/>
        <w:autoSpaceDN w:val="0"/>
        <w:adjustRightInd/>
        <w:snapToGrid/>
        <w:spacing w:line="360" w:lineRule="auto"/>
        <w:rPr>
          <w:rFonts w:eastAsia="PMingLiU"/>
          <w:spacing w:val="0"/>
          <w:lang w:eastAsia="en-GB" w:bidi="en-GB"/>
        </w:rPr>
      </w:pPr>
    </w:p>
    <w:p w14:paraId="4F675BF1" w14:textId="2FC3E2F3" w:rsidR="0008299F" w:rsidRPr="003D7FD2" w:rsidRDefault="0008299F" w:rsidP="005A13A1">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lastRenderedPageBreak/>
        <w:t xml:space="preserve">Regarding the above submissions, I agree with the Magistrate’s finding </w:t>
      </w:r>
      <w:r w:rsidR="00B35DDC">
        <w:rPr>
          <w:rFonts w:eastAsia="PMingLiU"/>
          <w:spacing w:val="0"/>
          <w:lang w:eastAsia="en-GB" w:bidi="en-GB"/>
        </w:rPr>
        <w:t>below</w:t>
      </w:r>
      <w:r w:rsidR="005A13A1" w:rsidRPr="003D7FD2">
        <w:rPr>
          <w:rStyle w:val="FootnoteReference"/>
          <w:rFonts w:eastAsia="PMingLiU"/>
          <w:spacing w:val="0"/>
          <w:position w:val="10"/>
          <w:lang w:eastAsia="en-GB" w:bidi="en-GB"/>
        </w:rPr>
        <w:footnoteReference w:id="39"/>
      </w:r>
      <w:r w:rsidRPr="003D7FD2">
        <w:rPr>
          <w:rFonts w:eastAsia="PMingLiU"/>
          <w:spacing w:val="0"/>
          <w:lang w:eastAsia="en-GB" w:bidi="en-GB"/>
        </w:rPr>
        <w:t>:</w:t>
      </w:r>
    </w:p>
    <w:p w14:paraId="4B3F1CDE" w14:textId="77777777" w:rsidR="005A13A1" w:rsidRPr="003D7FD2" w:rsidRDefault="005A13A1" w:rsidP="005A13A1">
      <w:pPr>
        <w:tabs>
          <w:tab w:val="clear" w:pos="1440"/>
          <w:tab w:val="left" w:pos="1541"/>
          <w:tab w:val="left" w:pos="1542"/>
        </w:tabs>
        <w:overflowPunct w:val="0"/>
        <w:topLinePunct w:val="0"/>
        <w:autoSpaceDE w:val="0"/>
        <w:autoSpaceDN w:val="0"/>
        <w:adjustRightInd/>
        <w:snapToGrid/>
        <w:spacing w:line="240" w:lineRule="auto"/>
        <w:ind w:left="102" w:right="252"/>
        <w:jc w:val="left"/>
        <w:rPr>
          <w:rFonts w:eastAsia="PMingLiU"/>
          <w:spacing w:val="0"/>
          <w:lang w:eastAsia="en-GB" w:bidi="en-GB"/>
        </w:rPr>
      </w:pPr>
    </w:p>
    <w:p w14:paraId="4F435534" w14:textId="17F58FFD" w:rsidR="0008299F" w:rsidRPr="003D7FD2" w:rsidRDefault="0008299F" w:rsidP="005A13A1">
      <w:pPr>
        <w:tabs>
          <w:tab w:val="clear" w:pos="1440"/>
        </w:tabs>
        <w:overflowPunct w:val="0"/>
        <w:topLinePunct w:val="0"/>
        <w:autoSpaceDE w:val="0"/>
        <w:autoSpaceDN w:val="0"/>
        <w:adjustRightInd/>
        <w:snapToGrid/>
        <w:spacing w:line="240" w:lineRule="auto"/>
        <w:ind w:left="1440" w:right="720"/>
        <w:rPr>
          <w:rFonts w:eastAsia="PMingLiU"/>
          <w:spacing w:val="0"/>
          <w:sz w:val="24"/>
          <w:szCs w:val="22"/>
          <w:lang w:eastAsia="en-GB" w:bidi="en-GB"/>
        </w:rPr>
      </w:pPr>
      <w:r w:rsidRPr="003D7FD2">
        <w:rPr>
          <w:rFonts w:eastAsia="PMingLiU"/>
          <w:spacing w:val="0"/>
          <w:sz w:val="24"/>
          <w:szCs w:val="22"/>
          <w:lang w:eastAsia="en-GB" w:bidi="en-GB"/>
        </w:rPr>
        <w:t xml:space="preserve">“42. Regarding the above provisions... I accept the prosecution’s argument that section 74 is only concerned with the admissibility of evidence, that is, specifying that if the certificate meets the relevant conditions, the document can be produced in court as evidence to prove the matters mentioned in the certificate. This is obviously a completely different document from the vehicle certificate that the Commissioner for Transport shall provide to </w:t>
      </w:r>
      <w:r w:rsidR="00660164">
        <w:rPr>
          <w:rFonts w:eastAsia="PMingLiU"/>
          <w:spacing w:val="0"/>
          <w:sz w:val="24"/>
          <w:szCs w:val="22"/>
          <w:lang w:eastAsia="en-GB" w:bidi="en-GB"/>
        </w:rPr>
        <w:t xml:space="preserve">a </w:t>
      </w:r>
      <w:r w:rsidRPr="003D7FD2">
        <w:rPr>
          <w:rFonts w:eastAsia="PMingLiU"/>
          <w:spacing w:val="0"/>
          <w:sz w:val="24"/>
          <w:szCs w:val="22"/>
          <w:lang w:eastAsia="en-GB" w:bidi="en-GB"/>
        </w:rPr>
        <w:t xml:space="preserve">member of the public who </w:t>
      </w:r>
      <w:r w:rsidR="00454027" w:rsidRPr="003D7FD2">
        <w:rPr>
          <w:rFonts w:eastAsia="PMingLiU"/>
          <w:spacing w:val="0"/>
          <w:sz w:val="24"/>
          <w:szCs w:val="22"/>
          <w:lang w:eastAsia="en-GB" w:bidi="en-GB"/>
        </w:rPr>
        <w:t>make</w:t>
      </w:r>
      <w:r w:rsidR="00660164">
        <w:rPr>
          <w:rFonts w:eastAsia="PMingLiU"/>
          <w:spacing w:val="0"/>
          <w:sz w:val="24"/>
          <w:szCs w:val="22"/>
          <w:lang w:eastAsia="en-GB" w:bidi="en-GB"/>
        </w:rPr>
        <w:t>s</w:t>
      </w:r>
      <w:r w:rsidR="00454027" w:rsidRPr="003D7FD2">
        <w:rPr>
          <w:rFonts w:eastAsia="PMingLiU"/>
          <w:spacing w:val="0"/>
          <w:sz w:val="24"/>
          <w:szCs w:val="22"/>
          <w:lang w:eastAsia="en-GB" w:bidi="en-GB"/>
        </w:rPr>
        <w:t xml:space="preserve"> an application </w:t>
      </w:r>
      <w:r w:rsidRPr="003D7FD2">
        <w:rPr>
          <w:rFonts w:eastAsia="PMingLiU"/>
          <w:spacing w:val="0"/>
          <w:sz w:val="24"/>
          <w:szCs w:val="22"/>
          <w:lang w:eastAsia="en-GB" w:bidi="en-GB"/>
        </w:rPr>
        <w:t>under regulation 4(2) of the ‘Regulations’. I consider that this provision does not support the defence’s argument that the Commissioner has an absolute duty to provide members of the public with information on the particulars of vehicles maintained in the register of vehicles for any reason or for any purpose.”</w:t>
      </w:r>
    </w:p>
    <w:p w14:paraId="65287C96" w14:textId="77777777" w:rsidR="0008299F" w:rsidRPr="003D7FD2" w:rsidRDefault="0008299F" w:rsidP="00A718EC">
      <w:pPr>
        <w:tabs>
          <w:tab w:val="clear" w:pos="1440"/>
        </w:tabs>
        <w:overflowPunct w:val="0"/>
        <w:topLinePunct w:val="0"/>
        <w:autoSpaceDE w:val="0"/>
        <w:autoSpaceDN w:val="0"/>
        <w:adjustRightInd/>
        <w:snapToGrid/>
        <w:spacing w:line="240" w:lineRule="auto"/>
        <w:jc w:val="left"/>
        <w:rPr>
          <w:rFonts w:eastAsia="PMingLiU"/>
          <w:spacing w:val="0"/>
          <w:lang w:eastAsia="en-GB" w:bidi="en-GB"/>
        </w:rPr>
      </w:pPr>
    </w:p>
    <w:p w14:paraId="5D407862" w14:textId="636C063B" w:rsidR="0008299F" w:rsidRPr="003D7FD2" w:rsidRDefault="0008299F" w:rsidP="005A13A1">
      <w:pPr>
        <w:overflowPunct w:val="0"/>
        <w:topLinePunct w:val="0"/>
        <w:autoSpaceDE w:val="0"/>
        <w:autoSpaceDN w:val="0"/>
        <w:adjustRightInd/>
        <w:snapToGrid/>
        <w:spacing w:line="360" w:lineRule="auto"/>
        <w:rPr>
          <w:rFonts w:eastAsia="PMingLiU"/>
          <w:spacing w:val="0"/>
          <w:lang w:eastAsia="en-GB" w:bidi="en-GB"/>
        </w:rPr>
      </w:pPr>
      <w:r w:rsidRPr="003D7FD2">
        <w:rPr>
          <w:rFonts w:eastAsia="PMingLiU"/>
          <w:spacing w:val="0"/>
          <w:lang w:eastAsia="en-GB" w:bidi="en-GB"/>
        </w:rPr>
        <w:t xml:space="preserve">Furthermore, I agree with the respondent’s argument that the documents referred to in section 74 also include </w:t>
      </w:r>
      <w:r w:rsidR="00660164">
        <w:rPr>
          <w:rFonts w:eastAsia="PMingLiU"/>
          <w:spacing w:val="0"/>
          <w:lang w:eastAsia="en-GB" w:bidi="en-GB"/>
        </w:rPr>
        <w:t xml:space="preserve">the </w:t>
      </w:r>
      <w:r w:rsidRPr="003D7FD2">
        <w:rPr>
          <w:rFonts w:eastAsia="PMingLiU"/>
          <w:spacing w:val="0"/>
          <w:lang w:eastAsia="en-GB" w:bidi="en-GB"/>
        </w:rPr>
        <w:t>certificates used to certify “the holder of a driving licence”, but the latter are not the particulars of vehicles which</w:t>
      </w:r>
      <w:r w:rsidR="005A13A1" w:rsidRPr="003D7FD2">
        <w:rPr>
          <w:rFonts w:eastAsia="PMingLiU"/>
          <w:spacing w:val="0"/>
          <w:lang w:eastAsia="en-GB" w:bidi="en-GB"/>
        </w:rPr>
        <w:t xml:space="preserve"> </w:t>
      </w:r>
      <w:r w:rsidRPr="003D7FD2">
        <w:rPr>
          <w:rFonts w:eastAsia="PMingLiU"/>
          <w:spacing w:val="0"/>
          <w:lang w:eastAsia="en-GB" w:bidi="en-GB"/>
        </w:rPr>
        <w:t>the Commissioner maintain</w:t>
      </w:r>
      <w:r w:rsidR="00660164">
        <w:rPr>
          <w:rFonts w:eastAsia="PMingLiU"/>
          <w:spacing w:val="0"/>
          <w:lang w:eastAsia="en-GB" w:bidi="en-GB"/>
        </w:rPr>
        <w:t>s</w:t>
      </w:r>
      <w:r w:rsidRPr="003D7FD2">
        <w:rPr>
          <w:rFonts w:eastAsia="PMingLiU"/>
          <w:spacing w:val="0"/>
          <w:lang w:eastAsia="en-GB" w:bidi="en-GB"/>
        </w:rPr>
        <w:t xml:space="preserve"> in the register of vehicles under regulation 4 of the “Regulations”, and there is no provision under the “Ordinance” that stipulates that the Commissioner has </w:t>
      </w:r>
      <w:r w:rsidR="00660164">
        <w:rPr>
          <w:rFonts w:eastAsia="PMingLiU"/>
          <w:spacing w:val="0"/>
          <w:lang w:eastAsia="en-GB" w:bidi="en-GB"/>
        </w:rPr>
        <w:t>a</w:t>
      </w:r>
      <w:r w:rsidR="00660164" w:rsidRPr="003D7FD2">
        <w:rPr>
          <w:rFonts w:eastAsia="PMingLiU"/>
          <w:spacing w:val="0"/>
          <w:lang w:eastAsia="en-GB" w:bidi="en-GB"/>
        </w:rPr>
        <w:t xml:space="preserve"> </w:t>
      </w:r>
      <w:r w:rsidRPr="003D7FD2">
        <w:rPr>
          <w:rFonts w:eastAsia="PMingLiU"/>
          <w:spacing w:val="0"/>
          <w:lang w:eastAsia="en-GB" w:bidi="en-GB"/>
        </w:rPr>
        <w:t xml:space="preserve">duty to provide the relevant particulars to the person </w:t>
      </w:r>
      <w:r w:rsidR="00454027" w:rsidRPr="003D7FD2">
        <w:rPr>
          <w:rFonts w:eastAsia="PMingLiU"/>
          <w:spacing w:val="0"/>
          <w:lang w:eastAsia="en-GB" w:bidi="en-GB"/>
        </w:rPr>
        <w:t>making</w:t>
      </w:r>
      <w:r w:rsidRPr="003D7FD2">
        <w:rPr>
          <w:rFonts w:eastAsia="PMingLiU"/>
          <w:spacing w:val="0"/>
          <w:lang w:eastAsia="en-GB" w:bidi="en-GB"/>
        </w:rPr>
        <w:t xml:space="preserve"> the application. Apparently, the certificate referred to in section 74 of the “Ordinance” and the “vehicle certificate” under regulation 4(2) of the “Regulation” are two completely different documents. Finally, the provisions relating to the admissibility of evidence under section 74 only apply if the Commissioner or the Commissioner of Police decides to issue the relevant certificate to </w:t>
      </w:r>
      <w:r w:rsidR="00454027" w:rsidRPr="003D7FD2">
        <w:rPr>
          <w:rFonts w:eastAsia="PMingLiU"/>
          <w:spacing w:val="0"/>
          <w:lang w:eastAsia="en-GB" w:bidi="en-GB"/>
        </w:rPr>
        <w:t xml:space="preserve">an </w:t>
      </w:r>
      <w:r w:rsidRPr="003D7FD2">
        <w:rPr>
          <w:rFonts w:eastAsia="PMingLiU"/>
          <w:spacing w:val="0"/>
          <w:lang w:eastAsia="en-GB" w:bidi="en-GB"/>
        </w:rPr>
        <w:t xml:space="preserve">applicant. Therefore, I do not think that section 74 of the “Ordinance” goes beyond the legislative purpose stated in the long title, nor do I think </w:t>
      </w:r>
      <w:r w:rsidR="00660F3D">
        <w:rPr>
          <w:rFonts w:eastAsia="PMingLiU"/>
          <w:spacing w:val="0"/>
          <w:lang w:eastAsia="en-GB" w:bidi="en-GB"/>
        </w:rPr>
        <w:t xml:space="preserve">that </w:t>
      </w:r>
      <w:r w:rsidRPr="003D7FD2">
        <w:rPr>
          <w:rFonts w:eastAsia="PMingLiU"/>
          <w:spacing w:val="0"/>
          <w:lang w:eastAsia="en-GB" w:bidi="en-GB"/>
        </w:rPr>
        <w:t>it is conducive to the interpretation of regulation 4 of the “Regulations”.</w:t>
      </w:r>
    </w:p>
    <w:p w14:paraId="0D57250A"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6334B783" w14:textId="0D478E80" w:rsidR="0008299F" w:rsidRPr="003D7FD2" w:rsidRDefault="0008299F" w:rsidP="004E055C">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Based on the </w:t>
      </w:r>
      <w:r w:rsidR="00660F3D">
        <w:rPr>
          <w:rFonts w:eastAsia="PMingLiU"/>
          <w:spacing w:val="0"/>
          <w:lang w:eastAsia="en-GB" w:bidi="en-GB"/>
        </w:rPr>
        <w:t>above</w:t>
      </w:r>
      <w:r w:rsidRPr="003D7FD2">
        <w:rPr>
          <w:rFonts w:eastAsia="PMingLiU"/>
          <w:spacing w:val="0"/>
          <w:lang w:eastAsia="en-GB" w:bidi="en-GB"/>
        </w:rPr>
        <w:t xml:space="preserve">, I believe that the three legislative purposes stated in the long title of the “Ordinance” are conducive to explaining why the legislature, by means of section 6, empowers the Commissioner to make regulations concerning such matters as the registration of motor vehicles, the maintenance of register of motor vehicles, and the issuance of extracts from registers. As the Magistrate </w:t>
      </w:r>
      <w:r w:rsidR="00AE69D4">
        <w:rPr>
          <w:rFonts w:eastAsia="PMingLiU"/>
          <w:spacing w:val="0"/>
          <w:lang w:eastAsia="en-GB" w:bidi="en-GB"/>
        </w:rPr>
        <w:t>said</w:t>
      </w:r>
      <w:r w:rsidR="004E055C" w:rsidRPr="003D7FD2">
        <w:rPr>
          <w:rStyle w:val="FootnoteReference"/>
          <w:rFonts w:eastAsia="PMingLiU"/>
          <w:spacing w:val="0"/>
          <w:position w:val="10"/>
          <w:lang w:eastAsia="en-GB" w:bidi="en-GB"/>
        </w:rPr>
        <w:footnoteReference w:id="40"/>
      </w:r>
      <w:r w:rsidRPr="003D7FD2">
        <w:rPr>
          <w:rFonts w:eastAsia="PMingLiU"/>
          <w:spacing w:val="0"/>
          <w:lang w:eastAsia="en-GB" w:bidi="en-GB"/>
        </w:rPr>
        <w:t>:</w:t>
      </w:r>
    </w:p>
    <w:p w14:paraId="78711658" w14:textId="77777777" w:rsidR="004E055C" w:rsidRPr="003D7FD2" w:rsidRDefault="004E055C" w:rsidP="004E055C">
      <w:pPr>
        <w:overflowPunct w:val="0"/>
        <w:topLinePunct w:val="0"/>
        <w:autoSpaceDE w:val="0"/>
        <w:autoSpaceDN w:val="0"/>
        <w:adjustRightInd/>
        <w:snapToGrid/>
        <w:spacing w:line="240" w:lineRule="auto"/>
        <w:rPr>
          <w:rFonts w:eastAsia="PMingLiU"/>
          <w:spacing w:val="0"/>
          <w:lang w:eastAsia="en-GB" w:bidi="en-GB"/>
        </w:rPr>
      </w:pPr>
    </w:p>
    <w:p w14:paraId="2573348B" w14:textId="2A6820A8" w:rsidR="0008299F" w:rsidRPr="003D7FD2" w:rsidRDefault="0008299F" w:rsidP="004E055C">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“35. Undoubtedly, the legislative purpose of the ‘Ordinance’ is to provide for ‘the regulation of road traffic’, ‘the use of vehicles and roads’ and for other ‘purposes connected therewith’. These purposes are all related to ‘traffic and transport’ matters. I accept the prosecution’s argument that the duty of the Commissioner to maintain the register of vehicles under regulation 4(1) of the ‘Regulations’ as set forth by the relevant authority under section 6(1)(e) of the ‘Ordinance’ is also clearly set forth based on the</w:t>
      </w:r>
      <w:r w:rsidR="00660F3D">
        <w:rPr>
          <w:rFonts w:eastAsia="PMingLiU"/>
          <w:spacing w:val="0"/>
          <w:sz w:val="24"/>
          <w:szCs w:val="24"/>
          <w:lang w:eastAsia="en-GB" w:bidi="en-GB"/>
        </w:rPr>
        <w:t xml:space="preserve"> purpose related to</w:t>
      </w:r>
      <w:r w:rsidRPr="003D7FD2">
        <w:rPr>
          <w:rFonts w:eastAsia="PMingLiU"/>
          <w:spacing w:val="0"/>
          <w:sz w:val="24"/>
          <w:szCs w:val="24"/>
          <w:lang w:eastAsia="en-GB" w:bidi="en-GB"/>
        </w:rPr>
        <w:t xml:space="preserve"> ‘traffic and transport’</w:t>
      </w:r>
      <w:r w:rsidR="004E055C" w:rsidRPr="003D7FD2">
        <w:rPr>
          <w:rFonts w:eastAsia="PMingLiU"/>
          <w:spacing w:val="0"/>
          <w:sz w:val="24"/>
          <w:szCs w:val="24"/>
          <w:lang w:eastAsia="en-GB" w:bidi="en-GB"/>
        </w:rPr>
        <w:t xml:space="preserve">. </w:t>
      </w:r>
      <w:r w:rsidR="00A718EC" w:rsidRPr="003D7FD2">
        <w:rPr>
          <w:rFonts w:eastAsia="PMingLiU"/>
          <w:spacing w:val="0"/>
          <w:sz w:val="24"/>
          <w:szCs w:val="24"/>
          <w:lang w:eastAsia="en-GB" w:bidi="en-GB"/>
        </w:rPr>
        <w:t>…”</w:t>
      </w:r>
    </w:p>
    <w:p w14:paraId="4FB374AA"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328F7221" w14:textId="3502A415"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i/>
          <w:spacing w:val="0"/>
          <w:szCs w:val="22"/>
          <w:lang w:eastAsia="en-GB" w:bidi="en-GB"/>
        </w:rPr>
      </w:pPr>
      <w:r w:rsidRPr="003D7FD2">
        <w:rPr>
          <w:rFonts w:eastAsia="PMingLiU"/>
          <w:i/>
          <w:spacing w:val="0"/>
          <w:szCs w:val="22"/>
          <w:lang w:eastAsia="en-GB" w:bidi="en-GB"/>
        </w:rPr>
        <w:t>The authority’s interpretation of the “Regulations” and its practice</w:t>
      </w:r>
    </w:p>
    <w:p w14:paraId="441A23B2"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i/>
          <w:spacing w:val="0"/>
          <w:sz w:val="30"/>
          <w:lang w:eastAsia="en-GB" w:bidi="en-GB"/>
        </w:rPr>
      </w:pPr>
    </w:p>
    <w:p w14:paraId="39D836FC" w14:textId="2F93F818" w:rsidR="0008299F" w:rsidRPr="003D7FD2" w:rsidRDefault="0008299F" w:rsidP="00A718EC">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szCs w:val="22"/>
          <w:lang w:eastAsia="en-GB" w:bidi="en-GB"/>
        </w:rPr>
        <w:t>Mr Chan submitted that the “</w:t>
      </w:r>
      <w:r w:rsidRPr="003D7FD2">
        <w:rPr>
          <w:rFonts w:eastAsia="PMingLiU"/>
          <w:spacing w:val="0"/>
          <w:lang w:eastAsia="en-GB" w:bidi="en-GB"/>
        </w:rPr>
        <w:t xml:space="preserve">Ordinance” had </w:t>
      </w:r>
      <w:r w:rsidR="0060762C">
        <w:rPr>
          <w:rFonts w:eastAsia="PMingLiU"/>
          <w:spacing w:val="0"/>
          <w:lang w:eastAsia="en-GB" w:bidi="en-GB"/>
        </w:rPr>
        <w:t xml:space="preserve">been conferring </w:t>
      </w:r>
      <w:r w:rsidRPr="003D7FD2">
        <w:rPr>
          <w:rFonts w:eastAsia="PMingLiU"/>
          <w:spacing w:val="0"/>
          <w:lang w:eastAsia="en-GB" w:bidi="en-GB"/>
        </w:rPr>
        <w:t xml:space="preserve">members of the public the right to inspect the register </w:t>
      </w:r>
      <w:r w:rsidR="00785EE5">
        <w:rPr>
          <w:rFonts w:eastAsia="PMingLiU"/>
          <w:spacing w:val="0"/>
          <w:lang w:eastAsia="en-GB" w:bidi="en-GB"/>
        </w:rPr>
        <w:t xml:space="preserve">for </w:t>
      </w:r>
      <w:r w:rsidRPr="003D7FD2">
        <w:rPr>
          <w:rFonts w:eastAsia="PMingLiU"/>
          <w:spacing w:val="0"/>
          <w:lang w:eastAsia="en-GB" w:bidi="en-GB"/>
        </w:rPr>
        <w:t xml:space="preserve">decades. </w:t>
      </w:r>
      <w:r w:rsidR="008A2CD1">
        <w:rPr>
          <w:rFonts w:eastAsia="PMingLiU"/>
          <w:spacing w:val="0"/>
          <w:lang w:eastAsia="en-GB" w:bidi="en-GB"/>
        </w:rPr>
        <w:t xml:space="preserve">There are </w:t>
      </w:r>
      <w:r w:rsidR="008A2CD1" w:rsidRPr="003D7FD2">
        <w:rPr>
          <w:rFonts w:eastAsia="PMingLiU"/>
          <w:spacing w:val="0"/>
          <w:lang w:eastAsia="en-GB" w:bidi="en-GB"/>
        </w:rPr>
        <w:t xml:space="preserve">many different situations </w:t>
      </w:r>
      <w:r w:rsidR="008A2CD1">
        <w:rPr>
          <w:rFonts w:eastAsia="PMingLiU"/>
          <w:spacing w:val="0"/>
          <w:lang w:eastAsia="en-GB" w:bidi="en-GB"/>
        </w:rPr>
        <w:t xml:space="preserve">under which the </w:t>
      </w:r>
      <w:r w:rsidR="0073575F">
        <w:rPr>
          <w:rFonts w:eastAsia="PMingLiU"/>
          <w:spacing w:val="0"/>
          <w:lang w:eastAsia="en-GB" w:bidi="en-GB"/>
        </w:rPr>
        <w:t xml:space="preserve">members of the </w:t>
      </w:r>
      <w:r w:rsidRPr="003D7FD2">
        <w:rPr>
          <w:rFonts w:eastAsia="PMingLiU"/>
          <w:spacing w:val="0"/>
          <w:lang w:eastAsia="en-GB" w:bidi="en-GB"/>
        </w:rPr>
        <w:t xml:space="preserve">public </w:t>
      </w:r>
      <w:r w:rsidR="007D05A4">
        <w:rPr>
          <w:rFonts w:eastAsia="PMingLiU"/>
          <w:spacing w:val="0"/>
          <w:lang w:eastAsia="en-GB" w:bidi="en-GB"/>
        </w:rPr>
        <w:t xml:space="preserve">need </w:t>
      </w:r>
      <w:r w:rsidR="008A2CD1">
        <w:rPr>
          <w:rFonts w:eastAsia="PMingLiU"/>
          <w:spacing w:val="0"/>
          <w:lang w:eastAsia="en-GB" w:bidi="en-GB"/>
        </w:rPr>
        <w:t xml:space="preserve">the </w:t>
      </w:r>
      <w:r w:rsidRPr="003D7FD2">
        <w:rPr>
          <w:rFonts w:eastAsia="PMingLiU"/>
          <w:spacing w:val="0"/>
          <w:lang w:eastAsia="en-GB" w:bidi="en-GB"/>
        </w:rPr>
        <w:t xml:space="preserve">information contained in the register of vehicles, including carrying out traffic and transport related procedures. </w:t>
      </w:r>
      <w:r w:rsidR="007E2127">
        <w:rPr>
          <w:rFonts w:eastAsia="PMingLiU"/>
          <w:spacing w:val="0"/>
          <w:lang w:eastAsia="en-GB" w:bidi="en-GB"/>
        </w:rPr>
        <w:t xml:space="preserve">There is nothing unusual </w:t>
      </w:r>
      <w:r w:rsidRPr="003D7FD2">
        <w:rPr>
          <w:rFonts w:eastAsia="PMingLiU"/>
          <w:spacing w:val="0"/>
          <w:lang w:eastAsia="en-GB" w:bidi="en-GB"/>
        </w:rPr>
        <w:t xml:space="preserve">that the “Regulations” stipulates that the Commissioner has an absolute duty to provide </w:t>
      </w:r>
      <w:r w:rsidR="00EC41CA">
        <w:rPr>
          <w:rFonts w:eastAsia="PMingLiU"/>
          <w:spacing w:val="0"/>
          <w:lang w:eastAsia="en-GB" w:bidi="en-GB"/>
        </w:rPr>
        <w:t xml:space="preserve">the </w:t>
      </w:r>
      <w:r w:rsidRPr="003D7FD2">
        <w:rPr>
          <w:rFonts w:eastAsia="PMingLiU"/>
          <w:spacing w:val="0"/>
          <w:lang w:eastAsia="en-GB" w:bidi="en-GB"/>
        </w:rPr>
        <w:t xml:space="preserve">information in the register of vehicles </w:t>
      </w:r>
      <w:r w:rsidR="00EC41CA">
        <w:rPr>
          <w:rFonts w:eastAsia="PMingLiU"/>
          <w:spacing w:val="0"/>
          <w:lang w:eastAsia="en-GB" w:bidi="en-GB"/>
        </w:rPr>
        <w:t xml:space="preserve">to facilitate </w:t>
      </w:r>
      <w:r w:rsidRPr="003D7FD2">
        <w:rPr>
          <w:rFonts w:eastAsia="PMingLiU"/>
          <w:spacing w:val="0"/>
          <w:lang w:eastAsia="en-GB" w:bidi="en-GB"/>
        </w:rPr>
        <w:t xml:space="preserve">public search and </w:t>
      </w:r>
      <w:r w:rsidR="00EC41CA">
        <w:rPr>
          <w:rFonts w:eastAsia="PMingLiU"/>
          <w:spacing w:val="0"/>
          <w:lang w:eastAsia="en-GB" w:bidi="en-GB"/>
        </w:rPr>
        <w:t xml:space="preserve">enhance </w:t>
      </w:r>
      <w:r w:rsidRPr="003D7FD2">
        <w:rPr>
          <w:rFonts w:eastAsia="PMingLiU"/>
          <w:spacing w:val="0"/>
          <w:lang w:eastAsia="en-GB" w:bidi="en-GB"/>
        </w:rPr>
        <w:t xml:space="preserve">transparency. Relevant to the above argument is a discussion </w:t>
      </w:r>
      <w:r w:rsidRPr="003D7FD2">
        <w:rPr>
          <w:rFonts w:eastAsia="PMingLiU"/>
          <w:spacing w:val="0"/>
          <w:lang w:eastAsia="en-GB" w:bidi="en-GB"/>
        </w:rPr>
        <w:lastRenderedPageBreak/>
        <w:t>paper (the “</w:t>
      </w:r>
      <w:r w:rsidRPr="003D7FD2">
        <w:rPr>
          <w:rFonts w:eastAsia="PMingLiU"/>
          <w:b/>
          <w:spacing w:val="0"/>
          <w:lang w:eastAsia="en-GB" w:bidi="en-GB"/>
        </w:rPr>
        <w:t>Discussion Paper</w:t>
      </w:r>
      <w:r w:rsidRPr="003D7FD2">
        <w:rPr>
          <w:rFonts w:eastAsia="PMingLiU"/>
          <w:spacing w:val="0"/>
          <w:lang w:eastAsia="en-GB" w:bidi="en-GB"/>
        </w:rPr>
        <w:t>”)</w:t>
      </w:r>
      <w:r w:rsidR="00A718EC" w:rsidRPr="003D7FD2">
        <w:rPr>
          <w:rStyle w:val="FootnoteReference"/>
          <w:rFonts w:eastAsia="PMingLiU"/>
          <w:spacing w:val="0"/>
          <w:lang w:eastAsia="en-GB" w:bidi="en-GB"/>
        </w:rPr>
        <w:footnoteReference w:id="41"/>
      </w:r>
      <w:r w:rsidR="00A718EC" w:rsidRPr="003D7FD2">
        <w:rPr>
          <w:rFonts w:eastAsia="PMingLiU"/>
          <w:spacing w:val="0"/>
          <w:lang w:eastAsia="en-GB" w:bidi="en-GB"/>
        </w:rPr>
        <w:t xml:space="preserve"> </w:t>
      </w:r>
      <w:r w:rsidRPr="003D7FD2">
        <w:rPr>
          <w:rFonts w:eastAsia="PMingLiU"/>
          <w:spacing w:val="0"/>
          <w:lang w:eastAsia="en-GB" w:bidi="en-GB"/>
        </w:rPr>
        <w:t>submitted by the Transport and Housing Bureau on “</w:t>
      </w:r>
      <w:r w:rsidR="00EC41CA">
        <w:rPr>
          <w:rFonts w:eastAsia="PMingLiU"/>
          <w:spacing w:val="0"/>
          <w:lang w:eastAsia="en-GB" w:bidi="en-GB"/>
        </w:rPr>
        <w:t>Issue</w:t>
      </w:r>
      <w:r w:rsidR="00EC41CA" w:rsidRPr="003D7FD2">
        <w:rPr>
          <w:rFonts w:eastAsia="PMingLiU"/>
          <w:spacing w:val="0"/>
          <w:lang w:eastAsia="en-GB" w:bidi="en-GB"/>
        </w:rPr>
        <w:t xml:space="preserve"> </w:t>
      </w:r>
      <w:r w:rsidRPr="003D7FD2">
        <w:rPr>
          <w:rFonts w:eastAsia="PMingLiU"/>
          <w:spacing w:val="0"/>
          <w:lang w:eastAsia="en-GB" w:bidi="en-GB"/>
        </w:rPr>
        <w:t xml:space="preserve">of Certificates of Particulars of </w:t>
      </w:r>
      <w:r w:rsidR="00EC41CA">
        <w:rPr>
          <w:rFonts w:eastAsia="PMingLiU"/>
          <w:spacing w:val="0"/>
          <w:lang w:eastAsia="en-GB" w:bidi="en-GB"/>
        </w:rPr>
        <w:t xml:space="preserve">Motor </w:t>
      </w:r>
      <w:r w:rsidRPr="003D7FD2">
        <w:rPr>
          <w:rFonts w:eastAsia="PMingLiU"/>
          <w:spacing w:val="0"/>
          <w:lang w:eastAsia="en-GB" w:bidi="en-GB"/>
        </w:rPr>
        <w:t xml:space="preserve">Vehicles” at the meeting of the Panel on Transport of the Legislative Council on 11 July 2011. Paragraph 3 of the </w:t>
      </w:r>
      <w:r w:rsidR="00EA2953">
        <w:rPr>
          <w:rFonts w:eastAsia="PMingLiU"/>
          <w:spacing w:val="0"/>
          <w:lang w:eastAsia="en-GB" w:bidi="en-GB"/>
        </w:rPr>
        <w:t>Discussion Paper</w:t>
      </w:r>
      <w:r w:rsidRPr="003D7FD2">
        <w:rPr>
          <w:rFonts w:eastAsia="PMingLiU"/>
          <w:spacing w:val="0"/>
          <w:lang w:eastAsia="en-GB" w:bidi="en-GB"/>
        </w:rPr>
        <w:t xml:space="preserve"> has the following interpretation of regulation 4</w:t>
      </w:r>
      <w:r w:rsidRPr="003D7FD2">
        <w:rPr>
          <w:rFonts w:eastAsia="PMingLiU"/>
          <w:spacing w:val="0"/>
          <w:szCs w:val="22"/>
          <w:lang w:eastAsia="en-GB" w:bidi="en-GB"/>
        </w:rPr>
        <w:t xml:space="preserve"> of the “Regulations”:</w:t>
      </w:r>
    </w:p>
    <w:p w14:paraId="36C23ACA" w14:textId="77777777" w:rsidR="004E055C" w:rsidRPr="003D7FD2" w:rsidRDefault="004E055C" w:rsidP="00A718EC">
      <w:pPr>
        <w:tabs>
          <w:tab w:val="clear" w:pos="1440"/>
          <w:tab w:val="left" w:pos="1541"/>
          <w:tab w:val="left" w:pos="1542"/>
        </w:tabs>
        <w:overflowPunct w:val="0"/>
        <w:topLinePunct w:val="0"/>
        <w:autoSpaceDE w:val="0"/>
        <w:autoSpaceDN w:val="0"/>
        <w:adjustRightInd/>
        <w:snapToGrid/>
        <w:spacing w:line="240" w:lineRule="auto"/>
        <w:ind w:left="102" w:right="178"/>
        <w:rPr>
          <w:rFonts w:eastAsia="PMingLiU"/>
          <w:spacing w:val="0"/>
          <w:szCs w:val="22"/>
          <w:lang w:eastAsia="en-GB" w:bidi="en-GB"/>
        </w:rPr>
      </w:pPr>
    </w:p>
    <w:p w14:paraId="545617AC" w14:textId="12A00BA9" w:rsidR="0008299F" w:rsidRPr="003D7FD2" w:rsidRDefault="0008299F" w:rsidP="00EC41CA">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2"/>
          <w:lang w:eastAsia="en-GB" w:bidi="en-GB"/>
        </w:rPr>
        <w:t>“3</w:t>
      </w:r>
      <w:r w:rsidRPr="003D7FD2">
        <w:rPr>
          <w:rFonts w:eastAsia="PMingLiU"/>
          <w:spacing w:val="0"/>
          <w:sz w:val="24"/>
          <w:szCs w:val="24"/>
          <w:lang w:eastAsia="en-GB" w:bidi="en-GB"/>
        </w:rPr>
        <w:t xml:space="preserve">. </w:t>
      </w:r>
      <w:r w:rsidR="00EC41CA" w:rsidRPr="00EC41CA">
        <w:rPr>
          <w:rFonts w:eastAsia="PMingLiU"/>
          <w:spacing w:val="0"/>
          <w:sz w:val="24"/>
          <w:szCs w:val="24"/>
          <w:lang w:eastAsia="en-GB" w:bidi="en-GB"/>
        </w:rPr>
        <w:t>Among the 18 items of particulars contained in the register, 15 are</w:t>
      </w:r>
      <w:r w:rsidR="00EC41CA">
        <w:rPr>
          <w:rFonts w:eastAsia="PMingLiU"/>
          <w:spacing w:val="0"/>
          <w:sz w:val="24"/>
          <w:szCs w:val="24"/>
          <w:lang w:eastAsia="en-GB" w:bidi="en-GB"/>
        </w:rPr>
        <w:t xml:space="preserve"> </w:t>
      </w:r>
      <w:r w:rsidR="00EC41CA" w:rsidRPr="00EC41CA">
        <w:rPr>
          <w:rFonts w:eastAsia="PMingLiU"/>
          <w:spacing w:val="0"/>
          <w:sz w:val="24"/>
          <w:szCs w:val="24"/>
          <w:lang w:eastAsia="en-GB" w:bidi="en-GB"/>
        </w:rPr>
        <w:t>related to vehicles (</w:t>
      </w:r>
      <w:r w:rsidR="00EC41CA">
        <w:rPr>
          <w:rFonts w:eastAsia="PMingLiU"/>
          <w:spacing w:val="0"/>
          <w:sz w:val="24"/>
          <w:szCs w:val="24"/>
          <w:lang w:eastAsia="en-GB" w:bidi="en-GB"/>
        </w:rPr>
        <w:t>‘</w:t>
      </w:r>
      <w:r w:rsidR="00EC41CA" w:rsidRPr="00EC41CA">
        <w:rPr>
          <w:rFonts w:eastAsia="PMingLiU"/>
          <w:spacing w:val="0"/>
          <w:sz w:val="24"/>
          <w:szCs w:val="24"/>
          <w:lang w:eastAsia="en-GB" w:bidi="en-GB"/>
        </w:rPr>
        <w:t>vehicle particulars</w:t>
      </w:r>
      <w:r w:rsidR="00EC41CA">
        <w:rPr>
          <w:rFonts w:eastAsia="PMingLiU"/>
          <w:spacing w:val="0"/>
          <w:sz w:val="24"/>
          <w:szCs w:val="24"/>
          <w:lang w:eastAsia="en-GB" w:bidi="en-GB"/>
        </w:rPr>
        <w:t>’</w:t>
      </w:r>
      <w:r w:rsidR="00EC41CA" w:rsidRPr="00EC41CA">
        <w:rPr>
          <w:rFonts w:eastAsia="PMingLiU"/>
          <w:spacing w:val="0"/>
          <w:sz w:val="24"/>
          <w:szCs w:val="24"/>
          <w:lang w:eastAsia="en-GB" w:bidi="en-GB"/>
        </w:rPr>
        <w:t>), while the remaining three are</w:t>
      </w:r>
      <w:r w:rsidR="00EC41CA">
        <w:rPr>
          <w:rFonts w:eastAsia="PMingLiU"/>
          <w:spacing w:val="0"/>
          <w:sz w:val="24"/>
          <w:szCs w:val="24"/>
          <w:lang w:eastAsia="en-GB" w:bidi="en-GB"/>
        </w:rPr>
        <w:t xml:space="preserve"> </w:t>
      </w:r>
      <w:r w:rsidR="00EC41CA" w:rsidRPr="00EC41CA">
        <w:rPr>
          <w:rFonts w:eastAsia="PMingLiU"/>
          <w:spacing w:val="0"/>
          <w:sz w:val="24"/>
          <w:szCs w:val="24"/>
          <w:lang w:eastAsia="en-GB" w:bidi="en-GB"/>
        </w:rPr>
        <w:t>particulars pertaining to registered vehicle owners (items (iv) to (vi) in</w:t>
      </w:r>
      <w:r w:rsidR="00EC41CA">
        <w:rPr>
          <w:rFonts w:eastAsia="PMingLiU"/>
          <w:spacing w:val="0"/>
          <w:sz w:val="24"/>
          <w:szCs w:val="24"/>
          <w:lang w:eastAsia="en-GB" w:bidi="en-GB"/>
        </w:rPr>
        <w:t xml:space="preserve"> </w:t>
      </w:r>
      <w:r w:rsidR="00EC41CA" w:rsidRPr="00EC41CA">
        <w:rPr>
          <w:rFonts w:eastAsia="PMingLiU"/>
          <w:spacing w:val="0"/>
          <w:sz w:val="24"/>
          <w:szCs w:val="24"/>
          <w:lang w:eastAsia="en-GB" w:bidi="en-GB"/>
        </w:rPr>
        <w:t>Annex B). Under Regulation 4(2) of the Regulations, the Commissioner</w:t>
      </w:r>
      <w:r w:rsidR="00EC41CA">
        <w:rPr>
          <w:rFonts w:eastAsia="PMingLiU"/>
          <w:spacing w:val="0"/>
          <w:sz w:val="24"/>
          <w:szCs w:val="24"/>
          <w:lang w:eastAsia="en-GB" w:bidi="en-GB"/>
        </w:rPr>
        <w:t xml:space="preserve"> </w:t>
      </w:r>
      <w:r w:rsidR="00EC41CA" w:rsidRPr="00EC41CA">
        <w:rPr>
          <w:rFonts w:eastAsia="PMingLiU"/>
          <w:spacing w:val="0"/>
          <w:sz w:val="24"/>
          <w:szCs w:val="24"/>
          <w:lang w:eastAsia="en-GB" w:bidi="en-GB"/>
        </w:rPr>
        <w:t>shall, on payment of a prescribed fee, supply to any person making</w:t>
      </w:r>
      <w:r w:rsidR="00EC41CA">
        <w:rPr>
          <w:rFonts w:eastAsia="PMingLiU"/>
          <w:spacing w:val="0"/>
          <w:sz w:val="24"/>
          <w:szCs w:val="24"/>
          <w:lang w:eastAsia="en-GB" w:bidi="en-GB"/>
        </w:rPr>
        <w:t xml:space="preserve"> </w:t>
      </w:r>
      <w:r w:rsidR="00EC41CA" w:rsidRPr="00EC41CA">
        <w:rPr>
          <w:rFonts w:eastAsia="PMingLiU"/>
          <w:spacing w:val="0"/>
          <w:sz w:val="24"/>
          <w:szCs w:val="24"/>
          <w:lang w:eastAsia="en-GB" w:bidi="en-GB"/>
        </w:rPr>
        <w:t>application for any particulars in the register in respect of a vehicle a</w:t>
      </w:r>
      <w:r w:rsidR="00EC41CA">
        <w:rPr>
          <w:rFonts w:eastAsia="PMingLiU"/>
          <w:spacing w:val="0"/>
          <w:sz w:val="24"/>
          <w:szCs w:val="24"/>
          <w:lang w:eastAsia="en-GB" w:bidi="en-GB"/>
        </w:rPr>
        <w:t xml:space="preserve"> </w:t>
      </w:r>
      <w:r w:rsidR="00EC41CA" w:rsidRPr="00EC41CA">
        <w:rPr>
          <w:rFonts w:eastAsia="PMingLiU"/>
          <w:spacing w:val="0"/>
          <w:sz w:val="24"/>
          <w:szCs w:val="24"/>
          <w:lang w:eastAsia="en-GB" w:bidi="en-GB"/>
        </w:rPr>
        <w:t xml:space="preserve">Certificate stating such particulars. </w:t>
      </w:r>
      <w:r w:rsidR="00EC41CA" w:rsidRPr="00412502">
        <w:rPr>
          <w:rFonts w:eastAsia="PMingLiU"/>
          <w:spacing w:val="0"/>
          <w:sz w:val="24"/>
          <w:szCs w:val="24"/>
          <w:u w:val="single"/>
          <w:lang w:eastAsia="en-GB" w:bidi="en-GB"/>
        </w:rPr>
        <w:t>The Commissioner has no discretion in withholding the release of such particulars, including the personal particulars of the relevant registered owner, provided that the prescribed fee is paid by the applicant. The Commissioner does not have power under the existing law to ask the applicant to provide reasons for obtaining the Certificate.</w:t>
      </w:r>
      <w:r w:rsidRPr="003D7FD2">
        <w:rPr>
          <w:rFonts w:eastAsia="PMingLiU"/>
          <w:spacing w:val="0"/>
          <w:sz w:val="24"/>
          <w:szCs w:val="24"/>
          <w:lang w:eastAsia="en-GB" w:bidi="en-GB"/>
        </w:rPr>
        <w:t xml:space="preserve">” </w:t>
      </w:r>
    </w:p>
    <w:p w14:paraId="05D6F57C" w14:textId="77777777" w:rsidR="0008299F" w:rsidRPr="003D7FD2" w:rsidRDefault="0008299F" w:rsidP="00A718EC">
      <w:pPr>
        <w:tabs>
          <w:tab w:val="clear" w:pos="1440"/>
        </w:tabs>
        <w:overflowPunct w:val="0"/>
        <w:topLinePunct w:val="0"/>
        <w:autoSpaceDE w:val="0"/>
        <w:autoSpaceDN w:val="0"/>
        <w:adjustRightInd/>
        <w:snapToGrid/>
        <w:spacing w:line="240" w:lineRule="auto"/>
        <w:jc w:val="left"/>
        <w:rPr>
          <w:rFonts w:eastAsia="PMingLiU"/>
          <w:spacing w:val="0"/>
          <w:sz w:val="24"/>
          <w:szCs w:val="24"/>
          <w:lang w:eastAsia="en-GB" w:bidi="en-GB"/>
        </w:rPr>
      </w:pPr>
    </w:p>
    <w:p w14:paraId="22943AEA" w14:textId="77777777" w:rsidR="0008299F" w:rsidRPr="003D7FD2" w:rsidRDefault="0008299F" w:rsidP="00A718EC">
      <w:pPr>
        <w:tabs>
          <w:tab w:val="clear" w:pos="1440"/>
        </w:tabs>
        <w:overflowPunct w:val="0"/>
        <w:topLinePunct w:val="0"/>
        <w:autoSpaceDE w:val="0"/>
        <w:autoSpaceDN w:val="0"/>
        <w:adjustRightInd/>
        <w:snapToGrid/>
        <w:spacing w:line="240" w:lineRule="auto"/>
        <w:jc w:val="right"/>
        <w:rPr>
          <w:rFonts w:eastAsia="PMingLiU"/>
          <w:spacing w:val="0"/>
          <w:sz w:val="24"/>
          <w:szCs w:val="24"/>
          <w:lang w:eastAsia="en-GB" w:bidi="en-GB"/>
        </w:rPr>
      </w:pPr>
      <w:r w:rsidRPr="003D7FD2">
        <w:rPr>
          <w:rFonts w:eastAsia="PMingLiU"/>
          <w:spacing w:val="0"/>
          <w:sz w:val="24"/>
          <w:szCs w:val="24"/>
          <w:lang w:eastAsia="en-GB" w:bidi="en-GB"/>
        </w:rPr>
        <w:t>(</w:t>
      </w:r>
      <w:r w:rsidR="00454027" w:rsidRPr="003D7FD2">
        <w:rPr>
          <w:rFonts w:eastAsia="PMingLiU"/>
          <w:spacing w:val="0"/>
          <w:sz w:val="24"/>
          <w:szCs w:val="24"/>
          <w:lang w:eastAsia="en-GB" w:bidi="en-GB"/>
        </w:rPr>
        <w:t>U</w:t>
      </w:r>
      <w:r w:rsidRPr="003D7FD2">
        <w:rPr>
          <w:rFonts w:eastAsia="PMingLiU"/>
          <w:spacing w:val="0"/>
          <w:sz w:val="24"/>
          <w:szCs w:val="24"/>
          <w:lang w:eastAsia="en-GB" w:bidi="en-GB"/>
        </w:rPr>
        <w:t xml:space="preserve">nderlines added) </w:t>
      </w:r>
    </w:p>
    <w:p w14:paraId="2BA4E492" w14:textId="77777777" w:rsidR="00A718EC" w:rsidRPr="003D7FD2" w:rsidRDefault="00A718EC" w:rsidP="004E7706">
      <w:pPr>
        <w:tabs>
          <w:tab w:val="clear" w:pos="1440"/>
        </w:tabs>
        <w:overflowPunct w:val="0"/>
        <w:topLinePunct w:val="0"/>
        <w:autoSpaceDE w:val="0"/>
        <w:autoSpaceDN w:val="0"/>
        <w:adjustRightInd/>
        <w:snapToGrid/>
        <w:spacing w:line="360" w:lineRule="auto"/>
        <w:jc w:val="left"/>
        <w:rPr>
          <w:rFonts w:eastAsia="PMingLiU"/>
          <w:spacing w:val="0"/>
          <w:szCs w:val="24"/>
          <w:lang w:eastAsia="en-GB" w:bidi="en-GB"/>
        </w:rPr>
      </w:pPr>
    </w:p>
    <w:p w14:paraId="039E920F" w14:textId="77777777" w:rsidR="00542241" w:rsidRPr="00542241" w:rsidRDefault="00454027" w:rsidP="00542241">
      <w:pPr>
        <w:tabs>
          <w:tab w:val="clear" w:pos="1440"/>
        </w:tabs>
        <w:overflowPunct w:val="0"/>
        <w:topLinePunct w:val="0"/>
        <w:autoSpaceDE w:val="0"/>
        <w:autoSpaceDN w:val="0"/>
        <w:adjustRightInd/>
        <w:snapToGrid/>
        <w:spacing w:line="360" w:lineRule="auto"/>
        <w:ind w:right="178"/>
        <w:rPr>
          <w:rFonts w:eastAsia="PMingLiU"/>
          <w:spacing w:val="0"/>
          <w:lang w:eastAsia="en-GB" w:bidi="en-GB"/>
        </w:rPr>
      </w:pPr>
      <w:r w:rsidRPr="003D7FD2">
        <w:rPr>
          <w:rFonts w:eastAsia="PMingLiU"/>
          <w:spacing w:val="0"/>
          <w:lang w:eastAsia="en-GB" w:bidi="en-GB"/>
        </w:rPr>
        <w:t>According to</w:t>
      </w:r>
      <w:r w:rsidR="0008299F" w:rsidRPr="003D7FD2">
        <w:rPr>
          <w:rFonts w:eastAsia="PMingLiU"/>
          <w:spacing w:val="0"/>
          <w:lang w:eastAsia="en-GB" w:bidi="en-GB"/>
        </w:rPr>
        <w:t xml:space="preserve"> the above interpretation, the Bureau </w:t>
      </w:r>
      <w:r w:rsidRPr="003D7FD2">
        <w:rPr>
          <w:rFonts w:eastAsia="PMingLiU"/>
          <w:spacing w:val="0"/>
          <w:lang w:eastAsia="en-GB" w:bidi="en-GB"/>
        </w:rPr>
        <w:t xml:space="preserve">proposed </w:t>
      </w:r>
      <w:r w:rsidR="0008299F" w:rsidRPr="003D7FD2">
        <w:rPr>
          <w:rFonts w:eastAsia="PMingLiU"/>
          <w:spacing w:val="0"/>
          <w:lang w:eastAsia="en-GB" w:bidi="en-GB"/>
        </w:rPr>
        <w:t>to “</w:t>
      </w:r>
      <w:r w:rsidR="00542241" w:rsidRPr="00542241">
        <w:rPr>
          <w:rFonts w:eastAsia="PMingLiU"/>
          <w:spacing w:val="0"/>
          <w:lang w:eastAsia="en-GB" w:bidi="en-GB"/>
        </w:rPr>
        <w:t>strengthen the existing administrative measures, and codify them in the</w:t>
      </w:r>
    </w:p>
    <w:p w14:paraId="6FE18C67" w14:textId="67CD6D8B" w:rsidR="0008299F" w:rsidRPr="003D7FD2" w:rsidRDefault="00542241" w:rsidP="00542241">
      <w:pPr>
        <w:tabs>
          <w:tab w:val="clear" w:pos="1440"/>
        </w:tabs>
        <w:overflowPunct w:val="0"/>
        <w:topLinePunct w:val="0"/>
        <w:autoSpaceDE w:val="0"/>
        <w:autoSpaceDN w:val="0"/>
        <w:adjustRightInd/>
        <w:snapToGrid/>
        <w:spacing w:line="360" w:lineRule="auto"/>
        <w:ind w:right="178"/>
        <w:rPr>
          <w:rFonts w:eastAsia="PMingLiU"/>
          <w:spacing w:val="0"/>
          <w:lang w:eastAsia="en-GB" w:bidi="en-GB"/>
        </w:rPr>
      </w:pPr>
      <w:r w:rsidRPr="00542241">
        <w:rPr>
          <w:rFonts w:eastAsia="PMingLiU"/>
          <w:spacing w:val="0"/>
          <w:lang w:eastAsia="en-GB" w:bidi="en-GB"/>
        </w:rPr>
        <w:t>laws to provide a proper statutory footing to facilitate enforcement</w:t>
      </w:r>
      <w:r w:rsidR="0008299F" w:rsidRPr="003D7FD2">
        <w:rPr>
          <w:rFonts w:eastAsia="PMingLiU"/>
          <w:spacing w:val="0"/>
          <w:lang w:eastAsia="en-GB" w:bidi="en-GB"/>
        </w:rPr>
        <w:t>” and amend the “Regulations”. However, the Panel on Transport of the Legislative Council did not reach any conclusions</w:t>
      </w:r>
      <w:r w:rsidR="00724E0C" w:rsidRPr="003D7FD2">
        <w:rPr>
          <w:rStyle w:val="FootnoteReference"/>
          <w:rFonts w:eastAsia="PMingLiU"/>
          <w:spacing w:val="0"/>
          <w:lang w:eastAsia="en-GB" w:bidi="en-GB"/>
        </w:rPr>
        <w:footnoteReference w:id="42"/>
      </w:r>
      <w:r w:rsidR="0008299F" w:rsidRPr="003D7FD2">
        <w:rPr>
          <w:rFonts w:eastAsia="PMingLiU"/>
          <w:spacing w:val="0"/>
          <w:position w:val="10"/>
          <w:sz w:val="18"/>
          <w:lang w:eastAsia="en-GB" w:bidi="en-GB"/>
        </w:rPr>
        <w:t xml:space="preserve"> </w:t>
      </w:r>
      <w:r w:rsidR="0008299F" w:rsidRPr="003D7FD2">
        <w:rPr>
          <w:rFonts w:eastAsia="PMingLiU"/>
          <w:spacing w:val="0"/>
          <w:lang w:eastAsia="en-GB" w:bidi="en-GB"/>
        </w:rPr>
        <w:t xml:space="preserve">on the Bureau’s proposal. Therefore, the administrative measures referred to in the </w:t>
      </w:r>
      <w:r w:rsidR="00EA2953">
        <w:rPr>
          <w:rFonts w:eastAsia="PMingLiU"/>
          <w:spacing w:val="0"/>
          <w:lang w:eastAsia="en-GB" w:bidi="en-GB"/>
        </w:rPr>
        <w:t>Discussion Paper</w:t>
      </w:r>
      <w:r w:rsidR="0008299F" w:rsidRPr="003D7FD2">
        <w:rPr>
          <w:rFonts w:eastAsia="PMingLiU"/>
          <w:spacing w:val="0"/>
          <w:lang w:eastAsia="en-GB" w:bidi="en-GB"/>
        </w:rPr>
        <w:t xml:space="preserve"> have been in use since 2003, namely:</w:t>
      </w:r>
    </w:p>
    <w:p w14:paraId="3AD443AE" w14:textId="77777777" w:rsidR="004E7706" w:rsidRPr="003D7FD2" w:rsidRDefault="004E7706" w:rsidP="004E7706">
      <w:pPr>
        <w:tabs>
          <w:tab w:val="clear" w:pos="1440"/>
        </w:tabs>
        <w:overflowPunct w:val="0"/>
        <w:topLinePunct w:val="0"/>
        <w:autoSpaceDE w:val="0"/>
        <w:autoSpaceDN w:val="0"/>
        <w:adjustRightInd/>
        <w:snapToGrid/>
        <w:spacing w:line="240" w:lineRule="auto"/>
        <w:ind w:right="178"/>
        <w:rPr>
          <w:rFonts w:eastAsia="PMingLiU"/>
          <w:spacing w:val="0"/>
          <w:lang w:eastAsia="en-GB" w:bidi="en-GB"/>
        </w:rPr>
      </w:pPr>
    </w:p>
    <w:p w14:paraId="7C353237" w14:textId="77777777" w:rsidR="0008299F" w:rsidRPr="003D7FD2" w:rsidRDefault="0008299F" w:rsidP="00724E0C">
      <w:pPr>
        <w:numPr>
          <w:ilvl w:val="0"/>
          <w:numId w:val="20"/>
        </w:numPr>
        <w:overflowPunct w:val="0"/>
        <w:topLinePunct w:val="0"/>
        <w:autoSpaceDE w:val="0"/>
        <w:autoSpaceDN w:val="0"/>
        <w:adjustRightInd/>
        <w:snapToGrid/>
        <w:spacing w:line="360" w:lineRule="auto"/>
        <w:ind w:left="1440" w:hanging="720"/>
        <w:jc w:val="both"/>
        <w:rPr>
          <w:rFonts w:eastAsia="PMingLiU"/>
          <w:spacing w:val="0"/>
          <w:szCs w:val="22"/>
          <w:lang w:eastAsia="en-GB" w:bidi="en-GB"/>
        </w:rPr>
      </w:pPr>
      <w:r w:rsidRPr="003D7FD2">
        <w:rPr>
          <w:rFonts w:eastAsia="PMingLiU"/>
          <w:spacing w:val="0"/>
          <w:szCs w:val="22"/>
          <w:lang w:eastAsia="en-GB" w:bidi="en-GB"/>
        </w:rPr>
        <w:lastRenderedPageBreak/>
        <w:t>adding a note to the application form to remind the applicant that the personal data of the registered vehicle owner can only be used for traffic and transport related matters;</w:t>
      </w:r>
    </w:p>
    <w:p w14:paraId="1FD4572D" w14:textId="77777777" w:rsidR="004E7706" w:rsidRPr="003D7FD2" w:rsidRDefault="004E7706" w:rsidP="00724E0C">
      <w:pPr>
        <w:overflowPunct w:val="0"/>
        <w:topLinePunct w:val="0"/>
        <w:autoSpaceDE w:val="0"/>
        <w:autoSpaceDN w:val="0"/>
        <w:adjustRightInd/>
        <w:snapToGrid/>
        <w:spacing w:line="240" w:lineRule="auto"/>
        <w:ind w:left="1440" w:hanging="720"/>
        <w:rPr>
          <w:rFonts w:eastAsia="PMingLiU"/>
          <w:spacing w:val="0"/>
          <w:szCs w:val="22"/>
          <w:lang w:eastAsia="en-GB" w:bidi="en-GB"/>
        </w:rPr>
      </w:pPr>
    </w:p>
    <w:p w14:paraId="3021221B" w14:textId="77777777" w:rsidR="0008299F" w:rsidRPr="003D7FD2" w:rsidRDefault="0008299F" w:rsidP="00724E0C">
      <w:pPr>
        <w:numPr>
          <w:ilvl w:val="0"/>
          <w:numId w:val="20"/>
        </w:numPr>
        <w:overflowPunct w:val="0"/>
        <w:topLinePunct w:val="0"/>
        <w:autoSpaceDE w:val="0"/>
        <w:autoSpaceDN w:val="0"/>
        <w:adjustRightInd/>
        <w:snapToGrid/>
        <w:spacing w:line="360" w:lineRule="auto"/>
        <w:ind w:left="1440" w:hanging="720"/>
        <w:jc w:val="both"/>
        <w:rPr>
          <w:rFonts w:eastAsia="PMingLiU"/>
          <w:spacing w:val="0"/>
          <w:szCs w:val="22"/>
          <w:lang w:eastAsia="en-GB" w:bidi="en-GB"/>
        </w:rPr>
      </w:pPr>
      <w:r w:rsidRPr="003D7FD2">
        <w:rPr>
          <w:rFonts w:eastAsia="PMingLiU"/>
          <w:spacing w:val="0"/>
          <w:szCs w:val="22"/>
          <w:lang w:eastAsia="en-GB" w:bidi="en-GB"/>
        </w:rPr>
        <w:t>requiring the applicant to state the purpose of applying for the certificate and confirming that he/she understands that it is an offence to ma</w:t>
      </w:r>
      <w:r w:rsidR="004E7706" w:rsidRPr="003D7FD2">
        <w:rPr>
          <w:rFonts w:eastAsia="PMingLiU"/>
          <w:spacing w:val="0"/>
          <w:szCs w:val="22"/>
          <w:lang w:eastAsia="en-GB" w:bidi="en-GB"/>
        </w:rPr>
        <w:t xml:space="preserve">ke a false statement; and </w:t>
      </w:r>
    </w:p>
    <w:p w14:paraId="0226279A" w14:textId="77777777" w:rsidR="004E7706" w:rsidRPr="003D7FD2" w:rsidRDefault="004E7706" w:rsidP="00724E0C">
      <w:pPr>
        <w:overflowPunct w:val="0"/>
        <w:topLinePunct w:val="0"/>
        <w:autoSpaceDE w:val="0"/>
        <w:autoSpaceDN w:val="0"/>
        <w:adjustRightInd/>
        <w:snapToGrid/>
        <w:spacing w:line="240" w:lineRule="auto"/>
        <w:ind w:left="1440" w:hanging="720"/>
        <w:rPr>
          <w:rFonts w:eastAsia="PMingLiU"/>
          <w:spacing w:val="0"/>
          <w:szCs w:val="22"/>
          <w:lang w:eastAsia="en-GB" w:bidi="en-GB"/>
        </w:rPr>
      </w:pPr>
    </w:p>
    <w:p w14:paraId="0CC9DE7E" w14:textId="4B23CF89" w:rsidR="0008299F" w:rsidRPr="003D7FD2" w:rsidRDefault="0008299F" w:rsidP="00724E0C">
      <w:pPr>
        <w:numPr>
          <w:ilvl w:val="0"/>
          <w:numId w:val="20"/>
        </w:numPr>
        <w:overflowPunct w:val="0"/>
        <w:topLinePunct w:val="0"/>
        <w:autoSpaceDE w:val="0"/>
        <w:autoSpaceDN w:val="0"/>
        <w:adjustRightInd/>
        <w:snapToGrid/>
        <w:spacing w:line="360" w:lineRule="auto"/>
        <w:ind w:left="1440" w:hanging="720"/>
        <w:jc w:val="both"/>
        <w:rPr>
          <w:rFonts w:eastAsia="PMingLiU"/>
          <w:spacing w:val="0"/>
          <w:szCs w:val="22"/>
          <w:lang w:eastAsia="en-GB" w:bidi="en-GB"/>
        </w:rPr>
      </w:pPr>
      <w:r w:rsidRPr="003D7FD2">
        <w:rPr>
          <w:rFonts w:eastAsia="PMingLiU"/>
          <w:spacing w:val="0"/>
          <w:szCs w:val="22"/>
          <w:lang w:eastAsia="en-GB" w:bidi="en-GB"/>
        </w:rPr>
        <w:t xml:space="preserve">allowing the Transport Department to provide the registered vehicle owner with </w:t>
      </w:r>
      <w:r w:rsidR="00AA1652">
        <w:rPr>
          <w:rFonts w:eastAsia="PMingLiU"/>
          <w:spacing w:val="0"/>
          <w:szCs w:val="22"/>
          <w:lang w:eastAsia="en-GB" w:bidi="en-GB"/>
        </w:rPr>
        <w:t xml:space="preserve">the </w:t>
      </w:r>
      <w:r w:rsidRPr="003D7FD2">
        <w:rPr>
          <w:rFonts w:eastAsia="PMingLiU"/>
          <w:spacing w:val="0"/>
          <w:szCs w:val="22"/>
          <w:lang w:eastAsia="en-GB" w:bidi="en-GB"/>
        </w:rPr>
        <w:t xml:space="preserve">personal data of the applicant upon request. </w:t>
      </w:r>
    </w:p>
    <w:p w14:paraId="37694D4F"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sz w:val="31"/>
          <w:lang w:eastAsia="en-GB" w:bidi="en-GB"/>
        </w:rPr>
      </w:pPr>
    </w:p>
    <w:p w14:paraId="5DC7AFBF" w14:textId="30128C71" w:rsidR="0008299F" w:rsidRPr="003D7FD2" w:rsidRDefault="0008299F" w:rsidP="00724E0C">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szCs w:val="22"/>
          <w:lang w:eastAsia="en-GB" w:bidi="en-GB"/>
        </w:rPr>
        <w:t xml:space="preserve">I agree with the Magistrate that the purpose of the </w:t>
      </w:r>
      <w:r w:rsidR="00EA2953">
        <w:rPr>
          <w:rFonts w:eastAsia="PMingLiU"/>
          <w:spacing w:val="0"/>
          <w:szCs w:val="22"/>
          <w:lang w:eastAsia="en-GB" w:bidi="en-GB"/>
        </w:rPr>
        <w:t>Discussion Paper</w:t>
      </w:r>
      <w:r w:rsidRPr="003D7FD2">
        <w:rPr>
          <w:rFonts w:eastAsia="PMingLiU"/>
          <w:spacing w:val="0"/>
          <w:szCs w:val="22"/>
          <w:lang w:eastAsia="en-GB" w:bidi="en-GB"/>
        </w:rPr>
        <w:t xml:space="preserve"> is, as stated in its first paragraph, to “</w:t>
      </w:r>
      <w:r w:rsidR="0071691F">
        <w:rPr>
          <w:rFonts w:eastAsia="PMingLiU"/>
          <w:spacing w:val="0"/>
          <w:szCs w:val="22"/>
          <w:lang w:eastAsia="en-GB" w:bidi="en-GB"/>
        </w:rPr>
        <w:t>[</w:t>
      </w:r>
      <w:r w:rsidR="0071691F" w:rsidRPr="0071691F">
        <w:rPr>
          <w:rFonts w:eastAsia="PMingLiU"/>
          <w:spacing w:val="0"/>
          <w:szCs w:val="22"/>
          <w:lang w:eastAsia="en-GB" w:bidi="en-GB"/>
        </w:rPr>
        <w:t>propose</w:t>
      </w:r>
      <w:r w:rsidR="0071691F">
        <w:rPr>
          <w:rFonts w:eastAsia="PMingLiU"/>
          <w:spacing w:val="0"/>
          <w:szCs w:val="22"/>
          <w:lang w:eastAsia="en-GB" w:bidi="en-GB"/>
        </w:rPr>
        <w:t>]</w:t>
      </w:r>
      <w:r w:rsidR="0071691F" w:rsidRPr="0071691F">
        <w:rPr>
          <w:rFonts w:eastAsia="PMingLiU"/>
          <w:spacing w:val="0"/>
          <w:szCs w:val="22"/>
          <w:lang w:eastAsia="en-GB" w:bidi="en-GB"/>
        </w:rPr>
        <w:t xml:space="preserve"> to improve the issuing mechanism of Certificate of Particulars of Motor Vehicles</w:t>
      </w:r>
      <w:r w:rsidRPr="003D7FD2">
        <w:rPr>
          <w:rFonts w:eastAsia="PMingLiU"/>
          <w:spacing w:val="0"/>
          <w:szCs w:val="22"/>
          <w:lang w:eastAsia="en-GB" w:bidi="en-GB"/>
        </w:rPr>
        <w:t>” and to “</w:t>
      </w:r>
      <w:r w:rsidR="0071691F">
        <w:rPr>
          <w:rFonts w:eastAsia="PMingLiU"/>
          <w:spacing w:val="0"/>
          <w:szCs w:val="22"/>
          <w:lang w:eastAsia="en-GB" w:bidi="en-GB"/>
        </w:rPr>
        <w:t>[</w:t>
      </w:r>
      <w:r w:rsidR="0071691F" w:rsidRPr="0071691F">
        <w:rPr>
          <w:rFonts w:eastAsia="PMingLiU"/>
          <w:spacing w:val="0"/>
          <w:szCs w:val="22"/>
          <w:lang w:eastAsia="en-GB" w:bidi="en-GB"/>
        </w:rPr>
        <w:t>seek</w:t>
      </w:r>
      <w:r w:rsidR="0071691F">
        <w:rPr>
          <w:rFonts w:eastAsia="PMingLiU"/>
          <w:spacing w:val="0"/>
          <w:szCs w:val="22"/>
          <w:lang w:eastAsia="en-GB" w:bidi="en-GB"/>
        </w:rPr>
        <w:t>]</w:t>
      </w:r>
      <w:r w:rsidR="0071691F" w:rsidRPr="0071691F">
        <w:rPr>
          <w:rFonts w:eastAsia="PMingLiU"/>
          <w:spacing w:val="0"/>
          <w:szCs w:val="22"/>
          <w:lang w:eastAsia="en-GB" w:bidi="en-GB"/>
        </w:rPr>
        <w:t xml:space="preserve"> Members’ views on the proposal</w:t>
      </w:r>
      <w:r w:rsidRPr="003D7FD2">
        <w:rPr>
          <w:rFonts w:eastAsia="PMingLiU"/>
          <w:spacing w:val="0"/>
          <w:szCs w:val="22"/>
          <w:lang w:eastAsia="en-GB" w:bidi="en-GB"/>
        </w:rPr>
        <w:t>” accordingly. Paragraph 4 of the Paper also reiterated the original intention of the legislature, that is, “</w:t>
      </w:r>
      <w:r w:rsidR="0071691F" w:rsidRPr="0071691F">
        <w:rPr>
          <w:rFonts w:eastAsia="PMingLiU"/>
          <w:spacing w:val="0"/>
          <w:szCs w:val="22"/>
          <w:lang w:eastAsia="en-GB" w:bidi="en-GB"/>
        </w:rPr>
        <w:t>the information on the Certificate should only be used for traffic and transport related purpose</w:t>
      </w:r>
      <w:r w:rsidRPr="003D7FD2">
        <w:rPr>
          <w:rFonts w:eastAsia="PMingLiU"/>
          <w:spacing w:val="0"/>
          <w:szCs w:val="22"/>
          <w:lang w:eastAsia="en-GB" w:bidi="en-GB"/>
        </w:rPr>
        <w:t xml:space="preserve">”. This has all along been the legislative </w:t>
      </w:r>
      <w:r w:rsidR="0071691F">
        <w:rPr>
          <w:rFonts w:eastAsia="PMingLiU"/>
          <w:spacing w:val="0"/>
          <w:szCs w:val="22"/>
          <w:lang w:eastAsia="en-GB" w:bidi="en-GB"/>
        </w:rPr>
        <w:t>intent</w:t>
      </w:r>
      <w:r w:rsidR="0071691F" w:rsidRPr="003D7FD2">
        <w:rPr>
          <w:rFonts w:eastAsia="PMingLiU"/>
          <w:spacing w:val="0"/>
          <w:szCs w:val="22"/>
          <w:lang w:eastAsia="en-GB" w:bidi="en-GB"/>
        </w:rPr>
        <w:t xml:space="preserve"> </w:t>
      </w:r>
      <w:r w:rsidRPr="003D7FD2">
        <w:rPr>
          <w:rFonts w:eastAsia="PMingLiU"/>
          <w:spacing w:val="0"/>
          <w:szCs w:val="22"/>
          <w:lang w:eastAsia="en-GB" w:bidi="en-GB"/>
        </w:rPr>
        <w:t>of maintaining registers of vehicles under the Road Traffic Ordinance</w:t>
      </w:r>
      <w:r w:rsidR="00724E0C" w:rsidRPr="003D7FD2">
        <w:rPr>
          <w:rStyle w:val="FootnoteReference"/>
          <w:rFonts w:eastAsia="PMingLiU"/>
          <w:spacing w:val="0"/>
          <w:szCs w:val="22"/>
          <w:lang w:eastAsia="en-GB" w:bidi="en-GB"/>
        </w:rPr>
        <w:footnoteReference w:id="43"/>
      </w:r>
      <w:r w:rsidRPr="003D7FD2">
        <w:rPr>
          <w:rFonts w:eastAsia="PMingLiU"/>
          <w:spacing w:val="0"/>
          <w:szCs w:val="22"/>
          <w:lang w:eastAsia="en-GB" w:bidi="en-GB"/>
        </w:rPr>
        <w:t>.</w:t>
      </w:r>
    </w:p>
    <w:p w14:paraId="50AE1E0F" w14:textId="77777777" w:rsidR="00A020F1" w:rsidRPr="003D7FD2" w:rsidRDefault="00A020F1" w:rsidP="00A020F1">
      <w:pPr>
        <w:overflowPunct w:val="0"/>
        <w:topLinePunct w:val="0"/>
        <w:autoSpaceDE w:val="0"/>
        <w:autoSpaceDN w:val="0"/>
        <w:adjustRightInd/>
        <w:snapToGrid/>
        <w:spacing w:line="360" w:lineRule="auto"/>
        <w:rPr>
          <w:rFonts w:eastAsia="PMingLiU"/>
          <w:spacing w:val="0"/>
          <w:szCs w:val="22"/>
          <w:lang w:eastAsia="en-GB" w:bidi="en-GB"/>
        </w:rPr>
      </w:pPr>
    </w:p>
    <w:p w14:paraId="42C3FFF6" w14:textId="38B9CA0B" w:rsidR="0008299F" w:rsidRPr="003D7FD2" w:rsidRDefault="0008299F" w:rsidP="00A020F1">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szCs w:val="22"/>
          <w:lang w:eastAsia="en-GB" w:bidi="en-GB"/>
        </w:rPr>
        <w:t>However, as the Magistrate stated</w:t>
      </w:r>
      <w:r w:rsidR="00A020F1" w:rsidRPr="003D7FD2">
        <w:rPr>
          <w:rStyle w:val="FootnoteReference"/>
          <w:rFonts w:eastAsia="PMingLiU"/>
          <w:spacing w:val="0"/>
          <w:szCs w:val="22"/>
          <w:lang w:eastAsia="en-GB" w:bidi="en-GB"/>
        </w:rPr>
        <w:footnoteReference w:id="44"/>
      </w:r>
      <w:r w:rsidRPr="003D7FD2">
        <w:rPr>
          <w:rFonts w:eastAsia="PMingLiU"/>
          <w:spacing w:val="0"/>
          <w:szCs w:val="22"/>
          <w:lang w:eastAsia="en-GB" w:bidi="en-GB"/>
        </w:rPr>
        <w:t xml:space="preserve">, </w:t>
      </w:r>
      <w:r w:rsidR="0071691F">
        <w:rPr>
          <w:rFonts w:eastAsia="PMingLiU"/>
          <w:spacing w:val="0"/>
          <w:szCs w:val="22"/>
          <w:lang w:eastAsia="en-GB" w:bidi="en-GB"/>
        </w:rPr>
        <w:t xml:space="preserve">in fairness to </w:t>
      </w:r>
      <w:r w:rsidRPr="003D7FD2">
        <w:rPr>
          <w:rFonts w:eastAsia="PMingLiU"/>
          <w:spacing w:val="0"/>
          <w:szCs w:val="22"/>
          <w:lang w:eastAsia="en-GB" w:bidi="en-GB"/>
        </w:rPr>
        <w:t xml:space="preserve">Mr Chan, representing the appellant, </w:t>
      </w:r>
      <w:r w:rsidR="0071691F">
        <w:rPr>
          <w:rFonts w:eastAsia="PMingLiU"/>
          <w:spacing w:val="0"/>
          <w:szCs w:val="22"/>
          <w:lang w:eastAsia="en-GB" w:bidi="en-GB"/>
        </w:rPr>
        <w:t xml:space="preserve">he </w:t>
      </w:r>
      <w:r w:rsidRPr="003D7FD2">
        <w:rPr>
          <w:rFonts w:eastAsia="PMingLiU"/>
          <w:spacing w:val="0"/>
          <w:szCs w:val="22"/>
          <w:lang w:eastAsia="en-GB" w:bidi="en-GB"/>
        </w:rPr>
        <w:t xml:space="preserve">also agreed that </w:t>
      </w:r>
      <w:r w:rsidR="0071691F">
        <w:rPr>
          <w:rFonts w:eastAsia="PMingLiU"/>
          <w:spacing w:val="0"/>
          <w:szCs w:val="22"/>
          <w:lang w:eastAsia="en-GB" w:bidi="en-GB"/>
        </w:rPr>
        <w:t xml:space="preserve">the above </w:t>
      </w:r>
      <w:r w:rsidRPr="003D7FD2">
        <w:rPr>
          <w:rFonts w:eastAsia="PMingLiU"/>
          <w:spacing w:val="0"/>
          <w:szCs w:val="22"/>
          <w:lang w:eastAsia="en-GB" w:bidi="en-GB"/>
        </w:rPr>
        <w:t xml:space="preserve">document </w:t>
      </w:r>
      <w:r w:rsidR="0071691F">
        <w:rPr>
          <w:rFonts w:eastAsia="PMingLiU"/>
          <w:spacing w:val="0"/>
          <w:szCs w:val="22"/>
          <w:lang w:eastAsia="en-GB" w:bidi="en-GB"/>
        </w:rPr>
        <w:t xml:space="preserve">dated the year 2011 would be </w:t>
      </w:r>
      <w:r w:rsidRPr="003D7FD2">
        <w:rPr>
          <w:rFonts w:eastAsia="PMingLiU"/>
          <w:spacing w:val="0"/>
          <w:szCs w:val="22"/>
          <w:lang w:eastAsia="en-GB" w:bidi="en-GB"/>
        </w:rPr>
        <w:t xml:space="preserve">of limited </w:t>
      </w:r>
      <w:r w:rsidR="00AA1652">
        <w:rPr>
          <w:rFonts w:eastAsia="PMingLiU"/>
          <w:spacing w:val="0"/>
          <w:szCs w:val="22"/>
          <w:lang w:eastAsia="en-GB" w:bidi="en-GB"/>
        </w:rPr>
        <w:t>use</w:t>
      </w:r>
      <w:r w:rsidR="00AA1652" w:rsidRPr="003D7FD2">
        <w:rPr>
          <w:rFonts w:eastAsia="PMingLiU"/>
          <w:spacing w:val="0"/>
          <w:szCs w:val="22"/>
          <w:lang w:eastAsia="en-GB" w:bidi="en-GB"/>
        </w:rPr>
        <w:t xml:space="preserve"> </w:t>
      </w:r>
      <w:r w:rsidRPr="003D7FD2">
        <w:rPr>
          <w:rFonts w:eastAsia="PMingLiU"/>
          <w:spacing w:val="0"/>
          <w:szCs w:val="22"/>
          <w:lang w:eastAsia="en-GB" w:bidi="en-GB"/>
        </w:rPr>
        <w:t xml:space="preserve">as to how the </w:t>
      </w:r>
      <w:r w:rsidRPr="003D7FD2">
        <w:rPr>
          <w:rFonts w:eastAsia="PMingLiU"/>
          <w:spacing w:val="0"/>
          <w:lang w:eastAsia="en-GB" w:bidi="en-GB"/>
        </w:rPr>
        <w:t xml:space="preserve">court </w:t>
      </w:r>
      <w:r w:rsidR="00CC15A8">
        <w:rPr>
          <w:rFonts w:eastAsia="PMingLiU"/>
          <w:spacing w:val="0"/>
          <w:lang w:eastAsia="en-GB" w:bidi="en-GB"/>
        </w:rPr>
        <w:t>should</w:t>
      </w:r>
      <w:r w:rsidR="00CC15A8" w:rsidRPr="003D7FD2">
        <w:rPr>
          <w:rFonts w:eastAsia="PMingLiU"/>
          <w:spacing w:val="0"/>
          <w:lang w:eastAsia="en-GB" w:bidi="en-GB"/>
        </w:rPr>
        <w:t xml:space="preserve"> </w:t>
      </w:r>
      <w:r w:rsidRPr="003D7FD2">
        <w:rPr>
          <w:rFonts w:eastAsia="PMingLiU"/>
          <w:spacing w:val="0"/>
          <w:lang w:eastAsia="en-GB" w:bidi="en-GB"/>
        </w:rPr>
        <w:t xml:space="preserve">interpret the “Regulations”. More importantly, for the reasons mentioned below, I believe that due to the limited </w:t>
      </w:r>
      <w:r w:rsidR="00454027" w:rsidRPr="003D7FD2">
        <w:rPr>
          <w:rFonts w:eastAsia="PMingLiU"/>
          <w:spacing w:val="0"/>
          <w:lang w:eastAsia="en-GB" w:bidi="en-GB"/>
        </w:rPr>
        <w:t xml:space="preserve">scope </w:t>
      </w:r>
      <w:r w:rsidRPr="003D7FD2">
        <w:rPr>
          <w:rFonts w:eastAsia="PMingLiU"/>
          <w:spacing w:val="0"/>
          <w:lang w:eastAsia="en-GB" w:bidi="en-GB"/>
        </w:rPr>
        <w:t xml:space="preserve">of the </w:t>
      </w:r>
      <w:r w:rsidR="00EA2953">
        <w:rPr>
          <w:rFonts w:eastAsia="PMingLiU"/>
          <w:spacing w:val="0"/>
          <w:lang w:eastAsia="en-GB" w:bidi="en-GB"/>
        </w:rPr>
        <w:t>Discussion Paper</w:t>
      </w:r>
      <w:r w:rsidRPr="003D7FD2">
        <w:rPr>
          <w:rFonts w:eastAsia="PMingLiU"/>
          <w:spacing w:val="0"/>
          <w:lang w:eastAsia="en-GB" w:bidi="en-GB"/>
        </w:rPr>
        <w:t xml:space="preserve">, the legal </w:t>
      </w:r>
      <w:r w:rsidRPr="003D7FD2">
        <w:rPr>
          <w:rFonts w:eastAsia="PMingLiU"/>
          <w:spacing w:val="0"/>
          <w:lang w:eastAsia="en-GB" w:bidi="en-GB"/>
        </w:rPr>
        <w:lastRenderedPageBreak/>
        <w:t>views expressed in paragraph 3 are not comprehensive enough, nor can they accurately focus on the issues faced by the Commissioner:</w:t>
      </w:r>
    </w:p>
    <w:p w14:paraId="743F6A63" w14:textId="77777777" w:rsidR="00A020F1" w:rsidRPr="003D7FD2" w:rsidRDefault="00A020F1" w:rsidP="00A020F1">
      <w:pPr>
        <w:overflowPunct w:val="0"/>
        <w:topLinePunct w:val="0"/>
        <w:autoSpaceDE w:val="0"/>
        <w:autoSpaceDN w:val="0"/>
        <w:adjustRightInd/>
        <w:snapToGrid/>
        <w:spacing w:line="240" w:lineRule="auto"/>
        <w:rPr>
          <w:rFonts w:eastAsia="PMingLiU"/>
          <w:spacing w:val="0"/>
          <w:lang w:eastAsia="en-GB" w:bidi="en-GB"/>
        </w:rPr>
      </w:pPr>
    </w:p>
    <w:p w14:paraId="3FE158FE" w14:textId="24565CA3" w:rsidR="0008299F" w:rsidRPr="003D7FD2" w:rsidRDefault="0008299F" w:rsidP="00A020F1">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 xml:space="preserve">In my opinion, the key issue is not whether the Commissioner has the “discretion” to refuse an applicant’s application, but under the then (and prevailing) legal framework, whether he can lawfully and properly supply </w:t>
      </w:r>
      <w:r w:rsidR="00454027" w:rsidRPr="003D7FD2">
        <w:rPr>
          <w:rFonts w:eastAsia="PMingLiU"/>
          <w:spacing w:val="0"/>
          <w:lang w:eastAsia="en-GB" w:bidi="en-GB"/>
        </w:rPr>
        <w:t xml:space="preserve">an </w:t>
      </w:r>
      <w:r w:rsidRPr="003D7FD2">
        <w:rPr>
          <w:rFonts w:eastAsia="PMingLiU"/>
          <w:spacing w:val="0"/>
          <w:lang w:eastAsia="en-GB" w:bidi="en-GB"/>
        </w:rPr>
        <w:t xml:space="preserve">applicant with the registration data of another person regardless of the applicant’s purpose; and </w:t>
      </w:r>
    </w:p>
    <w:p w14:paraId="431FDA05" w14:textId="77777777" w:rsidR="00A020F1" w:rsidRPr="003D7FD2" w:rsidRDefault="00A020F1" w:rsidP="00A020F1">
      <w:pPr>
        <w:overflowPunct w:val="0"/>
        <w:topLinePunct w:val="0"/>
        <w:autoSpaceDE w:val="0"/>
        <w:autoSpaceDN w:val="0"/>
        <w:adjustRightInd/>
        <w:snapToGrid/>
        <w:spacing w:line="240" w:lineRule="auto"/>
        <w:ind w:left="1440" w:hanging="720"/>
        <w:rPr>
          <w:rFonts w:eastAsia="PMingLiU"/>
          <w:spacing w:val="0"/>
          <w:lang w:eastAsia="en-GB" w:bidi="en-GB"/>
        </w:rPr>
      </w:pPr>
    </w:p>
    <w:p w14:paraId="37FBD22D" w14:textId="5EC6F6E3" w:rsidR="0008299F" w:rsidRPr="003D7FD2" w:rsidRDefault="0008299F" w:rsidP="00A020F1">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 xml:space="preserve">If not, it </w:t>
      </w:r>
      <w:r w:rsidR="00F947B7">
        <w:rPr>
          <w:rFonts w:eastAsia="PMingLiU"/>
          <w:spacing w:val="0"/>
          <w:lang w:eastAsia="en-GB" w:bidi="en-GB"/>
        </w:rPr>
        <w:t xml:space="preserve">will be </w:t>
      </w:r>
      <w:r w:rsidRPr="003D7FD2">
        <w:rPr>
          <w:rFonts w:eastAsia="PMingLiU"/>
          <w:spacing w:val="0"/>
          <w:lang w:eastAsia="en-GB" w:bidi="en-GB"/>
        </w:rPr>
        <w:t>the Commissioner</w:t>
      </w:r>
      <w:r w:rsidR="00F947B7">
        <w:rPr>
          <w:rFonts w:eastAsia="PMingLiU"/>
          <w:spacing w:val="0"/>
          <w:lang w:eastAsia="en-GB" w:bidi="en-GB"/>
        </w:rPr>
        <w:t>’s duty</w:t>
      </w:r>
      <w:r w:rsidRPr="003D7FD2">
        <w:rPr>
          <w:rFonts w:eastAsia="PMingLiU"/>
          <w:spacing w:val="0"/>
          <w:lang w:eastAsia="en-GB" w:bidi="en-GB"/>
        </w:rPr>
        <w:t xml:space="preserve"> to know </w:t>
      </w:r>
      <w:r w:rsidR="00F947B7">
        <w:rPr>
          <w:rFonts w:eastAsia="PMingLiU"/>
          <w:spacing w:val="0"/>
          <w:lang w:eastAsia="en-GB" w:bidi="en-GB"/>
        </w:rPr>
        <w:t xml:space="preserve">the </w:t>
      </w:r>
      <w:r w:rsidRPr="003D7FD2">
        <w:rPr>
          <w:rFonts w:eastAsia="PMingLiU"/>
          <w:spacing w:val="0"/>
          <w:lang w:eastAsia="en-GB" w:bidi="en-GB"/>
        </w:rPr>
        <w:t xml:space="preserve">applicant’s purpose in advance. Therefore, the key point is not whether the Commissioner has the </w:t>
      </w:r>
      <w:r w:rsidR="00B679CB">
        <w:rPr>
          <w:rFonts w:eastAsia="PMingLiU"/>
          <w:spacing w:val="0"/>
          <w:lang w:eastAsia="en-GB" w:bidi="en-GB"/>
        </w:rPr>
        <w:t>power</w:t>
      </w:r>
      <w:r w:rsidR="00B679CB" w:rsidRPr="003D7FD2">
        <w:rPr>
          <w:rFonts w:eastAsia="PMingLiU"/>
          <w:spacing w:val="0"/>
          <w:lang w:eastAsia="en-GB" w:bidi="en-GB"/>
        </w:rPr>
        <w:t xml:space="preserve"> </w:t>
      </w:r>
      <w:r w:rsidRPr="003D7FD2">
        <w:rPr>
          <w:rFonts w:eastAsia="PMingLiU"/>
          <w:spacing w:val="0"/>
          <w:lang w:eastAsia="en-GB" w:bidi="en-GB"/>
        </w:rPr>
        <w:t xml:space="preserve">to require </w:t>
      </w:r>
      <w:r w:rsidR="00454027" w:rsidRPr="003D7FD2">
        <w:rPr>
          <w:rFonts w:eastAsia="PMingLiU"/>
          <w:spacing w:val="0"/>
          <w:lang w:eastAsia="en-GB" w:bidi="en-GB"/>
        </w:rPr>
        <w:t xml:space="preserve">an </w:t>
      </w:r>
      <w:r w:rsidRPr="003D7FD2">
        <w:rPr>
          <w:rFonts w:eastAsia="PMingLiU"/>
          <w:spacing w:val="0"/>
          <w:lang w:eastAsia="en-GB" w:bidi="en-GB"/>
        </w:rPr>
        <w:t xml:space="preserve">applicant to provide reasons for obtaining the certificate. If the Commissioner does not have sufficient information in this regard, then he would not be able to </w:t>
      </w:r>
      <w:r w:rsidR="00566519" w:rsidRPr="003D7FD2">
        <w:rPr>
          <w:rFonts w:eastAsia="PMingLiU"/>
          <w:spacing w:val="0"/>
          <w:lang w:eastAsia="en-GB" w:bidi="en-GB"/>
        </w:rPr>
        <w:t>perform his duties lawfully and properly</w:t>
      </w:r>
      <w:r w:rsidRPr="003D7FD2">
        <w:rPr>
          <w:rFonts w:eastAsia="PMingLiU"/>
          <w:spacing w:val="0"/>
          <w:lang w:eastAsia="en-GB" w:bidi="en-GB"/>
        </w:rPr>
        <w:t xml:space="preserve"> under regulation 4 of the “Regulations”.</w:t>
      </w:r>
    </w:p>
    <w:p w14:paraId="52BAD273" w14:textId="77777777" w:rsidR="0008299F" w:rsidRPr="003D7FD2" w:rsidRDefault="0008299F" w:rsidP="00A020F1">
      <w:pPr>
        <w:overflowPunct w:val="0"/>
        <w:topLinePunct w:val="0"/>
        <w:autoSpaceDE w:val="0"/>
        <w:autoSpaceDN w:val="0"/>
        <w:adjustRightInd/>
        <w:snapToGrid/>
        <w:spacing w:line="360" w:lineRule="auto"/>
        <w:rPr>
          <w:rFonts w:eastAsia="PMingLiU"/>
          <w:spacing w:val="0"/>
          <w:lang w:eastAsia="en-GB" w:bidi="en-GB"/>
        </w:rPr>
      </w:pPr>
    </w:p>
    <w:p w14:paraId="64287844" w14:textId="742BB5BD" w:rsidR="0008299F" w:rsidRPr="003D7FD2" w:rsidRDefault="0008299F" w:rsidP="00A020F1">
      <w:pPr>
        <w:overflowPunct w:val="0"/>
        <w:topLinePunct w:val="0"/>
        <w:autoSpaceDE w:val="0"/>
        <w:autoSpaceDN w:val="0"/>
        <w:adjustRightInd/>
        <w:snapToGrid/>
        <w:spacing w:line="360" w:lineRule="auto"/>
        <w:rPr>
          <w:rFonts w:eastAsia="PMingLiU"/>
          <w:spacing w:val="0"/>
          <w:lang w:eastAsia="en-GB" w:bidi="en-GB"/>
        </w:rPr>
      </w:pPr>
      <w:r w:rsidRPr="003D7FD2">
        <w:rPr>
          <w:rFonts w:eastAsia="PMingLiU"/>
          <w:spacing w:val="0"/>
          <w:lang w:eastAsia="en-GB" w:bidi="en-GB"/>
        </w:rPr>
        <w:t xml:space="preserve">I am not saying that the </w:t>
      </w:r>
      <w:r w:rsidR="00EA2953">
        <w:rPr>
          <w:rFonts w:eastAsia="PMingLiU"/>
          <w:spacing w:val="0"/>
          <w:lang w:eastAsia="en-GB" w:bidi="en-GB"/>
        </w:rPr>
        <w:t>Discussion Paper</w:t>
      </w:r>
      <w:r w:rsidRPr="003D7FD2">
        <w:rPr>
          <w:rFonts w:eastAsia="PMingLiU"/>
          <w:spacing w:val="0"/>
          <w:lang w:eastAsia="en-GB" w:bidi="en-GB"/>
        </w:rPr>
        <w:t xml:space="preserve"> is not useful to this appeal and I will get back to </w:t>
      </w:r>
      <w:r w:rsidR="00F947B7">
        <w:rPr>
          <w:rFonts w:eastAsia="PMingLiU"/>
          <w:spacing w:val="0"/>
          <w:lang w:eastAsia="en-GB" w:bidi="en-GB"/>
        </w:rPr>
        <w:t xml:space="preserve">it </w:t>
      </w:r>
      <w:r w:rsidRPr="003D7FD2">
        <w:rPr>
          <w:rFonts w:eastAsia="PMingLiU"/>
          <w:spacing w:val="0"/>
          <w:lang w:eastAsia="en-GB" w:bidi="en-GB"/>
        </w:rPr>
        <w:t>when I deal with the appellant’s grounds of appeal.</w:t>
      </w:r>
    </w:p>
    <w:p w14:paraId="7F9AB785" w14:textId="77777777" w:rsidR="0008299F" w:rsidRPr="003D7FD2" w:rsidRDefault="0008299F" w:rsidP="00A020F1">
      <w:pPr>
        <w:overflowPunct w:val="0"/>
        <w:topLinePunct w:val="0"/>
        <w:autoSpaceDE w:val="0"/>
        <w:autoSpaceDN w:val="0"/>
        <w:adjustRightInd/>
        <w:snapToGrid/>
        <w:spacing w:line="360" w:lineRule="auto"/>
        <w:rPr>
          <w:rFonts w:eastAsia="PMingLiU"/>
          <w:spacing w:val="0"/>
          <w:sz w:val="30"/>
          <w:lang w:eastAsia="en-GB" w:bidi="en-GB"/>
        </w:rPr>
      </w:pPr>
    </w:p>
    <w:p w14:paraId="6D7F5BF4" w14:textId="6386FEC5" w:rsidR="0008299F" w:rsidRPr="003D7FD2" w:rsidRDefault="0008299F" w:rsidP="00A020F1">
      <w:pPr>
        <w:overflowPunct w:val="0"/>
        <w:topLinePunct w:val="0"/>
        <w:autoSpaceDE w:val="0"/>
        <w:autoSpaceDN w:val="0"/>
        <w:adjustRightInd/>
        <w:snapToGrid/>
        <w:spacing w:line="360" w:lineRule="auto"/>
        <w:rPr>
          <w:rFonts w:eastAsia="PMingLiU"/>
          <w:i/>
          <w:spacing w:val="0"/>
          <w:szCs w:val="22"/>
          <w:lang w:eastAsia="en-GB" w:bidi="en-GB"/>
        </w:rPr>
      </w:pPr>
      <w:r w:rsidRPr="003D7FD2">
        <w:rPr>
          <w:rFonts w:eastAsia="PMingLiU"/>
          <w:i/>
          <w:spacing w:val="0"/>
          <w:szCs w:val="22"/>
          <w:lang w:eastAsia="en-GB" w:bidi="en-GB"/>
        </w:rPr>
        <w:t xml:space="preserve">“Regulations” and </w:t>
      </w:r>
      <w:r w:rsidR="001E20FD">
        <w:rPr>
          <w:rFonts w:eastAsia="PMingLiU"/>
          <w:i/>
          <w:spacing w:val="0"/>
          <w:szCs w:val="22"/>
          <w:lang w:eastAsia="en-GB" w:bidi="en-GB"/>
        </w:rPr>
        <w:t>the</w:t>
      </w:r>
      <w:r w:rsidR="001E20FD" w:rsidRPr="003D7FD2">
        <w:rPr>
          <w:rFonts w:eastAsia="PMingLiU"/>
          <w:i/>
          <w:spacing w:val="0"/>
          <w:szCs w:val="22"/>
          <w:lang w:eastAsia="en-GB" w:bidi="en-GB"/>
        </w:rPr>
        <w:t xml:space="preserve"> </w:t>
      </w:r>
      <w:r w:rsidRPr="003D7FD2">
        <w:rPr>
          <w:rFonts w:eastAsia="PMingLiU"/>
          <w:i/>
          <w:spacing w:val="0"/>
          <w:szCs w:val="22"/>
          <w:lang w:eastAsia="en-GB" w:bidi="en-GB"/>
        </w:rPr>
        <w:t>legal framework</w:t>
      </w:r>
    </w:p>
    <w:p w14:paraId="49F79C8C" w14:textId="77777777" w:rsidR="0008299F" w:rsidRPr="003D7FD2" w:rsidRDefault="0008299F" w:rsidP="00A020F1">
      <w:pPr>
        <w:overflowPunct w:val="0"/>
        <w:topLinePunct w:val="0"/>
        <w:autoSpaceDE w:val="0"/>
        <w:autoSpaceDN w:val="0"/>
        <w:adjustRightInd/>
        <w:snapToGrid/>
        <w:spacing w:line="360" w:lineRule="auto"/>
        <w:rPr>
          <w:rFonts w:eastAsia="PMingLiU"/>
          <w:i/>
          <w:spacing w:val="0"/>
          <w:sz w:val="30"/>
          <w:lang w:eastAsia="en-GB" w:bidi="en-GB"/>
        </w:rPr>
      </w:pPr>
    </w:p>
    <w:p w14:paraId="3B3D78E8" w14:textId="47A0757A" w:rsidR="0008299F" w:rsidRPr="003D7FD2" w:rsidRDefault="0008299F" w:rsidP="00A020F1">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szCs w:val="22"/>
          <w:lang w:eastAsia="en-GB" w:bidi="en-GB"/>
        </w:rPr>
        <w:t xml:space="preserve">As mentioned </w:t>
      </w:r>
      <w:r w:rsidR="00F947B7">
        <w:rPr>
          <w:rFonts w:eastAsia="PMingLiU"/>
          <w:spacing w:val="0"/>
          <w:szCs w:val="22"/>
          <w:lang w:eastAsia="en-GB" w:bidi="en-GB"/>
        </w:rPr>
        <w:t>above</w:t>
      </w:r>
      <w:r w:rsidRPr="003D7FD2">
        <w:rPr>
          <w:rFonts w:eastAsia="PMingLiU"/>
          <w:spacing w:val="0"/>
          <w:szCs w:val="22"/>
          <w:lang w:eastAsia="en-GB" w:bidi="en-GB"/>
        </w:rPr>
        <w:t xml:space="preserve">, the legal views expressed in paragraph 3 of the </w:t>
      </w:r>
      <w:r w:rsidR="00EA2953">
        <w:rPr>
          <w:rFonts w:eastAsia="PMingLiU"/>
          <w:spacing w:val="0"/>
          <w:szCs w:val="22"/>
          <w:lang w:eastAsia="en-GB" w:bidi="en-GB"/>
        </w:rPr>
        <w:t>Discussion Paper</w:t>
      </w:r>
      <w:r w:rsidRPr="003D7FD2">
        <w:rPr>
          <w:rFonts w:eastAsia="PMingLiU"/>
          <w:spacing w:val="0"/>
          <w:szCs w:val="22"/>
          <w:lang w:eastAsia="en-GB" w:bidi="en-GB"/>
        </w:rPr>
        <w:t xml:space="preserve"> are not comprehensive</w:t>
      </w:r>
      <w:r w:rsidR="00F947B7">
        <w:rPr>
          <w:rFonts w:eastAsia="PMingLiU"/>
          <w:spacing w:val="0"/>
          <w:szCs w:val="22"/>
          <w:lang w:eastAsia="en-GB" w:bidi="en-GB"/>
        </w:rPr>
        <w:t xml:space="preserve">. This is because </w:t>
      </w:r>
      <w:r w:rsidRPr="003D7FD2">
        <w:rPr>
          <w:rFonts w:eastAsia="PMingLiU"/>
          <w:spacing w:val="0"/>
          <w:szCs w:val="22"/>
          <w:lang w:eastAsia="en-GB" w:bidi="en-GB"/>
        </w:rPr>
        <w:t xml:space="preserve">there is an established principle of </w:t>
      </w:r>
      <w:r w:rsidR="00F947B7">
        <w:rPr>
          <w:rFonts w:eastAsia="PMingLiU"/>
          <w:spacing w:val="0"/>
          <w:szCs w:val="22"/>
          <w:lang w:eastAsia="en-GB" w:bidi="en-GB"/>
        </w:rPr>
        <w:t>statutory construction</w:t>
      </w:r>
      <w:r w:rsidRPr="003D7FD2">
        <w:rPr>
          <w:rFonts w:eastAsia="PMingLiU"/>
          <w:spacing w:val="0"/>
          <w:szCs w:val="22"/>
          <w:lang w:eastAsia="en-GB" w:bidi="en-GB"/>
        </w:rPr>
        <w:t xml:space="preserve"> that, without violating </w:t>
      </w:r>
      <w:r w:rsidR="00F947B7">
        <w:rPr>
          <w:rFonts w:eastAsia="PMingLiU"/>
          <w:spacing w:val="0"/>
          <w:szCs w:val="22"/>
          <w:lang w:eastAsia="en-GB" w:bidi="en-GB"/>
        </w:rPr>
        <w:t>its</w:t>
      </w:r>
      <w:r w:rsidR="00F947B7" w:rsidRPr="003D7FD2">
        <w:rPr>
          <w:rFonts w:eastAsia="PMingLiU"/>
          <w:spacing w:val="0"/>
          <w:szCs w:val="22"/>
          <w:lang w:eastAsia="en-GB" w:bidi="en-GB"/>
        </w:rPr>
        <w:t xml:space="preserve"> </w:t>
      </w:r>
      <w:r w:rsidR="00F947B7">
        <w:rPr>
          <w:rFonts w:eastAsia="PMingLiU"/>
          <w:spacing w:val="0"/>
          <w:szCs w:val="22"/>
          <w:lang w:eastAsia="en-GB" w:bidi="en-GB"/>
        </w:rPr>
        <w:t>context</w:t>
      </w:r>
      <w:r w:rsidRPr="003D7FD2">
        <w:rPr>
          <w:rFonts w:eastAsia="PMingLiU"/>
          <w:spacing w:val="0"/>
          <w:szCs w:val="22"/>
          <w:lang w:eastAsia="en-GB" w:bidi="en-GB"/>
        </w:rPr>
        <w:t xml:space="preserve">, </w:t>
      </w:r>
      <w:r w:rsidR="00F947B7">
        <w:rPr>
          <w:rFonts w:eastAsia="PMingLiU"/>
          <w:spacing w:val="0"/>
          <w:szCs w:val="22"/>
          <w:lang w:eastAsia="en-GB" w:bidi="en-GB"/>
        </w:rPr>
        <w:t>a statute is taken to be “</w:t>
      </w:r>
      <w:r w:rsidRPr="003D7FD2">
        <w:rPr>
          <w:rFonts w:eastAsia="PMingLiU"/>
          <w:spacing w:val="0"/>
          <w:szCs w:val="22"/>
          <w:lang w:eastAsia="en-GB" w:bidi="en-GB"/>
        </w:rPr>
        <w:t>always speaking</w:t>
      </w:r>
      <w:r w:rsidR="00F947B7">
        <w:rPr>
          <w:rFonts w:eastAsia="PMingLiU"/>
          <w:spacing w:val="0"/>
          <w:szCs w:val="22"/>
          <w:lang w:eastAsia="en-GB" w:bidi="en-GB"/>
        </w:rPr>
        <w:t>”</w:t>
      </w:r>
      <w:r w:rsidRPr="003D7FD2">
        <w:rPr>
          <w:rFonts w:eastAsia="PMingLiU"/>
          <w:spacing w:val="0"/>
          <w:szCs w:val="22"/>
          <w:lang w:eastAsia="en-GB" w:bidi="en-GB"/>
        </w:rPr>
        <w:t xml:space="preserve">, see: </w:t>
      </w:r>
      <w:r w:rsidRPr="003D7FD2">
        <w:rPr>
          <w:rFonts w:eastAsia="PMingLiU"/>
          <w:i/>
          <w:spacing w:val="0"/>
          <w:lang w:eastAsia="en-GB" w:bidi="en-GB"/>
        </w:rPr>
        <w:t xml:space="preserve">HKSAR v Wong </w:t>
      </w:r>
      <w:r w:rsidRPr="003D7FD2">
        <w:rPr>
          <w:rFonts w:eastAsia="PMingLiU"/>
          <w:i/>
          <w:spacing w:val="0"/>
          <w:lang w:eastAsia="en-GB" w:bidi="en-GB"/>
        </w:rPr>
        <w:lastRenderedPageBreak/>
        <w:t xml:space="preserve">Yuk Man </w:t>
      </w:r>
      <w:r w:rsidR="00A020F1" w:rsidRPr="003D7FD2">
        <w:rPr>
          <w:rStyle w:val="FootnoteReference"/>
          <w:rFonts w:eastAsia="PMingLiU"/>
          <w:spacing w:val="0"/>
          <w:lang w:eastAsia="en-GB" w:bidi="en-GB"/>
        </w:rPr>
        <w:footnoteReference w:id="45"/>
      </w:r>
      <w:r w:rsidRPr="003D7FD2">
        <w:rPr>
          <w:rFonts w:eastAsia="PMingLiU"/>
          <w:spacing w:val="0"/>
          <w:lang w:eastAsia="en-GB" w:bidi="en-GB"/>
        </w:rPr>
        <w:t xml:space="preserve">; </w:t>
      </w:r>
      <w:r w:rsidRPr="003D7FD2">
        <w:rPr>
          <w:rFonts w:eastAsia="PMingLiU"/>
          <w:i/>
          <w:spacing w:val="0"/>
          <w:lang w:eastAsia="en-GB" w:bidi="en-GB"/>
        </w:rPr>
        <w:t>Joyce v Director of Public Prosecutions</w:t>
      </w:r>
      <w:r w:rsidR="00A020F1" w:rsidRPr="003D7FD2">
        <w:rPr>
          <w:rStyle w:val="FootnoteReference"/>
          <w:rFonts w:eastAsia="PMingLiU"/>
          <w:spacing w:val="0"/>
          <w:position w:val="10"/>
          <w:vertAlign w:val="subscript"/>
          <w:lang w:eastAsia="en-GB" w:bidi="en-GB"/>
        </w:rPr>
        <w:footnoteReference w:id="46"/>
      </w:r>
      <w:r w:rsidRPr="003D7FD2">
        <w:rPr>
          <w:rFonts w:eastAsia="PMingLiU"/>
          <w:spacing w:val="0"/>
          <w:lang w:eastAsia="en-GB" w:bidi="en-GB"/>
        </w:rPr>
        <w:t xml:space="preserve">; and </w:t>
      </w:r>
      <w:r w:rsidRPr="003D7FD2">
        <w:rPr>
          <w:rFonts w:eastAsia="PMingLiU"/>
          <w:i/>
          <w:spacing w:val="0"/>
          <w:lang w:eastAsia="en-GB" w:bidi="en-GB"/>
        </w:rPr>
        <w:t xml:space="preserve">HKSAR v </w:t>
      </w:r>
      <w:proofErr w:type="spellStart"/>
      <w:r w:rsidRPr="003D7FD2">
        <w:rPr>
          <w:rFonts w:eastAsia="PMingLiU"/>
          <w:i/>
          <w:spacing w:val="0"/>
          <w:lang w:eastAsia="en-GB" w:bidi="en-GB"/>
        </w:rPr>
        <w:t>Yuong</w:t>
      </w:r>
      <w:proofErr w:type="spellEnd"/>
      <w:r w:rsidRPr="003D7FD2">
        <w:rPr>
          <w:rFonts w:eastAsia="PMingLiU"/>
          <w:i/>
          <w:spacing w:val="0"/>
          <w:lang w:eastAsia="en-GB" w:bidi="en-GB"/>
        </w:rPr>
        <w:t xml:space="preserve"> </w:t>
      </w:r>
      <w:proofErr w:type="spellStart"/>
      <w:r w:rsidRPr="003D7FD2">
        <w:rPr>
          <w:rFonts w:eastAsia="PMingLiU"/>
          <w:i/>
          <w:spacing w:val="0"/>
          <w:lang w:eastAsia="en-GB" w:bidi="en-GB"/>
        </w:rPr>
        <w:t>Ho</w:t>
      </w:r>
      <w:proofErr w:type="spellEnd"/>
      <w:r w:rsidRPr="003D7FD2">
        <w:rPr>
          <w:rFonts w:eastAsia="PMingLiU"/>
          <w:i/>
          <w:spacing w:val="0"/>
          <w:lang w:eastAsia="en-GB" w:bidi="en-GB"/>
        </w:rPr>
        <w:t>-Cheung</w:t>
      </w:r>
      <w:r w:rsidR="00A020F1" w:rsidRPr="003D7FD2">
        <w:rPr>
          <w:rStyle w:val="FootnoteReference"/>
          <w:rFonts w:eastAsia="PMingLiU"/>
          <w:spacing w:val="0"/>
          <w:position w:val="10"/>
          <w:vertAlign w:val="subscript"/>
          <w:lang w:eastAsia="en-GB" w:bidi="en-GB"/>
        </w:rPr>
        <w:footnoteReference w:id="47"/>
      </w:r>
      <w:r w:rsidRPr="003D7FD2">
        <w:rPr>
          <w:rFonts w:eastAsia="PMingLiU"/>
          <w:spacing w:val="0"/>
          <w:vertAlign w:val="subscript"/>
          <w:lang w:eastAsia="en-GB" w:bidi="en-GB"/>
        </w:rPr>
        <w:t>.</w:t>
      </w:r>
      <w:r w:rsidRPr="003D7FD2">
        <w:rPr>
          <w:rFonts w:eastAsia="PMingLiU"/>
          <w:spacing w:val="0"/>
          <w:lang w:eastAsia="en-GB" w:bidi="en-GB"/>
        </w:rPr>
        <w:t xml:space="preserve"> Therefore, </w:t>
      </w:r>
      <w:r w:rsidR="00782310">
        <w:rPr>
          <w:rFonts w:eastAsia="PMingLiU"/>
          <w:spacing w:val="0"/>
          <w:lang w:eastAsia="en-GB" w:bidi="en-GB"/>
        </w:rPr>
        <w:t>to change with</w:t>
      </w:r>
      <w:r w:rsidRPr="003D7FD2">
        <w:rPr>
          <w:rFonts w:eastAsia="PMingLiU"/>
          <w:spacing w:val="0"/>
          <w:lang w:eastAsia="en-GB" w:bidi="en-GB"/>
        </w:rPr>
        <w:t xml:space="preserve"> the times, </w:t>
      </w:r>
      <w:r w:rsidR="00782310">
        <w:rPr>
          <w:rFonts w:eastAsia="PMingLiU"/>
          <w:spacing w:val="0"/>
          <w:lang w:eastAsia="en-GB" w:bidi="en-GB"/>
        </w:rPr>
        <w:t xml:space="preserve">raising awareness of </w:t>
      </w:r>
      <w:r w:rsidRPr="003D7FD2">
        <w:rPr>
          <w:rFonts w:eastAsia="PMingLiU"/>
          <w:spacing w:val="0"/>
          <w:lang w:eastAsia="en-GB" w:bidi="en-GB"/>
        </w:rPr>
        <w:t>human rights and evolution of the legal framework, things that were considered permissible and acceptable</w:t>
      </w:r>
      <w:r w:rsidRPr="003D7FD2">
        <w:rPr>
          <w:rFonts w:eastAsia="PMingLiU"/>
          <w:spacing w:val="0"/>
          <w:szCs w:val="22"/>
          <w:lang w:eastAsia="en-GB" w:bidi="en-GB"/>
        </w:rPr>
        <w:t xml:space="preserve"> to the public in the past may not be the same now. </w:t>
      </w:r>
      <w:r w:rsidR="00782310">
        <w:rPr>
          <w:rFonts w:eastAsia="PMingLiU"/>
          <w:spacing w:val="0"/>
          <w:szCs w:val="22"/>
          <w:lang w:eastAsia="en-GB" w:bidi="en-GB"/>
        </w:rPr>
        <w:t>Certainly</w:t>
      </w:r>
      <w:r w:rsidRPr="003D7FD2">
        <w:rPr>
          <w:rFonts w:eastAsia="PMingLiU"/>
          <w:spacing w:val="0"/>
          <w:szCs w:val="22"/>
          <w:lang w:eastAsia="en-GB" w:bidi="en-GB"/>
        </w:rPr>
        <w:t xml:space="preserve">, </w:t>
      </w:r>
      <w:r w:rsidR="00782310">
        <w:rPr>
          <w:rFonts w:eastAsia="PMingLiU"/>
          <w:spacing w:val="0"/>
          <w:szCs w:val="22"/>
          <w:lang w:eastAsia="en-GB" w:bidi="en-GB"/>
        </w:rPr>
        <w:t xml:space="preserve">the court must start with </w:t>
      </w:r>
      <w:r w:rsidRPr="003D7FD2">
        <w:rPr>
          <w:rFonts w:eastAsia="PMingLiU"/>
          <w:spacing w:val="0"/>
          <w:szCs w:val="22"/>
          <w:lang w:eastAsia="en-GB" w:bidi="en-GB"/>
        </w:rPr>
        <w:t xml:space="preserve">the premise that </w:t>
      </w:r>
      <w:r w:rsidR="00782310">
        <w:rPr>
          <w:rFonts w:eastAsia="PMingLiU"/>
          <w:spacing w:val="0"/>
          <w:szCs w:val="22"/>
          <w:lang w:eastAsia="en-GB" w:bidi="en-GB"/>
        </w:rPr>
        <w:t xml:space="preserve">the </w:t>
      </w:r>
      <w:r w:rsidRPr="003D7FD2">
        <w:rPr>
          <w:rFonts w:eastAsia="PMingLiU"/>
          <w:spacing w:val="0"/>
          <w:szCs w:val="22"/>
          <w:lang w:eastAsia="en-GB" w:bidi="en-GB"/>
        </w:rPr>
        <w:t xml:space="preserve">interpretation of the relevant provisions shall not deviate from the context of the </w:t>
      </w:r>
      <w:r w:rsidR="00782310">
        <w:rPr>
          <w:rFonts w:eastAsia="PMingLiU"/>
          <w:spacing w:val="0"/>
          <w:szCs w:val="22"/>
          <w:lang w:eastAsia="en-GB" w:bidi="en-GB"/>
        </w:rPr>
        <w:t>statute</w:t>
      </w:r>
      <w:r w:rsidRPr="003D7FD2">
        <w:rPr>
          <w:rFonts w:eastAsia="PMingLiU"/>
          <w:spacing w:val="0"/>
          <w:szCs w:val="22"/>
          <w:lang w:eastAsia="en-GB" w:bidi="en-GB"/>
        </w:rPr>
        <w:t xml:space="preserve">, see: </w:t>
      </w:r>
      <w:r w:rsidRPr="003D7FD2">
        <w:rPr>
          <w:rFonts w:eastAsia="PMingLiU"/>
          <w:i/>
          <w:spacing w:val="0"/>
          <w:szCs w:val="22"/>
          <w:lang w:eastAsia="en-GB" w:bidi="en-GB"/>
        </w:rPr>
        <w:t>HKSAR v Chan Chun Kit</w:t>
      </w:r>
      <w:r w:rsidR="00A020F1" w:rsidRPr="003D7FD2">
        <w:rPr>
          <w:rStyle w:val="FootnoteReference"/>
          <w:rFonts w:eastAsia="PMingLiU"/>
          <w:spacing w:val="0"/>
          <w:szCs w:val="22"/>
          <w:lang w:eastAsia="en-GB" w:bidi="en-GB"/>
        </w:rPr>
        <w:footnoteReference w:id="48"/>
      </w:r>
      <w:r w:rsidRPr="003D7FD2">
        <w:rPr>
          <w:rFonts w:eastAsia="PMingLiU"/>
          <w:spacing w:val="0"/>
          <w:szCs w:val="22"/>
          <w:lang w:eastAsia="en-GB" w:bidi="en-GB"/>
        </w:rPr>
        <w:t xml:space="preserve">. I </w:t>
      </w:r>
      <w:r w:rsidR="00782310">
        <w:rPr>
          <w:rFonts w:eastAsia="PMingLiU"/>
          <w:spacing w:val="0"/>
          <w:szCs w:val="22"/>
          <w:lang w:eastAsia="en-GB" w:bidi="en-GB"/>
        </w:rPr>
        <w:t xml:space="preserve">would </w:t>
      </w:r>
      <w:r w:rsidRPr="003D7FD2">
        <w:rPr>
          <w:rFonts w:eastAsia="PMingLiU"/>
          <w:spacing w:val="0"/>
          <w:szCs w:val="22"/>
          <w:lang w:eastAsia="en-GB" w:bidi="en-GB"/>
        </w:rPr>
        <w:t xml:space="preserve">bear in mind the guidance of </w:t>
      </w:r>
      <w:r w:rsidRPr="003D7FD2">
        <w:rPr>
          <w:rFonts w:eastAsia="PMingLiU"/>
          <w:i/>
          <w:spacing w:val="0"/>
          <w:szCs w:val="22"/>
          <w:lang w:eastAsia="en-GB" w:bidi="en-GB"/>
        </w:rPr>
        <w:t xml:space="preserve">Lord Wilberforce </w:t>
      </w:r>
      <w:r w:rsidRPr="003D7FD2">
        <w:rPr>
          <w:rFonts w:eastAsia="PMingLiU"/>
          <w:spacing w:val="0"/>
          <w:szCs w:val="22"/>
          <w:lang w:eastAsia="en-GB" w:bidi="en-GB"/>
        </w:rPr>
        <w:t xml:space="preserve">in </w:t>
      </w:r>
      <w:r w:rsidRPr="003D7FD2">
        <w:rPr>
          <w:rFonts w:eastAsia="PMingLiU"/>
          <w:i/>
          <w:spacing w:val="0"/>
          <w:szCs w:val="22"/>
          <w:lang w:eastAsia="en-GB" w:bidi="en-GB"/>
        </w:rPr>
        <w:t>Royal College of Nursing v Department of Health and Social Security</w:t>
      </w:r>
      <w:r w:rsidR="00A020F1" w:rsidRPr="003D7FD2">
        <w:rPr>
          <w:rStyle w:val="FootnoteReference"/>
          <w:rFonts w:eastAsia="PMingLiU"/>
          <w:spacing w:val="0"/>
          <w:szCs w:val="22"/>
          <w:lang w:eastAsia="en-GB" w:bidi="en-GB"/>
        </w:rPr>
        <w:footnoteReference w:id="49"/>
      </w:r>
      <w:r w:rsidRPr="003D7FD2">
        <w:rPr>
          <w:rFonts w:eastAsia="PMingLiU"/>
          <w:spacing w:val="0"/>
          <w:szCs w:val="22"/>
          <w:lang w:eastAsia="en-GB" w:bidi="en-GB"/>
        </w:rPr>
        <w:t xml:space="preserve">. In </w:t>
      </w:r>
      <w:r w:rsidRPr="003D7FD2">
        <w:rPr>
          <w:rFonts w:eastAsia="PMingLiU"/>
          <w:i/>
          <w:spacing w:val="0"/>
          <w:szCs w:val="22"/>
          <w:lang w:eastAsia="en-GB" w:bidi="en-GB"/>
        </w:rPr>
        <w:t>R (</w:t>
      </w:r>
      <w:proofErr w:type="spellStart"/>
      <w:r w:rsidRPr="003D7FD2">
        <w:rPr>
          <w:rFonts w:eastAsia="PMingLiU"/>
          <w:i/>
          <w:spacing w:val="0"/>
          <w:szCs w:val="22"/>
          <w:lang w:eastAsia="en-GB" w:bidi="en-GB"/>
        </w:rPr>
        <w:t>Quintavalle</w:t>
      </w:r>
      <w:proofErr w:type="spellEnd"/>
      <w:r w:rsidRPr="003D7FD2">
        <w:rPr>
          <w:rFonts w:eastAsia="PMingLiU"/>
          <w:i/>
          <w:spacing w:val="0"/>
          <w:szCs w:val="22"/>
          <w:lang w:eastAsia="en-GB" w:bidi="en-GB"/>
        </w:rPr>
        <w:t>) v Health Secretary</w:t>
      </w:r>
      <w:r w:rsidR="00A020F1" w:rsidRPr="003D7FD2">
        <w:rPr>
          <w:rStyle w:val="FootnoteReference"/>
          <w:rFonts w:eastAsia="PMingLiU"/>
          <w:spacing w:val="0"/>
          <w:szCs w:val="22"/>
          <w:lang w:eastAsia="en-GB" w:bidi="en-GB"/>
        </w:rPr>
        <w:footnoteReference w:id="50"/>
      </w:r>
      <w:r w:rsidRPr="003D7FD2">
        <w:rPr>
          <w:rFonts w:eastAsia="PMingLiU"/>
          <w:spacing w:val="0"/>
          <w:szCs w:val="22"/>
          <w:lang w:eastAsia="en-GB" w:bidi="en-GB"/>
        </w:rPr>
        <w:t xml:space="preserve">, </w:t>
      </w:r>
      <w:r w:rsidRPr="003D7FD2">
        <w:rPr>
          <w:rFonts w:eastAsia="PMingLiU"/>
          <w:i/>
          <w:spacing w:val="0"/>
          <w:szCs w:val="22"/>
          <w:lang w:eastAsia="en-GB" w:bidi="en-GB"/>
        </w:rPr>
        <w:t xml:space="preserve">Lord Bingham </w:t>
      </w:r>
      <w:r w:rsidRPr="003D7FD2">
        <w:rPr>
          <w:rFonts w:eastAsia="PMingLiU"/>
          <w:spacing w:val="0"/>
          <w:szCs w:val="22"/>
          <w:lang w:eastAsia="en-GB" w:bidi="en-GB"/>
        </w:rPr>
        <w:t xml:space="preserve">cited </w:t>
      </w:r>
      <w:r w:rsidRPr="003D7FD2">
        <w:rPr>
          <w:rFonts w:eastAsia="PMingLiU"/>
          <w:i/>
          <w:spacing w:val="0"/>
          <w:szCs w:val="22"/>
          <w:lang w:eastAsia="en-GB" w:bidi="en-GB"/>
        </w:rPr>
        <w:t>Lord Wilberforce</w:t>
      </w:r>
      <w:r w:rsidRPr="003D7FD2">
        <w:rPr>
          <w:rFonts w:eastAsia="PMingLiU"/>
          <w:spacing w:val="0"/>
          <w:szCs w:val="22"/>
          <w:lang w:eastAsia="en-GB" w:bidi="en-GB"/>
        </w:rPr>
        <w:t xml:space="preserve">’s judgment in </w:t>
      </w:r>
      <w:r w:rsidRPr="003D7FD2">
        <w:rPr>
          <w:rFonts w:eastAsia="PMingLiU"/>
          <w:i/>
          <w:spacing w:val="0"/>
          <w:szCs w:val="22"/>
          <w:lang w:eastAsia="en-GB" w:bidi="en-GB"/>
        </w:rPr>
        <w:t>Royal College of Nursing</w:t>
      </w:r>
      <w:r w:rsidR="00782310">
        <w:rPr>
          <w:rFonts w:eastAsia="PMingLiU"/>
          <w:i/>
          <w:spacing w:val="0"/>
          <w:szCs w:val="22"/>
          <w:lang w:eastAsia="en-GB" w:bidi="en-GB"/>
        </w:rPr>
        <w:t xml:space="preserve"> </w:t>
      </w:r>
      <w:r w:rsidR="00782310">
        <w:rPr>
          <w:rFonts w:eastAsia="PMingLiU"/>
          <w:iCs/>
          <w:spacing w:val="0"/>
          <w:szCs w:val="22"/>
          <w:lang w:eastAsia="en-GB" w:bidi="en-GB"/>
        </w:rPr>
        <w:t>and said</w:t>
      </w:r>
      <w:r w:rsidRPr="003D7FD2">
        <w:rPr>
          <w:rFonts w:eastAsia="PMingLiU"/>
          <w:spacing w:val="0"/>
          <w:szCs w:val="22"/>
          <w:lang w:eastAsia="en-GB" w:bidi="en-GB"/>
        </w:rPr>
        <w:t>:</w:t>
      </w:r>
    </w:p>
    <w:p w14:paraId="40543226" w14:textId="77777777" w:rsidR="00A020F1" w:rsidRPr="003D7FD2" w:rsidRDefault="00A020F1" w:rsidP="0074690B">
      <w:pPr>
        <w:pStyle w:val="ListParagraph"/>
        <w:tabs>
          <w:tab w:val="clear" w:pos="1440"/>
          <w:tab w:val="left" w:pos="1541"/>
          <w:tab w:val="left" w:pos="1542"/>
        </w:tabs>
        <w:overflowPunct w:val="0"/>
        <w:topLinePunct w:val="0"/>
        <w:autoSpaceDE w:val="0"/>
        <w:autoSpaceDN w:val="0"/>
        <w:adjustRightInd/>
        <w:snapToGrid/>
        <w:spacing w:line="240" w:lineRule="auto"/>
        <w:ind w:left="102"/>
        <w:rPr>
          <w:rFonts w:eastAsia="PMingLiU"/>
          <w:spacing w:val="0"/>
          <w:lang w:eastAsia="en-GB" w:bidi="en-GB"/>
        </w:rPr>
      </w:pPr>
    </w:p>
    <w:p w14:paraId="7914BBC9" w14:textId="77777777" w:rsidR="0008299F" w:rsidRPr="003D7FD2" w:rsidRDefault="0008299F" w:rsidP="00A020F1">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 xml:space="preserve">“10. ... More pertinent is the guidance given by the late Lord Wilberforce in his dissenting opinion in </w:t>
      </w:r>
      <w:r w:rsidRPr="003D7FD2">
        <w:rPr>
          <w:rFonts w:eastAsia="PMingLiU"/>
          <w:i/>
          <w:spacing w:val="0"/>
          <w:sz w:val="24"/>
          <w:szCs w:val="24"/>
          <w:lang w:eastAsia="en-GB" w:bidi="en-GB"/>
        </w:rPr>
        <w:t xml:space="preserve">Royal College of Nursing of the United Kingdom </w:t>
      </w:r>
      <w:proofErr w:type="gramStart"/>
      <w:r w:rsidRPr="003D7FD2">
        <w:rPr>
          <w:rFonts w:eastAsia="PMingLiU"/>
          <w:i/>
          <w:spacing w:val="0"/>
          <w:sz w:val="24"/>
          <w:szCs w:val="24"/>
          <w:lang w:eastAsia="en-GB" w:bidi="en-GB"/>
        </w:rPr>
        <w:t>v</w:t>
      </w:r>
      <w:proofErr w:type="gramEnd"/>
      <w:r w:rsidRPr="003D7FD2">
        <w:rPr>
          <w:rFonts w:eastAsia="PMingLiU"/>
          <w:i/>
          <w:spacing w:val="0"/>
          <w:sz w:val="24"/>
          <w:szCs w:val="24"/>
          <w:lang w:eastAsia="en-GB" w:bidi="en-GB"/>
        </w:rPr>
        <w:t xml:space="preserve"> Department of Health and Social Security </w:t>
      </w:r>
      <w:r w:rsidRPr="003D7FD2">
        <w:rPr>
          <w:rFonts w:eastAsia="PMingLiU"/>
          <w:spacing w:val="0"/>
          <w:sz w:val="24"/>
          <w:szCs w:val="24"/>
          <w:lang w:eastAsia="en-GB" w:bidi="en-GB"/>
        </w:rPr>
        <w:t>[1981] AC 800. The case concerned the Abortion Act 1967 and the issue which divided the House was whether nurses could lawfully take part in a termination procedure not known when the Act was passed. Lord Wilberforce said, at p 822:</w:t>
      </w:r>
    </w:p>
    <w:p w14:paraId="2B750203" w14:textId="77777777" w:rsidR="0008299F" w:rsidRPr="003D7FD2" w:rsidRDefault="0008299F" w:rsidP="00A020F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42DAE776" w14:textId="77777777" w:rsidR="0008299F" w:rsidRPr="003D7FD2" w:rsidRDefault="0008299F" w:rsidP="0074690B">
      <w:pPr>
        <w:tabs>
          <w:tab w:val="clear" w:pos="1440"/>
        </w:tabs>
        <w:overflowPunct w:val="0"/>
        <w:topLinePunct w:val="0"/>
        <w:autoSpaceDE w:val="0"/>
        <w:autoSpaceDN w:val="0"/>
        <w:adjustRightInd/>
        <w:snapToGrid/>
        <w:spacing w:line="240" w:lineRule="auto"/>
        <w:ind w:left="1800" w:right="1080"/>
        <w:rPr>
          <w:rFonts w:eastAsia="PMingLiU"/>
          <w:spacing w:val="0"/>
          <w:sz w:val="24"/>
          <w:szCs w:val="24"/>
          <w:lang w:eastAsia="en-GB" w:bidi="en-GB"/>
        </w:rPr>
      </w:pPr>
      <w:r w:rsidRPr="003D7FD2">
        <w:rPr>
          <w:rFonts w:eastAsia="PMingLiU"/>
          <w:spacing w:val="0"/>
          <w:sz w:val="24"/>
          <w:szCs w:val="24"/>
          <w:lang w:eastAsia="en-GB" w:bidi="en-GB"/>
        </w:rPr>
        <w:t>‘In interpreting an Act of Parliament it is proper, and indeed necessary, to have regard to the state of affairs existing, and known by Parliament to be existing, at the time. It is a fair presumption that Parliament’s policy or intention is directed to that state of affairs. Leaving aside cases of omission by inadvertence, this being not such a case, when a new state of affairs, or a fresh set of fact</w:t>
      </w:r>
      <w:r w:rsidR="00A020F1" w:rsidRPr="003D7FD2">
        <w:rPr>
          <w:rFonts w:eastAsia="PMingLiU"/>
          <w:spacing w:val="0"/>
          <w:sz w:val="24"/>
          <w:szCs w:val="24"/>
          <w:lang w:eastAsia="en-GB" w:bidi="en-GB"/>
        </w:rPr>
        <w:t xml:space="preserve">s bearing on policy, comes into </w:t>
      </w:r>
      <w:r w:rsidRPr="003D7FD2">
        <w:rPr>
          <w:rFonts w:eastAsia="PMingLiU"/>
          <w:spacing w:val="0"/>
          <w:sz w:val="24"/>
          <w:szCs w:val="24"/>
          <w:lang w:eastAsia="en-GB" w:bidi="en-GB"/>
        </w:rPr>
        <w:t xml:space="preserve">existence, the courts have to consider whether they fall within the parliamentary intention. They may be held to do so, if they fall within </w:t>
      </w:r>
      <w:r w:rsidRPr="003D7FD2">
        <w:rPr>
          <w:rFonts w:eastAsia="PMingLiU"/>
          <w:spacing w:val="0"/>
          <w:sz w:val="24"/>
          <w:szCs w:val="24"/>
          <w:lang w:eastAsia="en-GB" w:bidi="en-GB"/>
        </w:rPr>
        <w:lastRenderedPageBreak/>
        <w:t>the same genus of facts as those to which the expressed policy has been formulated. They may also be held to do so if there can be detected a clear purpose in the legislation which can only be fulf</w:t>
      </w:r>
      <w:r w:rsidR="00A020F1" w:rsidRPr="003D7FD2">
        <w:rPr>
          <w:rFonts w:eastAsia="PMingLiU"/>
          <w:spacing w:val="0"/>
          <w:sz w:val="24"/>
          <w:szCs w:val="24"/>
          <w:lang w:eastAsia="en-GB" w:bidi="en-GB"/>
        </w:rPr>
        <w:t>illed if the extension is made.</w:t>
      </w:r>
      <w:r w:rsidRPr="003D7FD2">
        <w:rPr>
          <w:rFonts w:eastAsia="PMingLiU"/>
          <w:spacing w:val="0"/>
          <w:sz w:val="24"/>
          <w:szCs w:val="24"/>
          <w:u w:val="single"/>
          <w:lang w:eastAsia="en-GB" w:bidi="en-GB"/>
        </w:rPr>
        <w:t xml:space="preserve"> How li</w:t>
      </w:r>
      <w:r w:rsidR="00A020F1" w:rsidRPr="003D7FD2">
        <w:rPr>
          <w:rFonts w:eastAsia="PMingLiU"/>
          <w:spacing w:val="0"/>
          <w:sz w:val="24"/>
          <w:szCs w:val="24"/>
          <w:u w:val="single"/>
          <w:lang w:eastAsia="en-GB" w:bidi="en-GB"/>
        </w:rPr>
        <w:t>berally these principles may be applied</w:t>
      </w:r>
      <w:r w:rsidRPr="003D7FD2">
        <w:rPr>
          <w:rFonts w:eastAsia="PMingLiU"/>
          <w:spacing w:val="0"/>
          <w:sz w:val="24"/>
          <w:szCs w:val="24"/>
          <w:u w:val="single"/>
          <w:lang w:eastAsia="en-GB" w:bidi="en-GB"/>
        </w:rPr>
        <w:t xml:space="preserve"> must depend</w:t>
      </w:r>
      <w:r w:rsidR="00A020F1" w:rsidRPr="003D7FD2">
        <w:rPr>
          <w:rFonts w:eastAsia="PMingLiU"/>
          <w:spacing w:val="0"/>
          <w:sz w:val="24"/>
          <w:szCs w:val="24"/>
          <w:u w:val="single"/>
          <w:lang w:eastAsia="en-GB" w:bidi="en-GB"/>
        </w:rPr>
        <w:t xml:space="preserve"> upon the nature of the enactment, and the strictness </w:t>
      </w:r>
      <w:r w:rsidRPr="003D7FD2">
        <w:rPr>
          <w:rFonts w:eastAsia="PMingLiU"/>
          <w:spacing w:val="0"/>
          <w:sz w:val="24"/>
          <w:szCs w:val="24"/>
          <w:u w:val="single"/>
          <w:lang w:eastAsia="en-GB" w:bidi="en-GB"/>
        </w:rPr>
        <w:t>or otherwise of the words in which it has been expressed</w:t>
      </w:r>
      <w:r w:rsidRPr="003D7FD2">
        <w:rPr>
          <w:rFonts w:eastAsia="PMingLiU"/>
          <w:spacing w:val="0"/>
          <w:sz w:val="24"/>
          <w:szCs w:val="24"/>
          <w:lang w:eastAsia="en-GB" w:bidi="en-GB"/>
        </w:rPr>
        <w:t xml:space="preserve">. The courts should be less willing to extend expressed meanings if it is clear that the Act in question was designed to be restrictive or circumscribed in its operation rather than liberal or permissive. They will be much less willing to do so where the subject matter is different in kind or dimension from that for which the legislation was passed.   </w:t>
      </w:r>
      <w:r w:rsidRPr="003D7FD2">
        <w:rPr>
          <w:rFonts w:eastAsia="PMingLiU"/>
          <w:spacing w:val="0"/>
          <w:sz w:val="24"/>
          <w:szCs w:val="24"/>
          <w:u w:val="single"/>
          <w:lang w:eastAsia="en-GB" w:bidi="en-GB"/>
        </w:rPr>
        <w:t xml:space="preserve"> In any event there is one course which the courts cannot take, under the law of this</w:t>
      </w:r>
      <w:r w:rsidR="00A020F1" w:rsidRPr="003D7FD2">
        <w:rPr>
          <w:rFonts w:eastAsia="PMingLiU"/>
          <w:spacing w:val="0"/>
          <w:sz w:val="24"/>
          <w:szCs w:val="24"/>
          <w:u w:val="single"/>
          <w:lang w:eastAsia="en-GB" w:bidi="en-GB"/>
        </w:rPr>
        <w:t xml:space="preserve"> country; they </w:t>
      </w:r>
      <w:r w:rsidRPr="003D7FD2">
        <w:rPr>
          <w:rFonts w:eastAsia="PMingLiU"/>
          <w:spacing w:val="0"/>
          <w:sz w:val="24"/>
          <w:szCs w:val="24"/>
          <w:u w:val="single"/>
          <w:lang w:eastAsia="en-GB" w:bidi="en-GB"/>
        </w:rPr>
        <w:t xml:space="preserve">cannot </w:t>
      </w:r>
      <w:r w:rsidR="00A020F1" w:rsidRPr="003D7FD2">
        <w:rPr>
          <w:rFonts w:eastAsia="PMingLiU"/>
          <w:spacing w:val="0"/>
          <w:sz w:val="24"/>
          <w:szCs w:val="24"/>
          <w:u w:val="single"/>
          <w:lang w:eastAsia="en-GB" w:bidi="en-GB"/>
        </w:rPr>
        <w:t xml:space="preserve">fill gaps; they cannot by </w:t>
      </w:r>
      <w:r w:rsidRPr="003D7FD2">
        <w:rPr>
          <w:rFonts w:eastAsia="PMingLiU"/>
          <w:spacing w:val="0"/>
          <w:sz w:val="24"/>
          <w:szCs w:val="24"/>
          <w:u w:val="single"/>
          <w:lang w:eastAsia="en-GB" w:bidi="en-GB"/>
        </w:rPr>
        <w:t>asking the question ‘What would Parliament have done in this current</w:t>
      </w:r>
      <w:r w:rsidR="00A020F1" w:rsidRPr="003D7FD2">
        <w:rPr>
          <w:rFonts w:eastAsia="PMingLiU"/>
          <w:spacing w:val="0"/>
          <w:sz w:val="24"/>
          <w:szCs w:val="24"/>
          <w:u w:val="single"/>
          <w:lang w:eastAsia="en-GB" w:bidi="en-GB"/>
        </w:rPr>
        <w:t xml:space="preserve"> </w:t>
      </w:r>
      <w:r w:rsidRPr="003D7FD2">
        <w:rPr>
          <w:rFonts w:eastAsia="PMingLiU"/>
          <w:spacing w:val="0"/>
          <w:sz w:val="24"/>
          <w:szCs w:val="24"/>
          <w:u w:val="single"/>
          <w:lang w:eastAsia="en-GB" w:bidi="en-GB"/>
        </w:rPr>
        <w:t>case – not being one in contemplation – if the facts had been before it?’ attempt themselves to supply the answer, if the answer is not to be found in the terms of the Act itself</w:t>
      </w:r>
      <w:r w:rsidRPr="003D7FD2">
        <w:rPr>
          <w:rFonts w:eastAsia="PMingLiU"/>
          <w:spacing w:val="0"/>
          <w:sz w:val="24"/>
          <w:szCs w:val="24"/>
          <w:lang w:eastAsia="en-GB" w:bidi="en-GB"/>
        </w:rPr>
        <w:t>.’</w:t>
      </w:r>
    </w:p>
    <w:p w14:paraId="62EE6073" w14:textId="77777777" w:rsidR="0008299F" w:rsidRPr="003D7FD2" w:rsidRDefault="0008299F" w:rsidP="00A020F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6DF6F9A9" w14:textId="77777777" w:rsidR="0008299F" w:rsidRPr="003D7FD2" w:rsidRDefault="0008299F" w:rsidP="00A020F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r w:rsidRPr="003D7FD2">
        <w:rPr>
          <w:rFonts w:eastAsia="PMingLiU"/>
          <w:spacing w:val="0"/>
          <w:sz w:val="24"/>
          <w:szCs w:val="24"/>
          <w:lang w:eastAsia="en-GB" w:bidi="en-GB"/>
        </w:rPr>
        <w:t>Both parties relied on this passage, which may now be treated as authoritative …”</w:t>
      </w:r>
    </w:p>
    <w:p w14:paraId="36D4B916" w14:textId="77777777" w:rsidR="0008299F" w:rsidRPr="003D7FD2" w:rsidRDefault="0008299F" w:rsidP="00A020F1">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19CD6207" w14:textId="77777777" w:rsidR="0008299F" w:rsidRPr="003D7FD2" w:rsidRDefault="0008299F" w:rsidP="0074690B">
      <w:pPr>
        <w:tabs>
          <w:tab w:val="clear" w:pos="1440"/>
        </w:tabs>
        <w:overflowPunct w:val="0"/>
        <w:topLinePunct w:val="0"/>
        <w:autoSpaceDE w:val="0"/>
        <w:autoSpaceDN w:val="0"/>
        <w:adjustRightInd/>
        <w:snapToGrid/>
        <w:spacing w:line="240" w:lineRule="auto"/>
        <w:ind w:left="1440" w:right="720"/>
        <w:jc w:val="right"/>
        <w:rPr>
          <w:rFonts w:eastAsia="PMingLiU"/>
          <w:spacing w:val="0"/>
          <w:sz w:val="24"/>
          <w:szCs w:val="24"/>
          <w:lang w:eastAsia="en-GB" w:bidi="en-GB"/>
        </w:rPr>
      </w:pPr>
      <w:r w:rsidRPr="003D7FD2">
        <w:rPr>
          <w:rFonts w:eastAsia="PMingLiU"/>
          <w:spacing w:val="0"/>
          <w:sz w:val="24"/>
          <w:szCs w:val="24"/>
          <w:lang w:eastAsia="en-GB" w:bidi="en-GB"/>
        </w:rPr>
        <w:t>(</w:t>
      </w:r>
      <w:r w:rsidR="00454027" w:rsidRPr="003D7FD2">
        <w:rPr>
          <w:rFonts w:eastAsia="PMingLiU"/>
          <w:spacing w:val="0"/>
          <w:sz w:val="24"/>
          <w:szCs w:val="24"/>
          <w:lang w:eastAsia="en-GB" w:bidi="en-GB"/>
        </w:rPr>
        <w:t>U</w:t>
      </w:r>
      <w:r w:rsidRPr="003D7FD2">
        <w:rPr>
          <w:rFonts w:eastAsia="PMingLiU"/>
          <w:spacing w:val="0"/>
          <w:sz w:val="24"/>
          <w:szCs w:val="24"/>
          <w:lang w:eastAsia="en-GB" w:bidi="en-GB"/>
        </w:rPr>
        <w:t>nderlines added)</w:t>
      </w:r>
    </w:p>
    <w:p w14:paraId="773662A2" w14:textId="77777777" w:rsidR="0074690B" w:rsidRPr="003D7FD2" w:rsidRDefault="0074690B" w:rsidP="0074690B">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7C72D49D" w14:textId="773FBDFC" w:rsidR="0008299F" w:rsidRPr="003D7FD2" w:rsidRDefault="0008299F" w:rsidP="0074690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szCs w:val="22"/>
          <w:lang w:eastAsia="en-GB" w:bidi="en-GB"/>
        </w:rPr>
        <w:t xml:space="preserve">In </w:t>
      </w:r>
      <w:r w:rsidRPr="003D7FD2">
        <w:rPr>
          <w:rFonts w:eastAsia="PMingLiU"/>
          <w:i/>
          <w:spacing w:val="0"/>
          <w:szCs w:val="22"/>
          <w:lang w:eastAsia="en-GB" w:bidi="en-GB"/>
        </w:rPr>
        <w:t>Hong Kong Mobile Television Network Ltd &amp; Anor v Office of the Communications Authority</w:t>
      </w:r>
      <w:r w:rsidR="0074690B" w:rsidRPr="003D7FD2">
        <w:rPr>
          <w:rStyle w:val="FootnoteReference"/>
          <w:rFonts w:eastAsia="PMingLiU"/>
          <w:spacing w:val="0"/>
          <w:szCs w:val="22"/>
          <w:lang w:eastAsia="en-GB" w:bidi="en-GB"/>
        </w:rPr>
        <w:footnoteReference w:id="51"/>
      </w:r>
      <w:r w:rsidRPr="003D7FD2">
        <w:rPr>
          <w:rFonts w:eastAsia="PMingLiU"/>
          <w:spacing w:val="0"/>
          <w:szCs w:val="22"/>
          <w:lang w:eastAsia="en-GB" w:bidi="en-GB"/>
        </w:rPr>
        <w:t xml:space="preserve">, </w:t>
      </w:r>
      <w:r w:rsidR="00454027" w:rsidRPr="003D7FD2">
        <w:rPr>
          <w:rFonts w:eastAsia="PMingLiU"/>
          <w:spacing w:val="0"/>
          <w:szCs w:val="22"/>
          <w:lang w:eastAsia="en-GB" w:bidi="en-GB"/>
        </w:rPr>
        <w:t>Hon</w:t>
      </w:r>
      <w:r w:rsidRPr="003D7FD2">
        <w:rPr>
          <w:rFonts w:eastAsia="PMingLiU"/>
          <w:spacing w:val="0"/>
          <w:szCs w:val="22"/>
          <w:lang w:eastAsia="en-GB" w:bidi="en-GB"/>
        </w:rPr>
        <w:t xml:space="preserve"> Thomas Au </w:t>
      </w:r>
      <w:r w:rsidR="00454027" w:rsidRPr="003D7FD2">
        <w:rPr>
          <w:rFonts w:eastAsia="PMingLiU"/>
          <w:spacing w:val="0"/>
          <w:szCs w:val="22"/>
          <w:lang w:eastAsia="en-GB" w:bidi="en-GB"/>
        </w:rPr>
        <w:t>J</w:t>
      </w:r>
      <w:r w:rsidRPr="003D7FD2">
        <w:rPr>
          <w:rFonts w:eastAsia="PMingLiU"/>
          <w:spacing w:val="0"/>
          <w:lang w:eastAsia="en-GB" w:bidi="en-GB"/>
        </w:rPr>
        <w:t xml:space="preserve"> (as he then was) further pointed out that </w:t>
      </w:r>
      <w:r w:rsidR="00782310">
        <w:rPr>
          <w:rFonts w:eastAsia="PMingLiU"/>
          <w:spacing w:val="0"/>
          <w:lang w:eastAsia="en-GB" w:bidi="en-GB"/>
        </w:rPr>
        <w:t xml:space="preserve">statutory </w:t>
      </w:r>
      <w:r w:rsidRPr="003D7FD2">
        <w:rPr>
          <w:rFonts w:eastAsia="PMingLiU"/>
          <w:spacing w:val="0"/>
          <w:lang w:eastAsia="en-GB" w:bidi="en-GB"/>
        </w:rPr>
        <w:t>interpretation requires an understanding of the circumstances when the statute was enacted in order to ascertain its purpose and meaning</w:t>
      </w:r>
      <w:r w:rsidR="00454027" w:rsidRPr="003D7FD2">
        <w:rPr>
          <w:rFonts w:eastAsia="PMingLiU"/>
          <w:spacing w:val="0"/>
          <w:lang w:eastAsia="en-GB" w:bidi="en-GB"/>
        </w:rPr>
        <w:t>.</w:t>
      </w:r>
      <w:r w:rsidRPr="003D7FD2">
        <w:rPr>
          <w:rFonts w:eastAsia="PMingLiU"/>
          <w:spacing w:val="0"/>
          <w:lang w:eastAsia="en-GB" w:bidi="en-GB"/>
        </w:rPr>
        <w:t xml:space="preserve"> This is not inconsistent with the concept of “always speaking” applicable to statutes and they can even be described as “</w:t>
      </w:r>
      <w:r w:rsidR="00574934">
        <w:rPr>
          <w:rFonts w:eastAsia="PMingLiU"/>
          <w:spacing w:val="0"/>
          <w:lang w:eastAsia="en-GB" w:bidi="en-GB"/>
        </w:rPr>
        <w:t xml:space="preserve">existing in </w:t>
      </w:r>
      <w:r w:rsidRPr="003D7FD2">
        <w:rPr>
          <w:rFonts w:eastAsia="PMingLiU"/>
          <w:spacing w:val="0"/>
          <w:lang w:eastAsia="en-GB" w:bidi="en-GB"/>
        </w:rPr>
        <w:t xml:space="preserve">parallel”; in fact, </w:t>
      </w:r>
      <w:r w:rsidR="00566519" w:rsidRPr="003D7FD2">
        <w:rPr>
          <w:rFonts w:eastAsia="PMingLiU"/>
          <w:spacing w:val="0"/>
          <w:lang w:eastAsia="en-GB" w:bidi="en-GB"/>
        </w:rPr>
        <w:t>if</w:t>
      </w:r>
      <w:r w:rsidRPr="003D7FD2">
        <w:rPr>
          <w:rFonts w:eastAsia="PMingLiU"/>
          <w:spacing w:val="0"/>
          <w:lang w:eastAsia="en-GB" w:bidi="en-GB"/>
        </w:rPr>
        <w:t xml:space="preserve"> the legislative purpose and meaning of the statutes are not contradicted, it is permissible and even necessary to interpret the statutes to cover constantly evolving and changing situations.</w:t>
      </w:r>
    </w:p>
    <w:p w14:paraId="5C537D4D" w14:textId="77777777" w:rsidR="0008299F" w:rsidRPr="003D7FD2" w:rsidRDefault="0008299F" w:rsidP="0074690B">
      <w:pPr>
        <w:overflowPunct w:val="0"/>
        <w:topLinePunct w:val="0"/>
        <w:autoSpaceDE w:val="0"/>
        <w:autoSpaceDN w:val="0"/>
        <w:adjustRightInd/>
        <w:snapToGrid/>
        <w:spacing w:line="360" w:lineRule="auto"/>
        <w:rPr>
          <w:rFonts w:eastAsia="PMingLiU"/>
          <w:spacing w:val="0"/>
          <w:lang w:eastAsia="en-GB" w:bidi="en-GB"/>
        </w:rPr>
      </w:pPr>
    </w:p>
    <w:p w14:paraId="09FACCF7" w14:textId="73E95132" w:rsidR="0008299F" w:rsidRPr="003D7FD2" w:rsidRDefault="0008299F" w:rsidP="0074690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lastRenderedPageBreak/>
        <w:t>In applying the above principles to this case, I have not ignored Mr Chan’s submission that the Hong Kong legislature has always referred</w:t>
      </w:r>
      <w:r w:rsidR="0074690B" w:rsidRPr="003D7FD2">
        <w:rPr>
          <w:rFonts w:eastAsia="PMingLiU"/>
          <w:spacing w:val="0"/>
          <w:lang w:eastAsia="en-GB" w:bidi="en-GB"/>
        </w:rPr>
        <w:t xml:space="preserve"> </w:t>
      </w:r>
      <w:r w:rsidRPr="003D7FD2">
        <w:rPr>
          <w:rFonts w:eastAsia="PMingLiU"/>
          <w:spacing w:val="0"/>
          <w:lang w:eastAsia="en-GB" w:bidi="en-GB"/>
        </w:rPr>
        <w:t>to similar legislation</w:t>
      </w:r>
      <w:r w:rsidR="00574934">
        <w:rPr>
          <w:rFonts w:eastAsia="PMingLiU"/>
          <w:spacing w:val="0"/>
          <w:lang w:eastAsia="en-GB" w:bidi="en-GB"/>
        </w:rPr>
        <w:t xml:space="preserve"> in the United Kingdom</w:t>
      </w:r>
      <w:r w:rsidRPr="003D7FD2">
        <w:rPr>
          <w:rFonts w:eastAsia="PMingLiU"/>
          <w:spacing w:val="0"/>
          <w:lang w:eastAsia="en-GB" w:bidi="en-GB"/>
        </w:rPr>
        <w:t>. When the predecessor</w:t>
      </w:r>
      <w:r w:rsidR="0074690B" w:rsidRPr="003D7FD2">
        <w:rPr>
          <w:rStyle w:val="FootnoteReference"/>
          <w:rFonts w:eastAsia="PMingLiU"/>
          <w:spacing w:val="0"/>
          <w:lang w:eastAsia="en-GB" w:bidi="en-GB"/>
        </w:rPr>
        <w:footnoteReference w:id="52"/>
      </w:r>
      <w:r w:rsidR="0074690B" w:rsidRPr="003D7FD2">
        <w:rPr>
          <w:rFonts w:eastAsia="PMingLiU"/>
          <w:spacing w:val="0"/>
          <w:position w:val="10"/>
          <w:lang w:eastAsia="en-GB" w:bidi="en-GB"/>
        </w:rPr>
        <w:t xml:space="preserve"> </w:t>
      </w:r>
      <w:r w:rsidRPr="003D7FD2">
        <w:rPr>
          <w:rFonts w:eastAsia="PMingLiU"/>
          <w:spacing w:val="0"/>
          <w:lang w:eastAsia="en-GB" w:bidi="en-GB"/>
        </w:rPr>
        <w:t xml:space="preserve">of the “Ordinance” was enacted, the government </w:t>
      </w:r>
      <w:r w:rsidR="00574934">
        <w:rPr>
          <w:rFonts w:eastAsia="PMingLiU"/>
          <w:spacing w:val="0"/>
          <w:lang w:eastAsia="en-GB" w:bidi="en-GB"/>
        </w:rPr>
        <w:t>expressly referred to the corresponding legislation in the United Kingdom</w:t>
      </w:r>
      <w:r w:rsidR="0074690B" w:rsidRPr="003D7FD2">
        <w:rPr>
          <w:rStyle w:val="FootnoteReference"/>
          <w:rFonts w:eastAsia="PMingLiU"/>
          <w:spacing w:val="0"/>
          <w:lang w:eastAsia="en-GB" w:bidi="en-GB"/>
        </w:rPr>
        <w:footnoteReference w:id="53"/>
      </w:r>
      <w:r w:rsidRPr="003D7FD2">
        <w:rPr>
          <w:rFonts w:eastAsia="PMingLiU"/>
          <w:spacing w:val="0"/>
          <w:lang w:eastAsia="en-GB" w:bidi="en-GB"/>
        </w:rPr>
        <w:t xml:space="preserve">. However, regulation 4(2) of the “Regulations” (and its predecessors) deliberately chose not to follow the </w:t>
      </w:r>
      <w:r w:rsidR="00574934">
        <w:rPr>
          <w:rFonts w:eastAsia="PMingLiU"/>
          <w:spacing w:val="0"/>
          <w:lang w:eastAsia="en-GB" w:bidi="en-GB"/>
        </w:rPr>
        <w:t xml:space="preserve">corresponding </w:t>
      </w:r>
      <w:r w:rsidRPr="003D7FD2">
        <w:rPr>
          <w:rFonts w:eastAsia="PMingLiU"/>
          <w:spacing w:val="0"/>
          <w:lang w:eastAsia="en-GB" w:bidi="en-GB"/>
        </w:rPr>
        <w:t xml:space="preserve">UK provision </w:t>
      </w:r>
      <w:r w:rsidR="009E7AE0">
        <w:rPr>
          <w:rFonts w:eastAsia="PMingLiU"/>
          <w:spacing w:val="0"/>
          <w:lang w:eastAsia="en-GB" w:bidi="en-GB"/>
        </w:rPr>
        <w:t>that conferred</w:t>
      </w:r>
      <w:r w:rsidR="009E7AE0" w:rsidRPr="003D7FD2">
        <w:rPr>
          <w:rFonts w:eastAsia="PMingLiU"/>
          <w:spacing w:val="0"/>
          <w:lang w:eastAsia="en-GB" w:bidi="en-GB"/>
        </w:rPr>
        <w:t xml:space="preserve"> </w:t>
      </w:r>
      <w:r w:rsidRPr="003D7FD2">
        <w:rPr>
          <w:rFonts w:eastAsia="PMingLiU"/>
          <w:spacing w:val="0"/>
          <w:lang w:eastAsia="en-GB" w:bidi="en-GB"/>
        </w:rPr>
        <w:t xml:space="preserve">a discretion, but instead </w:t>
      </w:r>
      <w:r w:rsidR="0026108A">
        <w:rPr>
          <w:rFonts w:eastAsia="PMingLiU"/>
          <w:spacing w:val="0"/>
          <w:lang w:eastAsia="en-GB" w:bidi="en-GB"/>
        </w:rPr>
        <w:t>insisted</w:t>
      </w:r>
      <w:r w:rsidR="0026108A" w:rsidRPr="003D7FD2">
        <w:rPr>
          <w:rFonts w:eastAsia="PMingLiU"/>
          <w:spacing w:val="0"/>
          <w:lang w:eastAsia="en-GB" w:bidi="en-GB"/>
        </w:rPr>
        <w:t xml:space="preserve"> </w:t>
      </w:r>
      <w:r w:rsidRPr="003D7FD2">
        <w:rPr>
          <w:rFonts w:eastAsia="PMingLiU"/>
          <w:spacing w:val="0"/>
          <w:lang w:eastAsia="en-GB" w:bidi="en-GB"/>
        </w:rPr>
        <w:t xml:space="preserve">on using the mandatory </w:t>
      </w:r>
      <w:r w:rsidR="00574934">
        <w:rPr>
          <w:rFonts w:eastAsia="PMingLiU"/>
          <w:spacing w:val="0"/>
          <w:lang w:eastAsia="en-GB" w:bidi="en-GB"/>
        </w:rPr>
        <w:t>term</w:t>
      </w:r>
      <w:r w:rsidR="00574934" w:rsidRPr="003D7FD2">
        <w:rPr>
          <w:rFonts w:eastAsia="PMingLiU"/>
          <w:spacing w:val="0"/>
          <w:lang w:eastAsia="en-GB" w:bidi="en-GB"/>
        </w:rPr>
        <w:t xml:space="preserve"> </w:t>
      </w:r>
      <w:r w:rsidRPr="003D7FD2">
        <w:rPr>
          <w:rFonts w:eastAsia="PMingLiU"/>
          <w:spacing w:val="0"/>
          <w:lang w:eastAsia="en-GB" w:bidi="en-GB"/>
        </w:rPr>
        <w:t>“shall”.</w:t>
      </w:r>
    </w:p>
    <w:p w14:paraId="7595D8F9" w14:textId="77777777" w:rsidR="0008299F" w:rsidRPr="003D7FD2" w:rsidRDefault="0008299F" w:rsidP="0074690B">
      <w:pPr>
        <w:overflowPunct w:val="0"/>
        <w:topLinePunct w:val="0"/>
        <w:autoSpaceDE w:val="0"/>
        <w:autoSpaceDN w:val="0"/>
        <w:adjustRightInd/>
        <w:snapToGrid/>
        <w:spacing w:line="360" w:lineRule="auto"/>
        <w:rPr>
          <w:rFonts w:eastAsia="PMingLiU"/>
          <w:spacing w:val="0"/>
          <w:lang w:eastAsia="en-GB" w:bidi="en-GB"/>
        </w:rPr>
      </w:pPr>
    </w:p>
    <w:p w14:paraId="10B1BFF9" w14:textId="6823EA83" w:rsidR="0008299F" w:rsidRPr="003D7FD2" w:rsidRDefault="0008299F" w:rsidP="0074690B">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lang w:eastAsia="en-GB" w:bidi="en-GB"/>
        </w:rPr>
        <w:t xml:space="preserve">In view of the above submissions, I believe that the similar </w:t>
      </w:r>
      <w:r w:rsidR="00574934">
        <w:rPr>
          <w:rFonts w:eastAsia="PMingLiU"/>
          <w:spacing w:val="0"/>
          <w:lang w:eastAsia="en-GB" w:bidi="en-GB"/>
        </w:rPr>
        <w:t>statutory provision</w:t>
      </w:r>
      <w:r w:rsidR="00F2349F">
        <w:rPr>
          <w:rFonts w:eastAsia="PMingLiU"/>
          <w:spacing w:val="0"/>
          <w:lang w:eastAsia="en-GB" w:bidi="en-GB"/>
        </w:rPr>
        <w:t>s</w:t>
      </w:r>
      <w:r w:rsidR="00574934">
        <w:rPr>
          <w:rFonts w:eastAsia="PMingLiU"/>
          <w:spacing w:val="0"/>
          <w:lang w:eastAsia="en-GB" w:bidi="en-GB"/>
        </w:rPr>
        <w:t xml:space="preserve"> </w:t>
      </w:r>
      <w:r w:rsidRPr="003D7FD2">
        <w:rPr>
          <w:rFonts w:eastAsia="PMingLiU"/>
          <w:spacing w:val="0"/>
          <w:lang w:eastAsia="en-GB" w:bidi="en-GB"/>
        </w:rPr>
        <w:t xml:space="preserve">in the </w:t>
      </w:r>
      <w:r w:rsidR="00574934">
        <w:rPr>
          <w:rFonts w:eastAsia="PMingLiU"/>
          <w:spacing w:val="0"/>
          <w:lang w:eastAsia="en-GB" w:bidi="en-GB"/>
        </w:rPr>
        <w:t xml:space="preserve">United Kingdom </w:t>
      </w:r>
      <w:r w:rsidR="00881A2F">
        <w:rPr>
          <w:rFonts w:eastAsia="PMingLiU"/>
          <w:spacing w:val="0"/>
          <w:lang w:eastAsia="en-GB" w:bidi="en-GB"/>
        </w:rPr>
        <w:t>are</w:t>
      </w:r>
      <w:r w:rsidR="00881A2F" w:rsidRPr="003D7FD2">
        <w:rPr>
          <w:rFonts w:eastAsia="PMingLiU"/>
          <w:spacing w:val="0"/>
          <w:lang w:eastAsia="en-GB" w:bidi="en-GB"/>
        </w:rPr>
        <w:t xml:space="preserve"> </w:t>
      </w:r>
      <w:r w:rsidRPr="003D7FD2">
        <w:rPr>
          <w:rFonts w:eastAsia="PMingLiU"/>
          <w:spacing w:val="0"/>
          <w:lang w:eastAsia="en-GB" w:bidi="en-GB"/>
        </w:rPr>
        <w:t>of reference value to the interpretation of the “Ordinance” and the “Regulations”,</w:t>
      </w:r>
      <w:r w:rsidRPr="003D7FD2">
        <w:rPr>
          <w:rFonts w:eastAsia="PMingLiU"/>
          <w:spacing w:val="0"/>
          <w:szCs w:val="22"/>
          <w:lang w:eastAsia="en-GB" w:bidi="en-GB"/>
        </w:rPr>
        <w:t xml:space="preserve"> but they are not conclusive. As for whether </w:t>
      </w:r>
      <w:r w:rsidR="00574934">
        <w:rPr>
          <w:rFonts w:eastAsia="PMingLiU"/>
          <w:spacing w:val="0"/>
          <w:szCs w:val="22"/>
          <w:lang w:eastAsia="en-GB" w:bidi="en-GB"/>
        </w:rPr>
        <w:t xml:space="preserve">the word </w:t>
      </w:r>
      <w:r w:rsidRPr="003D7FD2">
        <w:rPr>
          <w:rFonts w:eastAsia="PMingLiU"/>
          <w:spacing w:val="0"/>
          <w:szCs w:val="22"/>
          <w:lang w:eastAsia="en-GB" w:bidi="en-GB"/>
        </w:rPr>
        <w:t xml:space="preserve">“shall” in regulation 4(2) of the “Regulations” </w:t>
      </w:r>
      <w:r w:rsidR="00574934">
        <w:rPr>
          <w:rFonts w:eastAsia="PMingLiU"/>
          <w:spacing w:val="0"/>
          <w:szCs w:val="22"/>
          <w:lang w:eastAsia="en-GB" w:bidi="en-GB"/>
        </w:rPr>
        <w:t xml:space="preserve">means that it </w:t>
      </w:r>
      <w:r w:rsidRPr="003D7FD2">
        <w:rPr>
          <w:rFonts w:eastAsia="PMingLiU"/>
          <w:spacing w:val="0"/>
          <w:szCs w:val="22"/>
          <w:lang w:eastAsia="en-GB" w:bidi="en-GB"/>
        </w:rPr>
        <w:t xml:space="preserve">is mandatory, I </w:t>
      </w:r>
      <w:r w:rsidR="00574934">
        <w:rPr>
          <w:rFonts w:eastAsia="PMingLiU"/>
          <w:spacing w:val="0"/>
          <w:szCs w:val="22"/>
          <w:lang w:eastAsia="en-GB" w:bidi="en-GB"/>
        </w:rPr>
        <w:t xml:space="preserve">shall </w:t>
      </w:r>
      <w:r w:rsidRPr="003D7FD2">
        <w:rPr>
          <w:rFonts w:eastAsia="PMingLiU"/>
          <w:spacing w:val="0"/>
          <w:szCs w:val="22"/>
          <w:lang w:eastAsia="en-GB" w:bidi="en-GB"/>
        </w:rPr>
        <w:t xml:space="preserve">come back to </w:t>
      </w:r>
      <w:r w:rsidR="00973286">
        <w:rPr>
          <w:rFonts w:eastAsia="PMingLiU"/>
          <w:spacing w:val="0"/>
          <w:szCs w:val="22"/>
          <w:lang w:eastAsia="en-GB" w:bidi="en-GB"/>
        </w:rPr>
        <w:t>it</w:t>
      </w:r>
      <w:r w:rsidRPr="003D7FD2">
        <w:rPr>
          <w:rFonts w:eastAsia="PMingLiU"/>
          <w:spacing w:val="0"/>
          <w:szCs w:val="22"/>
          <w:lang w:eastAsia="en-GB" w:bidi="en-GB"/>
        </w:rPr>
        <w:t xml:space="preserve"> later. In summary, </w:t>
      </w:r>
      <w:r w:rsidR="00566519" w:rsidRPr="003D7FD2">
        <w:rPr>
          <w:rFonts w:eastAsia="PMingLiU"/>
          <w:spacing w:val="0"/>
          <w:szCs w:val="22"/>
          <w:lang w:eastAsia="en-GB" w:bidi="en-GB"/>
        </w:rPr>
        <w:t>regarding</w:t>
      </w:r>
      <w:r w:rsidRPr="003D7FD2">
        <w:rPr>
          <w:rFonts w:eastAsia="PMingLiU"/>
          <w:spacing w:val="0"/>
          <w:szCs w:val="22"/>
          <w:lang w:eastAsia="en-GB" w:bidi="en-GB"/>
        </w:rPr>
        <w:t xml:space="preserve"> the legislative purpose of the “Ordinance”, I agree with the Magistrate’s findings as follows:</w:t>
      </w:r>
    </w:p>
    <w:p w14:paraId="0E1E5C25" w14:textId="77777777" w:rsidR="0074690B" w:rsidRPr="003D7FD2" w:rsidRDefault="0074690B" w:rsidP="00F65C5D">
      <w:pPr>
        <w:overflowPunct w:val="0"/>
        <w:topLinePunct w:val="0"/>
        <w:autoSpaceDE w:val="0"/>
        <w:autoSpaceDN w:val="0"/>
        <w:adjustRightInd/>
        <w:snapToGrid/>
        <w:spacing w:line="240" w:lineRule="auto"/>
        <w:rPr>
          <w:rFonts w:eastAsia="PMingLiU"/>
          <w:spacing w:val="0"/>
          <w:szCs w:val="22"/>
          <w:lang w:eastAsia="en-GB" w:bidi="en-GB"/>
        </w:rPr>
      </w:pPr>
    </w:p>
    <w:p w14:paraId="3DC1C31F" w14:textId="42D81633" w:rsidR="0008299F" w:rsidRPr="003D7FD2" w:rsidRDefault="001F57CD" w:rsidP="001F57CD">
      <w:pPr>
        <w:tabs>
          <w:tab w:val="left" w:pos="216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2"/>
          <w:lang w:eastAsia="en-GB" w:bidi="en-GB"/>
        </w:rPr>
        <w:t>“35.</w:t>
      </w:r>
      <w:r w:rsidRPr="003D7FD2">
        <w:rPr>
          <w:rFonts w:eastAsia="PMingLiU"/>
          <w:spacing w:val="0"/>
          <w:sz w:val="24"/>
          <w:szCs w:val="22"/>
          <w:lang w:eastAsia="en-GB" w:bidi="en-GB"/>
        </w:rPr>
        <w:tab/>
      </w:r>
      <w:r w:rsidR="0008299F" w:rsidRPr="003D7FD2">
        <w:rPr>
          <w:rFonts w:eastAsia="PMingLiU"/>
          <w:spacing w:val="0"/>
          <w:sz w:val="24"/>
          <w:szCs w:val="24"/>
          <w:lang w:eastAsia="en-GB" w:bidi="en-GB"/>
        </w:rPr>
        <w:t>Undoubtedly, the legislative purpose of the ‘Ordinance’ is to provide for ‘the regulation of road traffic’, ‘the use of vehicles and roads’ and for other ‘purposes connected therewith’. These purposes are all related to ‘traffic and transport’ matters. I accept the prosecution’s argument that the Commissioner</w:t>
      </w:r>
      <w:r w:rsidR="006819A2">
        <w:rPr>
          <w:rFonts w:eastAsia="PMingLiU"/>
          <w:spacing w:val="0"/>
          <w:sz w:val="24"/>
          <w:szCs w:val="24"/>
          <w:lang w:eastAsia="en-GB" w:bidi="en-GB"/>
        </w:rPr>
        <w:t>’s duty</w:t>
      </w:r>
      <w:r w:rsidR="0008299F" w:rsidRPr="003D7FD2">
        <w:rPr>
          <w:rFonts w:eastAsia="PMingLiU"/>
          <w:spacing w:val="0"/>
          <w:sz w:val="24"/>
          <w:szCs w:val="24"/>
          <w:lang w:eastAsia="en-GB" w:bidi="en-GB"/>
        </w:rPr>
        <w:t xml:space="preserve"> to maintain the register of vehicles under regulation 4(1) of the ‘Regulations’ as set forth by the relevant authority under section 6(1)(e) of the ‘Ordinance’ is also clearly set forth based on the ‘traffic and transport’ related purpose. The prosecution cited the following examples, such as </w:t>
      </w:r>
      <w:r w:rsidR="006819A2">
        <w:rPr>
          <w:rFonts w:eastAsia="PMingLiU"/>
          <w:spacing w:val="0"/>
          <w:sz w:val="24"/>
          <w:szCs w:val="24"/>
          <w:lang w:eastAsia="en-GB" w:bidi="en-GB"/>
        </w:rPr>
        <w:t xml:space="preserve">that </w:t>
      </w:r>
      <w:r w:rsidR="0008299F" w:rsidRPr="003D7FD2">
        <w:rPr>
          <w:rFonts w:eastAsia="PMingLiU"/>
          <w:spacing w:val="0"/>
          <w:sz w:val="24"/>
          <w:szCs w:val="24"/>
          <w:lang w:eastAsia="en-GB" w:bidi="en-GB"/>
        </w:rPr>
        <w:t>a vehicle may affect other road users</w:t>
      </w:r>
      <w:r w:rsidR="006819A2">
        <w:rPr>
          <w:rFonts w:eastAsia="PMingLiU"/>
          <w:spacing w:val="0"/>
          <w:sz w:val="24"/>
          <w:szCs w:val="24"/>
          <w:lang w:eastAsia="en-GB" w:bidi="en-GB"/>
        </w:rPr>
        <w:t xml:space="preserve"> when it is on the road</w:t>
      </w:r>
      <w:r w:rsidR="0008299F" w:rsidRPr="003D7FD2">
        <w:rPr>
          <w:rFonts w:eastAsia="PMingLiU"/>
          <w:spacing w:val="0"/>
          <w:sz w:val="24"/>
          <w:szCs w:val="24"/>
          <w:lang w:eastAsia="en-GB" w:bidi="en-GB"/>
        </w:rPr>
        <w:t xml:space="preserve">. In case of a traffic accident which causes personal injuries or casualties or property damage, the information in the register of vehicles can be used in legal proceedings related to ‘traffic and transport’ </w:t>
      </w:r>
      <w:r w:rsidR="0008299F" w:rsidRPr="003D7FD2">
        <w:rPr>
          <w:rFonts w:eastAsia="PMingLiU"/>
          <w:spacing w:val="0"/>
          <w:sz w:val="24"/>
          <w:szCs w:val="24"/>
          <w:lang w:eastAsia="en-GB" w:bidi="en-GB"/>
        </w:rPr>
        <w:lastRenderedPageBreak/>
        <w:t>(such as traffic accident claims, or recovery of fines or charges)</w:t>
      </w:r>
      <w:r w:rsidR="00CA371B">
        <w:rPr>
          <w:rFonts w:eastAsia="PMingLiU"/>
          <w:spacing w:val="0"/>
          <w:sz w:val="24"/>
          <w:szCs w:val="24"/>
          <w:lang w:eastAsia="en-GB" w:bidi="en-GB"/>
        </w:rPr>
        <w:t xml:space="preserve">. In other </w:t>
      </w:r>
      <w:r w:rsidR="0008299F" w:rsidRPr="003D7FD2">
        <w:rPr>
          <w:rFonts w:eastAsia="PMingLiU"/>
          <w:spacing w:val="0"/>
          <w:sz w:val="24"/>
          <w:szCs w:val="24"/>
          <w:lang w:eastAsia="en-GB" w:bidi="en-GB"/>
        </w:rPr>
        <w:t>example</w:t>
      </w:r>
      <w:r w:rsidR="00CA371B">
        <w:rPr>
          <w:rFonts w:eastAsia="PMingLiU"/>
          <w:spacing w:val="0"/>
          <w:sz w:val="24"/>
          <w:szCs w:val="24"/>
          <w:lang w:eastAsia="en-GB" w:bidi="en-GB"/>
        </w:rPr>
        <w:t>s</w:t>
      </w:r>
      <w:r w:rsidR="0008299F" w:rsidRPr="003D7FD2">
        <w:rPr>
          <w:rFonts w:eastAsia="PMingLiU"/>
          <w:spacing w:val="0"/>
          <w:sz w:val="24"/>
          <w:szCs w:val="24"/>
          <w:lang w:eastAsia="en-GB" w:bidi="en-GB"/>
        </w:rPr>
        <w:t xml:space="preserve">, unattended vehicles causing inconvenience to others or causing obstruction, which cause inconvenience to other road users, are </w:t>
      </w:r>
      <w:r w:rsidR="00CA371B">
        <w:rPr>
          <w:rFonts w:eastAsia="PMingLiU"/>
          <w:spacing w:val="0"/>
          <w:sz w:val="24"/>
          <w:szCs w:val="24"/>
          <w:lang w:eastAsia="en-GB" w:bidi="en-GB"/>
        </w:rPr>
        <w:t xml:space="preserve">all </w:t>
      </w:r>
      <w:r w:rsidR="0008299F" w:rsidRPr="003D7FD2">
        <w:rPr>
          <w:rFonts w:eastAsia="PMingLiU"/>
          <w:spacing w:val="0"/>
          <w:sz w:val="24"/>
          <w:szCs w:val="24"/>
          <w:lang w:eastAsia="en-GB" w:bidi="en-GB"/>
        </w:rPr>
        <w:t>related to traffic and transport matters. Those affected need to know who own the vehicles affecting them in order to resolve the inconvenience or hindrance to them, or obtain the compensation</w:t>
      </w:r>
      <w:r w:rsidR="007960FA">
        <w:rPr>
          <w:rFonts w:eastAsia="PMingLiU"/>
          <w:spacing w:val="0"/>
          <w:sz w:val="24"/>
          <w:szCs w:val="24"/>
          <w:lang w:eastAsia="en-GB" w:bidi="en-GB"/>
        </w:rPr>
        <w:t xml:space="preserve"> </w:t>
      </w:r>
      <w:r w:rsidR="00CA371B">
        <w:rPr>
          <w:rFonts w:eastAsia="PMingLiU"/>
          <w:spacing w:val="0"/>
          <w:sz w:val="24"/>
          <w:szCs w:val="24"/>
          <w:lang w:eastAsia="en-GB" w:bidi="en-GB"/>
        </w:rPr>
        <w:t>to which they are entitled</w:t>
      </w:r>
      <w:r w:rsidR="0008299F" w:rsidRPr="003D7FD2">
        <w:rPr>
          <w:rFonts w:eastAsia="PMingLiU"/>
          <w:spacing w:val="0"/>
          <w:sz w:val="24"/>
          <w:szCs w:val="24"/>
          <w:lang w:eastAsia="en-GB" w:bidi="en-GB"/>
        </w:rPr>
        <w:t xml:space="preserve">. In </w:t>
      </w:r>
      <w:r w:rsidR="007960FA">
        <w:rPr>
          <w:rFonts w:eastAsia="PMingLiU"/>
          <w:spacing w:val="0"/>
          <w:sz w:val="24"/>
          <w:szCs w:val="24"/>
          <w:lang w:eastAsia="en-GB" w:bidi="en-GB"/>
        </w:rPr>
        <w:t>those</w:t>
      </w:r>
      <w:r w:rsidR="007960FA" w:rsidRPr="003D7FD2">
        <w:rPr>
          <w:rFonts w:eastAsia="PMingLiU"/>
          <w:spacing w:val="0"/>
          <w:sz w:val="24"/>
          <w:szCs w:val="24"/>
          <w:lang w:eastAsia="en-GB" w:bidi="en-GB"/>
        </w:rPr>
        <w:t xml:space="preserve"> </w:t>
      </w:r>
      <w:r w:rsidR="0008299F" w:rsidRPr="003D7FD2">
        <w:rPr>
          <w:rFonts w:eastAsia="PMingLiU"/>
          <w:spacing w:val="0"/>
          <w:sz w:val="24"/>
          <w:szCs w:val="24"/>
          <w:lang w:eastAsia="en-GB" w:bidi="en-GB"/>
        </w:rPr>
        <w:t>cases, the purpose of ascertaining the identity of the registered vehicle owner is clearly related to ‘traffic and transport’ matters.</w:t>
      </w:r>
    </w:p>
    <w:p w14:paraId="4D674145" w14:textId="77777777" w:rsidR="0008299F" w:rsidRPr="003D7FD2" w:rsidRDefault="0008299F" w:rsidP="00470F0D">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0D3FD913" w14:textId="77777777" w:rsidR="0008299F" w:rsidRPr="003D7FD2" w:rsidRDefault="0008299F" w:rsidP="00470F0D">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w:t>
      </w:r>
    </w:p>
    <w:p w14:paraId="65775BAE" w14:textId="77777777" w:rsidR="0008299F" w:rsidRPr="003D7FD2" w:rsidRDefault="0008299F" w:rsidP="00470F0D">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2F0521BE" w14:textId="3667D619" w:rsidR="0008299F" w:rsidRPr="003D7FD2" w:rsidRDefault="0008299F" w:rsidP="001F57CD">
      <w:pPr>
        <w:tabs>
          <w:tab w:val="left" w:pos="216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39</w:t>
      </w:r>
      <w:r w:rsidR="007960FA">
        <w:rPr>
          <w:rFonts w:eastAsia="PMingLiU"/>
          <w:spacing w:val="0"/>
          <w:sz w:val="24"/>
          <w:szCs w:val="24"/>
          <w:lang w:eastAsia="en-GB" w:bidi="en-GB"/>
        </w:rPr>
        <w:t>.</w:t>
      </w:r>
      <w:r w:rsidR="001F57CD" w:rsidRPr="003D7FD2">
        <w:rPr>
          <w:rFonts w:eastAsia="PMingLiU"/>
          <w:spacing w:val="0"/>
          <w:sz w:val="24"/>
          <w:szCs w:val="24"/>
          <w:lang w:eastAsia="en-GB" w:bidi="en-GB"/>
        </w:rPr>
        <w:tab/>
      </w:r>
      <w:r w:rsidRPr="003D7FD2">
        <w:rPr>
          <w:rFonts w:eastAsia="PMingLiU"/>
          <w:spacing w:val="0"/>
          <w:sz w:val="24"/>
          <w:szCs w:val="24"/>
          <w:lang w:eastAsia="en-GB" w:bidi="en-GB"/>
        </w:rPr>
        <w:t xml:space="preserve">I accept the prosecution’s argument that the legislature, under section 6(1)(e) of the ‘Ordinance’, in empowering the relevant authority to make regulations relating to ‘maintaining registers of motor vehicles and issuing extracts from registers’, had clearly expected that the members of the public would have access to the particulars of vehicles for reasonably necessary purposes for </w:t>
      </w:r>
      <w:r w:rsidR="00CD71A7">
        <w:rPr>
          <w:rFonts w:eastAsia="PMingLiU"/>
          <w:spacing w:val="0"/>
          <w:sz w:val="24"/>
          <w:szCs w:val="24"/>
          <w:lang w:eastAsia="en-GB" w:bidi="en-GB"/>
        </w:rPr>
        <w:t>such</w:t>
      </w:r>
      <w:r w:rsidR="00CD71A7" w:rsidRPr="003D7FD2">
        <w:rPr>
          <w:rFonts w:eastAsia="PMingLiU"/>
          <w:spacing w:val="0"/>
          <w:sz w:val="24"/>
          <w:szCs w:val="24"/>
          <w:lang w:eastAsia="en-GB" w:bidi="en-GB"/>
        </w:rPr>
        <w:t xml:space="preserve"> </w:t>
      </w:r>
      <w:r w:rsidRPr="003D7FD2">
        <w:rPr>
          <w:rFonts w:eastAsia="PMingLiU"/>
          <w:spacing w:val="0"/>
          <w:sz w:val="24"/>
          <w:szCs w:val="24"/>
          <w:lang w:eastAsia="en-GB" w:bidi="en-GB"/>
        </w:rPr>
        <w:t>‘traffic and transport’ related reasons. This is in line with the legislative purpose of the relevant legislation. The legislature could not have intended that such information could be ‘misused’ at will, or that the public could have access to such material information belonging to others or be given details of vehicles for any purpose.”</w:t>
      </w:r>
    </w:p>
    <w:p w14:paraId="72EC2F57"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69E11B15" w14:textId="38B1553A" w:rsidR="0008299F" w:rsidRPr="003D7FD2" w:rsidRDefault="0008299F" w:rsidP="00E96924">
      <w:pPr>
        <w:tabs>
          <w:tab w:val="clear" w:pos="1440"/>
        </w:tabs>
        <w:overflowPunct w:val="0"/>
        <w:topLinePunct w:val="0"/>
        <w:autoSpaceDE w:val="0"/>
        <w:autoSpaceDN w:val="0"/>
        <w:adjustRightInd/>
        <w:snapToGrid/>
        <w:spacing w:line="360" w:lineRule="auto"/>
        <w:rPr>
          <w:rFonts w:eastAsia="PMingLiU"/>
          <w:spacing w:val="0"/>
          <w:lang w:eastAsia="en-GB" w:bidi="en-GB"/>
        </w:rPr>
      </w:pPr>
      <w:r w:rsidRPr="003D7FD2">
        <w:rPr>
          <w:rFonts w:eastAsia="PMingLiU"/>
          <w:spacing w:val="0"/>
          <w:lang w:eastAsia="en-GB" w:bidi="en-GB"/>
        </w:rPr>
        <w:t xml:space="preserve">As mentioned, the above legislative </w:t>
      </w:r>
      <w:r w:rsidR="00CD71A7">
        <w:rPr>
          <w:rFonts w:eastAsia="PMingLiU"/>
          <w:spacing w:val="0"/>
          <w:lang w:eastAsia="en-GB" w:bidi="en-GB"/>
        </w:rPr>
        <w:t>purpose is</w:t>
      </w:r>
      <w:r w:rsidRPr="003D7FD2">
        <w:rPr>
          <w:rFonts w:eastAsia="PMingLiU"/>
          <w:spacing w:val="0"/>
          <w:lang w:eastAsia="en-GB" w:bidi="en-GB"/>
        </w:rPr>
        <w:t xml:space="preserve"> naturally applicable to the “Regulations”.</w:t>
      </w:r>
    </w:p>
    <w:p w14:paraId="7BD8E5D8"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4AF67AEA" w14:textId="625C06EE" w:rsidR="0008299F" w:rsidRPr="003D7FD2" w:rsidRDefault="00F124E2" w:rsidP="00E96924">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Pr>
          <w:rFonts w:eastAsia="PMingLiU"/>
          <w:spacing w:val="0"/>
          <w:szCs w:val="22"/>
          <w:lang w:eastAsia="en-GB" w:bidi="en-GB"/>
        </w:rPr>
        <w:t>In my view,</w:t>
      </w:r>
      <w:r w:rsidR="0008299F" w:rsidRPr="003D7FD2">
        <w:rPr>
          <w:rFonts w:eastAsia="PMingLiU"/>
          <w:spacing w:val="0"/>
          <w:szCs w:val="22"/>
          <w:lang w:eastAsia="en-GB" w:bidi="en-GB"/>
        </w:rPr>
        <w:t xml:space="preserve"> the “Ordinance” and “Regulations” operate under the local legal framework and the personal privacy of vehicle owners is involved in the collection of </w:t>
      </w:r>
      <w:r>
        <w:rPr>
          <w:rFonts w:eastAsia="PMingLiU"/>
          <w:spacing w:val="0"/>
          <w:szCs w:val="22"/>
          <w:lang w:eastAsia="en-GB" w:bidi="en-GB"/>
        </w:rPr>
        <w:t xml:space="preserve">the </w:t>
      </w:r>
      <w:r w:rsidR="0008299F" w:rsidRPr="003D7FD2">
        <w:rPr>
          <w:rFonts w:eastAsia="PMingLiU"/>
          <w:spacing w:val="0"/>
          <w:szCs w:val="22"/>
          <w:lang w:eastAsia="en-GB" w:bidi="en-GB"/>
        </w:rPr>
        <w:t xml:space="preserve">personal data of vehicle owners, the maintenance of the register of motor vehicles and the issuance of extracts from the registers by the Department pursuant to the “Regulations”. Therefore, when the court interprets the “Regulations”, it has the </w:t>
      </w:r>
      <w:r w:rsidR="008C30EC">
        <w:rPr>
          <w:rFonts w:eastAsia="PMingLiU"/>
          <w:spacing w:val="0"/>
          <w:szCs w:val="22"/>
          <w:lang w:eastAsia="en-GB" w:bidi="en-GB"/>
        </w:rPr>
        <w:t>power</w:t>
      </w:r>
      <w:r w:rsidR="008C30EC" w:rsidRPr="003D7FD2">
        <w:rPr>
          <w:rFonts w:eastAsia="PMingLiU"/>
          <w:spacing w:val="0"/>
          <w:szCs w:val="22"/>
          <w:lang w:eastAsia="en-GB" w:bidi="en-GB"/>
        </w:rPr>
        <w:t xml:space="preserve"> </w:t>
      </w:r>
      <w:r w:rsidR="0008299F" w:rsidRPr="003D7FD2">
        <w:rPr>
          <w:rFonts w:eastAsia="PMingLiU"/>
          <w:spacing w:val="0"/>
          <w:szCs w:val="22"/>
          <w:lang w:eastAsia="en-GB" w:bidi="en-GB"/>
        </w:rPr>
        <w:t xml:space="preserve">to and </w:t>
      </w:r>
      <w:r w:rsidR="002648F3">
        <w:rPr>
          <w:rFonts w:eastAsia="PMingLiU"/>
          <w:spacing w:val="0"/>
          <w:szCs w:val="22"/>
          <w:lang w:eastAsia="en-GB" w:bidi="en-GB"/>
        </w:rPr>
        <w:t>should</w:t>
      </w:r>
      <w:r w:rsidR="002648F3" w:rsidRPr="003D7FD2">
        <w:rPr>
          <w:rFonts w:eastAsia="PMingLiU"/>
          <w:spacing w:val="0"/>
          <w:szCs w:val="22"/>
          <w:lang w:eastAsia="en-GB" w:bidi="en-GB"/>
        </w:rPr>
        <w:t xml:space="preserve"> </w:t>
      </w:r>
      <w:r w:rsidR="00566519" w:rsidRPr="003D7FD2">
        <w:rPr>
          <w:rFonts w:eastAsia="PMingLiU"/>
          <w:spacing w:val="0"/>
          <w:szCs w:val="22"/>
          <w:lang w:eastAsia="en-GB" w:bidi="en-GB"/>
        </w:rPr>
        <w:t>consider</w:t>
      </w:r>
      <w:r w:rsidR="0008299F" w:rsidRPr="003D7FD2">
        <w:rPr>
          <w:rFonts w:eastAsia="PMingLiU"/>
          <w:spacing w:val="0"/>
          <w:szCs w:val="22"/>
          <w:lang w:eastAsia="en-GB" w:bidi="en-GB"/>
        </w:rPr>
        <w:t xml:space="preserve"> the local laws on the protection of personal privacy. In Hong Kong, personal privacy is now protected by Article 39 of the Basic </w:t>
      </w:r>
      <w:r w:rsidR="0008299F" w:rsidRPr="003D7FD2">
        <w:rPr>
          <w:rFonts w:eastAsia="PMingLiU"/>
          <w:spacing w:val="0"/>
          <w:szCs w:val="22"/>
          <w:lang w:eastAsia="en-GB" w:bidi="en-GB"/>
        </w:rPr>
        <w:lastRenderedPageBreak/>
        <w:t>Law</w:t>
      </w:r>
      <w:r w:rsidR="00E96924" w:rsidRPr="003D7FD2">
        <w:rPr>
          <w:rStyle w:val="FootnoteReference"/>
          <w:rFonts w:eastAsia="PMingLiU"/>
          <w:spacing w:val="0"/>
          <w:szCs w:val="22"/>
          <w:lang w:eastAsia="en-GB" w:bidi="en-GB"/>
        </w:rPr>
        <w:footnoteReference w:id="54"/>
      </w:r>
      <w:r w:rsidR="0008299F" w:rsidRPr="003D7FD2">
        <w:rPr>
          <w:rFonts w:eastAsia="PMingLiU"/>
          <w:spacing w:val="0"/>
          <w:position w:val="10"/>
          <w:sz w:val="18"/>
          <w:szCs w:val="22"/>
          <w:lang w:eastAsia="en-GB" w:bidi="en-GB"/>
        </w:rPr>
        <w:t xml:space="preserve"> </w:t>
      </w:r>
      <w:r w:rsidR="0008299F" w:rsidRPr="003D7FD2">
        <w:rPr>
          <w:rFonts w:eastAsia="PMingLiU"/>
          <w:spacing w:val="0"/>
          <w:szCs w:val="22"/>
          <w:lang w:eastAsia="en-GB" w:bidi="en-GB"/>
        </w:rPr>
        <w:t xml:space="preserve">and Article 14 of the Hong Kong Bill of Rights Ordinance (Cap. 282 </w:t>
      </w:r>
      <w:r w:rsidR="008C30EC">
        <w:rPr>
          <w:rFonts w:eastAsia="PMingLiU"/>
          <w:spacing w:val="0"/>
          <w:szCs w:val="22"/>
          <w:lang w:eastAsia="en-GB" w:bidi="en-GB"/>
        </w:rPr>
        <w:t xml:space="preserve">[sic.] </w:t>
      </w:r>
      <w:r w:rsidR="0008299F" w:rsidRPr="003D7FD2">
        <w:rPr>
          <w:rFonts w:eastAsia="PMingLiU"/>
          <w:spacing w:val="0"/>
          <w:szCs w:val="22"/>
          <w:lang w:eastAsia="en-GB" w:bidi="en-GB"/>
        </w:rPr>
        <w:t>of the Laws of Hong Kong)</w:t>
      </w:r>
      <w:r w:rsidR="00E96924" w:rsidRPr="003D7FD2">
        <w:rPr>
          <w:rStyle w:val="FootnoteReference"/>
          <w:rFonts w:eastAsia="PMingLiU"/>
          <w:spacing w:val="0"/>
          <w:szCs w:val="22"/>
          <w:lang w:eastAsia="en-GB" w:bidi="en-GB"/>
        </w:rPr>
        <w:footnoteReference w:id="55"/>
      </w:r>
      <w:r w:rsidR="0008299F" w:rsidRPr="003D7FD2">
        <w:rPr>
          <w:rFonts w:eastAsia="PMingLiU"/>
          <w:spacing w:val="0"/>
          <w:szCs w:val="22"/>
          <w:lang w:eastAsia="en-GB" w:bidi="en-GB"/>
        </w:rPr>
        <w:t xml:space="preserve">. It </w:t>
      </w:r>
      <w:r w:rsidR="008C30EC">
        <w:rPr>
          <w:rFonts w:eastAsia="PMingLiU"/>
          <w:spacing w:val="0"/>
          <w:szCs w:val="22"/>
          <w:lang w:eastAsia="en-GB" w:bidi="en-GB"/>
        </w:rPr>
        <w:t>should</w:t>
      </w:r>
      <w:r w:rsidR="008C30EC" w:rsidRPr="003D7FD2">
        <w:rPr>
          <w:rFonts w:eastAsia="PMingLiU"/>
          <w:spacing w:val="0"/>
          <w:szCs w:val="22"/>
          <w:lang w:eastAsia="en-GB" w:bidi="en-GB"/>
        </w:rPr>
        <w:t xml:space="preserve"> </w:t>
      </w:r>
      <w:r w:rsidR="0008299F" w:rsidRPr="003D7FD2">
        <w:rPr>
          <w:rFonts w:eastAsia="PMingLiU"/>
          <w:spacing w:val="0"/>
          <w:szCs w:val="22"/>
          <w:lang w:eastAsia="en-GB" w:bidi="en-GB"/>
        </w:rPr>
        <w:t xml:space="preserve">be noted that the Personal Data (Privacy) Ordinance (Cap. 486 of the Laws of Hong Kong) </w:t>
      </w:r>
      <w:r w:rsidR="00E96924" w:rsidRPr="003D7FD2">
        <w:rPr>
          <w:rStyle w:val="FootnoteReference"/>
          <w:rFonts w:eastAsia="PMingLiU"/>
          <w:spacing w:val="0"/>
          <w:szCs w:val="22"/>
          <w:lang w:eastAsia="en-GB" w:bidi="en-GB"/>
        </w:rPr>
        <w:footnoteReference w:id="56"/>
      </w:r>
      <w:r w:rsidR="0008299F" w:rsidRPr="003D7FD2">
        <w:rPr>
          <w:rFonts w:eastAsia="PMingLiU"/>
          <w:spacing w:val="0"/>
          <w:position w:val="10"/>
          <w:sz w:val="18"/>
          <w:szCs w:val="22"/>
          <w:lang w:eastAsia="en-GB" w:bidi="en-GB"/>
        </w:rPr>
        <w:t xml:space="preserve"> </w:t>
      </w:r>
      <w:r w:rsidR="0008299F" w:rsidRPr="003D7FD2">
        <w:rPr>
          <w:rFonts w:eastAsia="PMingLiU"/>
          <w:spacing w:val="0"/>
          <w:szCs w:val="22"/>
          <w:lang w:eastAsia="en-GB" w:bidi="en-GB"/>
        </w:rPr>
        <w:t>also</w:t>
      </w:r>
      <w:r w:rsidR="00E96924" w:rsidRPr="003D7FD2">
        <w:rPr>
          <w:rFonts w:eastAsia="PMingLiU"/>
          <w:spacing w:val="0"/>
          <w:szCs w:val="22"/>
          <w:lang w:eastAsia="en-GB" w:bidi="en-GB"/>
        </w:rPr>
        <w:t xml:space="preserve"> </w:t>
      </w:r>
      <w:r w:rsidR="002648F3">
        <w:rPr>
          <w:rFonts w:eastAsia="PMingLiU"/>
          <w:spacing w:val="0"/>
          <w:lang w:eastAsia="en-GB" w:bidi="en-GB"/>
        </w:rPr>
        <w:t>provides for</w:t>
      </w:r>
      <w:r w:rsidR="002648F3" w:rsidRPr="003D7FD2">
        <w:rPr>
          <w:rFonts w:eastAsia="PMingLiU"/>
          <w:spacing w:val="0"/>
          <w:lang w:eastAsia="en-GB" w:bidi="en-GB"/>
        </w:rPr>
        <w:t xml:space="preserve"> </w:t>
      </w:r>
      <w:r w:rsidR="0008299F" w:rsidRPr="003D7FD2">
        <w:rPr>
          <w:rFonts w:eastAsia="PMingLiU"/>
          <w:spacing w:val="0"/>
          <w:lang w:eastAsia="en-GB" w:bidi="en-GB"/>
        </w:rPr>
        <w:t>the purpose and approach of collecting personal data, accuracy and retention period, use, security, provision and inspection of data subjects by “data users”: see “Data Protection Principle” in Schedule 1 to that Ordinance. As the Personal Data (Privacy) Ordinance is binding on the government</w:t>
      </w:r>
      <w:r w:rsidR="00E96924" w:rsidRPr="003D7FD2">
        <w:rPr>
          <w:rStyle w:val="FootnoteReference"/>
          <w:rFonts w:eastAsia="PMingLiU"/>
          <w:spacing w:val="0"/>
          <w:lang w:eastAsia="en-GB" w:bidi="en-GB"/>
        </w:rPr>
        <w:footnoteReference w:id="57"/>
      </w:r>
      <w:r w:rsidR="0008299F" w:rsidRPr="003D7FD2">
        <w:rPr>
          <w:rFonts w:eastAsia="PMingLiU"/>
          <w:spacing w:val="0"/>
          <w:lang w:eastAsia="en-GB" w:bidi="en-GB"/>
        </w:rPr>
        <w:t xml:space="preserve">, the Commissioner, as a “data user”, has a statutory duty to abide by it. </w:t>
      </w:r>
      <w:r w:rsidR="001277B1">
        <w:rPr>
          <w:rFonts w:eastAsia="PMingLiU"/>
          <w:spacing w:val="0"/>
          <w:lang w:eastAsia="en-GB" w:bidi="en-GB"/>
        </w:rPr>
        <w:t xml:space="preserve">Therefore, </w:t>
      </w:r>
      <w:r w:rsidR="0008299F" w:rsidRPr="003D7FD2">
        <w:rPr>
          <w:rFonts w:eastAsia="PMingLiU"/>
          <w:spacing w:val="0"/>
          <w:lang w:eastAsia="en-GB" w:bidi="en-GB"/>
        </w:rPr>
        <w:t>I agree with the Magistrate that</w:t>
      </w:r>
      <w:r w:rsidR="00E96924" w:rsidRPr="003D7FD2">
        <w:rPr>
          <w:rStyle w:val="FootnoteReference"/>
          <w:rFonts w:eastAsia="PMingLiU"/>
          <w:spacing w:val="0"/>
          <w:lang w:eastAsia="en-GB" w:bidi="en-GB"/>
        </w:rPr>
        <w:footnoteReference w:id="58"/>
      </w:r>
      <w:r w:rsidR="0008299F" w:rsidRPr="003D7FD2">
        <w:rPr>
          <w:rFonts w:eastAsia="PMingLiU"/>
          <w:spacing w:val="0"/>
          <w:lang w:eastAsia="en-GB" w:bidi="en-GB"/>
        </w:rPr>
        <w:t>:</w:t>
      </w:r>
    </w:p>
    <w:p w14:paraId="6CD64F20" w14:textId="77777777" w:rsidR="00E96924" w:rsidRPr="003D7FD2" w:rsidRDefault="00E96924" w:rsidP="001B3357">
      <w:pPr>
        <w:overflowPunct w:val="0"/>
        <w:topLinePunct w:val="0"/>
        <w:autoSpaceDE w:val="0"/>
        <w:autoSpaceDN w:val="0"/>
        <w:adjustRightInd/>
        <w:snapToGrid/>
        <w:spacing w:line="240" w:lineRule="auto"/>
        <w:rPr>
          <w:rFonts w:eastAsia="PMingLiU"/>
          <w:spacing w:val="0"/>
          <w:szCs w:val="22"/>
          <w:lang w:eastAsia="en-GB" w:bidi="en-GB"/>
        </w:rPr>
      </w:pPr>
    </w:p>
    <w:p w14:paraId="74A682F2" w14:textId="3C726412" w:rsidR="0008299F" w:rsidRPr="003D7FD2" w:rsidRDefault="0008299F" w:rsidP="001B3357">
      <w:pPr>
        <w:tabs>
          <w:tab w:val="clear" w:pos="1440"/>
        </w:tabs>
        <w:overflowPunct w:val="0"/>
        <w:topLinePunct w:val="0"/>
        <w:autoSpaceDE w:val="0"/>
        <w:autoSpaceDN w:val="0"/>
        <w:adjustRightInd/>
        <w:snapToGrid/>
        <w:spacing w:line="240" w:lineRule="auto"/>
        <w:ind w:left="1440" w:right="720"/>
        <w:rPr>
          <w:rFonts w:eastAsia="PMingLiU"/>
          <w:spacing w:val="0"/>
          <w:sz w:val="24"/>
          <w:szCs w:val="22"/>
          <w:lang w:eastAsia="en-GB" w:bidi="en-GB"/>
        </w:rPr>
      </w:pPr>
      <w:r w:rsidRPr="003D7FD2">
        <w:rPr>
          <w:rFonts w:eastAsia="PMingLiU"/>
          <w:spacing w:val="0"/>
          <w:sz w:val="24"/>
          <w:szCs w:val="22"/>
          <w:lang w:eastAsia="en-GB" w:bidi="en-GB"/>
        </w:rPr>
        <w:t>“...</w:t>
      </w:r>
      <w:r w:rsidR="009704E8">
        <w:rPr>
          <w:rFonts w:eastAsia="PMingLiU"/>
          <w:spacing w:val="0"/>
          <w:sz w:val="24"/>
          <w:szCs w:val="22"/>
          <w:lang w:eastAsia="en-GB" w:bidi="en-GB"/>
        </w:rPr>
        <w:t xml:space="preserve"> </w:t>
      </w:r>
      <w:r w:rsidRPr="003D7FD2">
        <w:rPr>
          <w:rFonts w:eastAsia="PMingLiU"/>
          <w:spacing w:val="0"/>
          <w:sz w:val="24"/>
          <w:szCs w:val="22"/>
          <w:lang w:eastAsia="en-GB" w:bidi="en-GB"/>
        </w:rPr>
        <w:t xml:space="preserve">the Department has the </w:t>
      </w:r>
      <w:r w:rsidR="009704E8">
        <w:rPr>
          <w:rFonts w:eastAsia="PMingLiU"/>
          <w:spacing w:val="0"/>
          <w:sz w:val="24"/>
          <w:szCs w:val="22"/>
          <w:lang w:eastAsia="en-GB" w:bidi="en-GB"/>
        </w:rPr>
        <w:t>power</w:t>
      </w:r>
      <w:r w:rsidR="009704E8" w:rsidRPr="003D7FD2">
        <w:rPr>
          <w:rFonts w:eastAsia="PMingLiU"/>
          <w:spacing w:val="0"/>
          <w:sz w:val="24"/>
          <w:szCs w:val="22"/>
          <w:lang w:eastAsia="en-GB" w:bidi="en-GB"/>
        </w:rPr>
        <w:t xml:space="preserve"> </w:t>
      </w:r>
      <w:r w:rsidRPr="003D7FD2">
        <w:rPr>
          <w:rFonts w:eastAsia="PMingLiU"/>
          <w:spacing w:val="0"/>
          <w:sz w:val="24"/>
          <w:szCs w:val="22"/>
          <w:lang w:eastAsia="en-GB" w:bidi="en-GB"/>
        </w:rPr>
        <w:t>to require registered vehicle owners to submit important information for registration purposes, and at the same time, they shall be responsible for the careful use of the submitted information since any member of the public can use the application program for vehicle certificate</w:t>
      </w:r>
      <w:r w:rsidR="009704E8">
        <w:rPr>
          <w:rFonts w:eastAsia="PMingLiU"/>
          <w:spacing w:val="0"/>
          <w:sz w:val="24"/>
          <w:szCs w:val="22"/>
          <w:lang w:eastAsia="en-GB" w:bidi="en-GB"/>
        </w:rPr>
        <w:t>s</w:t>
      </w:r>
      <w:r w:rsidRPr="003D7FD2">
        <w:rPr>
          <w:rFonts w:eastAsia="PMingLiU"/>
          <w:spacing w:val="0"/>
          <w:sz w:val="24"/>
          <w:szCs w:val="22"/>
          <w:lang w:eastAsia="en-GB" w:bidi="en-GB"/>
        </w:rPr>
        <w:t xml:space="preserve">, and </w:t>
      </w:r>
      <w:r w:rsidR="00495FC0" w:rsidRPr="003D7FD2">
        <w:rPr>
          <w:rFonts w:eastAsia="PMingLiU"/>
          <w:spacing w:val="0"/>
          <w:sz w:val="24"/>
          <w:szCs w:val="22"/>
          <w:lang w:eastAsia="en-GB" w:bidi="en-GB"/>
        </w:rPr>
        <w:t xml:space="preserve">an </w:t>
      </w:r>
      <w:r w:rsidRPr="003D7FD2">
        <w:rPr>
          <w:rFonts w:eastAsia="PMingLiU"/>
          <w:spacing w:val="0"/>
          <w:sz w:val="24"/>
          <w:szCs w:val="22"/>
          <w:lang w:eastAsia="en-GB" w:bidi="en-GB"/>
        </w:rPr>
        <w:t xml:space="preserve">applicant may obtain information </w:t>
      </w:r>
      <w:r w:rsidR="009704E8">
        <w:rPr>
          <w:rFonts w:eastAsia="PMingLiU"/>
          <w:spacing w:val="0"/>
          <w:sz w:val="24"/>
          <w:szCs w:val="22"/>
          <w:lang w:eastAsia="en-GB" w:bidi="en-GB"/>
        </w:rPr>
        <w:t xml:space="preserve">by searching the </w:t>
      </w:r>
      <w:r w:rsidRPr="003D7FD2">
        <w:rPr>
          <w:rFonts w:eastAsia="PMingLiU"/>
          <w:spacing w:val="0"/>
          <w:sz w:val="24"/>
          <w:szCs w:val="22"/>
          <w:lang w:eastAsia="en-GB" w:bidi="en-GB"/>
        </w:rPr>
        <w:t>register to commit illegal acts</w:t>
      </w:r>
      <w:r w:rsidR="00495FC0" w:rsidRPr="003D7FD2">
        <w:rPr>
          <w:rFonts w:eastAsia="PMingLiU"/>
          <w:spacing w:val="0"/>
          <w:sz w:val="24"/>
          <w:szCs w:val="22"/>
          <w:lang w:eastAsia="en-GB" w:bidi="en-GB"/>
        </w:rPr>
        <w:t>,</w:t>
      </w:r>
      <w:r w:rsidRPr="003D7FD2">
        <w:rPr>
          <w:rFonts w:eastAsia="PMingLiU"/>
          <w:spacing w:val="0"/>
          <w:sz w:val="24"/>
          <w:szCs w:val="22"/>
          <w:lang w:eastAsia="en-GB" w:bidi="en-GB"/>
        </w:rPr>
        <w:t xml:space="preserve"> </w:t>
      </w:r>
      <w:r w:rsidR="00495FC0" w:rsidRPr="003D7FD2">
        <w:rPr>
          <w:rFonts w:eastAsia="PMingLiU"/>
          <w:spacing w:val="0"/>
          <w:sz w:val="24"/>
          <w:szCs w:val="22"/>
          <w:lang w:eastAsia="en-GB" w:bidi="en-GB"/>
        </w:rPr>
        <w:t xml:space="preserve">such as revenge or nuisance, </w:t>
      </w:r>
      <w:r w:rsidRPr="003D7FD2">
        <w:rPr>
          <w:rFonts w:eastAsia="PMingLiU"/>
          <w:spacing w:val="0"/>
          <w:sz w:val="24"/>
          <w:szCs w:val="22"/>
          <w:lang w:eastAsia="en-GB" w:bidi="en-GB"/>
        </w:rPr>
        <w:t xml:space="preserve">against </w:t>
      </w:r>
      <w:r w:rsidR="00495FC0" w:rsidRPr="003D7FD2">
        <w:rPr>
          <w:rFonts w:eastAsia="PMingLiU"/>
          <w:spacing w:val="0"/>
          <w:sz w:val="24"/>
          <w:szCs w:val="22"/>
          <w:lang w:eastAsia="en-GB" w:bidi="en-GB"/>
        </w:rPr>
        <w:t xml:space="preserve">a </w:t>
      </w:r>
      <w:r w:rsidRPr="003D7FD2">
        <w:rPr>
          <w:rFonts w:eastAsia="PMingLiU"/>
          <w:spacing w:val="0"/>
          <w:sz w:val="24"/>
          <w:szCs w:val="22"/>
          <w:lang w:eastAsia="en-GB" w:bidi="en-GB"/>
        </w:rPr>
        <w:t xml:space="preserve">registered vehicle owner. When registered vehicle owners </w:t>
      </w:r>
      <w:r w:rsidR="00495FC0" w:rsidRPr="003D7FD2">
        <w:rPr>
          <w:rFonts w:eastAsia="PMingLiU"/>
          <w:spacing w:val="0"/>
          <w:sz w:val="24"/>
          <w:szCs w:val="22"/>
          <w:lang w:eastAsia="en-GB" w:bidi="en-GB"/>
        </w:rPr>
        <w:t xml:space="preserve">are required to </w:t>
      </w:r>
      <w:r w:rsidRPr="003D7FD2">
        <w:rPr>
          <w:rFonts w:eastAsia="PMingLiU"/>
          <w:spacing w:val="0"/>
          <w:sz w:val="24"/>
          <w:szCs w:val="22"/>
          <w:lang w:eastAsia="en-GB" w:bidi="en-GB"/>
        </w:rPr>
        <w:t xml:space="preserve">provide such information to the Department for the purpose of vehicle registration pursuant to the </w:t>
      </w:r>
      <w:r w:rsidR="008C30EC">
        <w:rPr>
          <w:rFonts w:eastAsia="PMingLiU"/>
          <w:spacing w:val="0"/>
          <w:sz w:val="24"/>
          <w:szCs w:val="22"/>
          <w:lang w:eastAsia="en-GB" w:bidi="en-GB"/>
        </w:rPr>
        <w:t>legislation</w:t>
      </w:r>
      <w:r w:rsidRPr="003D7FD2">
        <w:rPr>
          <w:rFonts w:eastAsia="PMingLiU"/>
          <w:spacing w:val="0"/>
          <w:sz w:val="24"/>
          <w:szCs w:val="22"/>
          <w:lang w:eastAsia="en-GB" w:bidi="en-GB"/>
        </w:rPr>
        <w:t>, vehicle owners will not expect their data be used for matters unrelated to traffic and transport. The Commissioner shall protect registered vehicle owner</w:t>
      </w:r>
      <w:r w:rsidR="00495FC0" w:rsidRPr="003D7FD2">
        <w:rPr>
          <w:rFonts w:eastAsia="PMingLiU"/>
          <w:spacing w:val="0"/>
          <w:sz w:val="24"/>
          <w:szCs w:val="22"/>
          <w:lang w:eastAsia="en-GB" w:bidi="en-GB"/>
        </w:rPr>
        <w:t>s</w:t>
      </w:r>
      <w:r w:rsidRPr="003D7FD2">
        <w:rPr>
          <w:rFonts w:eastAsia="PMingLiU"/>
          <w:spacing w:val="0"/>
          <w:sz w:val="24"/>
          <w:szCs w:val="22"/>
          <w:lang w:eastAsia="en-GB" w:bidi="en-GB"/>
        </w:rPr>
        <w:t xml:space="preserve"> and not arbitrarily disclose the data for access by others.”</w:t>
      </w:r>
    </w:p>
    <w:p w14:paraId="32FA75BA" w14:textId="77777777" w:rsidR="0008299F" w:rsidRPr="003D7FD2" w:rsidRDefault="0008299F" w:rsidP="00213DEF">
      <w:pPr>
        <w:overflowPunct w:val="0"/>
        <w:topLinePunct w:val="0"/>
        <w:autoSpaceDE w:val="0"/>
        <w:autoSpaceDN w:val="0"/>
        <w:adjustRightInd/>
        <w:snapToGrid/>
        <w:spacing w:line="360" w:lineRule="auto"/>
        <w:rPr>
          <w:rFonts w:eastAsia="PMingLiU"/>
          <w:spacing w:val="0"/>
          <w:lang w:eastAsia="en-GB" w:bidi="en-GB"/>
        </w:rPr>
      </w:pPr>
    </w:p>
    <w:p w14:paraId="4D832521" w14:textId="7ABFFC40" w:rsidR="0008299F" w:rsidRPr="003D7FD2" w:rsidRDefault="0008299F" w:rsidP="00213DEF">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lastRenderedPageBreak/>
        <w:t xml:space="preserve">Mr Chan insisted that both the Basic Law and the </w:t>
      </w:r>
      <w:r w:rsidR="005677C0">
        <w:rPr>
          <w:rFonts w:eastAsia="PMingLiU"/>
          <w:spacing w:val="0"/>
          <w:lang w:eastAsia="en-GB" w:bidi="en-GB"/>
        </w:rPr>
        <w:t>Bill of</w:t>
      </w:r>
      <w:r w:rsidR="005677C0" w:rsidRPr="003D7FD2">
        <w:rPr>
          <w:rFonts w:eastAsia="PMingLiU"/>
          <w:spacing w:val="0"/>
          <w:lang w:eastAsia="en-GB" w:bidi="en-GB"/>
        </w:rPr>
        <w:t xml:space="preserve"> </w:t>
      </w:r>
      <w:r w:rsidRPr="003D7FD2">
        <w:rPr>
          <w:rFonts w:eastAsia="PMingLiU"/>
          <w:spacing w:val="0"/>
          <w:lang w:eastAsia="en-GB" w:bidi="en-GB"/>
        </w:rPr>
        <w:t>Rights guarantee the freedom of speech and the press</w:t>
      </w:r>
      <w:r w:rsidR="001B3357" w:rsidRPr="003D7FD2">
        <w:rPr>
          <w:rStyle w:val="FootnoteReference"/>
          <w:rFonts w:eastAsia="PMingLiU"/>
          <w:spacing w:val="0"/>
          <w:lang w:eastAsia="en-GB" w:bidi="en-GB"/>
        </w:rPr>
        <w:footnoteReference w:id="59"/>
      </w:r>
      <w:r w:rsidRPr="003D7FD2">
        <w:rPr>
          <w:rFonts w:eastAsia="PMingLiU"/>
          <w:spacing w:val="0"/>
          <w:lang w:eastAsia="en-GB" w:bidi="en-GB"/>
        </w:rPr>
        <w:t xml:space="preserve">, including “freedom to seek, receive and </w:t>
      </w:r>
      <w:r w:rsidR="008C30EC">
        <w:rPr>
          <w:rFonts w:eastAsia="PMingLiU"/>
          <w:spacing w:val="0"/>
          <w:lang w:eastAsia="en-GB" w:bidi="en-GB"/>
        </w:rPr>
        <w:t xml:space="preserve">impart </w:t>
      </w:r>
      <w:r w:rsidRPr="003D7FD2">
        <w:rPr>
          <w:rFonts w:eastAsia="PMingLiU"/>
          <w:spacing w:val="0"/>
          <w:lang w:eastAsia="en-GB" w:bidi="en-GB"/>
        </w:rPr>
        <w:t xml:space="preserve">information and ideas of all kinds”. Furthermore, the public would have a legitimate need to obtain information contained in the register of vehicles under many different circumstances. </w:t>
      </w:r>
      <w:r w:rsidR="009704E8">
        <w:rPr>
          <w:rFonts w:eastAsia="PMingLiU"/>
          <w:spacing w:val="0"/>
          <w:lang w:eastAsia="en-GB" w:bidi="en-GB"/>
        </w:rPr>
        <w:t xml:space="preserve">Against </w:t>
      </w:r>
      <w:r w:rsidRPr="003D7FD2">
        <w:rPr>
          <w:rFonts w:eastAsia="PMingLiU"/>
          <w:spacing w:val="0"/>
          <w:lang w:eastAsia="en-GB" w:bidi="en-GB"/>
        </w:rPr>
        <w:t xml:space="preserve">this background, the court </w:t>
      </w:r>
      <w:r w:rsidR="009704E8">
        <w:rPr>
          <w:rFonts w:eastAsia="PMingLiU"/>
          <w:spacing w:val="0"/>
          <w:lang w:eastAsia="en-GB" w:bidi="en-GB"/>
        </w:rPr>
        <w:t>should</w:t>
      </w:r>
      <w:r w:rsidR="009704E8" w:rsidRPr="003D7FD2">
        <w:rPr>
          <w:rFonts w:eastAsia="PMingLiU"/>
          <w:spacing w:val="0"/>
          <w:lang w:eastAsia="en-GB" w:bidi="en-GB"/>
        </w:rPr>
        <w:t xml:space="preserve"> </w:t>
      </w:r>
      <w:r w:rsidRPr="003D7FD2">
        <w:rPr>
          <w:rFonts w:eastAsia="PMingLiU"/>
          <w:spacing w:val="0"/>
          <w:lang w:eastAsia="en-GB" w:bidi="en-GB"/>
        </w:rPr>
        <w:t>interpret the meaning of “other traffic and transport related matters” in a wide sense and in line with public perception.</w:t>
      </w:r>
    </w:p>
    <w:p w14:paraId="3B34448C" w14:textId="77777777" w:rsidR="0008299F" w:rsidRPr="003D7FD2" w:rsidRDefault="0008299F" w:rsidP="00213DEF">
      <w:pPr>
        <w:overflowPunct w:val="0"/>
        <w:topLinePunct w:val="0"/>
        <w:autoSpaceDE w:val="0"/>
        <w:autoSpaceDN w:val="0"/>
        <w:adjustRightInd/>
        <w:snapToGrid/>
        <w:spacing w:line="360" w:lineRule="auto"/>
        <w:rPr>
          <w:rFonts w:eastAsia="PMingLiU"/>
          <w:spacing w:val="0"/>
          <w:lang w:eastAsia="en-GB" w:bidi="en-GB"/>
        </w:rPr>
      </w:pPr>
    </w:p>
    <w:p w14:paraId="5F36755E" w14:textId="3EBF8DD3" w:rsidR="0008299F" w:rsidRPr="003D7FD2" w:rsidRDefault="0008299F" w:rsidP="00213DEF">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Regarding the above submissions, I agree that, within reasonable and practicable limits, the </w:t>
      </w:r>
      <w:r w:rsidR="008E3D04">
        <w:rPr>
          <w:rFonts w:eastAsia="PMingLiU"/>
          <w:spacing w:val="0"/>
          <w:lang w:eastAsia="en-GB" w:bidi="en-GB"/>
        </w:rPr>
        <w:t>g</w:t>
      </w:r>
      <w:r w:rsidR="008E3D04" w:rsidRPr="003D7FD2">
        <w:rPr>
          <w:rFonts w:eastAsia="PMingLiU"/>
          <w:spacing w:val="0"/>
          <w:lang w:eastAsia="en-GB" w:bidi="en-GB"/>
        </w:rPr>
        <w:t xml:space="preserve">overnment </w:t>
      </w:r>
      <w:r w:rsidR="006865F4">
        <w:rPr>
          <w:rFonts w:eastAsia="PMingLiU"/>
          <w:spacing w:val="0"/>
          <w:lang w:eastAsia="en-GB" w:bidi="en-GB"/>
        </w:rPr>
        <w:t>should</w:t>
      </w:r>
      <w:r w:rsidR="006865F4" w:rsidRPr="003D7FD2">
        <w:rPr>
          <w:rFonts w:eastAsia="PMingLiU"/>
          <w:spacing w:val="0"/>
          <w:lang w:eastAsia="en-GB" w:bidi="en-GB"/>
        </w:rPr>
        <w:t xml:space="preserve"> </w:t>
      </w:r>
      <w:r w:rsidR="001704B4">
        <w:rPr>
          <w:rFonts w:eastAsia="PMingLiU"/>
          <w:spacing w:val="0"/>
          <w:lang w:eastAsia="en-GB" w:bidi="en-GB"/>
        </w:rPr>
        <w:t xml:space="preserve">use its </w:t>
      </w:r>
      <w:r w:rsidRPr="003D7FD2">
        <w:rPr>
          <w:rFonts w:eastAsia="PMingLiU"/>
          <w:spacing w:val="0"/>
          <w:lang w:eastAsia="en-GB" w:bidi="en-GB"/>
        </w:rPr>
        <w:t xml:space="preserve">best </w:t>
      </w:r>
      <w:r w:rsidR="001704B4">
        <w:rPr>
          <w:rFonts w:eastAsia="PMingLiU"/>
          <w:spacing w:val="0"/>
          <w:lang w:eastAsia="en-GB" w:bidi="en-GB"/>
        </w:rPr>
        <w:t xml:space="preserve">endeavours </w:t>
      </w:r>
      <w:r w:rsidRPr="003D7FD2">
        <w:rPr>
          <w:rFonts w:eastAsia="PMingLiU"/>
          <w:spacing w:val="0"/>
          <w:lang w:eastAsia="en-GB" w:bidi="en-GB"/>
        </w:rPr>
        <w:t xml:space="preserve">to </w:t>
      </w:r>
      <w:r w:rsidR="001704B4">
        <w:rPr>
          <w:rFonts w:eastAsia="PMingLiU"/>
          <w:spacing w:val="0"/>
          <w:lang w:eastAsia="en-GB" w:bidi="en-GB"/>
        </w:rPr>
        <w:t xml:space="preserve">facilitate </w:t>
      </w:r>
      <w:r w:rsidRPr="003D7FD2">
        <w:rPr>
          <w:rFonts w:eastAsia="PMingLiU"/>
          <w:spacing w:val="0"/>
          <w:lang w:eastAsia="en-GB" w:bidi="en-GB"/>
        </w:rPr>
        <w:t>the public and enhance the transparency of</w:t>
      </w:r>
      <w:r w:rsidR="001B3357" w:rsidRPr="003D7FD2">
        <w:rPr>
          <w:rFonts w:eastAsia="PMingLiU"/>
          <w:spacing w:val="0"/>
          <w:lang w:eastAsia="en-GB" w:bidi="en-GB"/>
        </w:rPr>
        <w:t xml:space="preserve"> </w:t>
      </w:r>
      <w:r w:rsidRPr="003D7FD2">
        <w:rPr>
          <w:rFonts w:eastAsia="PMingLiU"/>
          <w:spacing w:val="0"/>
          <w:lang w:eastAsia="en-GB" w:bidi="en-GB"/>
        </w:rPr>
        <w:t xml:space="preserve">governance. I also </w:t>
      </w:r>
      <w:r w:rsidR="00F22966" w:rsidRPr="003D7FD2">
        <w:rPr>
          <w:rFonts w:eastAsia="PMingLiU"/>
          <w:spacing w:val="0"/>
          <w:lang w:eastAsia="en-GB" w:bidi="en-GB"/>
        </w:rPr>
        <w:t>acknowledge</w:t>
      </w:r>
      <w:r w:rsidRPr="003D7FD2">
        <w:rPr>
          <w:rFonts w:eastAsia="PMingLiU"/>
          <w:spacing w:val="0"/>
          <w:lang w:eastAsia="en-GB" w:bidi="en-GB"/>
        </w:rPr>
        <w:t xml:space="preserve"> the significance of the flow of information and freedom of the press to an open and democratic society: </w:t>
      </w:r>
      <w:r w:rsidRPr="003D7FD2">
        <w:rPr>
          <w:rFonts w:eastAsia="PMingLiU"/>
          <w:i/>
          <w:spacing w:val="0"/>
          <w:lang w:eastAsia="en-GB" w:bidi="en-GB"/>
        </w:rPr>
        <w:t>R v Home Secretary, Ex p. Simms</w:t>
      </w:r>
      <w:r w:rsidR="001B3357" w:rsidRPr="003D7FD2">
        <w:rPr>
          <w:rStyle w:val="FootnoteReference"/>
          <w:rFonts w:eastAsia="PMingLiU"/>
          <w:spacing w:val="0"/>
          <w:lang w:eastAsia="en-GB" w:bidi="en-GB"/>
        </w:rPr>
        <w:footnoteReference w:id="60"/>
      </w:r>
      <w:r w:rsidRPr="003D7FD2">
        <w:rPr>
          <w:rFonts w:eastAsia="PMingLiU"/>
          <w:spacing w:val="0"/>
          <w:lang w:eastAsia="en-GB" w:bidi="en-GB"/>
        </w:rPr>
        <w:t xml:space="preserve">; and </w:t>
      </w:r>
      <w:proofErr w:type="spellStart"/>
      <w:r w:rsidRPr="003D7FD2">
        <w:rPr>
          <w:rFonts w:eastAsia="PMingLiU"/>
          <w:i/>
          <w:spacing w:val="0"/>
          <w:lang w:eastAsia="en-GB" w:bidi="en-GB"/>
        </w:rPr>
        <w:t>Társaság</w:t>
      </w:r>
      <w:proofErr w:type="spellEnd"/>
      <w:r w:rsidRPr="003D7FD2">
        <w:rPr>
          <w:rFonts w:eastAsia="PMingLiU"/>
          <w:i/>
          <w:spacing w:val="0"/>
          <w:lang w:eastAsia="en-GB" w:bidi="en-GB"/>
        </w:rPr>
        <w:t xml:space="preserve"> A </w:t>
      </w:r>
      <w:proofErr w:type="spellStart"/>
      <w:r w:rsidRPr="003D7FD2">
        <w:rPr>
          <w:rFonts w:eastAsia="PMingLiU"/>
          <w:i/>
          <w:spacing w:val="0"/>
          <w:lang w:eastAsia="en-GB" w:bidi="en-GB"/>
        </w:rPr>
        <w:t>Szabadságjogokért</w:t>
      </w:r>
      <w:proofErr w:type="spellEnd"/>
      <w:r w:rsidRPr="003D7FD2">
        <w:rPr>
          <w:rFonts w:eastAsia="PMingLiU"/>
          <w:i/>
          <w:spacing w:val="0"/>
          <w:lang w:eastAsia="en-GB" w:bidi="en-GB"/>
        </w:rPr>
        <w:t xml:space="preserve"> v Hungary</w:t>
      </w:r>
      <w:r w:rsidR="001B3357" w:rsidRPr="003D7FD2">
        <w:rPr>
          <w:rStyle w:val="FootnoteReference"/>
          <w:rFonts w:eastAsia="PMingLiU"/>
          <w:spacing w:val="0"/>
          <w:lang w:eastAsia="en-GB" w:bidi="en-GB"/>
        </w:rPr>
        <w:footnoteReference w:id="61"/>
      </w:r>
      <w:r w:rsidRPr="003D7FD2">
        <w:rPr>
          <w:rFonts w:eastAsia="PMingLiU"/>
          <w:spacing w:val="0"/>
          <w:lang w:eastAsia="en-GB" w:bidi="en-GB"/>
        </w:rPr>
        <w:t xml:space="preserve">. </w:t>
      </w:r>
      <w:r w:rsidR="001704B4">
        <w:rPr>
          <w:rFonts w:eastAsia="PMingLiU"/>
          <w:spacing w:val="0"/>
          <w:lang w:eastAsia="en-GB" w:bidi="en-GB"/>
        </w:rPr>
        <w:t>Nevertheless</w:t>
      </w:r>
      <w:r w:rsidRPr="003D7FD2">
        <w:rPr>
          <w:rFonts w:eastAsia="PMingLiU"/>
          <w:spacing w:val="0"/>
          <w:lang w:eastAsia="en-GB" w:bidi="en-GB"/>
        </w:rPr>
        <w:t xml:space="preserve">, I believe that even if “traffic control” is given the widest meaning, facilitating the flow of information and promoting freedom of the press are not within the scope of the duties and authority of the Commissioner under the “Ordinance”, nor are they one of the purposes of the Department to collect personal data from citizens. On the other hand, the Commissioner has a statutory duty to act in accordance with the Personal Data (Privacy) Ordinance. Therefore, protecting the privacy of citizens is a necessary and important consideration for the Department. Taking a step back, if the appellant did not correctly state her real purpose, </w:t>
      </w:r>
      <w:r w:rsidRPr="003D7FD2">
        <w:rPr>
          <w:rFonts w:eastAsia="PMingLiU"/>
          <w:spacing w:val="0"/>
          <w:lang w:eastAsia="en-GB" w:bidi="en-GB"/>
        </w:rPr>
        <w:lastRenderedPageBreak/>
        <w:t xml:space="preserve">the Commissioner could hardly take it into consideration, see: </w:t>
      </w:r>
      <w:r w:rsidRPr="003D7FD2">
        <w:rPr>
          <w:rFonts w:eastAsia="PMingLiU"/>
          <w:i/>
          <w:spacing w:val="0"/>
          <w:lang w:eastAsia="en-GB" w:bidi="en-GB"/>
        </w:rPr>
        <w:t xml:space="preserve">Kong </w:t>
      </w:r>
      <w:proofErr w:type="spellStart"/>
      <w:r w:rsidRPr="003D7FD2">
        <w:rPr>
          <w:rFonts w:eastAsia="PMingLiU"/>
          <w:i/>
          <w:spacing w:val="0"/>
          <w:lang w:eastAsia="en-GB" w:bidi="en-GB"/>
        </w:rPr>
        <w:t>Sau</w:t>
      </w:r>
      <w:proofErr w:type="spellEnd"/>
      <w:r w:rsidRPr="003D7FD2">
        <w:rPr>
          <w:rFonts w:eastAsia="PMingLiU"/>
          <w:i/>
          <w:spacing w:val="0"/>
          <w:lang w:eastAsia="en-GB" w:bidi="en-GB"/>
        </w:rPr>
        <w:t xml:space="preserve"> Mei &amp; </w:t>
      </w:r>
      <w:proofErr w:type="spellStart"/>
      <w:r w:rsidRPr="003D7FD2">
        <w:rPr>
          <w:rFonts w:eastAsia="PMingLiU"/>
          <w:i/>
          <w:spacing w:val="0"/>
          <w:lang w:eastAsia="en-GB" w:bidi="en-GB"/>
        </w:rPr>
        <w:t>Ors</w:t>
      </w:r>
      <w:proofErr w:type="spellEnd"/>
      <w:r w:rsidRPr="003D7FD2">
        <w:rPr>
          <w:rFonts w:eastAsia="PMingLiU"/>
          <w:i/>
          <w:spacing w:val="0"/>
          <w:lang w:eastAsia="en-GB" w:bidi="en-GB"/>
        </w:rPr>
        <w:t xml:space="preserve"> v Director of Immigration</w:t>
      </w:r>
      <w:r w:rsidR="001B3357" w:rsidRPr="003D7FD2">
        <w:rPr>
          <w:rStyle w:val="FootnoteReference"/>
          <w:rFonts w:eastAsia="PMingLiU"/>
          <w:spacing w:val="0"/>
          <w:lang w:eastAsia="en-GB" w:bidi="en-GB"/>
        </w:rPr>
        <w:footnoteReference w:id="62"/>
      </w:r>
      <w:r w:rsidRPr="003D7FD2">
        <w:rPr>
          <w:rFonts w:eastAsia="PMingLiU"/>
          <w:spacing w:val="0"/>
          <w:lang w:eastAsia="en-GB" w:bidi="en-GB"/>
        </w:rPr>
        <w:t>.</w:t>
      </w:r>
    </w:p>
    <w:p w14:paraId="47416E11" w14:textId="77777777" w:rsidR="0008299F" w:rsidRPr="003D7FD2" w:rsidRDefault="0008299F" w:rsidP="00213DEF">
      <w:pPr>
        <w:overflowPunct w:val="0"/>
        <w:topLinePunct w:val="0"/>
        <w:autoSpaceDE w:val="0"/>
        <w:autoSpaceDN w:val="0"/>
        <w:adjustRightInd/>
        <w:snapToGrid/>
        <w:spacing w:line="360" w:lineRule="auto"/>
        <w:rPr>
          <w:rFonts w:eastAsia="PMingLiU"/>
          <w:spacing w:val="0"/>
          <w:lang w:eastAsia="en-GB" w:bidi="en-GB"/>
        </w:rPr>
      </w:pPr>
    </w:p>
    <w:p w14:paraId="342850A0" w14:textId="4EEB8645" w:rsidR="0008299F" w:rsidRPr="003D7FD2" w:rsidRDefault="0008299F" w:rsidP="00213DEF">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lang w:eastAsia="en-GB" w:bidi="en-GB"/>
        </w:rPr>
        <w:t xml:space="preserve">The appellant emphasised that balancing different interests and enacting relevant laws are the functions of the legislature, and the court </w:t>
      </w:r>
      <w:r w:rsidR="00401F08">
        <w:rPr>
          <w:rFonts w:eastAsia="PMingLiU"/>
          <w:spacing w:val="0"/>
          <w:lang w:eastAsia="en-GB" w:bidi="en-GB"/>
        </w:rPr>
        <w:t>should</w:t>
      </w:r>
      <w:r w:rsidR="00401F08" w:rsidRPr="003D7FD2">
        <w:rPr>
          <w:rFonts w:eastAsia="PMingLiU"/>
          <w:spacing w:val="0"/>
          <w:lang w:eastAsia="en-GB" w:bidi="en-GB"/>
        </w:rPr>
        <w:t xml:space="preserve"> </w:t>
      </w:r>
      <w:r w:rsidRPr="003D7FD2">
        <w:rPr>
          <w:rFonts w:eastAsia="PMingLiU"/>
          <w:spacing w:val="0"/>
          <w:lang w:eastAsia="en-GB" w:bidi="en-GB"/>
        </w:rPr>
        <w:t>not forcibly change the terms based on modern policy considerations, conferring the Commissioner discretion that</w:t>
      </w:r>
      <w:r w:rsidR="00F22966" w:rsidRPr="003D7FD2">
        <w:rPr>
          <w:rFonts w:eastAsia="PMingLiU"/>
          <w:spacing w:val="0"/>
          <w:lang w:eastAsia="en-GB" w:bidi="en-GB"/>
        </w:rPr>
        <w:t xml:space="preserve"> basically</w:t>
      </w:r>
      <w:r w:rsidRPr="003D7FD2">
        <w:rPr>
          <w:rFonts w:eastAsia="PMingLiU"/>
          <w:spacing w:val="0"/>
          <w:lang w:eastAsia="en-GB" w:bidi="en-GB"/>
        </w:rPr>
        <w:t xml:space="preserve"> does not exist under the Ordinance. I do not object to this</w:t>
      </w:r>
      <w:r w:rsidRPr="003D7FD2">
        <w:rPr>
          <w:rFonts w:eastAsia="PMingLiU"/>
          <w:spacing w:val="0"/>
          <w:szCs w:val="22"/>
          <w:lang w:eastAsia="en-GB" w:bidi="en-GB"/>
        </w:rPr>
        <w:t xml:space="preserve"> statement. However, as mentioned </w:t>
      </w:r>
      <w:r w:rsidR="00CA1341">
        <w:rPr>
          <w:rFonts w:eastAsia="PMingLiU"/>
          <w:spacing w:val="0"/>
          <w:szCs w:val="22"/>
          <w:lang w:eastAsia="en-GB" w:bidi="en-GB"/>
        </w:rPr>
        <w:t>above</w:t>
      </w:r>
      <w:r w:rsidRPr="003D7FD2">
        <w:rPr>
          <w:rFonts w:eastAsia="PMingLiU"/>
          <w:spacing w:val="0"/>
          <w:szCs w:val="22"/>
          <w:lang w:eastAsia="en-GB" w:bidi="en-GB"/>
        </w:rPr>
        <w:t xml:space="preserve">, the crux of the issue is not whether the Commissioner has the relevant “discretion”, but whether he can lawfully and properly supply </w:t>
      </w:r>
      <w:r w:rsidR="00F22966" w:rsidRPr="003D7FD2">
        <w:rPr>
          <w:rFonts w:eastAsia="PMingLiU"/>
          <w:spacing w:val="0"/>
          <w:szCs w:val="22"/>
          <w:lang w:eastAsia="en-GB" w:bidi="en-GB"/>
        </w:rPr>
        <w:t xml:space="preserve">an </w:t>
      </w:r>
      <w:r w:rsidRPr="003D7FD2">
        <w:rPr>
          <w:rFonts w:eastAsia="PMingLiU"/>
          <w:spacing w:val="0"/>
          <w:szCs w:val="22"/>
          <w:lang w:eastAsia="en-GB" w:bidi="en-GB"/>
        </w:rPr>
        <w:t xml:space="preserve">applicant with registration information of others under the prevailing legal framework and without the consent of the person concerned. Regarding this point, I </w:t>
      </w:r>
      <w:r w:rsidR="00CA1341">
        <w:rPr>
          <w:rFonts w:eastAsia="PMingLiU"/>
          <w:spacing w:val="0"/>
          <w:szCs w:val="22"/>
          <w:lang w:eastAsia="en-GB" w:bidi="en-GB"/>
        </w:rPr>
        <w:t>note</w:t>
      </w:r>
      <w:r w:rsidRPr="003D7FD2">
        <w:rPr>
          <w:rFonts w:eastAsia="PMingLiU"/>
          <w:spacing w:val="0"/>
          <w:szCs w:val="22"/>
          <w:lang w:eastAsia="en-GB" w:bidi="en-GB"/>
        </w:rPr>
        <w:t xml:space="preserve"> that section 18 (Data access request) of the Personal Data (Privacy) Ordinance is only about “data subjects”</w:t>
      </w:r>
      <w:r w:rsidR="001B3357" w:rsidRPr="003D7FD2">
        <w:rPr>
          <w:rFonts w:eastAsia="PMingLiU"/>
          <w:spacing w:val="0"/>
          <w:szCs w:val="22"/>
          <w:lang w:eastAsia="en-GB" w:bidi="en-GB"/>
        </w:rPr>
        <w:t xml:space="preserve"> </w:t>
      </w:r>
      <w:r w:rsidRPr="003D7FD2">
        <w:rPr>
          <w:rFonts w:eastAsia="PMingLiU"/>
          <w:spacing w:val="0"/>
          <w:szCs w:val="22"/>
          <w:lang w:eastAsia="en-GB" w:bidi="en-GB"/>
        </w:rPr>
        <w:t>requesting “data users” to access their own personal data. In this regard, journalists are no</w:t>
      </w:r>
      <w:r w:rsidR="001B3357" w:rsidRPr="003D7FD2">
        <w:rPr>
          <w:rFonts w:eastAsia="PMingLiU"/>
          <w:spacing w:val="0"/>
          <w:szCs w:val="22"/>
          <w:lang w:eastAsia="en-GB" w:bidi="en-GB"/>
        </w:rPr>
        <w:t xml:space="preserve"> </w:t>
      </w:r>
      <w:r w:rsidRPr="003D7FD2">
        <w:rPr>
          <w:rFonts w:eastAsia="PMingLiU"/>
          <w:spacing w:val="0"/>
          <w:lang w:eastAsia="en-GB" w:bidi="en-GB"/>
        </w:rPr>
        <w:t xml:space="preserve">different from others. The purpose of this policy is a choice of the legislature and the court shall respect it. As for the exemption clause for news activities in section 61 of the Ordinance, it </w:t>
      </w:r>
      <w:r w:rsidR="00F22966" w:rsidRPr="003D7FD2">
        <w:rPr>
          <w:rFonts w:eastAsia="PMingLiU"/>
          <w:spacing w:val="0"/>
          <w:lang w:eastAsia="en-GB" w:bidi="en-GB"/>
        </w:rPr>
        <w:t xml:space="preserve">does </w:t>
      </w:r>
      <w:r w:rsidRPr="003D7FD2">
        <w:rPr>
          <w:rFonts w:eastAsia="PMingLiU"/>
          <w:spacing w:val="0"/>
          <w:lang w:eastAsia="en-GB" w:bidi="en-GB"/>
        </w:rPr>
        <w:t xml:space="preserve">not concern empowering the press to access personal data of others, but dealing with the situation where “data subjects” access their personal data from journalists (as data users). I also </w:t>
      </w:r>
      <w:r w:rsidR="00CA1341">
        <w:rPr>
          <w:rFonts w:eastAsia="PMingLiU"/>
          <w:spacing w:val="0"/>
          <w:lang w:eastAsia="en-GB" w:bidi="en-GB"/>
        </w:rPr>
        <w:t xml:space="preserve">note </w:t>
      </w:r>
      <w:r w:rsidRPr="003D7FD2">
        <w:rPr>
          <w:rFonts w:eastAsia="PMingLiU"/>
          <w:spacing w:val="0"/>
          <w:lang w:eastAsia="en-GB" w:bidi="en-GB"/>
        </w:rPr>
        <w:t>that in the discussion in 2011, the legislature failed to reach consensus on the relevant issues.</w:t>
      </w:r>
    </w:p>
    <w:p w14:paraId="09A9EAC9" w14:textId="77777777" w:rsidR="0008299F" w:rsidRPr="003D7FD2" w:rsidRDefault="0008299F" w:rsidP="00213DEF">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56A0E0A2" w14:textId="1E49D61B" w:rsidR="0008299F" w:rsidRPr="003D7FD2" w:rsidRDefault="0008299F" w:rsidP="00213DEF">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szCs w:val="22"/>
          <w:lang w:eastAsia="en-GB" w:bidi="en-GB"/>
        </w:rPr>
        <w:t xml:space="preserve">Based on the </w:t>
      </w:r>
      <w:r w:rsidR="007420A3">
        <w:rPr>
          <w:rFonts w:eastAsia="PMingLiU"/>
          <w:spacing w:val="0"/>
          <w:szCs w:val="22"/>
          <w:lang w:eastAsia="en-GB" w:bidi="en-GB"/>
        </w:rPr>
        <w:t>above</w:t>
      </w:r>
      <w:r w:rsidRPr="003D7FD2">
        <w:rPr>
          <w:rFonts w:eastAsia="PMingLiU"/>
          <w:spacing w:val="0"/>
          <w:szCs w:val="22"/>
          <w:lang w:eastAsia="en-GB" w:bidi="en-GB"/>
        </w:rPr>
        <w:t xml:space="preserve">, I believe that when exercising the powers conferred by the “Ordinance” and performing its duties thereunder, the Department shall also </w:t>
      </w:r>
      <w:r w:rsidR="00566519" w:rsidRPr="003D7FD2">
        <w:rPr>
          <w:rFonts w:eastAsia="PMingLiU"/>
          <w:spacing w:val="0"/>
          <w:szCs w:val="22"/>
          <w:lang w:eastAsia="en-GB" w:bidi="en-GB"/>
        </w:rPr>
        <w:t>consider</w:t>
      </w:r>
      <w:r w:rsidRPr="003D7FD2">
        <w:rPr>
          <w:rFonts w:eastAsia="PMingLiU"/>
          <w:spacing w:val="0"/>
          <w:szCs w:val="22"/>
          <w:lang w:eastAsia="en-GB" w:bidi="en-GB"/>
        </w:rPr>
        <w:t xml:space="preserve"> the personal privacy of vehicle owners, so </w:t>
      </w:r>
      <w:r w:rsidRPr="003D7FD2">
        <w:rPr>
          <w:rFonts w:eastAsia="PMingLiU"/>
          <w:spacing w:val="0"/>
          <w:szCs w:val="22"/>
          <w:lang w:eastAsia="en-GB" w:bidi="en-GB"/>
        </w:rPr>
        <w:lastRenderedPageBreak/>
        <w:t xml:space="preserve">as to ensure that its actions can meet the four-step “proportionality” test put forward by the Court of Final Appeal in </w:t>
      </w:r>
      <w:r w:rsidRPr="003D7FD2">
        <w:rPr>
          <w:rFonts w:eastAsia="PMingLiU"/>
          <w:i/>
          <w:spacing w:val="0"/>
          <w:szCs w:val="22"/>
          <w:lang w:eastAsia="en-GB" w:bidi="en-GB"/>
        </w:rPr>
        <w:t>Hysan Development Co Ltd v Town Planning Board</w:t>
      </w:r>
      <w:r w:rsidR="001B3357" w:rsidRPr="003D7FD2">
        <w:rPr>
          <w:rFonts w:eastAsia="PMingLiU"/>
          <w:i/>
          <w:spacing w:val="0"/>
          <w:szCs w:val="22"/>
          <w:lang w:eastAsia="en-GB" w:bidi="en-GB"/>
        </w:rPr>
        <w:t xml:space="preserve"> </w:t>
      </w:r>
      <w:r w:rsidR="001B3357" w:rsidRPr="003D7FD2">
        <w:rPr>
          <w:rStyle w:val="FootnoteReference"/>
          <w:rFonts w:eastAsia="PMingLiU"/>
          <w:spacing w:val="0"/>
          <w:szCs w:val="22"/>
          <w:lang w:eastAsia="en-GB" w:bidi="en-GB"/>
        </w:rPr>
        <w:footnoteReference w:id="63"/>
      </w:r>
      <w:r w:rsidRPr="003D7FD2">
        <w:rPr>
          <w:rFonts w:eastAsia="PMingLiU"/>
          <w:spacing w:val="0"/>
          <w:szCs w:val="22"/>
          <w:lang w:eastAsia="en-GB" w:bidi="en-GB"/>
        </w:rPr>
        <w:t>, namely:</w:t>
      </w:r>
    </w:p>
    <w:p w14:paraId="74D688DB" w14:textId="77777777" w:rsidR="001B3357" w:rsidRPr="003D7FD2" w:rsidRDefault="001B3357" w:rsidP="00DB32DE">
      <w:pPr>
        <w:overflowPunct w:val="0"/>
        <w:topLinePunct w:val="0"/>
        <w:autoSpaceDE w:val="0"/>
        <w:autoSpaceDN w:val="0"/>
        <w:adjustRightInd/>
        <w:snapToGrid/>
        <w:spacing w:line="240" w:lineRule="auto"/>
        <w:ind w:left="1080" w:hanging="360"/>
        <w:rPr>
          <w:rFonts w:eastAsia="PMingLiU"/>
          <w:spacing w:val="0"/>
          <w:lang w:eastAsia="en-GB" w:bidi="en-GB"/>
        </w:rPr>
      </w:pPr>
    </w:p>
    <w:p w14:paraId="654D29E0" w14:textId="77777777" w:rsidR="0008299F" w:rsidRPr="003D7FD2" w:rsidRDefault="0008299F" w:rsidP="00213DEF">
      <w:pPr>
        <w:numPr>
          <w:ilvl w:val="1"/>
          <w:numId w:val="23"/>
        </w:numPr>
        <w:tabs>
          <w:tab w:val="clear" w:pos="1440"/>
          <w:tab w:val="left" w:pos="1542"/>
        </w:tabs>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The relevant measure must pursue one or more legitimate aim;</w:t>
      </w:r>
    </w:p>
    <w:p w14:paraId="5C4C5B01" w14:textId="77777777" w:rsidR="0008299F" w:rsidRPr="003D7FD2" w:rsidRDefault="0008299F" w:rsidP="003A2EB8">
      <w:pPr>
        <w:tabs>
          <w:tab w:val="clear" w:pos="1440"/>
        </w:tabs>
        <w:overflowPunct w:val="0"/>
        <w:topLinePunct w:val="0"/>
        <w:autoSpaceDE w:val="0"/>
        <w:autoSpaceDN w:val="0"/>
        <w:adjustRightInd/>
        <w:snapToGrid/>
        <w:spacing w:line="240" w:lineRule="auto"/>
        <w:ind w:left="1440" w:hanging="720"/>
        <w:rPr>
          <w:rFonts w:eastAsia="PMingLiU"/>
          <w:spacing w:val="0"/>
          <w:lang w:eastAsia="en-GB" w:bidi="en-GB"/>
        </w:rPr>
      </w:pPr>
    </w:p>
    <w:p w14:paraId="784C0D07" w14:textId="42D1D438" w:rsidR="0008299F" w:rsidRPr="003D7FD2" w:rsidRDefault="0008299F" w:rsidP="00213DEF">
      <w:pPr>
        <w:numPr>
          <w:ilvl w:val="1"/>
          <w:numId w:val="23"/>
        </w:numPr>
        <w:tabs>
          <w:tab w:val="clear" w:pos="1440"/>
          <w:tab w:val="left" w:pos="1542"/>
        </w:tabs>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 xml:space="preserve">Such measure must be rationally connected </w:t>
      </w:r>
      <w:r w:rsidR="00CA1341">
        <w:rPr>
          <w:rFonts w:eastAsia="PMingLiU"/>
          <w:spacing w:val="0"/>
          <w:lang w:eastAsia="en-GB" w:bidi="en-GB"/>
        </w:rPr>
        <w:t>with</w:t>
      </w:r>
      <w:r w:rsidR="00CA1341" w:rsidRPr="003D7FD2">
        <w:rPr>
          <w:rFonts w:eastAsia="PMingLiU"/>
          <w:spacing w:val="0"/>
          <w:lang w:eastAsia="en-GB" w:bidi="en-GB"/>
        </w:rPr>
        <w:t xml:space="preserve"> </w:t>
      </w:r>
      <w:r w:rsidR="00CA1341">
        <w:rPr>
          <w:rFonts w:eastAsia="PMingLiU"/>
          <w:spacing w:val="0"/>
          <w:lang w:eastAsia="en-GB" w:bidi="en-GB"/>
        </w:rPr>
        <w:t xml:space="preserve">advancing </w:t>
      </w:r>
      <w:r w:rsidRPr="003D7FD2">
        <w:rPr>
          <w:rFonts w:eastAsia="PMingLiU"/>
          <w:spacing w:val="0"/>
          <w:lang w:eastAsia="en-GB" w:bidi="en-GB"/>
        </w:rPr>
        <w:t>that legitimate aim;</w:t>
      </w:r>
    </w:p>
    <w:p w14:paraId="189CB351" w14:textId="77777777" w:rsidR="001B3357" w:rsidRPr="003D7FD2" w:rsidRDefault="001B3357" w:rsidP="003A2EB8">
      <w:pPr>
        <w:tabs>
          <w:tab w:val="clear" w:pos="1440"/>
          <w:tab w:val="left" w:pos="1542"/>
        </w:tabs>
        <w:overflowPunct w:val="0"/>
        <w:topLinePunct w:val="0"/>
        <w:autoSpaceDE w:val="0"/>
        <w:autoSpaceDN w:val="0"/>
        <w:adjustRightInd/>
        <w:snapToGrid/>
        <w:spacing w:line="240" w:lineRule="auto"/>
        <w:ind w:left="1440" w:hanging="720"/>
        <w:rPr>
          <w:rFonts w:eastAsia="PMingLiU"/>
          <w:spacing w:val="0"/>
          <w:sz w:val="24"/>
          <w:lang w:eastAsia="en-GB" w:bidi="en-GB"/>
        </w:rPr>
      </w:pPr>
    </w:p>
    <w:p w14:paraId="4E97E1F2" w14:textId="77777777" w:rsidR="0008299F" w:rsidRPr="003D7FD2" w:rsidRDefault="0008299F" w:rsidP="00213DEF">
      <w:pPr>
        <w:numPr>
          <w:ilvl w:val="1"/>
          <w:numId w:val="23"/>
        </w:numPr>
        <w:tabs>
          <w:tab w:val="clear" w:pos="1440"/>
          <w:tab w:val="left" w:pos="1542"/>
        </w:tabs>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The relevant measure must be no more than is necessary to accomplish that legitimate aim; and</w:t>
      </w:r>
    </w:p>
    <w:p w14:paraId="33C3F19B" w14:textId="77777777" w:rsidR="003A2EB8" w:rsidRPr="003D7FD2" w:rsidRDefault="003A2EB8" w:rsidP="00DB32DE">
      <w:pPr>
        <w:tabs>
          <w:tab w:val="clear" w:pos="1440"/>
          <w:tab w:val="left" w:pos="1542"/>
        </w:tabs>
        <w:overflowPunct w:val="0"/>
        <w:topLinePunct w:val="0"/>
        <w:autoSpaceDE w:val="0"/>
        <w:autoSpaceDN w:val="0"/>
        <w:adjustRightInd/>
        <w:snapToGrid/>
        <w:spacing w:line="240" w:lineRule="auto"/>
        <w:ind w:left="1080" w:hanging="360"/>
        <w:rPr>
          <w:rFonts w:eastAsia="PMingLiU"/>
          <w:spacing w:val="0"/>
          <w:lang w:eastAsia="en-GB" w:bidi="en-GB"/>
        </w:rPr>
      </w:pPr>
    </w:p>
    <w:p w14:paraId="7F18A856" w14:textId="24FAF33A" w:rsidR="0008299F" w:rsidRPr="003D7FD2" w:rsidRDefault="00CA1341" w:rsidP="00213DEF">
      <w:pPr>
        <w:numPr>
          <w:ilvl w:val="1"/>
          <w:numId w:val="23"/>
        </w:numPr>
        <w:tabs>
          <w:tab w:val="clear" w:pos="1440"/>
          <w:tab w:val="left" w:pos="1542"/>
        </w:tabs>
        <w:overflowPunct w:val="0"/>
        <w:topLinePunct w:val="0"/>
        <w:autoSpaceDE w:val="0"/>
        <w:autoSpaceDN w:val="0"/>
        <w:adjustRightInd/>
        <w:snapToGrid/>
        <w:spacing w:line="360" w:lineRule="auto"/>
        <w:ind w:left="1440" w:hanging="720"/>
        <w:rPr>
          <w:rFonts w:eastAsia="PMingLiU"/>
          <w:spacing w:val="0"/>
          <w:szCs w:val="22"/>
          <w:lang w:eastAsia="en-GB" w:bidi="en-GB"/>
        </w:rPr>
      </w:pPr>
      <w:r>
        <w:rPr>
          <w:rFonts w:eastAsia="PMingLiU"/>
          <w:spacing w:val="0"/>
          <w:szCs w:val="22"/>
          <w:lang w:eastAsia="en-GB" w:bidi="en-GB"/>
        </w:rPr>
        <w:t>Where an encroaching</w:t>
      </w:r>
      <w:r w:rsidR="0008299F" w:rsidRPr="003D7FD2">
        <w:rPr>
          <w:rFonts w:eastAsia="PMingLiU"/>
          <w:spacing w:val="0"/>
          <w:szCs w:val="22"/>
          <w:lang w:eastAsia="en-GB" w:bidi="en-GB"/>
        </w:rPr>
        <w:t xml:space="preserve"> measure has passed the above three steps, the court shall conduct an additional fourth step of analysis</w:t>
      </w:r>
      <w:r>
        <w:rPr>
          <w:rFonts w:eastAsia="PMingLiU"/>
          <w:spacing w:val="0"/>
          <w:szCs w:val="22"/>
          <w:lang w:eastAsia="en-GB" w:bidi="en-GB"/>
        </w:rPr>
        <w:t xml:space="preserve">, examining </w:t>
      </w:r>
      <w:r w:rsidR="0008299F" w:rsidRPr="003D7FD2">
        <w:rPr>
          <w:rFonts w:eastAsia="PMingLiU"/>
          <w:spacing w:val="0"/>
          <w:szCs w:val="22"/>
          <w:lang w:eastAsia="en-GB" w:bidi="en-GB"/>
        </w:rPr>
        <w:t xml:space="preserve">whether a reasonable balance has been </w:t>
      </w:r>
      <w:r>
        <w:rPr>
          <w:rFonts w:eastAsia="PMingLiU"/>
          <w:spacing w:val="0"/>
          <w:szCs w:val="22"/>
          <w:lang w:eastAsia="en-GB" w:bidi="en-GB"/>
        </w:rPr>
        <w:t xml:space="preserve">struck </w:t>
      </w:r>
      <w:r w:rsidR="0008299F" w:rsidRPr="003D7FD2">
        <w:rPr>
          <w:rFonts w:eastAsia="PMingLiU"/>
          <w:spacing w:val="0"/>
          <w:szCs w:val="22"/>
          <w:lang w:eastAsia="en-GB" w:bidi="en-GB"/>
        </w:rPr>
        <w:t xml:space="preserve">between the social </w:t>
      </w:r>
      <w:r>
        <w:rPr>
          <w:rFonts w:eastAsia="PMingLiU"/>
          <w:spacing w:val="0"/>
          <w:szCs w:val="22"/>
          <w:lang w:eastAsia="en-GB" w:bidi="en-GB"/>
        </w:rPr>
        <w:t xml:space="preserve">benefits </w:t>
      </w:r>
      <w:r w:rsidR="0008299F" w:rsidRPr="003D7FD2">
        <w:rPr>
          <w:rFonts w:eastAsia="PMingLiU"/>
          <w:spacing w:val="0"/>
          <w:szCs w:val="22"/>
          <w:lang w:eastAsia="en-GB" w:bidi="en-GB"/>
        </w:rPr>
        <w:t xml:space="preserve">of the measure and the </w:t>
      </w:r>
      <w:r w:rsidR="006D78DA">
        <w:rPr>
          <w:rFonts w:eastAsia="PMingLiU"/>
          <w:spacing w:val="0"/>
          <w:szCs w:val="22"/>
          <w:lang w:eastAsia="en-GB" w:bidi="en-GB"/>
        </w:rPr>
        <w:t xml:space="preserve">inroads made into the constitutionally </w:t>
      </w:r>
      <w:r w:rsidR="0008299F" w:rsidRPr="003D7FD2">
        <w:rPr>
          <w:rFonts w:eastAsia="PMingLiU"/>
          <w:spacing w:val="0"/>
          <w:szCs w:val="22"/>
          <w:lang w:eastAsia="en-GB" w:bidi="en-GB"/>
        </w:rPr>
        <w:t xml:space="preserve">protected </w:t>
      </w:r>
      <w:r w:rsidR="006D78DA">
        <w:rPr>
          <w:rFonts w:eastAsia="PMingLiU"/>
          <w:spacing w:val="0"/>
          <w:szCs w:val="22"/>
          <w:lang w:eastAsia="en-GB" w:bidi="en-GB"/>
        </w:rPr>
        <w:t>rights of the individual</w:t>
      </w:r>
      <w:r w:rsidR="0008299F" w:rsidRPr="003D7FD2">
        <w:rPr>
          <w:rFonts w:eastAsia="PMingLiU"/>
          <w:spacing w:val="0"/>
          <w:szCs w:val="22"/>
          <w:lang w:eastAsia="en-GB" w:bidi="en-GB"/>
        </w:rPr>
        <w:t xml:space="preserve">, </w:t>
      </w:r>
      <w:r w:rsidR="006D78DA">
        <w:rPr>
          <w:rFonts w:eastAsia="PMingLiU"/>
          <w:spacing w:val="0"/>
          <w:szCs w:val="22"/>
          <w:lang w:eastAsia="en-GB" w:bidi="en-GB"/>
        </w:rPr>
        <w:t xml:space="preserve">examining </w:t>
      </w:r>
      <w:r w:rsidR="0008299F" w:rsidRPr="003D7FD2">
        <w:rPr>
          <w:rFonts w:eastAsia="PMingLiU"/>
          <w:spacing w:val="0"/>
          <w:szCs w:val="22"/>
          <w:lang w:eastAsia="en-GB" w:bidi="en-GB"/>
        </w:rPr>
        <w:t xml:space="preserve">in particular whether pursuit of that </w:t>
      </w:r>
      <w:r w:rsidR="006D78DA">
        <w:rPr>
          <w:rFonts w:eastAsia="PMingLiU"/>
          <w:spacing w:val="0"/>
          <w:szCs w:val="22"/>
          <w:lang w:eastAsia="en-GB" w:bidi="en-GB"/>
        </w:rPr>
        <w:t xml:space="preserve">societal </w:t>
      </w:r>
      <w:r w:rsidR="0008299F" w:rsidRPr="003D7FD2">
        <w:rPr>
          <w:rFonts w:eastAsia="PMingLiU"/>
          <w:spacing w:val="0"/>
          <w:lang w:eastAsia="en-GB" w:bidi="en-GB"/>
        </w:rPr>
        <w:t xml:space="preserve">interest </w:t>
      </w:r>
      <w:r w:rsidR="006D78DA">
        <w:rPr>
          <w:rFonts w:eastAsia="PMingLiU"/>
          <w:spacing w:val="0"/>
          <w:lang w:eastAsia="en-GB" w:bidi="en-GB"/>
        </w:rPr>
        <w:t xml:space="preserve">results in </w:t>
      </w:r>
      <w:r w:rsidR="0008299F" w:rsidRPr="003D7FD2">
        <w:rPr>
          <w:rFonts w:eastAsia="PMingLiU"/>
          <w:spacing w:val="0"/>
          <w:lang w:eastAsia="en-GB" w:bidi="en-GB"/>
        </w:rPr>
        <w:t xml:space="preserve">an unacceptably </w:t>
      </w:r>
      <w:r w:rsidR="006D78DA">
        <w:rPr>
          <w:rFonts w:eastAsia="PMingLiU"/>
          <w:spacing w:val="0"/>
          <w:lang w:eastAsia="en-GB" w:bidi="en-GB"/>
        </w:rPr>
        <w:t xml:space="preserve">harsh </w:t>
      </w:r>
      <w:r w:rsidR="0008299F" w:rsidRPr="003D7FD2">
        <w:rPr>
          <w:rFonts w:eastAsia="PMingLiU"/>
          <w:spacing w:val="0"/>
          <w:lang w:eastAsia="en-GB" w:bidi="en-GB"/>
        </w:rPr>
        <w:t xml:space="preserve">burden on the individual concerned. </w:t>
      </w:r>
    </w:p>
    <w:p w14:paraId="6FFEF40F" w14:textId="77777777" w:rsidR="0008299F" w:rsidRPr="003D7FD2" w:rsidRDefault="0008299F" w:rsidP="00213DEF">
      <w:pPr>
        <w:tabs>
          <w:tab w:val="clear" w:pos="1440"/>
        </w:tabs>
        <w:overflowPunct w:val="0"/>
        <w:topLinePunct w:val="0"/>
        <w:autoSpaceDE w:val="0"/>
        <w:autoSpaceDN w:val="0"/>
        <w:adjustRightInd/>
        <w:snapToGrid/>
        <w:spacing w:line="360" w:lineRule="auto"/>
        <w:jc w:val="left"/>
        <w:rPr>
          <w:rFonts w:eastAsia="PMingLiU"/>
          <w:spacing w:val="0"/>
          <w:sz w:val="31"/>
          <w:lang w:eastAsia="en-GB" w:bidi="en-GB"/>
        </w:rPr>
      </w:pPr>
    </w:p>
    <w:p w14:paraId="22E5D75E" w14:textId="44403BB6" w:rsidR="0008299F" w:rsidRPr="003D7FD2" w:rsidRDefault="0008299F" w:rsidP="00213DEF">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Based on the </w:t>
      </w:r>
      <w:r w:rsidR="006D78DA">
        <w:rPr>
          <w:rFonts w:eastAsia="PMingLiU"/>
          <w:spacing w:val="0"/>
          <w:lang w:eastAsia="en-GB" w:bidi="en-GB"/>
        </w:rPr>
        <w:t>above</w:t>
      </w:r>
      <w:r w:rsidRPr="003D7FD2">
        <w:rPr>
          <w:rFonts w:eastAsia="PMingLiU"/>
          <w:spacing w:val="0"/>
          <w:lang w:eastAsia="en-GB" w:bidi="en-GB"/>
        </w:rPr>
        <w:t xml:space="preserve">, I consider that the appellant’s submission, namely the word “shall” in regulation 4(2) of the “Regulations” is mandatory, obviously fails to meet the “proportionality” test because </w:t>
      </w:r>
      <w:r w:rsidR="00113189">
        <w:rPr>
          <w:rFonts w:eastAsia="PMingLiU"/>
          <w:spacing w:val="0"/>
          <w:lang w:eastAsia="en-GB" w:bidi="en-GB"/>
        </w:rPr>
        <w:t>the</w:t>
      </w:r>
      <w:r w:rsidR="00113189" w:rsidRPr="003D7FD2">
        <w:rPr>
          <w:rFonts w:eastAsia="PMingLiU"/>
          <w:spacing w:val="0"/>
          <w:lang w:eastAsia="en-GB" w:bidi="en-GB"/>
        </w:rPr>
        <w:t xml:space="preserve"> </w:t>
      </w:r>
      <w:r w:rsidRPr="003D7FD2">
        <w:rPr>
          <w:rFonts w:eastAsia="PMingLiU"/>
          <w:spacing w:val="0"/>
          <w:lang w:eastAsia="en-GB" w:bidi="en-GB"/>
        </w:rPr>
        <w:t xml:space="preserve">interpretation </w:t>
      </w:r>
      <w:r w:rsidR="00B16816">
        <w:rPr>
          <w:rFonts w:eastAsia="PMingLiU"/>
          <w:spacing w:val="0"/>
          <w:lang w:eastAsia="en-GB" w:bidi="en-GB"/>
        </w:rPr>
        <w:t>would</w:t>
      </w:r>
      <w:r w:rsidR="00B16816" w:rsidRPr="003D7FD2">
        <w:rPr>
          <w:rFonts w:eastAsia="PMingLiU"/>
          <w:spacing w:val="0"/>
          <w:lang w:eastAsia="en-GB" w:bidi="en-GB"/>
        </w:rPr>
        <w:t xml:space="preserve"> </w:t>
      </w:r>
      <w:r w:rsidRPr="003D7FD2">
        <w:rPr>
          <w:rFonts w:eastAsia="PMingLiU"/>
          <w:spacing w:val="0"/>
          <w:lang w:eastAsia="en-GB" w:bidi="en-GB"/>
        </w:rPr>
        <w:t xml:space="preserve">involve </w:t>
      </w:r>
      <w:r w:rsidR="00113189" w:rsidRPr="00113189">
        <w:rPr>
          <w:rFonts w:eastAsia="PMingLiU"/>
          <w:spacing w:val="0"/>
          <w:lang w:eastAsia="en-GB" w:bidi="en-GB"/>
        </w:rPr>
        <w:t>encroachment</w:t>
      </w:r>
      <w:r w:rsidR="00113189" w:rsidRPr="00113189" w:rsidDel="00113189">
        <w:rPr>
          <w:rFonts w:eastAsia="PMingLiU"/>
          <w:spacing w:val="0"/>
          <w:lang w:eastAsia="en-GB" w:bidi="en-GB"/>
        </w:rPr>
        <w:t xml:space="preserve"> </w:t>
      </w:r>
      <w:r w:rsidRPr="003D7FD2">
        <w:rPr>
          <w:rFonts w:eastAsia="PMingLiU"/>
          <w:spacing w:val="0"/>
          <w:lang w:eastAsia="en-GB" w:bidi="en-GB"/>
        </w:rPr>
        <w:t xml:space="preserve">upon </w:t>
      </w:r>
      <w:r w:rsidR="00113189">
        <w:rPr>
          <w:rFonts w:eastAsia="PMingLiU"/>
          <w:spacing w:val="0"/>
          <w:lang w:eastAsia="en-GB" w:bidi="en-GB"/>
        </w:rPr>
        <w:t xml:space="preserve">others’ </w:t>
      </w:r>
      <w:r w:rsidRPr="003D7FD2">
        <w:rPr>
          <w:rFonts w:eastAsia="PMingLiU"/>
          <w:spacing w:val="0"/>
          <w:lang w:eastAsia="en-GB" w:bidi="en-GB"/>
        </w:rPr>
        <w:t xml:space="preserve">privacy </w:t>
      </w:r>
      <w:r w:rsidR="00774DD6">
        <w:rPr>
          <w:rFonts w:eastAsia="PMingLiU"/>
          <w:spacing w:val="0"/>
          <w:lang w:eastAsia="en-GB" w:bidi="en-GB"/>
        </w:rPr>
        <w:t>and</w:t>
      </w:r>
      <w:r w:rsidRPr="003D7FD2">
        <w:rPr>
          <w:rFonts w:eastAsia="PMingLiU"/>
          <w:spacing w:val="0"/>
          <w:lang w:eastAsia="en-GB" w:bidi="en-GB"/>
        </w:rPr>
        <w:t xml:space="preserve"> is not </w:t>
      </w:r>
      <w:r w:rsidR="00BA6FC4">
        <w:rPr>
          <w:rFonts w:eastAsia="PMingLiU"/>
          <w:spacing w:val="0"/>
          <w:lang w:eastAsia="en-GB" w:bidi="en-GB"/>
        </w:rPr>
        <w:t>essential</w:t>
      </w:r>
      <w:r w:rsidR="00BA6FC4" w:rsidRPr="003D7FD2">
        <w:rPr>
          <w:rFonts w:eastAsia="PMingLiU"/>
          <w:spacing w:val="0"/>
          <w:lang w:eastAsia="en-GB" w:bidi="en-GB"/>
        </w:rPr>
        <w:t xml:space="preserve"> </w:t>
      </w:r>
      <w:r w:rsidRPr="003D7FD2">
        <w:rPr>
          <w:rFonts w:eastAsia="PMingLiU"/>
          <w:spacing w:val="0"/>
          <w:lang w:eastAsia="en-GB" w:bidi="en-GB"/>
        </w:rPr>
        <w:t>for the Department to regulate the “road traffic” and the “use of vehicles and roads (including private roads)”</w:t>
      </w:r>
      <w:r w:rsidR="00774DD6">
        <w:rPr>
          <w:rFonts w:eastAsia="PMingLiU"/>
          <w:spacing w:val="0"/>
          <w:lang w:eastAsia="en-GB" w:bidi="en-GB"/>
        </w:rPr>
        <w:t>. Hence</w:t>
      </w:r>
      <w:r w:rsidRPr="003D7FD2">
        <w:rPr>
          <w:rFonts w:eastAsia="PMingLiU"/>
          <w:spacing w:val="0"/>
          <w:lang w:eastAsia="en-GB" w:bidi="en-GB"/>
        </w:rPr>
        <w:t xml:space="preserve">, a </w:t>
      </w:r>
      <w:r w:rsidRPr="003D7FD2">
        <w:rPr>
          <w:rFonts w:eastAsia="PMingLiU"/>
          <w:spacing w:val="0"/>
          <w:lang w:eastAsia="en-GB" w:bidi="en-GB"/>
        </w:rPr>
        <w:lastRenderedPageBreak/>
        <w:t xml:space="preserve">reasonable balance has not been struck between </w:t>
      </w:r>
      <w:r w:rsidR="00774DD6">
        <w:rPr>
          <w:rFonts w:eastAsia="PMingLiU"/>
          <w:spacing w:val="0"/>
          <w:lang w:eastAsia="en-GB" w:bidi="en-GB"/>
        </w:rPr>
        <w:t>societal</w:t>
      </w:r>
      <w:r w:rsidR="00774DD6" w:rsidRPr="003D7FD2">
        <w:rPr>
          <w:rFonts w:eastAsia="PMingLiU"/>
          <w:spacing w:val="0"/>
          <w:lang w:eastAsia="en-GB" w:bidi="en-GB"/>
        </w:rPr>
        <w:t xml:space="preserve"> </w:t>
      </w:r>
      <w:r w:rsidR="00774DD6">
        <w:rPr>
          <w:rFonts w:eastAsia="PMingLiU"/>
          <w:spacing w:val="0"/>
          <w:lang w:eastAsia="en-GB" w:bidi="en-GB"/>
        </w:rPr>
        <w:t>benefits</w:t>
      </w:r>
      <w:r w:rsidRPr="003D7FD2">
        <w:rPr>
          <w:rFonts w:eastAsia="PMingLiU"/>
          <w:spacing w:val="0"/>
          <w:lang w:eastAsia="en-GB" w:bidi="en-GB"/>
        </w:rPr>
        <w:t xml:space="preserve"> and </w:t>
      </w:r>
      <w:r w:rsidR="00774DD6" w:rsidRPr="003D7FD2">
        <w:rPr>
          <w:rFonts w:eastAsia="PMingLiU"/>
          <w:spacing w:val="0"/>
          <w:szCs w:val="22"/>
          <w:lang w:eastAsia="en-GB" w:bidi="en-GB"/>
        </w:rPr>
        <w:t xml:space="preserve">the </w:t>
      </w:r>
      <w:r w:rsidR="00774DD6">
        <w:rPr>
          <w:rFonts w:eastAsia="PMingLiU"/>
          <w:spacing w:val="0"/>
          <w:szCs w:val="22"/>
          <w:lang w:eastAsia="en-GB" w:bidi="en-GB"/>
        </w:rPr>
        <w:t xml:space="preserve">inroads made into the constitutionally </w:t>
      </w:r>
      <w:r w:rsidR="00774DD6" w:rsidRPr="003D7FD2">
        <w:rPr>
          <w:rFonts w:eastAsia="PMingLiU"/>
          <w:spacing w:val="0"/>
          <w:szCs w:val="22"/>
          <w:lang w:eastAsia="en-GB" w:bidi="en-GB"/>
        </w:rPr>
        <w:t xml:space="preserve">protected </w:t>
      </w:r>
      <w:r w:rsidR="00774DD6">
        <w:rPr>
          <w:rFonts w:eastAsia="PMingLiU"/>
          <w:spacing w:val="0"/>
          <w:szCs w:val="22"/>
          <w:lang w:eastAsia="en-GB" w:bidi="en-GB"/>
        </w:rPr>
        <w:t>rights of the individual</w:t>
      </w:r>
      <w:r w:rsidRPr="003D7FD2">
        <w:rPr>
          <w:rFonts w:eastAsia="PMingLiU"/>
          <w:spacing w:val="0"/>
          <w:lang w:eastAsia="en-GB" w:bidi="en-GB"/>
        </w:rPr>
        <w:t>.</w:t>
      </w:r>
    </w:p>
    <w:p w14:paraId="6683E49F" w14:textId="77777777" w:rsidR="0008299F" w:rsidRPr="003D7FD2" w:rsidRDefault="0008299F" w:rsidP="00213DEF">
      <w:pPr>
        <w:overflowPunct w:val="0"/>
        <w:topLinePunct w:val="0"/>
        <w:autoSpaceDE w:val="0"/>
        <w:autoSpaceDN w:val="0"/>
        <w:adjustRightInd/>
        <w:snapToGrid/>
        <w:spacing w:line="360" w:lineRule="auto"/>
        <w:rPr>
          <w:rFonts w:eastAsia="PMingLiU"/>
          <w:spacing w:val="0"/>
          <w:lang w:eastAsia="en-GB" w:bidi="en-GB"/>
        </w:rPr>
      </w:pPr>
    </w:p>
    <w:p w14:paraId="6CE69FCB" w14:textId="4A515D1F" w:rsidR="0008299F" w:rsidRPr="003D7FD2" w:rsidRDefault="0008299F" w:rsidP="00213DEF">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Therefore, I believe that the only way to expand the right of journalists or other persons to access the information on the register of vehicles under the prevailing legal framework is to go through public consultation and discussion, and then to resolve </w:t>
      </w:r>
      <w:r w:rsidR="00E40506">
        <w:rPr>
          <w:rFonts w:eastAsia="PMingLiU"/>
          <w:spacing w:val="0"/>
          <w:lang w:eastAsia="en-GB" w:bidi="en-GB"/>
        </w:rPr>
        <w:t>it by</w:t>
      </w:r>
      <w:r w:rsidR="00E40506" w:rsidRPr="003D7FD2">
        <w:rPr>
          <w:rFonts w:eastAsia="PMingLiU"/>
          <w:spacing w:val="0"/>
          <w:lang w:eastAsia="en-GB" w:bidi="en-GB"/>
        </w:rPr>
        <w:t xml:space="preserve"> </w:t>
      </w:r>
      <w:r w:rsidRPr="003D7FD2">
        <w:rPr>
          <w:rFonts w:eastAsia="PMingLiU"/>
          <w:spacing w:val="0"/>
          <w:lang w:eastAsia="en-GB" w:bidi="en-GB"/>
        </w:rPr>
        <w:t>legislation. Regarding this point, I agree with Mr Chan</w:t>
      </w:r>
      <w:r w:rsidR="006177C8">
        <w:rPr>
          <w:rFonts w:eastAsia="PMingLiU"/>
          <w:spacing w:val="0"/>
          <w:lang w:eastAsia="en-GB" w:bidi="en-GB"/>
        </w:rPr>
        <w:t>’s submission</w:t>
      </w:r>
      <w:r w:rsidRPr="003D7FD2">
        <w:rPr>
          <w:rFonts w:eastAsia="PMingLiU"/>
          <w:spacing w:val="0"/>
          <w:lang w:eastAsia="en-GB" w:bidi="en-GB"/>
        </w:rPr>
        <w:t xml:space="preserve"> that “from the standpoint of human rights law, the </w:t>
      </w:r>
      <w:r w:rsidR="006177C8">
        <w:rPr>
          <w:rFonts w:eastAsia="PMingLiU"/>
          <w:spacing w:val="0"/>
          <w:lang w:eastAsia="en-GB" w:bidi="en-GB"/>
        </w:rPr>
        <w:t>legislation</w:t>
      </w:r>
      <w:r w:rsidR="006177C8" w:rsidRPr="003D7FD2">
        <w:rPr>
          <w:rFonts w:eastAsia="PMingLiU"/>
          <w:spacing w:val="0"/>
          <w:lang w:eastAsia="en-GB" w:bidi="en-GB"/>
        </w:rPr>
        <w:t xml:space="preserve"> </w:t>
      </w:r>
      <w:r w:rsidRPr="003D7FD2">
        <w:rPr>
          <w:rFonts w:eastAsia="PMingLiU"/>
          <w:spacing w:val="0"/>
          <w:lang w:eastAsia="en-GB" w:bidi="en-GB"/>
        </w:rPr>
        <w:t xml:space="preserve">can impose proportionate restrictions on the media’s right to obtain information on the register of vehicles. However, this needs to be discussed by legislators and backed by </w:t>
      </w:r>
      <w:r w:rsidR="006177C8" w:rsidRPr="006177C8">
        <w:rPr>
          <w:rFonts w:eastAsia="PMingLiU"/>
          <w:spacing w:val="0"/>
          <w:lang w:eastAsia="en-GB" w:bidi="en-GB"/>
        </w:rPr>
        <w:t>unequivocal</w:t>
      </w:r>
      <w:r w:rsidR="006177C8">
        <w:rPr>
          <w:rFonts w:eastAsia="PMingLiU"/>
          <w:spacing w:val="0"/>
          <w:lang w:eastAsia="en-GB" w:bidi="en-GB"/>
        </w:rPr>
        <w:t xml:space="preserve"> </w:t>
      </w:r>
      <w:r w:rsidRPr="003D7FD2">
        <w:rPr>
          <w:rFonts w:eastAsia="PMingLiU"/>
          <w:spacing w:val="0"/>
          <w:lang w:eastAsia="en-GB" w:bidi="en-GB"/>
        </w:rPr>
        <w:t>legislation.”</w:t>
      </w:r>
    </w:p>
    <w:p w14:paraId="668D2E7F" w14:textId="77777777" w:rsidR="00213DEF" w:rsidRPr="003D7FD2" w:rsidRDefault="00213DEF" w:rsidP="00213DEF">
      <w:pPr>
        <w:overflowPunct w:val="0"/>
        <w:topLinePunct w:val="0"/>
        <w:autoSpaceDE w:val="0"/>
        <w:autoSpaceDN w:val="0"/>
        <w:adjustRightInd/>
        <w:snapToGrid/>
        <w:spacing w:line="360" w:lineRule="auto"/>
        <w:rPr>
          <w:rFonts w:eastAsia="PMingLiU"/>
          <w:spacing w:val="0"/>
          <w:lang w:eastAsia="en-GB" w:bidi="en-GB"/>
        </w:rPr>
      </w:pPr>
    </w:p>
    <w:p w14:paraId="513DB2CD" w14:textId="77777777" w:rsidR="0008299F" w:rsidRPr="003D7FD2" w:rsidRDefault="0008299F" w:rsidP="00DB32DE">
      <w:pPr>
        <w:overflowPunct w:val="0"/>
        <w:topLinePunct w:val="0"/>
        <w:autoSpaceDE w:val="0"/>
        <w:autoSpaceDN w:val="0"/>
        <w:adjustRightInd/>
        <w:snapToGrid/>
        <w:spacing w:line="360" w:lineRule="auto"/>
        <w:rPr>
          <w:rFonts w:eastAsia="PMingLiU"/>
          <w:i/>
          <w:spacing w:val="0"/>
          <w:lang w:eastAsia="en-GB" w:bidi="en-GB"/>
        </w:rPr>
      </w:pPr>
      <w:r w:rsidRPr="003D7FD2">
        <w:rPr>
          <w:rFonts w:eastAsia="PMingLiU"/>
          <w:i/>
          <w:spacing w:val="0"/>
          <w:lang w:eastAsia="en-GB" w:bidi="en-GB"/>
        </w:rPr>
        <w:t>Is “shall” necessarily mandatory</w:t>
      </w:r>
    </w:p>
    <w:p w14:paraId="47013532" w14:textId="77777777" w:rsidR="0008299F" w:rsidRPr="003D7FD2" w:rsidRDefault="0008299F" w:rsidP="00DB32DE">
      <w:pPr>
        <w:overflowPunct w:val="0"/>
        <w:topLinePunct w:val="0"/>
        <w:autoSpaceDE w:val="0"/>
        <w:autoSpaceDN w:val="0"/>
        <w:adjustRightInd/>
        <w:snapToGrid/>
        <w:spacing w:line="240" w:lineRule="auto"/>
        <w:rPr>
          <w:rFonts w:eastAsia="PMingLiU"/>
          <w:i/>
          <w:spacing w:val="0"/>
          <w:lang w:eastAsia="en-GB" w:bidi="en-GB"/>
        </w:rPr>
      </w:pPr>
    </w:p>
    <w:p w14:paraId="14628706" w14:textId="4A96D6D9" w:rsidR="0008299F" w:rsidRPr="003D7FD2" w:rsidRDefault="0008299F" w:rsidP="00DB32DE">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That being the case, the next question is given the two different words “shall” and “may” used respectively in regulations 4(2) and (3) of the “Regulations”, whether the former can carry a non-mandatory interpretation: </w:t>
      </w:r>
      <w:proofErr w:type="spellStart"/>
      <w:r w:rsidRPr="003D7FD2">
        <w:rPr>
          <w:rFonts w:eastAsia="PMingLiU"/>
          <w:i/>
          <w:spacing w:val="0"/>
          <w:lang w:eastAsia="en-GB" w:bidi="en-GB"/>
        </w:rPr>
        <w:t>Bennion</w:t>
      </w:r>
      <w:proofErr w:type="spellEnd"/>
      <w:r w:rsidRPr="003D7FD2">
        <w:rPr>
          <w:rFonts w:eastAsia="PMingLiU"/>
          <w:i/>
          <w:spacing w:val="0"/>
          <w:lang w:eastAsia="en-GB" w:bidi="en-GB"/>
        </w:rPr>
        <w:t xml:space="preserve">, Bailey and </w:t>
      </w:r>
      <w:proofErr w:type="spellStart"/>
      <w:r w:rsidRPr="003D7FD2">
        <w:rPr>
          <w:rFonts w:eastAsia="PMingLiU"/>
          <w:i/>
          <w:spacing w:val="0"/>
          <w:lang w:eastAsia="en-GB" w:bidi="en-GB"/>
        </w:rPr>
        <w:t>Norbury</w:t>
      </w:r>
      <w:proofErr w:type="spellEnd"/>
      <w:r w:rsidRPr="003D7FD2">
        <w:rPr>
          <w:rFonts w:eastAsia="PMingLiU"/>
          <w:i/>
          <w:spacing w:val="0"/>
          <w:lang w:eastAsia="en-GB" w:bidi="en-GB"/>
        </w:rPr>
        <w:t xml:space="preserve"> on Statutory Interpretation</w:t>
      </w:r>
      <w:r w:rsidRPr="003D7FD2">
        <w:rPr>
          <w:rFonts w:eastAsia="PMingLiU"/>
          <w:spacing w:val="0"/>
          <w:lang w:eastAsia="en-GB" w:bidi="en-GB"/>
        </w:rPr>
        <w:t xml:space="preserve">, </w:t>
      </w:r>
      <w:r w:rsidR="006177C8">
        <w:rPr>
          <w:rFonts w:eastAsia="PMingLiU"/>
          <w:spacing w:val="0"/>
          <w:lang w:eastAsia="en-GB" w:bidi="en-GB"/>
        </w:rPr>
        <w:t>above</w:t>
      </w:r>
      <w:r w:rsidRPr="003D7FD2">
        <w:rPr>
          <w:rFonts w:eastAsia="PMingLiU"/>
          <w:spacing w:val="0"/>
          <w:lang w:eastAsia="en-GB" w:bidi="en-GB"/>
        </w:rPr>
        <w:t>, at para</w:t>
      </w:r>
      <w:r w:rsidR="00677B27" w:rsidRPr="003D7FD2">
        <w:rPr>
          <w:rFonts w:eastAsia="PMingLiU"/>
          <w:spacing w:val="0"/>
          <w:lang w:eastAsia="en-GB" w:bidi="en-GB"/>
        </w:rPr>
        <w:t xml:space="preserve"> </w:t>
      </w:r>
      <w:r w:rsidRPr="003D7FD2">
        <w:rPr>
          <w:rFonts w:eastAsia="PMingLiU"/>
          <w:spacing w:val="0"/>
          <w:lang w:eastAsia="en-GB" w:bidi="en-GB"/>
        </w:rPr>
        <w:t xml:space="preserve">21.3(2); and </w:t>
      </w:r>
      <w:r w:rsidRPr="003D7FD2">
        <w:rPr>
          <w:rFonts w:eastAsia="PMingLiU"/>
          <w:i/>
          <w:spacing w:val="0"/>
          <w:lang w:eastAsia="en-GB" w:bidi="en-GB"/>
        </w:rPr>
        <w:t xml:space="preserve">R (Shropshire and </w:t>
      </w:r>
      <w:proofErr w:type="spellStart"/>
      <w:r w:rsidRPr="003D7FD2">
        <w:rPr>
          <w:rFonts w:eastAsia="PMingLiU"/>
          <w:i/>
          <w:spacing w:val="0"/>
          <w:lang w:eastAsia="en-GB" w:bidi="en-GB"/>
        </w:rPr>
        <w:t>Werkin</w:t>
      </w:r>
      <w:proofErr w:type="spellEnd"/>
      <w:r w:rsidRPr="003D7FD2">
        <w:rPr>
          <w:rFonts w:eastAsia="PMingLiU"/>
          <w:i/>
          <w:spacing w:val="0"/>
          <w:lang w:eastAsia="en-GB" w:bidi="en-GB"/>
        </w:rPr>
        <w:t xml:space="preserve"> Fire Authority) v Secretary of State for Home Department</w:t>
      </w:r>
      <w:r w:rsidR="00FA2452" w:rsidRPr="003D7FD2">
        <w:rPr>
          <w:rStyle w:val="FootnoteReference"/>
          <w:rFonts w:eastAsia="PMingLiU"/>
          <w:spacing w:val="0"/>
          <w:lang w:eastAsia="en-GB" w:bidi="en-GB"/>
        </w:rPr>
        <w:footnoteReference w:id="64"/>
      </w:r>
      <w:r w:rsidRPr="003D7FD2">
        <w:rPr>
          <w:rFonts w:eastAsia="PMingLiU"/>
          <w:spacing w:val="0"/>
          <w:lang w:eastAsia="en-GB" w:bidi="en-GB"/>
        </w:rPr>
        <w:t xml:space="preserve">. I think it </w:t>
      </w:r>
      <w:r w:rsidR="00F22966" w:rsidRPr="003D7FD2">
        <w:rPr>
          <w:rFonts w:eastAsia="PMingLiU"/>
          <w:spacing w:val="0"/>
          <w:lang w:eastAsia="en-GB" w:bidi="en-GB"/>
        </w:rPr>
        <w:t>can</w:t>
      </w:r>
      <w:r w:rsidRPr="003D7FD2">
        <w:rPr>
          <w:rFonts w:eastAsia="PMingLiU"/>
          <w:spacing w:val="0"/>
          <w:lang w:eastAsia="en-GB" w:bidi="en-GB"/>
        </w:rPr>
        <w:t xml:space="preserve"> </w:t>
      </w:r>
      <w:r w:rsidR="006177C8">
        <w:rPr>
          <w:rFonts w:eastAsia="PMingLiU"/>
          <w:spacing w:val="0"/>
          <w:lang w:eastAsia="en-GB" w:bidi="en-GB"/>
        </w:rPr>
        <w:t xml:space="preserve">do so </w:t>
      </w:r>
      <w:r w:rsidRPr="003D7FD2">
        <w:rPr>
          <w:rFonts w:eastAsia="PMingLiU"/>
          <w:spacing w:val="0"/>
          <w:lang w:eastAsia="en-GB" w:bidi="en-GB"/>
        </w:rPr>
        <w:t>for the following reasons.</w:t>
      </w:r>
    </w:p>
    <w:p w14:paraId="22E2AC13" w14:textId="77777777" w:rsidR="0008299F" w:rsidRPr="003D7FD2" w:rsidRDefault="0008299F" w:rsidP="00704DE2">
      <w:pPr>
        <w:overflowPunct w:val="0"/>
        <w:topLinePunct w:val="0"/>
        <w:autoSpaceDE w:val="0"/>
        <w:autoSpaceDN w:val="0"/>
        <w:adjustRightInd/>
        <w:snapToGrid/>
        <w:spacing w:line="360" w:lineRule="auto"/>
        <w:rPr>
          <w:rFonts w:eastAsia="PMingLiU"/>
          <w:spacing w:val="0"/>
          <w:lang w:eastAsia="en-GB" w:bidi="en-GB"/>
        </w:rPr>
      </w:pPr>
    </w:p>
    <w:p w14:paraId="6CF025E6" w14:textId="72A1622C" w:rsidR="00704DE2" w:rsidRPr="003D7FD2" w:rsidRDefault="0008299F" w:rsidP="00704DE2">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lang w:eastAsia="en-GB" w:bidi="en-GB"/>
        </w:rPr>
        <w:t>First</w:t>
      </w:r>
      <w:r w:rsidR="00432D96" w:rsidRPr="003D7FD2">
        <w:rPr>
          <w:rFonts w:eastAsia="PMingLiU"/>
          <w:spacing w:val="0"/>
          <w:lang w:eastAsia="en-GB" w:bidi="en-GB"/>
        </w:rPr>
        <w:t>ly</w:t>
      </w:r>
      <w:r w:rsidRPr="003D7FD2">
        <w:rPr>
          <w:rFonts w:eastAsia="PMingLiU"/>
          <w:spacing w:val="0"/>
          <w:lang w:eastAsia="en-GB" w:bidi="en-GB"/>
        </w:rPr>
        <w:t>, as the Magistrate</w:t>
      </w:r>
      <w:r w:rsidRPr="003D7FD2">
        <w:rPr>
          <w:rFonts w:eastAsia="PMingLiU"/>
          <w:spacing w:val="0"/>
          <w:szCs w:val="22"/>
          <w:lang w:eastAsia="en-GB" w:bidi="en-GB"/>
        </w:rPr>
        <w:t xml:space="preserve"> pointed out</w:t>
      </w:r>
      <w:r w:rsidR="00FA2452" w:rsidRPr="003D7FD2">
        <w:rPr>
          <w:rStyle w:val="FootnoteReference"/>
          <w:rFonts w:eastAsia="PMingLiU"/>
          <w:spacing w:val="0"/>
          <w:szCs w:val="22"/>
          <w:lang w:eastAsia="en-GB" w:bidi="en-GB"/>
        </w:rPr>
        <w:footnoteReference w:id="65"/>
      </w:r>
      <w:r w:rsidRPr="003D7FD2">
        <w:rPr>
          <w:rFonts w:eastAsia="PMingLiU"/>
          <w:spacing w:val="0"/>
          <w:szCs w:val="22"/>
          <w:lang w:eastAsia="en-GB" w:bidi="en-GB"/>
        </w:rPr>
        <w:t xml:space="preserve">, the court </w:t>
      </w:r>
      <w:r w:rsidR="00E27C8D">
        <w:rPr>
          <w:rFonts w:eastAsia="PMingLiU"/>
          <w:spacing w:val="0"/>
          <w:szCs w:val="22"/>
          <w:lang w:eastAsia="en-GB" w:bidi="en-GB"/>
        </w:rPr>
        <w:t xml:space="preserve">must </w:t>
      </w:r>
      <w:r w:rsidR="00566519" w:rsidRPr="003D7FD2">
        <w:rPr>
          <w:rFonts w:eastAsia="PMingLiU"/>
          <w:spacing w:val="0"/>
          <w:szCs w:val="22"/>
          <w:lang w:eastAsia="en-GB" w:bidi="en-GB"/>
        </w:rPr>
        <w:t>consider</w:t>
      </w:r>
      <w:r w:rsidRPr="003D7FD2">
        <w:rPr>
          <w:rFonts w:eastAsia="PMingLiU"/>
          <w:spacing w:val="0"/>
          <w:szCs w:val="22"/>
          <w:lang w:eastAsia="en-GB" w:bidi="en-GB"/>
        </w:rPr>
        <w:t xml:space="preserve"> the principle in section 19 of the Interpretation and General </w:t>
      </w:r>
      <w:r w:rsidRPr="003D7FD2">
        <w:rPr>
          <w:rFonts w:eastAsia="PMingLiU"/>
          <w:spacing w:val="0"/>
          <w:szCs w:val="22"/>
          <w:lang w:eastAsia="en-GB" w:bidi="en-GB"/>
        </w:rPr>
        <w:lastRenderedPageBreak/>
        <w:t>Clauses Ordinance (Cap. 1 of the Laws of Hong Kong) when interpreting an Ordinance:</w:t>
      </w:r>
    </w:p>
    <w:p w14:paraId="53EACFF4" w14:textId="77777777" w:rsidR="00704DE2" w:rsidRPr="003D7FD2" w:rsidRDefault="00704DE2" w:rsidP="00704DE2">
      <w:pPr>
        <w:overflowPunct w:val="0"/>
        <w:topLinePunct w:val="0"/>
        <w:autoSpaceDE w:val="0"/>
        <w:autoSpaceDN w:val="0"/>
        <w:adjustRightInd/>
        <w:snapToGrid/>
        <w:spacing w:line="240" w:lineRule="auto"/>
        <w:rPr>
          <w:rFonts w:eastAsia="PMingLiU"/>
          <w:spacing w:val="0"/>
          <w:lang w:eastAsia="en-GB" w:bidi="en-GB"/>
        </w:rPr>
      </w:pPr>
    </w:p>
    <w:p w14:paraId="7238B6F4" w14:textId="77777777" w:rsidR="0008299F" w:rsidRPr="003D7FD2" w:rsidRDefault="0008299F" w:rsidP="00704DE2">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2"/>
          <w:lang w:eastAsia="en-GB" w:bidi="en-GB"/>
        </w:rPr>
        <w:t>“</w:t>
      </w:r>
      <w:r w:rsidRPr="003D7FD2">
        <w:rPr>
          <w:rFonts w:eastAsia="PMingLiU"/>
          <w:spacing w:val="0"/>
          <w:sz w:val="24"/>
          <w:szCs w:val="24"/>
          <w:lang w:eastAsia="en-GB" w:bidi="en-GB"/>
        </w:rPr>
        <w:t>An Ordinance shall be deemed to be</w:t>
      </w:r>
      <w:r w:rsidRPr="00E05DF6">
        <w:rPr>
          <w:rFonts w:eastAsia="PMingLiU"/>
          <w:spacing w:val="0"/>
          <w:sz w:val="24"/>
          <w:szCs w:val="24"/>
          <w:lang w:eastAsia="en-GB" w:bidi="en-GB"/>
        </w:rPr>
        <w:t xml:space="preserve"> </w:t>
      </w:r>
      <w:r w:rsidRPr="00E05DF6">
        <w:rPr>
          <w:rFonts w:eastAsia="PMingLiU"/>
          <w:spacing w:val="0"/>
          <w:sz w:val="24"/>
          <w:szCs w:val="24"/>
          <w:u w:val="single"/>
          <w:lang w:eastAsia="en-GB" w:bidi="en-GB"/>
        </w:rPr>
        <w:t>remedial</w:t>
      </w:r>
      <w:r w:rsidRPr="003D7FD2">
        <w:rPr>
          <w:rFonts w:eastAsia="PMingLiU"/>
          <w:spacing w:val="0"/>
          <w:sz w:val="24"/>
          <w:szCs w:val="24"/>
          <w:lang w:eastAsia="en-GB" w:bidi="en-GB"/>
        </w:rPr>
        <w:t xml:space="preserve"> and shall receive such fair, large and liberal construction and interpretation as will best ensure the attainment of the object of the Ordinance according to its true intent, meaning and spirit.”</w:t>
      </w:r>
    </w:p>
    <w:p w14:paraId="04CF9D63" w14:textId="77777777" w:rsidR="0008299F" w:rsidRPr="003D7FD2" w:rsidRDefault="0008299F" w:rsidP="00704DE2">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4"/>
          <w:lang w:eastAsia="en-GB" w:bidi="en-GB"/>
        </w:rPr>
      </w:pPr>
    </w:p>
    <w:p w14:paraId="2BD5A46D" w14:textId="3B3918D6" w:rsidR="0008299F" w:rsidRPr="003D7FD2" w:rsidRDefault="0008299F" w:rsidP="00704DE2">
      <w:pPr>
        <w:tabs>
          <w:tab w:val="clear" w:pos="1440"/>
        </w:tabs>
        <w:overflowPunct w:val="0"/>
        <w:topLinePunct w:val="0"/>
        <w:autoSpaceDE w:val="0"/>
        <w:autoSpaceDN w:val="0"/>
        <w:adjustRightInd/>
        <w:snapToGrid/>
        <w:spacing w:line="240" w:lineRule="auto"/>
        <w:ind w:left="1440" w:right="720"/>
        <w:jc w:val="right"/>
        <w:rPr>
          <w:rFonts w:eastAsia="PMingLiU"/>
          <w:spacing w:val="0"/>
          <w:sz w:val="24"/>
          <w:szCs w:val="22"/>
          <w:lang w:eastAsia="en-GB" w:bidi="en-GB"/>
        </w:rPr>
      </w:pPr>
      <w:r w:rsidRPr="003D7FD2">
        <w:rPr>
          <w:rFonts w:eastAsia="PMingLiU"/>
          <w:spacing w:val="0"/>
          <w:sz w:val="24"/>
          <w:szCs w:val="24"/>
          <w:lang w:eastAsia="en-GB" w:bidi="en-GB"/>
        </w:rPr>
        <w:t>(</w:t>
      </w:r>
      <w:r w:rsidR="00F22966" w:rsidRPr="003D7FD2">
        <w:rPr>
          <w:rFonts w:eastAsia="PMingLiU"/>
          <w:spacing w:val="0"/>
          <w:sz w:val="24"/>
          <w:szCs w:val="24"/>
          <w:lang w:eastAsia="en-GB" w:bidi="en-GB"/>
        </w:rPr>
        <w:t>U</w:t>
      </w:r>
      <w:r w:rsidRPr="003D7FD2">
        <w:rPr>
          <w:rFonts w:eastAsia="PMingLiU"/>
          <w:spacing w:val="0"/>
          <w:sz w:val="24"/>
          <w:szCs w:val="24"/>
          <w:lang w:eastAsia="en-GB" w:bidi="en-GB"/>
        </w:rPr>
        <w:t>nderline added</w:t>
      </w:r>
      <w:r w:rsidRPr="003D7FD2">
        <w:rPr>
          <w:rFonts w:eastAsia="PMingLiU"/>
          <w:spacing w:val="0"/>
          <w:sz w:val="24"/>
          <w:szCs w:val="22"/>
          <w:lang w:eastAsia="en-GB" w:bidi="en-GB"/>
        </w:rPr>
        <w:t>)</w:t>
      </w:r>
    </w:p>
    <w:p w14:paraId="3E11ABAF"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46F43A5B" w14:textId="77777777" w:rsidR="0008299F" w:rsidRPr="003D7FD2" w:rsidRDefault="0008299F" w:rsidP="00200E43">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szCs w:val="22"/>
          <w:lang w:eastAsia="en-GB" w:bidi="en-GB"/>
        </w:rPr>
        <w:t>Second</w:t>
      </w:r>
      <w:r w:rsidR="00432D96" w:rsidRPr="003D7FD2">
        <w:rPr>
          <w:rFonts w:eastAsia="PMingLiU"/>
          <w:spacing w:val="0"/>
          <w:szCs w:val="22"/>
          <w:lang w:eastAsia="en-GB" w:bidi="en-GB"/>
        </w:rPr>
        <w:t>ly</w:t>
      </w:r>
      <w:r w:rsidRPr="003D7FD2">
        <w:rPr>
          <w:rFonts w:eastAsia="PMingLiU"/>
          <w:spacing w:val="0"/>
          <w:szCs w:val="22"/>
          <w:lang w:eastAsia="en-GB" w:bidi="en-GB"/>
        </w:rPr>
        <w:t>, as pointed out by the respondent, in both local and overseas cases, there are many examples where the court interpreted “shall” as non-mandatory in accordance with the legislative intent:</w:t>
      </w:r>
    </w:p>
    <w:p w14:paraId="226F9079" w14:textId="77777777" w:rsidR="00200E43" w:rsidRPr="003D7FD2" w:rsidRDefault="00200E43" w:rsidP="00200E43">
      <w:pPr>
        <w:overflowPunct w:val="0"/>
        <w:topLinePunct w:val="0"/>
        <w:autoSpaceDE w:val="0"/>
        <w:autoSpaceDN w:val="0"/>
        <w:adjustRightInd/>
        <w:snapToGrid/>
        <w:spacing w:line="360" w:lineRule="auto"/>
        <w:jc w:val="left"/>
        <w:rPr>
          <w:rFonts w:eastAsia="PMingLiU"/>
          <w:spacing w:val="0"/>
          <w:szCs w:val="22"/>
          <w:lang w:eastAsia="en-GB" w:bidi="en-GB"/>
        </w:rPr>
      </w:pPr>
    </w:p>
    <w:p w14:paraId="2D063C83" w14:textId="1A63E387" w:rsidR="0008299F" w:rsidRPr="003D7FD2" w:rsidRDefault="0008299F" w:rsidP="00FA2452">
      <w:pPr>
        <w:numPr>
          <w:ilvl w:val="1"/>
          <w:numId w:val="23"/>
        </w:numPr>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 xml:space="preserve">In </w:t>
      </w:r>
      <w:r w:rsidRPr="003D7FD2">
        <w:rPr>
          <w:rFonts w:eastAsia="PMingLiU"/>
          <w:i/>
          <w:spacing w:val="0"/>
          <w:szCs w:val="22"/>
          <w:lang w:eastAsia="en-GB" w:bidi="en-GB"/>
        </w:rPr>
        <w:t xml:space="preserve">HKSAR v Chan </w:t>
      </w:r>
      <w:proofErr w:type="spellStart"/>
      <w:r w:rsidRPr="003D7FD2">
        <w:rPr>
          <w:rFonts w:eastAsia="PMingLiU"/>
          <w:i/>
          <w:spacing w:val="0"/>
          <w:szCs w:val="22"/>
          <w:lang w:eastAsia="en-GB" w:bidi="en-GB"/>
        </w:rPr>
        <w:t>Yik</w:t>
      </w:r>
      <w:proofErr w:type="spellEnd"/>
      <w:r w:rsidRPr="003D7FD2">
        <w:rPr>
          <w:rFonts w:eastAsia="PMingLiU"/>
          <w:i/>
          <w:spacing w:val="0"/>
          <w:szCs w:val="22"/>
          <w:lang w:eastAsia="en-GB" w:bidi="en-GB"/>
        </w:rPr>
        <w:t xml:space="preserve"> Zee and Others</w:t>
      </w:r>
      <w:r w:rsidR="00FA2452" w:rsidRPr="003D7FD2">
        <w:rPr>
          <w:rStyle w:val="FootnoteReference"/>
          <w:rFonts w:eastAsia="PMingLiU"/>
          <w:spacing w:val="0"/>
          <w:szCs w:val="22"/>
          <w:lang w:eastAsia="en-GB" w:bidi="en-GB"/>
        </w:rPr>
        <w:footnoteReference w:id="66"/>
      </w:r>
      <w:r w:rsidRPr="003D7FD2">
        <w:rPr>
          <w:rFonts w:eastAsia="PMingLiU"/>
          <w:spacing w:val="0"/>
          <w:szCs w:val="22"/>
          <w:lang w:eastAsia="en-GB" w:bidi="en-GB"/>
        </w:rPr>
        <w:t xml:space="preserve">, even though section 70 of the Evidence Ordinance (Cap. 8 of the Laws of Hong Kong) states that the </w:t>
      </w:r>
      <w:r w:rsidR="003815C5">
        <w:rPr>
          <w:rFonts w:eastAsia="PMingLiU"/>
          <w:spacing w:val="0"/>
          <w:szCs w:val="22"/>
          <w:lang w:eastAsia="en-GB" w:bidi="en-GB"/>
        </w:rPr>
        <w:t>deposition</w:t>
      </w:r>
      <w:r w:rsidRPr="003D7FD2">
        <w:rPr>
          <w:rFonts w:eastAsia="PMingLiU"/>
          <w:spacing w:val="0"/>
          <w:szCs w:val="22"/>
          <w:lang w:eastAsia="en-GB" w:bidi="en-GB"/>
        </w:rPr>
        <w:t xml:space="preserve"> of the relevant witnesses “shall” be read and received in evidence, </w:t>
      </w:r>
      <w:r w:rsidR="00F22966" w:rsidRPr="003D7FD2">
        <w:rPr>
          <w:rFonts w:eastAsia="PMingLiU"/>
          <w:spacing w:val="0"/>
          <w:szCs w:val="22"/>
          <w:lang w:eastAsia="en-GB" w:bidi="en-GB"/>
        </w:rPr>
        <w:t>Hon</w:t>
      </w:r>
      <w:r w:rsidRPr="003D7FD2">
        <w:rPr>
          <w:rFonts w:eastAsia="PMingLiU"/>
          <w:spacing w:val="0"/>
          <w:szCs w:val="22"/>
          <w:lang w:eastAsia="en-GB" w:bidi="en-GB"/>
        </w:rPr>
        <w:t xml:space="preserve"> Jackson </w:t>
      </w:r>
      <w:r w:rsidR="00F22966" w:rsidRPr="003D7FD2">
        <w:rPr>
          <w:rFonts w:eastAsia="PMingLiU"/>
          <w:spacing w:val="0"/>
          <w:szCs w:val="22"/>
          <w:lang w:eastAsia="en-GB" w:bidi="en-GB"/>
        </w:rPr>
        <w:t>J</w:t>
      </w:r>
      <w:r w:rsidRPr="003D7FD2">
        <w:rPr>
          <w:rFonts w:eastAsia="PMingLiU"/>
          <w:spacing w:val="0"/>
          <w:szCs w:val="22"/>
          <w:lang w:eastAsia="en-GB" w:bidi="en-GB"/>
        </w:rPr>
        <w:t xml:space="preserve"> ruled, after careful consideration of the legislative purpose of the provision and the principle of fair trial, that the “mandatory” provision could not be the true intent of the legislature</w:t>
      </w:r>
      <w:r w:rsidR="003815C5">
        <w:rPr>
          <w:rFonts w:eastAsia="PMingLiU"/>
          <w:spacing w:val="0"/>
          <w:szCs w:val="22"/>
          <w:lang w:eastAsia="en-GB" w:bidi="en-GB"/>
        </w:rPr>
        <w:t>.</w:t>
      </w:r>
      <w:r w:rsidRPr="003D7FD2">
        <w:rPr>
          <w:rFonts w:eastAsia="PMingLiU"/>
          <w:spacing w:val="0"/>
          <w:szCs w:val="22"/>
          <w:lang w:eastAsia="en-GB" w:bidi="en-GB"/>
        </w:rPr>
        <w:t xml:space="preserve"> </w:t>
      </w:r>
    </w:p>
    <w:p w14:paraId="634C3D29" w14:textId="77777777" w:rsidR="00200E43" w:rsidRPr="003D7FD2" w:rsidRDefault="00200E43" w:rsidP="00FA2452">
      <w:pPr>
        <w:overflowPunct w:val="0"/>
        <w:topLinePunct w:val="0"/>
        <w:autoSpaceDE w:val="0"/>
        <w:autoSpaceDN w:val="0"/>
        <w:adjustRightInd/>
        <w:snapToGrid/>
        <w:spacing w:line="360" w:lineRule="auto"/>
        <w:ind w:left="1440" w:hanging="720"/>
        <w:rPr>
          <w:rFonts w:eastAsia="PMingLiU"/>
          <w:spacing w:val="0"/>
          <w:szCs w:val="22"/>
          <w:lang w:eastAsia="en-GB" w:bidi="en-GB"/>
        </w:rPr>
      </w:pPr>
    </w:p>
    <w:p w14:paraId="7ED34A59" w14:textId="676545C6" w:rsidR="0008299F" w:rsidRPr="003D7FD2" w:rsidRDefault="0008299F" w:rsidP="00FA2452">
      <w:pPr>
        <w:numPr>
          <w:ilvl w:val="1"/>
          <w:numId w:val="23"/>
        </w:numPr>
        <w:overflowPunct w:val="0"/>
        <w:topLinePunct w:val="0"/>
        <w:autoSpaceDE w:val="0"/>
        <w:autoSpaceDN w:val="0"/>
        <w:adjustRightInd/>
        <w:snapToGrid/>
        <w:spacing w:line="360" w:lineRule="auto"/>
        <w:ind w:left="1440" w:hanging="720"/>
        <w:rPr>
          <w:rFonts w:eastAsia="PMingLiU"/>
          <w:spacing w:val="0"/>
          <w:szCs w:val="22"/>
          <w:lang w:eastAsia="en-GB" w:bidi="en-GB"/>
        </w:rPr>
      </w:pPr>
      <w:r w:rsidRPr="003D7FD2">
        <w:rPr>
          <w:rFonts w:eastAsia="PMingLiU"/>
          <w:spacing w:val="0"/>
          <w:szCs w:val="22"/>
          <w:lang w:eastAsia="en-GB" w:bidi="en-GB"/>
        </w:rPr>
        <w:t xml:space="preserve">In </w:t>
      </w:r>
      <w:r w:rsidRPr="003D7FD2">
        <w:rPr>
          <w:rFonts w:eastAsia="PMingLiU"/>
          <w:i/>
          <w:spacing w:val="0"/>
          <w:szCs w:val="22"/>
          <w:lang w:eastAsia="en-GB" w:bidi="en-GB"/>
        </w:rPr>
        <w:t>Democratic Party v Secretary for Justice</w:t>
      </w:r>
      <w:r w:rsidR="00FA2452" w:rsidRPr="003D7FD2">
        <w:rPr>
          <w:rStyle w:val="FootnoteReference"/>
          <w:rFonts w:eastAsia="PMingLiU"/>
          <w:spacing w:val="0"/>
          <w:szCs w:val="22"/>
          <w:lang w:eastAsia="en-GB" w:bidi="en-GB"/>
        </w:rPr>
        <w:footnoteReference w:id="67"/>
      </w:r>
      <w:r w:rsidRPr="003D7FD2">
        <w:rPr>
          <w:rFonts w:eastAsia="PMingLiU"/>
          <w:spacing w:val="0"/>
          <w:szCs w:val="22"/>
          <w:lang w:eastAsia="en-GB" w:bidi="en-GB"/>
        </w:rPr>
        <w:t xml:space="preserve">, section 98 of the Companies Ordinance (Cap. 32 of the Laws of Hong Kong) </w:t>
      </w:r>
      <w:r w:rsidR="003815C5">
        <w:rPr>
          <w:rFonts w:eastAsia="PMingLiU"/>
          <w:spacing w:val="0"/>
          <w:szCs w:val="22"/>
          <w:lang w:eastAsia="en-GB" w:bidi="en-GB"/>
        </w:rPr>
        <w:t xml:space="preserve">(repealed) </w:t>
      </w:r>
      <w:r w:rsidRPr="003D7FD2">
        <w:rPr>
          <w:rFonts w:eastAsia="PMingLiU"/>
          <w:spacing w:val="0"/>
          <w:szCs w:val="22"/>
          <w:lang w:eastAsia="en-GB" w:bidi="en-GB"/>
        </w:rPr>
        <w:t>empowered members of the public to access the</w:t>
      </w:r>
      <w:r w:rsidR="00FA2452" w:rsidRPr="003D7FD2">
        <w:rPr>
          <w:rFonts w:eastAsia="PMingLiU"/>
          <w:spacing w:val="0"/>
          <w:szCs w:val="22"/>
          <w:lang w:eastAsia="en-GB" w:bidi="en-GB"/>
        </w:rPr>
        <w:t xml:space="preserve"> </w:t>
      </w:r>
      <w:r w:rsidRPr="003D7FD2">
        <w:rPr>
          <w:rFonts w:eastAsia="PMingLiU"/>
          <w:spacing w:val="0"/>
          <w:lang w:eastAsia="en-GB" w:bidi="en-GB"/>
        </w:rPr>
        <w:t xml:space="preserve">register of members of an incorporated political party. Notwithstanding the use of “shall” in sections 98(1) and (2), </w:t>
      </w:r>
      <w:r w:rsidR="00F22966" w:rsidRPr="003D7FD2">
        <w:rPr>
          <w:rFonts w:eastAsia="PMingLiU"/>
          <w:spacing w:val="0"/>
          <w:lang w:eastAsia="en-GB" w:bidi="en-GB"/>
        </w:rPr>
        <w:t>Hon</w:t>
      </w:r>
      <w:r w:rsidRPr="003D7FD2">
        <w:rPr>
          <w:rFonts w:eastAsia="PMingLiU"/>
          <w:spacing w:val="0"/>
          <w:lang w:eastAsia="en-GB" w:bidi="en-GB"/>
        </w:rPr>
        <w:t xml:space="preserve"> Hartmann </w:t>
      </w:r>
      <w:r w:rsidR="00F22966" w:rsidRPr="003D7FD2">
        <w:rPr>
          <w:rFonts w:eastAsia="PMingLiU"/>
          <w:spacing w:val="0"/>
          <w:lang w:eastAsia="en-GB" w:bidi="en-GB"/>
        </w:rPr>
        <w:t>J</w:t>
      </w:r>
      <w:r w:rsidRPr="003D7FD2">
        <w:rPr>
          <w:rFonts w:eastAsia="PMingLiU"/>
          <w:spacing w:val="0"/>
          <w:lang w:eastAsia="en-GB" w:bidi="en-GB"/>
        </w:rPr>
        <w:t xml:space="preserve"> (as he then was) ruled, upon consideration of </w:t>
      </w:r>
      <w:r w:rsidRPr="003D7FD2">
        <w:rPr>
          <w:rFonts w:eastAsia="PMingLiU"/>
          <w:spacing w:val="0"/>
          <w:lang w:eastAsia="en-GB" w:bidi="en-GB"/>
        </w:rPr>
        <w:lastRenderedPageBreak/>
        <w:t xml:space="preserve">the legislative purpose of the provision and other relevant provisions (especially section 98(4), in which the court had a discretion not to order the company to provide the register available for </w:t>
      </w:r>
      <w:r w:rsidR="003815C5">
        <w:rPr>
          <w:rFonts w:eastAsia="PMingLiU"/>
          <w:spacing w:val="0"/>
          <w:lang w:eastAsia="en-GB" w:bidi="en-GB"/>
        </w:rPr>
        <w:t>inspection</w:t>
      </w:r>
      <w:r w:rsidRPr="003D7FD2">
        <w:rPr>
          <w:rFonts w:eastAsia="PMingLiU"/>
          <w:spacing w:val="0"/>
          <w:lang w:eastAsia="en-GB" w:bidi="en-GB"/>
        </w:rPr>
        <w:t xml:space="preserve">), that it was not the true intention of the legislature that the right of public inspection under section 98 should be absolute. Such right did not apply to </w:t>
      </w:r>
      <w:r w:rsidR="008304AB">
        <w:rPr>
          <w:rFonts w:eastAsia="PMingLiU"/>
          <w:spacing w:val="0"/>
          <w:lang w:eastAsia="en-GB" w:bidi="en-GB"/>
        </w:rPr>
        <w:t xml:space="preserve">the </w:t>
      </w:r>
      <w:r w:rsidRPr="003D7FD2">
        <w:rPr>
          <w:rFonts w:eastAsia="PMingLiU"/>
          <w:spacing w:val="0"/>
          <w:lang w:eastAsia="en-GB" w:bidi="en-GB"/>
        </w:rPr>
        <w:t xml:space="preserve">applications which were irrelevant to the purposes of the inspection as contemplated by </w:t>
      </w:r>
      <w:r w:rsidR="008304AB">
        <w:rPr>
          <w:rFonts w:eastAsia="PMingLiU"/>
          <w:spacing w:val="0"/>
          <w:lang w:eastAsia="en-GB" w:bidi="en-GB"/>
        </w:rPr>
        <w:t>that</w:t>
      </w:r>
      <w:r w:rsidR="008304AB" w:rsidRPr="003D7FD2">
        <w:rPr>
          <w:rFonts w:eastAsia="PMingLiU"/>
          <w:spacing w:val="0"/>
          <w:lang w:eastAsia="en-GB" w:bidi="en-GB"/>
        </w:rPr>
        <w:t xml:space="preserve"> </w:t>
      </w:r>
      <w:r w:rsidRPr="003D7FD2">
        <w:rPr>
          <w:rFonts w:eastAsia="PMingLiU"/>
          <w:spacing w:val="0"/>
          <w:lang w:eastAsia="en-GB" w:bidi="en-GB"/>
        </w:rPr>
        <w:t>Ordinance</w:t>
      </w:r>
      <w:r w:rsidR="003815C5">
        <w:rPr>
          <w:rFonts w:eastAsia="PMingLiU"/>
          <w:spacing w:val="0"/>
          <w:lang w:eastAsia="en-GB" w:bidi="en-GB"/>
        </w:rPr>
        <w:t>.</w:t>
      </w:r>
      <w:r w:rsidRPr="003D7FD2">
        <w:rPr>
          <w:rFonts w:eastAsia="PMingLiU"/>
          <w:spacing w:val="0"/>
          <w:lang w:eastAsia="en-GB" w:bidi="en-GB"/>
        </w:rPr>
        <w:t xml:space="preserve"> </w:t>
      </w:r>
    </w:p>
    <w:p w14:paraId="0AD82D39" w14:textId="77777777" w:rsidR="00FA2452" w:rsidRPr="003D7FD2" w:rsidRDefault="00FA2452" w:rsidP="00FA2452">
      <w:pPr>
        <w:overflowPunct w:val="0"/>
        <w:topLinePunct w:val="0"/>
        <w:autoSpaceDE w:val="0"/>
        <w:autoSpaceDN w:val="0"/>
        <w:adjustRightInd/>
        <w:snapToGrid/>
        <w:spacing w:line="360" w:lineRule="auto"/>
        <w:ind w:left="1440" w:hanging="720"/>
        <w:rPr>
          <w:rFonts w:eastAsia="PMingLiU"/>
          <w:spacing w:val="0"/>
          <w:szCs w:val="22"/>
          <w:lang w:eastAsia="en-GB" w:bidi="en-GB"/>
        </w:rPr>
      </w:pPr>
    </w:p>
    <w:p w14:paraId="224BA4F9" w14:textId="238EA6E8" w:rsidR="0008299F" w:rsidRPr="003D7FD2" w:rsidRDefault="0008299F" w:rsidP="00AF427B">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szCs w:val="22"/>
          <w:lang w:eastAsia="en-GB" w:bidi="en-GB"/>
        </w:rPr>
        <w:t xml:space="preserve">In </w:t>
      </w:r>
      <w:r w:rsidRPr="003D7FD2">
        <w:rPr>
          <w:rFonts w:eastAsia="PMingLiU"/>
          <w:i/>
          <w:spacing w:val="0"/>
          <w:szCs w:val="22"/>
          <w:lang w:eastAsia="en-GB" w:bidi="en-GB"/>
        </w:rPr>
        <w:t xml:space="preserve">R v Secretary of State for </w:t>
      </w:r>
      <w:r w:rsidRPr="003D7FD2">
        <w:rPr>
          <w:rFonts w:eastAsia="PMingLiU"/>
          <w:i/>
          <w:spacing w:val="0"/>
          <w:lang w:eastAsia="en-GB" w:bidi="en-GB"/>
        </w:rPr>
        <w:t xml:space="preserve">the Home Department, Ex parte </w:t>
      </w:r>
      <w:proofErr w:type="spellStart"/>
      <w:r w:rsidRPr="003D7FD2">
        <w:rPr>
          <w:rFonts w:eastAsia="PMingLiU"/>
          <w:i/>
          <w:spacing w:val="0"/>
          <w:lang w:eastAsia="en-GB" w:bidi="en-GB"/>
        </w:rPr>
        <w:t>Puttick</w:t>
      </w:r>
      <w:proofErr w:type="spellEnd"/>
      <w:r w:rsidR="008A47E9" w:rsidRPr="003D7FD2">
        <w:rPr>
          <w:rStyle w:val="FootnoteReference"/>
          <w:rFonts w:eastAsia="PMingLiU"/>
          <w:spacing w:val="0"/>
          <w:lang w:eastAsia="en-GB" w:bidi="en-GB"/>
        </w:rPr>
        <w:footnoteReference w:id="68"/>
      </w:r>
      <w:r w:rsidRPr="003D7FD2">
        <w:rPr>
          <w:rFonts w:eastAsia="PMingLiU"/>
          <w:spacing w:val="0"/>
          <w:lang w:eastAsia="en-GB" w:bidi="en-GB"/>
        </w:rPr>
        <w:t>, although taken literally, section 6(2) of the British Nationality Act 1948 stipulates that a foreign woman who is married to a British citizen has a right (“shall be entitled”) to apply to the authorities for British citizenship, the Queen’s Bench Divisional Court held that it was a well-known public policy that the law should not be used to assist criminals to profit from their crimes, and this is true notwithstanding the mandatory provisions of the Act. Therefore, it could not have been the legislative intent that the right would apply to an applicant who used a false identity to enter a marriage</w:t>
      </w:r>
      <w:r w:rsidR="003815C5">
        <w:rPr>
          <w:rFonts w:eastAsia="PMingLiU"/>
          <w:spacing w:val="0"/>
          <w:lang w:eastAsia="en-GB" w:bidi="en-GB"/>
        </w:rPr>
        <w:t xml:space="preserve">. Furthermore, </w:t>
      </w:r>
      <w:r w:rsidRPr="003D7FD2">
        <w:rPr>
          <w:rFonts w:eastAsia="PMingLiU"/>
          <w:spacing w:val="0"/>
          <w:lang w:eastAsia="en-GB" w:bidi="en-GB"/>
        </w:rPr>
        <w:t>since citizenship was not only a matter of private right but also a matter of public status and concern, it was held that the authority was not obliged to approve the relevant application.</w:t>
      </w:r>
    </w:p>
    <w:p w14:paraId="4B049FF3" w14:textId="77777777" w:rsidR="00AF427B" w:rsidRPr="003D7FD2" w:rsidRDefault="00AF427B" w:rsidP="00AF427B">
      <w:pPr>
        <w:overflowPunct w:val="0"/>
        <w:topLinePunct w:val="0"/>
        <w:autoSpaceDE w:val="0"/>
        <w:autoSpaceDN w:val="0"/>
        <w:adjustRightInd/>
        <w:snapToGrid/>
        <w:spacing w:line="360" w:lineRule="auto"/>
        <w:ind w:left="1440" w:hanging="720"/>
        <w:rPr>
          <w:rFonts w:eastAsia="PMingLiU"/>
          <w:spacing w:val="0"/>
          <w:lang w:eastAsia="en-GB" w:bidi="en-GB"/>
        </w:rPr>
      </w:pPr>
    </w:p>
    <w:p w14:paraId="0B790FA9" w14:textId="2911C40D" w:rsidR="0008299F" w:rsidRPr="003D7FD2" w:rsidRDefault="0008299F" w:rsidP="00627D02">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lastRenderedPageBreak/>
        <w:t xml:space="preserve">In </w:t>
      </w:r>
      <w:r w:rsidRPr="003D7FD2">
        <w:rPr>
          <w:rFonts w:eastAsia="PMingLiU"/>
          <w:i/>
          <w:spacing w:val="0"/>
          <w:lang w:eastAsia="en-GB" w:bidi="en-GB"/>
        </w:rPr>
        <w:t>R v Register General, Ex parte Smith</w:t>
      </w:r>
      <w:r w:rsidR="00AF427B" w:rsidRPr="003D7FD2">
        <w:rPr>
          <w:rStyle w:val="FootnoteReference"/>
          <w:rFonts w:eastAsia="PMingLiU"/>
          <w:spacing w:val="0"/>
          <w:lang w:eastAsia="en-GB" w:bidi="en-GB"/>
        </w:rPr>
        <w:footnoteReference w:id="69"/>
      </w:r>
      <w:r w:rsidRPr="003D7FD2">
        <w:rPr>
          <w:rFonts w:eastAsia="PMingLiU"/>
          <w:spacing w:val="0"/>
          <w:lang w:eastAsia="en-GB" w:bidi="en-GB"/>
        </w:rPr>
        <w:t xml:space="preserve">, section 51(1) of the Adoption Act 1976 stipulates that the authority “shall” provide any dependent who made an application </w:t>
      </w:r>
      <w:r w:rsidR="00F22966" w:rsidRPr="003D7FD2">
        <w:rPr>
          <w:rFonts w:eastAsia="PMingLiU"/>
          <w:spacing w:val="0"/>
          <w:lang w:eastAsia="en-GB" w:bidi="en-GB"/>
        </w:rPr>
        <w:t xml:space="preserve">for </w:t>
      </w:r>
      <w:r w:rsidRPr="003D7FD2">
        <w:rPr>
          <w:rFonts w:eastAsia="PMingLiU"/>
          <w:spacing w:val="0"/>
          <w:lang w:eastAsia="en-GB" w:bidi="en-GB"/>
        </w:rPr>
        <w:t xml:space="preserve">birth records containing information about their biological parents (after payment of the relevant fee). The English Court of Appeal held that </w:t>
      </w:r>
      <w:r w:rsidR="00AF427B" w:rsidRPr="003D7FD2">
        <w:rPr>
          <w:rFonts w:eastAsia="PMingLiU"/>
          <w:spacing w:val="0"/>
          <w:lang w:eastAsia="en-GB" w:bidi="en-GB"/>
        </w:rPr>
        <w:t>it is a public policy that</w:t>
      </w:r>
      <w:r w:rsidRPr="003D7FD2">
        <w:rPr>
          <w:rFonts w:eastAsia="PMingLiU"/>
          <w:spacing w:val="0"/>
          <w:lang w:eastAsia="en-GB" w:bidi="en-GB"/>
        </w:rPr>
        <w:t xml:space="preserve">, even when the legislature enacts statutory obligations in apparently absolute terms, it </w:t>
      </w:r>
      <w:r w:rsidR="00E01894">
        <w:rPr>
          <w:rFonts w:eastAsia="PMingLiU"/>
          <w:spacing w:val="0"/>
          <w:lang w:eastAsia="en-GB" w:bidi="en-GB"/>
        </w:rPr>
        <w:t>should</w:t>
      </w:r>
      <w:r w:rsidR="00E01894" w:rsidRPr="003D7FD2">
        <w:rPr>
          <w:rFonts w:eastAsia="PMingLiU"/>
          <w:spacing w:val="0"/>
          <w:lang w:eastAsia="en-GB" w:bidi="en-GB"/>
        </w:rPr>
        <w:t xml:space="preserve"> </w:t>
      </w:r>
      <w:r w:rsidRPr="003D7FD2">
        <w:rPr>
          <w:rFonts w:eastAsia="PMingLiU"/>
          <w:spacing w:val="0"/>
          <w:lang w:eastAsia="en-GB" w:bidi="en-GB"/>
        </w:rPr>
        <w:t xml:space="preserve">be presumed that it did not intend that the exercise of these obligations would enable a person to benefit from past serious crimes or to provide convenience for future serious crimes. It was therefore held that notwithstanding the seemingly absolute wording of the provision, the legislature could not have intended such provision </w:t>
      </w:r>
      <w:r w:rsidR="00F22966" w:rsidRPr="003D7FD2">
        <w:rPr>
          <w:rFonts w:eastAsia="PMingLiU"/>
          <w:spacing w:val="0"/>
          <w:lang w:eastAsia="en-GB" w:bidi="en-GB"/>
        </w:rPr>
        <w:t>be applied</w:t>
      </w:r>
      <w:r w:rsidRPr="003D7FD2">
        <w:rPr>
          <w:rFonts w:eastAsia="PMingLiU"/>
          <w:spacing w:val="0"/>
          <w:lang w:eastAsia="en-GB" w:bidi="en-GB"/>
        </w:rPr>
        <w:t xml:space="preserve"> to an applicant who was likely to be a danger to his parents.</w:t>
      </w:r>
    </w:p>
    <w:p w14:paraId="3E5A8CD4" w14:textId="77777777" w:rsidR="0008299F" w:rsidRPr="003D7FD2" w:rsidRDefault="0008299F" w:rsidP="00AF427B">
      <w:pPr>
        <w:overflowPunct w:val="0"/>
        <w:topLinePunct w:val="0"/>
        <w:autoSpaceDE w:val="0"/>
        <w:autoSpaceDN w:val="0"/>
        <w:adjustRightInd/>
        <w:snapToGrid/>
        <w:spacing w:line="360" w:lineRule="auto"/>
        <w:rPr>
          <w:rFonts w:eastAsia="PMingLiU"/>
          <w:spacing w:val="0"/>
          <w:lang w:eastAsia="en-GB" w:bidi="en-GB"/>
        </w:rPr>
      </w:pPr>
    </w:p>
    <w:p w14:paraId="32D970F7" w14:textId="4BDB33E9" w:rsidR="0008299F" w:rsidRPr="003D7FD2" w:rsidRDefault="0008299F" w:rsidP="00AF427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I bear in mind that the proper interpretation of a statutory provision is that the wording of the provision, its legislative intent and framework must be fully considered, and the court’s interpretation of </w:t>
      </w:r>
      <w:r w:rsidR="00217B2C">
        <w:rPr>
          <w:rFonts w:eastAsia="PMingLiU"/>
          <w:spacing w:val="0"/>
          <w:lang w:eastAsia="en-GB" w:bidi="en-GB"/>
        </w:rPr>
        <w:t xml:space="preserve">a </w:t>
      </w:r>
      <w:r w:rsidRPr="003D7FD2">
        <w:rPr>
          <w:rFonts w:eastAsia="PMingLiU"/>
          <w:spacing w:val="0"/>
          <w:lang w:eastAsia="en-GB" w:bidi="en-GB"/>
        </w:rPr>
        <w:t xml:space="preserve">different statutory provision in </w:t>
      </w:r>
      <w:r w:rsidR="00217B2C">
        <w:rPr>
          <w:rFonts w:eastAsia="PMingLiU"/>
          <w:spacing w:val="0"/>
          <w:lang w:eastAsia="en-GB" w:bidi="en-GB"/>
        </w:rPr>
        <w:t xml:space="preserve">a </w:t>
      </w:r>
      <w:r w:rsidRPr="003D7FD2">
        <w:rPr>
          <w:rFonts w:eastAsia="PMingLiU"/>
          <w:spacing w:val="0"/>
          <w:lang w:eastAsia="en-GB" w:bidi="en-GB"/>
        </w:rPr>
        <w:t xml:space="preserve">particular case may not be directly applicable to other cases. I have not neglected that it is the responsibility of the Legislative Council to weigh policies, and the court will only rule that exceptions are implied in an apparently absolute statutory duty in accordance with the principles of public policy recognised in cases under special circumstances and within a narrow scope. The court must therefore exercise caution when invoking policy considerations. I </w:t>
      </w:r>
      <w:r w:rsidR="00217B2C">
        <w:rPr>
          <w:rFonts w:eastAsia="PMingLiU"/>
          <w:spacing w:val="0"/>
          <w:lang w:eastAsia="en-GB" w:bidi="en-GB"/>
        </w:rPr>
        <w:t>have cited</w:t>
      </w:r>
      <w:r w:rsidR="00217B2C" w:rsidRPr="003D7FD2">
        <w:rPr>
          <w:rFonts w:eastAsia="PMingLiU"/>
          <w:spacing w:val="0"/>
          <w:lang w:eastAsia="en-GB" w:bidi="en-GB"/>
        </w:rPr>
        <w:t xml:space="preserve"> </w:t>
      </w:r>
      <w:r w:rsidRPr="003D7FD2">
        <w:rPr>
          <w:rFonts w:eastAsia="PMingLiU"/>
          <w:spacing w:val="0"/>
          <w:lang w:eastAsia="en-GB" w:bidi="en-GB"/>
        </w:rPr>
        <w:t xml:space="preserve">the above cases to illustrate </w:t>
      </w:r>
      <w:r w:rsidR="00F17240">
        <w:rPr>
          <w:rFonts w:eastAsia="PMingLiU"/>
          <w:spacing w:val="0"/>
          <w:lang w:eastAsia="en-GB" w:bidi="en-GB"/>
        </w:rPr>
        <w:t xml:space="preserve">the issue </w:t>
      </w:r>
      <w:r w:rsidRPr="003D7FD2">
        <w:rPr>
          <w:rFonts w:eastAsia="PMingLiU"/>
          <w:spacing w:val="0"/>
          <w:lang w:eastAsia="en-GB" w:bidi="en-GB"/>
        </w:rPr>
        <w:t xml:space="preserve">whether </w:t>
      </w:r>
      <w:r w:rsidR="00217B2C" w:rsidRPr="003D7FD2">
        <w:rPr>
          <w:rFonts w:eastAsia="PMingLiU"/>
          <w:spacing w:val="0"/>
          <w:lang w:eastAsia="en-GB" w:bidi="en-GB"/>
        </w:rPr>
        <w:t xml:space="preserve">or not </w:t>
      </w:r>
      <w:r w:rsidRPr="003D7FD2">
        <w:rPr>
          <w:rFonts w:eastAsia="PMingLiU"/>
          <w:spacing w:val="0"/>
          <w:lang w:eastAsia="en-GB" w:bidi="en-GB"/>
        </w:rPr>
        <w:t xml:space="preserve">“shall” is mandatory </w:t>
      </w:r>
      <w:r w:rsidRPr="003D7FD2">
        <w:rPr>
          <w:rFonts w:eastAsia="PMingLiU"/>
          <w:spacing w:val="0"/>
          <w:lang w:eastAsia="en-GB" w:bidi="en-GB"/>
        </w:rPr>
        <w:lastRenderedPageBreak/>
        <w:t>depends on the legislative intent and the context and meaning of individual provisions.</w:t>
      </w:r>
    </w:p>
    <w:p w14:paraId="5ACF864D" w14:textId="77777777" w:rsidR="0008299F" w:rsidRPr="003D7FD2" w:rsidRDefault="0008299F" w:rsidP="00AF427B">
      <w:pPr>
        <w:overflowPunct w:val="0"/>
        <w:topLinePunct w:val="0"/>
        <w:autoSpaceDE w:val="0"/>
        <w:autoSpaceDN w:val="0"/>
        <w:adjustRightInd/>
        <w:snapToGrid/>
        <w:spacing w:line="360" w:lineRule="auto"/>
        <w:rPr>
          <w:rFonts w:eastAsia="PMingLiU"/>
          <w:spacing w:val="0"/>
          <w:lang w:eastAsia="en-GB" w:bidi="en-GB"/>
        </w:rPr>
      </w:pPr>
    </w:p>
    <w:p w14:paraId="66601841" w14:textId="65CD32C3" w:rsidR="0008299F" w:rsidRPr="003D7FD2" w:rsidRDefault="0008299F" w:rsidP="00AF427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Third</w:t>
      </w:r>
      <w:r w:rsidR="008825CF" w:rsidRPr="003D7FD2">
        <w:rPr>
          <w:rFonts w:eastAsia="PMingLiU"/>
          <w:spacing w:val="0"/>
          <w:lang w:eastAsia="en-GB" w:bidi="en-GB"/>
        </w:rPr>
        <w:t>ly</w:t>
      </w:r>
      <w:r w:rsidRPr="003D7FD2">
        <w:rPr>
          <w:rFonts w:eastAsia="PMingLiU"/>
          <w:spacing w:val="0"/>
          <w:lang w:eastAsia="en-GB" w:bidi="en-GB"/>
        </w:rPr>
        <w:t xml:space="preserve">, as mentioned </w:t>
      </w:r>
      <w:r w:rsidR="00217B2C">
        <w:rPr>
          <w:rFonts w:eastAsia="PMingLiU"/>
          <w:spacing w:val="0"/>
          <w:lang w:eastAsia="en-GB" w:bidi="en-GB"/>
        </w:rPr>
        <w:t>above</w:t>
      </w:r>
      <w:r w:rsidRPr="003D7FD2">
        <w:rPr>
          <w:rFonts w:eastAsia="PMingLiU"/>
          <w:spacing w:val="0"/>
          <w:lang w:eastAsia="en-GB" w:bidi="en-GB"/>
        </w:rPr>
        <w:t xml:space="preserve">, if the word “shall” in regulation 4(2) of the “Regulations” is mandatory, the “proportionality” test cannot be met. I consider this an example of </w:t>
      </w:r>
      <w:r w:rsidR="00217B2C">
        <w:rPr>
          <w:rFonts w:eastAsia="PMingLiU"/>
          <w:spacing w:val="0"/>
          <w:lang w:eastAsia="en-GB" w:bidi="en-GB"/>
        </w:rPr>
        <w:t xml:space="preserve">the </w:t>
      </w:r>
      <w:r w:rsidRPr="003D7FD2">
        <w:rPr>
          <w:rFonts w:eastAsia="PMingLiU"/>
          <w:spacing w:val="0"/>
          <w:lang w:eastAsia="en-GB" w:bidi="en-GB"/>
        </w:rPr>
        <w:t>“</w:t>
      </w:r>
      <w:r w:rsidRPr="00E05DF6">
        <w:rPr>
          <w:rFonts w:eastAsia="PMingLiU"/>
          <w:iCs/>
          <w:spacing w:val="0"/>
          <w:lang w:eastAsia="en-GB" w:bidi="en-GB"/>
        </w:rPr>
        <w:t>always speaking</w:t>
      </w:r>
      <w:r w:rsidRPr="003D7FD2">
        <w:rPr>
          <w:rFonts w:eastAsia="PMingLiU"/>
          <w:spacing w:val="0"/>
          <w:lang w:eastAsia="en-GB" w:bidi="en-GB"/>
        </w:rPr>
        <w:t xml:space="preserve">” </w:t>
      </w:r>
      <w:r w:rsidR="00217B2C">
        <w:rPr>
          <w:rFonts w:eastAsia="PMingLiU"/>
          <w:spacing w:val="0"/>
          <w:lang w:eastAsia="en-GB" w:bidi="en-GB"/>
        </w:rPr>
        <w:t xml:space="preserve">rule </w:t>
      </w:r>
      <w:r w:rsidRPr="003D7FD2">
        <w:rPr>
          <w:rFonts w:eastAsia="PMingLiU"/>
          <w:spacing w:val="0"/>
          <w:lang w:eastAsia="en-GB" w:bidi="en-GB"/>
        </w:rPr>
        <w:t xml:space="preserve">in statutes. Where the conduct of the appellant fell fairly within the scope of the relevant provisions, it does not involve imposing a non-mandatory interpretation on circumstances unforeseeable at the time when the “Regulations” was </w:t>
      </w:r>
      <w:r w:rsidR="00217B2C">
        <w:rPr>
          <w:rFonts w:eastAsia="PMingLiU"/>
          <w:spacing w:val="0"/>
          <w:lang w:eastAsia="en-GB" w:bidi="en-GB"/>
        </w:rPr>
        <w:t>enacted</w:t>
      </w:r>
      <w:r w:rsidRPr="003D7FD2">
        <w:rPr>
          <w:rFonts w:eastAsia="PMingLiU"/>
          <w:spacing w:val="0"/>
          <w:lang w:eastAsia="en-GB" w:bidi="en-GB"/>
        </w:rPr>
        <w:t xml:space="preserve">: </w:t>
      </w:r>
      <w:r w:rsidRPr="003D7FD2">
        <w:rPr>
          <w:rFonts w:eastAsia="PMingLiU"/>
          <w:i/>
          <w:spacing w:val="0"/>
          <w:lang w:eastAsia="en-GB" w:bidi="en-GB"/>
        </w:rPr>
        <w:t>Joyce v Director of Public Prosecutions</w:t>
      </w:r>
      <w:r w:rsidRPr="003D7FD2">
        <w:rPr>
          <w:rFonts w:eastAsia="PMingLiU"/>
          <w:spacing w:val="0"/>
          <w:lang w:eastAsia="en-GB" w:bidi="en-GB"/>
        </w:rPr>
        <w:t xml:space="preserve">, </w:t>
      </w:r>
      <w:r w:rsidR="000F6959">
        <w:rPr>
          <w:rFonts w:eastAsia="PMingLiU"/>
          <w:spacing w:val="0"/>
          <w:lang w:eastAsia="en-GB" w:bidi="en-GB"/>
        </w:rPr>
        <w:t>above</w:t>
      </w:r>
      <w:r w:rsidRPr="003D7FD2">
        <w:rPr>
          <w:rFonts w:eastAsia="PMingLiU"/>
          <w:spacing w:val="0"/>
          <w:lang w:eastAsia="en-GB" w:bidi="en-GB"/>
        </w:rPr>
        <w:t>.</w:t>
      </w:r>
    </w:p>
    <w:p w14:paraId="0F8F5F1E" w14:textId="77777777" w:rsidR="0008299F" w:rsidRPr="003D7FD2" w:rsidRDefault="0008299F" w:rsidP="00AF427B">
      <w:pPr>
        <w:overflowPunct w:val="0"/>
        <w:topLinePunct w:val="0"/>
        <w:autoSpaceDE w:val="0"/>
        <w:autoSpaceDN w:val="0"/>
        <w:adjustRightInd/>
        <w:snapToGrid/>
        <w:spacing w:line="360" w:lineRule="auto"/>
        <w:rPr>
          <w:rFonts w:eastAsia="PMingLiU"/>
          <w:spacing w:val="0"/>
          <w:lang w:eastAsia="en-GB" w:bidi="en-GB"/>
        </w:rPr>
      </w:pPr>
    </w:p>
    <w:p w14:paraId="0A40ABC9" w14:textId="6C3D0210" w:rsidR="0008299F" w:rsidRPr="003D7FD2" w:rsidRDefault="0008299F" w:rsidP="00AF427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Fourthly, it can be seen from section 111(4) of the “Ordinance” that the right of the members of the public to obtain any document</w:t>
      </w:r>
      <w:r w:rsidR="00E632AA" w:rsidRPr="003D7FD2">
        <w:rPr>
          <w:rStyle w:val="FootnoteReference"/>
          <w:rFonts w:eastAsia="PMingLiU"/>
          <w:spacing w:val="0"/>
          <w:lang w:eastAsia="en-GB" w:bidi="en-GB"/>
        </w:rPr>
        <w:footnoteReference w:id="70"/>
      </w:r>
      <w:r w:rsidRPr="003D7FD2">
        <w:rPr>
          <w:rFonts w:eastAsia="PMingLiU"/>
          <w:spacing w:val="0"/>
          <w:position w:val="10"/>
          <w:lang w:eastAsia="en-GB" w:bidi="en-GB"/>
        </w:rPr>
        <w:t xml:space="preserve"> </w:t>
      </w:r>
      <w:r w:rsidRPr="003D7FD2">
        <w:rPr>
          <w:rFonts w:eastAsia="PMingLiU"/>
          <w:spacing w:val="0"/>
          <w:lang w:eastAsia="en-GB" w:bidi="en-GB"/>
        </w:rPr>
        <w:t>issued under the “Ordinance” is not absolute</w:t>
      </w:r>
      <w:r w:rsidR="00002EE3">
        <w:rPr>
          <w:rFonts w:eastAsia="PMingLiU"/>
          <w:spacing w:val="0"/>
          <w:lang w:eastAsia="en-GB" w:bidi="en-GB"/>
        </w:rPr>
        <w:t xml:space="preserve"> because </w:t>
      </w:r>
      <w:r w:rsidRPr="003D7FD2">
        <w:rPr>
          <w:rFonts w:eastAsia="PMingLiU"/>
          <w:spacing w:val="0"/>
          <w:lang w:eastAsia="en-GB" w:bidi="en-GB"/>
        </w:rPr>
        <w:t xml:space="preserve">that section empowers the Commissioner to, in the circumstances prescribed in that section, cancel the issued documents even if </w:t>
      </w:r>
      <w:r w:rsidR="00B85642" w:rsidRPr="003D7FD2">
        <w:rPr>
          <w:rFonts w:eastAsia="PMingLiU"/>
          <w:spacing w:val="0"/>
          <w:lang w:eastAsia="en-GB" w:bidi="en-GB"/>
        </w:rPr>
        <w:t xml:space="preserve">an </w:t>
      </w:r>
      <w:r w:rsidRPr="003D7FD2">
        <w:rPr>
          <w:rFonts w:eastAsia="PMingLiU"/>
          <w:spacing w:val="0"/>
          <w:lang w:eastAsia="en-GB" w:bidi="en-GB"/>
        </w:rPr>
        <w:t>applicant has paid the fee and the applicant shall also deliver such document to the Commissioner</w:t>
      </w:r>
      <w:r w:rsidR="00002EE3">
        <w:rPr>
          <w:rFonts w:eastAsia="PMingLiU"/>
          <w:spacing w:val="0"/>
          <w:lang w:eastAsia="en-GB" w:bidi="en-GB"/>
        </w:rPr>
        <w:t>;</w:t>
      </w:r>
      <w:r w:rsidRPr="003D7FD2">
        <w:rPr>
          <w:rFonts w:eastAsia="PMingLiU"/>
          <w:spacing w:val="0"/>
          <w:lang w:eastAsia="en-GB" w:bidi="en-GB"/>
        </w:rPr>
        <w:t xml:space="preserve"> otherwise</w:t>
      </w:r>
      <w:r w:rsidR="00002EE3">
        <w:rPr>
          <w:rFonts w:eastAsia="PMingLiU"/>
          <w:spacing w:val="0"/>
          <w:lang w:eastAsia="en-GB" w:bidi="en-GB"/>
        </w:rPr>
        <w:t>,</w:t>
      </w:r>
      <w:r w:rsidRPr="003D7FD2">
        <w:rPr>
          <w:rFonts w:eastAsia="PMingLiU"/>
          <w:spacing w:val="0"/>
          <w:lang w:eastAsia="en-GB" w:bidi="en-GB"/>
        </w:rPr>
        <w:t xml:space="preserve"> </w:t>
      </w:r>
      <w:r w:rsidR="00002EE3">
        <w:rPr>
          <w:rFonts w:eastAsia="PMingLiU"/>
          <w:spacing w:val="0"/>
          <w:lang w:eastAsia="en-GB" w:bidi="en-GB"/>
        </w:rPr>
        <w:t>the applicant</w:t>
      </w:r>
      <w:r w:rsidR="00002EE3" w:rsidRPr="003D7FD2">
        <w:rPr>
          <w:rFonts w:eastAsia="PMingLiU"/>
          <w:spacing w:val="0"/>
          <w:lang w:eastAsia="en-GB" w:bidi="en-GB"/>
        </w:rPr>
        <w:t xml:space="preserve"> </w:t>
      </w:r>
      <w:r w:rsidRPr="003D7FD2">
        <w:rPr>
          <w:rFonts w:eastAsia="PMingLiU"/>
          <w:spacing w:val="0"/>
          <w:lang w:eastAsia="en-GB" w:bidi="en-GB"/>
        </w:rPr>
        <w:t xml:space="preserve">will </w:t>
      </w:r>
      <w:r w:rsidR="00002EE3">
        <w:rPr>
          <w:rFonts w:eastAsia="PMingLiU"/>
          <w:spacing w:val="0"/>
          <w:lang w:eastAsia="en-GB" w:bidi="en-GB"/>
        </w:rPr>
        <w:t>commit an offence</w:t>
      </w:r>
      <w:r w:rsidRPr="003D7FD2">
        <w:rPr>
          <w:rFonts w:eastAsia="PMingLiU"/>
          <w:spacing w:val="0"/>
          <w:lang w:eastAsia="en-GB" w:bidi="en-GB"/>
        </w:rPr>
        <w:t>. In my opinion, the policy behind sections 111(3) and (4) of the “Ordinance” is undoubtedly to prevent and stop applicants from using statements which are false in material particular</w:t>
      </w:r>
      <w:r w:rsidR="00B85642" w:rsidRPr="003D7FD2">
        <w:rPr>
          <w:rFonts w:eastAsia="PMingLiU"/>
          <w:spacing w:val="0"/>
          <w:lang w:eastAsia="en-GB" w:bidi="en-GB"/>
        </w:rPr>
        <w:t>s</w:t>
      </w:r>
      <w:r w:rsidRPr="003D7FD2">
        <w:rPr>
          <w:rFonts w:eastAsia="PMingLiU"/>
          <w:spacing w:val="0"/>
          <w:lang w:eastAsia="en-GB" w:bidi="en-GB"/>
        </w:rPr>
        <w:t xml:space="preserve"> in order to obtain permits, certificates or other documents issued by the Department. This is </w:t>
      </w:r>
      <w:r w:rsidR="008B52EE">
        <w:rPr>
          <w:rFonts w:eastAsia="PMingLiU"/>
          <w:spacing w:val="0"/>
          <w:lang w:eastAsia="en-GB" w:bidi="en-GB"/>
        </w:rPr>
        <w:t xml:space="preserve">obviously </w:t>
      </w:r>
      <w:r w:rsidRPr="003D7FD2">
        <w:rPr>
          <w:rFonts w:eastAsia="PMingLiU"/>
          <w:spacing w:val="0"/>
          <w:lang w:eastAsia="en-GB" w:bidi="en-GB"/>
        </w:rPr>
        <w:t>in contradiction to the appellant’s interpretation of regulation 4(2) of the “Regulations”</w:t>
      </w:r>
      <w:r w:rsidR="008B52EE">
        <w:rPr>
          <w:rFonts w:eastAsia="PMingLiU"/>
          <w:spacing w:val="0"/>
          <w:lang w:eastAsia="en-GB" w:bidi="en-GB"/>
        </w:rPr>
        <w:t>—</w:t>
      </w:r>
      <w:r w:rsidRPr="003D7FD2">
        <w:rPr>
          <w:rFonts w:eastAsia="PMingLiU"/>
          <w:spacing w:val="0"/>
          <w:lang w:eastAsia="en-GB" w:bidi="en-GB"/>
        </w:rPr>
        <w:t xml:space="preserve">that is, if </w:t>
      </w:r>
      <w:r w:rsidR="00B85642" w:rsidRPr="003D7FD2">
        <w:rPr>
          <w:rFonts w:eastAsia="PMingLiU"/>
          <w:spacing w:val="0"/>
          <w:lang w:eastAsia="en-GB" w:bidi="en-GB"/>
        </w:rPr>
        <w:t xml:space="preserve">an </w:t>
      </w:r>
      <w:r w:rsidRPr="003D7FD2">
        <w:rPr>
          <w:rFonts w:eastAsia="PMingLiU"/>
          <w:spacing w:val="0"/>
          <w:lang w:eastAsia="en-GB" w:bidi="en-GB"/>
        </w:rPr>
        <w:t xml:space="preserve">applicant has paid the fee, the Commissioner </w:t>
      </w:r>
      <w:r w:rsidR="00F64BFF">
        <w:rPr>
          <w:rFonts w:eastAsia="PMingLiU"/>
          <w:spacing w:val="0"/>
          <w:lang w:eastAsia="en-GB" w:bidi="en-GB"/>
        </w:rPr>
        <w:lastRenderedPageBreak/>
        <w:t>will have</w:t>
      </w:r>
      <w:r w:rsidR="00F64BFF" w:rsidRPr="003D7FD2">
        <w:rPr>
          <w:rFonts w:eastAsia="PMingLiU"/>
          <w:spacing w:val="0"/>
          <w:lang w:eastAsia="en-GB" w:bidi="en-GB"/>
        </w:rPr>
        <w:t xml:space="preserve"> </w:t>
      </w:r>
      <w:r w:rsidRPr="003D7FD2">
        <w:rPr>
          <w:rFonts w:eastAsia="PMingLiU"/>
          <w:spacing w:val="0"/>
          <w:lang w:eastAsia="en-GB" w:bidi="en-GB"/>
        </w:rPr>
        <w:t xml:space="preserve">no </w:t>
      </w:r>
      <w:r w:rsidR="00016C44">
        <w:rPr>
          <w:rFonts w:eastAsia="PMingLiU"/>
          <w:spacing w:val="0"/>
          <w:lang w:eastAsia="en-GB" w:bidi="en-GB"/>
        </w:rPr>
        <w:t>power</w:t>
      </w:r>
      <w:r w:rsidR="00016C44" w:rsidRPr="003D7FD2">
        <w:rPr>
          <w:rFonts w:eastAsia="PMingLiU"/>
          <w:spacing w:val="0"/>
          <w:lang w:eastAsia="en-GB" w:bidi="en-GB"/>
        </w:rPr>
        <w:t xml:space="preserve"> </w:t>
      </w:r>
      <w:r w:rsidRPr="003D7FD2">
        <w:rPr>
          <w:rFonts w:eastAsia="PMingLiU"/>
          <w:spacing w:val="0"/>
          <w:lang w:eastAsia="en-GB" w:bidi="en-GB"/>
        </w:rPr>
        <w:t xml:space="preserve">to refuse the applicant’s application and </w:t>
      </w:r>
      <w:r w:rsidR="001A5CCC">
        <w:rPr>
          <w:rFonts w:eastAsia="PMingLiU"/>
          <w:spacing w:val="0"/>
          <w:lang w:eastAsia="en-GB" w:bidi="en-GB"/>
        </w:rPr>
        <w:t>must</w:t>
      </w:r>
      <w:r w:rsidR="001A5CCC" w:rsidRPr="003D7FD2">
        <w:rPr>
          <w:rFonts w:eastAsia="PMingLiU"/>
          <w:spacing w:val="0"/>
          <w:lang w:eastAsia="en-GB" w:bidi="en-GB"/>
        </w:rPr>
        <w:t xml:space="preserve"> </w:t>
      </w:r>
      <w:r w:rsidRPr="003D7FD2">
        <w:rPr>
          <w:rFonts w:eastAsia="PMingLiU"/>
          <w:spacing w:val="0"/>
          <w:lang w:eastAsia="en-GB" w:bidi="en-GB"/>
        </w:rPr>
        <w:t xml:space="preserve">supply the latter with a vehicle certificate. </w:t>
      </w:r>
      <w:r w:rsidR="001277B1">
        <w:rPr>
          <w:rFonts w:eastAsia="PMingLiU"/>
          <w:spacing w:val="0"/>
          <w:lang w:eastAsia="en-GB" w:bidi="en-GB"/>
        </w:rPr>
        <w:t xml:space="preserve">Therefore, </w:t>
      </w:r>
      <w:r w:rsidRPr="003D7FD2">
        <w:rPr>
          <w:rFonts w:eastAsia="PMingLiU"/>
          <w:spacing w:val="0"/>
          <w:lang w:eastAsia="en-GB" w:bidi="en-GB"/>
        </w:rPr>
        <w:t xml:space="preserve">I agree with the Magistrate’s ruling that it could not have been the legislature’s intention to allow any person to </w:t>
      </w:r>
      <w:r w:rsidR="008B52EE">
        <w:rPr>
          <w:rFonts w:eastAsia="PMingLiU"/>
          <w:spacing w:val="0"/>
          <w:lang w:eastAsia="en-GB" w:bidi="en-GB"/>
        </w:rPr>
        <w:t>obtain</w:t>
      </w:r>
      <w:r w:rsidR="008B52EE" w:rsidRPr="003D7FD2">
        <w:rPr>
          <w:rFonts w:eastAsia="PMingLiU"/>
          <w:spacing w:val="0"/>
          <w:lang w:eastAsia="en-GB" w:bidi="en-GB"/>
        </w:rPr>
        <w:t xml:space="preserve"> </w:t>
      </w:r>
      <w:r w:rsidRPr="003D7FD2">
        <w:rPr>
          <w:rFonts w:eastAsia="PMingLiU"/>
          <w:spacing w:val="0"/>
          <w:lang w:eastAsia="en-GB" w:bidi="en-GB"/>
        </w:rPr>
        <w:t xml:space="preserve">particulars of vehicles of </w:t>
      </w:r>
      <w:r w:rsidR="008B52EE">
        <w:rPr>
          <w:rFonts w:eastAsia="PMingLiU"/>
          <w:spacing w:val="0"/>
          <w:lang w:eastAsia="en-GB" w:bidi="en-GB"/>
        </w:rPr>
        <w:t>others</w:t>
      </w:r>
      <w:r w:rsidRPr="003D7FD2">
        <w:rPr>
          <w:rFonts w:eastAsia="PMingLiU"/>
          <w:spacing w:val="0"/>
          <w:lang w:eastAsia="en-GB" w:bidi="en-GB"/>
        </w:rPr>
        <w:t xml:space="preserve"> by knowingly making a false statement in a material particular</w:t>
      </w:r>
      <w:r w:rsidR="00E632AA" w:rsidRPr="003D7FD2">
        <w:rPr>
          <w:rStyle w:val="FootnoteReference"/>
          <w:rFonts w:eastAsia="PMingLiU"/>
          <w:spacing w:val="0"/>
          <w:lang w:eastAsia="en-GB" w:bidi="en-GB"/>
        </w:rPr>
        <w:footnoteReference w:id="71"/>
      </w:r>
      <w:r w:rsidRPr="003D7FD2">
        <w:rPr>
          <w:rFonts w:eastAsia="PMingLiU"/>
          <w:spacing w:val="0"/>
          <w:lang w:eastAsia="en-GB" w:bidi="en-GB"/>
        </w:rPr>
        <w:t>.</w:t>
      </w:r>
    </w:p>
    <w:p w14:paraId="6E0B0619" w14:textId="77777777" w:rsidR="00AE66FC" w:rsidRPr="003D7FD2" w:rsidRDefault="00AE66FC" w:rsidP="00AE66FC">
      <w:pPr>
        <w:overflowPunct w:val="0"/>
        <w:topLinePunct w:val="0"/>
        <w:autoSpaceDE w:val="0"/>
        <w:autoSpaceDN w:val="0"/>
        <w:adjustRightInd/>
        <w:snapToGrid/>
        <w:spacing w:line="360" w:lineRule="auto"/>
        <w:rPr>
          <w:rFonts w:eastAsia="PMingLiU"/>
          <w:spacing w:val="0"/>
          <w:lang w:eastAsia="en-GB" w:bidi="en-GB"/>
        </w:rPr>
      </w:pPr>
    </w:p>
    <w:p w14:paraId="37F5E33F" w14:textId="760D229F" w:rsidR="0008299F" w:rsidRPr="003D7FD2" w:rsidRDefault="0008299F" w:rsidP="00186117">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szCs w:val="22"/>
          <w:lang w:eastAsia="en-GB" w:bidi="en-GB"/>
        </w:rPr>
        <w:t>Fifth</w:t>
      </w:r>
      <w:r w:rsidR="008825CF" w:rsidRPr="003D7FD2">
        <w:rPr>
          <w:rFonts w:eastAsia="PMingLiU"/>
          <w:spacing w:val="0"/>
          <w:szCs w:val="22"/>
          <w:lang w:eastAsia="en-GB" w:bidi="en-GB"/>
        </w:rPr>
        <w:t>ly</w:t>
      </w:r>
      <w:r w:rsidRPr="003D7FD2">
        <w:rPr>
          <w:rFonts w:eastAsia="PMingLiU"/>
          <w:spacing w:val="0"/>
          <w:szCs w:val="22"/>
          <w:lang w:eastAsia="en-GB" w:bidi="en-GB"/>
        </w:rPr>
        <w:t xml:space="preserve">, </w:t>
      </w:r>
      <w:r w:rsidR="002710FB">
        <w:rPr>
          <w:rFonts w:eastAsia="PMingLiU"/>
          <w:spacing w:val="0"/>
          <w:szCs w:val="22"/>
          <w:lang w:eastAsia="en-GB" w:bidi="en-GB"/>
        </w:rPr>
        <w:t>should the word</w:t>
      </w:r>
      <w:r w:rsidR="002710FB" w:rsidRPr="003D7FD2">
        <w:rPr>
          <w:rFonts w:eastAsia="PMingLiU"/>
          <w:spacing w:val="0"/>
          <w:szCs w:val="22"/>
          <w:lang w:eastAsia="en-GB" w:bidi="en-GB"/>
        </w:rPr>
        <w:t xml:space="preserve"> </w:t>
      </w:r>
      <w:r w:rsidRPr="003D7FD2">
        <w:rPr>
          <w:rFonts w:eastAsia="PMingLiU"/>
          <w:spacing w:val="0"/>
          <w:szCs w:val="22"/>
          <w:lang w:eastAsia="en-GB" w:bidi="en-GB"/>
        </w:rPr>
        <w:t xml:space="preserve">“shall” in </w:t>
      </w:r>
      <w:r w:rsidRPr="003D7FD2">
        <w:rPr>
          <w:rFonts w:eastAsia="PMingLiU"/>
          <w:spacing w:val="0"/>
          <w:lang w:eastAsia="en-GB" w:bidi="en-GB"/>
        </w:rPr>
        <w:t xml:space="preserve">regulation 4 of the “Regulations” </w:t>
      </w:r>
      <w:r w:rsidR="002710FB">
        <w:rPr>
          <w:rFonts w:eastAsia="PMingLiU"/>
          <w:spacing w:val="0"/>
          <w:lang w:eastAsia="en-GB" w:bidi="en-GB"/>
        </w:rPr>
        <w:t xml:space="preserve">be </w:t>
      </w:r>
      <w:r w:rsidRPr="003D7FD2">
        <w:rPr>
          <w:rFonts w:eastAsia="PMingLiU"/>
          <w:spacing w:val="0"/>
          <w:lang w:eastAsia="en-GB" w:bidi="en-GB"/>
        </w:rPr>
        <w:t xml:space="preserve">mandatory, the following situation </w:t>
      </w:r>
      <w:r w:rsidR="002710FB">
        <w:rPr>
          <w:rFonts w:eastAsia="PMingLiU"/>
          <w:spacing w:val="0"/>
          <w:lang w:eastAsia="en-GB" w:bidi="en-GB"/>
        </w:rPr>
        <w:t xml:space="preserve">would have arisen—even if the Commissioner knew </w:t>
      </w:r>
      <w:r w:rsidRPr="003D7FD2">
        <w:rPr>
          <w:rFonts w:eastAsia="PMingLiU"/>
          <w:spacing w:val="0"/>
          <w:lang w:eastAsia="en-GB" w:bidi="en-GB"/>
        </w:rPr>
        <w:t xml:space="preserve">that </w:t>
      </w:r>
      <w:r w:rsidR="008825CF" w:rsidRPr="003D7FD2">
        <w:rPr>
          <w:rFonts w:eastAsia="PMingLiU"/>
          <w:spacing w:val="0"/>
          <w:lang w:eastAsia="en-GB" w:bidi="en-GB"/>
        </w:rPr>
        <w:t xml:space="preserve">an </w:t>
      </w:r>
      <w:r w:rsidRPr="003D7FD2">
        <w:rPr>
          <w:rFonts w:eastAsia="PMingLiU"/>
          <w:spacing w:val="0"/>
          <w:lang w:eastAsia="en-GB" w:bidi="en-GB"/>
        </w:rPr>
        <w:t>applicant</w:t>
      </w:r>
      <w:r w:rsidR="008825CF" w:rsidRPr="003D7FD2">
        <w:rPr>
          <w:rFonts w:eastAsia="PMingLiU"/>
          <w:spacing w:val="0"/>
          <w:lang w:eastAsia="en-GB" w:bidi="en-GB"/>
        </w:rPr>
        <w:t xml:space="preserve"> </w:t>
      </w:r>
      <w:r w:rsidR="002710FB">
        <w:rPr>
          <w:rFonts w:eastAsia="PMingLiU"/>
          <w:spacing w:val="0"/>
          <w:lang w:eastAsia="en-GB" w:bidi="en-GB"/>
        </w:rPr>
        <w:t>aimed</w:t>
      </w:r>
      <w:r w:rsidR="002710FB" w:rsidRPr="003D7FD2">
        <w:rPr>
          <w:rFonts w:eastAsia="PMingLiU"/>
          <w:spacing w:val="0"/>
          <w:lang w:eastAsia="en-GB" w:bidi="en-GB"/>
        </w:rPr>
        <w:t xml:space="preserve"> </w:t>
      </w:r>
      <w:r w:rsidR="008825CF" w:rsidRPr="003D7FD2">
        <w:rPr>
          <w:rFonts w:eastAsia="PMingLiU"/>
          <w:spacing w:val="0"/>
          <w:lang w:eastAsia="en-GB" w:bidi="en-GB"/>
        </w:rPr>
        <w:t>for</w:t>
      </w:r>
      <w:r w:rsidRPr="003D7FD2">
        <w:rPr>
          <w:rFonts w:eastAsia="PMingLiU"/>
          <w:spacing w:val="0"/>
          <w:lang w:eastAsia="en-GB" w:bidi="en-GB"/>
        </w:rPr>
        <w:t xml:space="preserve"> illegal purposes, he </w:t>
      </w:r>
      <w:r w:rsidR="002710FB">
        <w:rPr>
          <w:rFonts w:eastAsia="PMingLiU"/>
          <w:spacing w:val="0"/>
          <w:lang w:eastAsia="en-GB" w:bidi="en-GB"/>
        </w:rPr>
        <w:t xml:space="preserve">would have had </w:t>
      </w:r>
      <w:r w:rsidRPr="003D7FD2">
        <w:rPr>
          <w:rFonts w:eastAsia="PMingLiU"/>
          <w:spacing w:val="0"/>
          <w:lang w:eastAsia="en-GB" w:bidi="en-GB"/>
        </w:rPr>
        <w:t xml:space="preserve">no </w:t>
      </w:r>
      <w:r w:rsidR="002710FB">
        <w:rPr>
          <w:rFonts w:eastAsia="PMingLiU"/>
          <w:spacing w:val="0"/>
          <w:lang w:eastAsia="en-GB" w:bidi="en-GB"/>
        </w:rPr>
        <w:t xml:space="preserve">power </w:t>
      </w:r>
      <w:r w:rsidRPr="003D7FD2">
        <w:rPr>
          <w:rFonts w:eastAsia="PMingLiU"/>
          <w:spacing w:val="0"/>
          <w:lang w:eastAsia="en-GB" w:bidi="en-GB"/>
        </w:rPr>
        <w:t>to refuse the application. I do not believe that this is the intention of the Legislative Council.</w:t>
      </w:r>
    </w:p>
    <w:p w14:paraId="6F1BAC98" w14:textId="77777777" w:rsidR="0008299F" w:rsidRPr="003D7FD2" w:rsidRDefault="0008299F" w:rsidP="00186117">
      <w:pPr>
        <w:overflowPunct w:val="0"/>
        <w:topLinePunct w:val="0"/>
        <w:autoSpaceDE w:val="0"/>
        <w:autoSpaceDN w:val="0"/>
        <w:adjustRightInd/>
        <w:snapToGrid/>
        <w:spacing w:line="360" w:lineRule="auto"/>
        <w:rPr>
          <w:rFonts w:eastAsia="PMingLiU"/>
          <w:spacing w:val="0"/>
          <w:lang w:eastAsia="en-GB" w:bidi="en-GB"/>
        </w:rPr>
      </w:pPr>
    </w:p>
    <w:p w14:paraId="13B932B7" w14:textId="43AC7F7C" w:rsidR="0008299F" w:rsidRPr="003D7FD2" w:rsidRDefault="0008299F" w:rsidP="00186117">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Sixth</w:t>
      </w:r>
      <w:r w:rsidR="008825CF" w:rsidRPr="003D7FD2">
        <w:rPr>
          <w:rFonts w:eastAsia="PMingLiU"/>
          <w:spacing w:val="0"/>
          <w:lang w:eastAsia="en-GB" w:bidi="en-GB"/>
        </w:rPr>
        <w:t>ly</w:t>
      </w:r>
      <w:r w:rsidRPr="003D7FD2">
        <w:rPr>
          <w:rFonts w:eastAsia="PMingLiU"/>
          <w:spacing w:val="0"/>
          <w:lang w:eastAsia="en-GB" w:bidi="en-GB"/>
        </w:rPr>
        <w:t>, the word “may” is used in regulation 4(3) of the “Regulations” because that section is concerned about the waiver</w:t>
      </w:r>
      <w:r w:rsidR="002710FB">
        <w:rPr>
          <w:rFonts w:eastAsia="PMingLiU"/>
          <w:spacing w:val="0"/>
          <w:lang w:eastAsia="en-GB" w:bidi="en-GB"/>
        </w:rPr>
        <w:t xml:space="preserve"> of fee. Hence, </w:t>
      </w:r>
      <w:r w:rsidRPr="003D7FD2">
        <w:rPr>
          <w:rFonts w:eastAsia="PMingLiU"/>
          <w:spacing w:val="0"/>
          <w:lang w:eastAsia="en-GB" w:bidi="en-GB"/>
        </w:rPr>
        <w:t xml:space="preserve">it is necessary to indicate that the Commissioner has the corresponding discretion and to introduce regulation 4(3)(a) and (b) on the additional considerations </w:t>
      </w:r>
      <w:r w:rsidR="00B70F89">
        <w:rPr>
          <w:rFonts w:eastAsia="PMingLiU"/>
          <w:spacing w:val="0"/>
          <w:lang w:eastAsia="en-GB" w:bidi="en-GB"/>
        </w:rPr>
        <w:t xml:space="preserve">regarding </w:t>
      </w:r>
      <w:r w:rsidRPr="003D7FD2">
        <w:rPr>
          <w:rFonts w:eastAsia="PMingLiU"/>
          <w:spacing w:val="0"/>
          <w:lang w:eastAsia="en-GB" w:bidi="en-GB"/>
        </w:rPr>
        <w:t>the waiver. Therefore, I consider that interpreting “shall” in regulation 4(2) as non-mandatory is not contradictory to the use of “may” in regulation 4(3).</w:t>
      </w:r>
    </w:p>
    <w:p w14:paraId="42DB54BF" w14:textId="77777777" w:rsidR="0008299F" w:rsidRPr="003D7FD2" w:rsidRDefault="0008299F" w:rsidP="00186117">
      <w:pPr>
        <w:overflowPunct w:val="0"/>
        <w:topLinePunct w:val="0"/>
        <w:autoSpaceDE w:val="0"/>
        <w:autoSpaceDN w:val="0"/>
        <w:adjustRightInd/>
        <w:snapToGrid/>
        <w:spacing w:line="360" w:lineRule="auto"/>
        <w:rPr>
          <w:rFonts w:eastAsia="PMingLiU"/>
          <w:spacing w:val="0"/>
          <w:lang w:eastAsia="en-GB" w:bidi="en-GB"/>
        </w:rPr>
      </w:pPr>
    </w:p>
    <w:p w14:paraId="734EFB0D" w14:textId="77777777" w:rsidR="0008299F" w:rsidRPr="003D7FD2" w:rsidRDefault="0008299F" w:rsidP="00186117">
      <w:pPr>
        <w:overflowPunct w:val="0"/>
        <w:topLinePunct w:val="0"/>
        <w:autoSpaceDE w:val="0"/>
        <w:autoSpaceDN w:val="0"/>
        <w:adjustRightInd/>
        <w:snapToGrid/>
        <w:spacing w:line="360" w:lineRule="auto"/>
        <w:rPr>
          <w:rFonts w:eastAsia="PMingLiU"/>
          <w:i/>
          <w:spacing w:val="0"/>
          <w:lang w:eastAsia="en-GB" w:bidi="en-GB"/>
        </w:rPr>
      </w:pPr>
      <w:r w:rsidRPr="003D7FD2">
        <w:rPr>
          <w:rFonts w:eastAsia="PMingLiU"/>
          <w:i/>
          <w:spacing w:val="0"/>
          <w:lang w:eastAsia="en-GB" w:bidi="en-GB"/>
        </w:rPr>
        <w:t>Summary</w:t>
      </w:r>
    </w:p>
    <w:p w14:paraId="38020F7E" w14:textId="77777777" w:rsidR="0008299F" w:rsidRPr="003D7FD2" w:rsidRDefault="0008299F" w:rsidP="00186117">
      <w:pPr>
        <w:overflowPunct w:val="0"/>
        <w:topLinePunct w:val="0"/>
        <w:autoSpaceDE w:val="0"/>
        <w:autoSpaceDN w:val="0"/>
        <w:adjustRightInd/>
        <w:snapToGrid/>
        <w:spacing w:line="360" w:lineRule="auto"/>
        <w:rPr>
          <w:rFonts w:eastAsia="PMingLiU"/>
          <w:i/>
          <w:spacing w:val="0"/>
          <w:lang w:eastAsia="en-GB" w:bidi="en-GB"/>
        </w:rPr>
      </w:pPr>
    </w:p>
    <w:p w14:paraId="421932A9" w14:textId="2ECD470A" w:rsidR="0008299F" w:rsidRPr="003D7FD2" w:rsidRDefault="0008299F" w:rsidP="00186117">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Based on the </w:t>
      </w:r>
      <w:r w:rsidR="00B70F89">
        <w:rPr>
          <w:rFonts w:eastAsia="PMingLiU"/>
          <w:spacing w:val="0"/>
          <w:lang w:eastAsia="en-GB" w:bidi="en-GB"/>
        </w:rPr>
        <w:t>above</w:t>
      </w:r>
      <w:r w:rsidRPr="003D7FD2">
        <w:rPr>
          <w:rFonts w:eastAsia="PMingLiU"/>
          <w:spacing w:val="0"/>
          <w:lang w:eastAsia="en-GB" w:bidi="en-GB"/>
        </w:rPr>
        <w:t>, I come to the following conclusion:</w:t>
      </w:r>
    </w:p>
    <w:p w14:paraId="5BB947B9" w14:textId="77777777" w:rsidR="0008299F" w:rsidRPr="003D7FD2" w:rsidRDefault="0008299F" w:rsidP="00014CA3">
      <w:pPr>
        <w:overflowPunct w:val="0"/>
        <w:topLinePunct w:val="0"/>
        <w:autoSpaceDE w:val="0"/>
        <w:autoSpaceDN w:val="0"/>
        <w:adjustRightInd/>
        <w:snapToGrid/>
        <w:spacing w:line="240" w:lineRule="auto"/>
        <w:rPr>
          <w:rFonts w:eastAsia="PMingLiU"/>
          <w:spacing w:val="0"/>
          <w:lang w:eastAsia="en-GB" w:bidi="en-GB"/>
        </w:rPr>
      </w:pPr>
    </w:p>
    <w:p w14:paraId="6E01653D" w14:textId="6E70271E" w:rsidR="0008299F" w:rsidRPr="003D7FD2" w:rsidRDefault="0008299F" w:rsidP="00186117">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 xml:space="preserve">The power conferred to the Department by the “Ordinance”, including the power to collect personal data and supply vehicle registration certificates to members of the public, shall </w:t>
      </w:r>
      <w:r w:rsidRPr="003D7FD2">
        <w:rPr>
          <w:rFonts w:eastAsia="PMingLiU"/>
          <w:spacing w:val="0"/>
          <w:lang w:eastAsia="en-GB" w:bidi="en-GB"/>
        </w:rPr>
        <w:lastRenderedPageBreak/>
        <w:t xml:space="preserve">be subject to the legislative intent of the “Ordinance” and the rights protected by the Basic Law and other </w:t>
      </w:r>
      <w:r w:rsidR="00B70F89">
        <w:rPr>
          <w:rFonts w:eastAsia="PMingLiU"/>
          <w:spacing w:val="0"/>
          <w:lang w:eastAsia="en-GB" w:bidi="en-GB"/>
        </w:rPr>
        <w:t>legislation</w:t>
      </w:r>
      <w:r w:rsidRPr="003D7FD2">
        <w:rPr>
          <w:rFonts w:eastAsia="PMingLiU"/>
          <w:spacing w:val="0"/>
          <w:lang w:eastAsia="en-GB" w:bidi="en-GB"/>
        </w:rPr>
        <w:t>; and</w:t>
      </w:r>
    </w:p>
    <w:p w14:paraId="4695B79E" w14:textId="77777777" w:rsidR="00186117" w:rsidRPr="003D7FD2" w:rsidRDefault="00186117" w:rsidP="00186117">
      <w:pPr>
        <w:overflowPunct w:val="0"/>
        <w:topLinePunct w:val="0"/>
        <w:autoSpaceDE w:val="0"/>
        <w:autoSpaceDN w:val="0"/>
        <w:adjustRightInd/>
        <w:snapToGrid/>
        <w:spacing w:line="360" w:lineRule="auto"/>
        <w:ind w:left="1440"/>
        <w:rPr>
          <w:rFonts w:eastAsia="PMingLiU"/>
          <w:spacing w:val="0"/>
          <w:lang w:eastAsia="en-GB" w:bidi="en-GB"/>
        </w:rPr>
      </w:pPr>
    </w:p>
    <w:p w14:paraId="78B1F5F2" w14:textId="1293B3BA" w:rsidR="0008299F" w:rsidRPr="003D7FD2" w:rsidRDefault="0008299F" w:rsidP="00186117">
      <w:pPr>
        <w:numPr>
          <w:ilvl w:val="1"/>
          <w:numId w:val="23"/>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The word “shall” used in regulation 4(2) of the “Regulations” is not mandatory, and the right of the members of the public to obtain the particulars of vehicles from the Department under that regulation is not absolute.</w:t>
      </w:r>
    </w:p>
    <w:p w14:paraId="5E35450A" w14:textId="77777777" w:rsidR="0008299F" w:rsidRPr="003D7FD2" w:rsidRDefault="0008299F" w:rsidP="000A71AE">
      <w:pPr>
        <w:overflowPunct w:val="0"/>
        <w:topLinePunct w:val="0"/>
        <w:autoSpaceDE w:val="0"/>
        <w:autoSpaceDN w:val="0"/>
        <w:adjustRightInd/>
        <w:snapToGrid/>
        <w:spacing w:line="360" w:lineRule="auto"/>
        <w:rPr>
          <w:rFonts w:eastAsia="PMingLiU"/>
          <w:spacing w:val="0"/>
          <w:lang w:eastAsia="en-GB" w:bidi="en-GB"/>
        </w:rPr>
      </w:pPr>
    </w:p>
    <w:p w14:paraId="3CA681DA" w14:textId="77777777" w:rsidR="0008299F" w:rsidRPr="003D7FD2" w:rsidRDefault="0008299F" w:rsidP="00186117">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Having sorted out the above legal principles, I now deal with the various grounds of appeal of the appellant. Purely for the sake of convenience, I deal with ground of appeal (2) first.</w:t>
      </w:r>
    </w:p>
    <w:p w14:paraId="5AD04D47" w14:textId="77777777" w:rsidR="0008299F" w:rsidRPr="003D7FD2" w:rsidRDefault="0008299F" w:rsidP="00186117">
      <w:pPr>
        <w:overflowPunct w:val="0"/>
        <w:topLinePunct w:val="0"/>
        <w:autoSpaceDE w:val="0"/>
        <w:autoSpaceDN w:val="0"/>
        <w:adjustRightInd/>
        <w:snapToGrid/>
        <w:spacing w:line="360" w:lineRule="auto"/>
        <w:rPr>
          <w:rFonts w:eastAsia="PMingLiU"/>
          <w:spacing w:val="0"/>
          <w:lang w:eastAsia="en-GB" w:bidi="en-GB"/>
        </w:rPr>
      </w:pPr>
    </w:p>
    <w:p w14:paraId="043188C5" w14:textId="77777777" w:rsidR="0008299F" w:rsidRPr="003D7FD2" w:rsidRDefault="0008299F" w:rsidP="00186117">
      <w:pPr>
        <w:overflowPunct w:val="0"/>
        <w:topLinePunct w:val="0"/>
        <w:autoSpaceDE w:val="0"/>
        <w:autoSpaceDN w:val="0"/>
        <w:adjustRightInd/>
        <w:snapToGrid/>
        <w:spacing w:line="360" w:lineRule="auto"/>
        <w:rPr>
          <w:rFonts w:eastAsia="PMingLiU"/>
          <w:i/>
          <w:spacing w:val="0"/>
          <w:lang w:eastAsia="en-GB" w:bidi="en-GB"/>
        </w:rPr>
      </w:pPr>
      <w:r w:rsidRPr="003D7FD2">
        <w:rPr>
          <w:rFonts w:eastAsia="PMingLiU"/>
          <w:i/>
          <w:spacing w:val="0"/>
          <w:lang w:eastAsia="en-GB" w:bidi="en-GB"/>
        </w:rPr>
        <w:t>Ground of Appeal (2): Material particular</w:t>
      </w:r>
    </w:p>
    <w:p w14:paraId="7B589739" w14:textId="77777777" w:rsidR="0008299F" w:rsidRPr="003D7FD2" w:rsidRDefault="0008299F" w:rsidP="00186117">
      <w:pPr>
        <w:overflowPunct w:val="0"/>
        <w:topLinePunct w:val="0"/>
        <w:autoSpaceDE w:val="0"/>
        <w:autoSpaceDN w:val="0"/>
        <w:adjustRightInd/>
        <w:snapToGrid/>
        <w:spacing w:line="360" w:lineRule="auto"/>
        <w:rPr>
          <w:rFonts w:eastAsia="PMingLiU"/>
          <w:i/>
          <w:spacing w:val="0"/>
          <w:lang w:eastAsia="en-GB" w:bidi="en-GB"/>
        </w:rPr>
      </w:pPr>
    </w:p>
    <w:p w14:paraId="10AE659D" w14:textId="5E631941" w:rsidR="0008299F" w:rsidRPr="003D7FD2" w:rsidRDefault="0008299F" w:rsidP="00186117">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I agree with Mr Chan’s submission on the so-called “material particular” as follows:</w:t>
      </w:r>
    </w:p>
    <w:p w14:paraId="0D7CEDE9" w14:textId="77777777" w:rsidR="00186117" w:rsidRPr="003D7FD2" w:rsidRDefault="00186117" w:rsidP="00186117">
      <w:pPr>
        <w:overflowPunct w:val="0"/>
        <w:topLinePunct w:val="0"/>
        <w:autoSpaceDE w:val="0"/>
        <w:autoSpaceDN w:val="0"/>
        <w:adjustRightInd/>
        <w:snapToGrid/>
        <w:spacing w:line="360" w:lineRule="auto"/>
        <w:rPr>
          <w:rFonts w:eastAsia="PMingLiU"/>
          <w:spacing w:val="0"/>
          <w:lang w:eastAsia="en-GB" w:bidi="en-GB"/>
        </w:rPr>
      </w:pPr>
    </w:p>
    <w:p w14:paraId="0CBFCE20" w14:textId="404F79E4" w:rsidR="0008299F" w:rsidRPr="003D7FD2" w:rsidRDefault="0008299F" w:rsidP="00186117">
      <w:pPr>
        <w:numPr>
          <w:ilvl w:val="0"/>
          <w:numId w:val="19"/>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 xml:space="preserve">Whether a statement is one in “material particular” depends on whether such statement is likely to affect the Commissioner’s decision to approve or deny the application: </w:t>
      </w:r>
      <w:r w:rsidRPr="003D7FD2">
        <w:rPr>
          <w:rFonts w:eastAsia="PMingLiU"/>
          <w:i/>
          <w:spacing w:val="0"/>
          <w:lang w:eastAsia="en-GB" w:bidi="en-GB"/>
        </w:rPr>
        <w:t xml:space="preserve">Kong </w:t>
      </w:r>
      <w:proofErr w:type="spellStart"/>
      <w:r w:rsidRPr="003D7FD2">
        <w:rPr>
          <w:rFonts w:eastAsia="PMingLiU"/>
          <w:i/>
          <w:spacing w:val="0"/>
          <w:lang w:eastAsia="en-GB" w:bidi="en-GB"/>
        </w:rPr>
        <w:t>Sau</w:t>
      </w:r>
      <w:proofErr w:type="spellEnd"/>
      <w:r w:rsidRPr="003D7FD2">
        <w:rPr>
          <w:rFonts w:eastAsia="PMingLiU"/>
          <w:i/>
          <w:spacing w:val="0"/>
          <w:lang w:eastAsia="en-GB" w:bidi="en-GB"/>
        </w:rPr>
        <w:t xml:space="preserve"> Mei v Director of Immigration</w:t>
      </w:r>
      <w:r w:rsidRPr="003D7FD2">
        <w:rPr>
          <w:rFonts w:eastAsia="PMingLiU"/>
          <w:spacing w:val="0"/>
          <w:lang w:eastAsia="en-GB" w:bidi="en-GB"/>
        </w:rPr>
        <w:t xml:space="preserve">, </w:t>
      </w:r>
      <w:r w:rsidR="00B70F89">
        <w:rPr>
          <w:rFonts w:eastAsia="PMingLiU"/>
          <w:spacing w:val="0"/>
          <w:lang w:eastAsia="en-GB" w:bidi="en-GB"/>
        </w:rPr>
        <w:t>above</w:t>
      </w:r>
      <w:r w:rsidRPr="003D7FD2">
        <w:rPr>
          <w:rFonts w:eastAsia="PMingLiU"/>
          <w:spacing w:val="0"/>
          <w:lang w:eastAsia="en-GB" w:bidi="en-GB"/>
        </w:rPr>
        <w:t>;</w:t>
      </w:r>
    </w:p>
    <w:p w14:paraId="35536A3B" w14:textId="77777777" w:rsidR="00186117" w:rsidRPr="003D7FD2" w:rsidRDefault="00186117" w:rsidP="006013B8">
      <w:pPr>
        <w:overflowPunct w:val="0"/>
        <w:topLinePunct w:val="0"/>
        <w:autoSpaceDE w:val="0"/>
        <w:autoSpaceDN w:val="0"/>
        <w:adjustRightInd/>
        <w:snapToGrid/>
        <w:spacing w:line="240" w:lineRule="auto"/>
        <w:ind w:left="1440"/>
        <w:rPr>
          <w:rFonts w:eastAsia="PMingLiU"/>
          <w:spacing w:val="0"/>
          <w:lang w:eastAsia="en-GB" w:bidi="en-GB"/>
        </w:rPr>
      </w:pPr>
    </w:p>
    <w:p w14:paraId="5C1F33A5" w14:textId="29A437C1" w:rsidR="0008299F" w:rsidRPr="003D7FD2" w:rsidRDefault="00B70F89" w:rsidP="00186117">
      <w:pPr>
        <w:numPr>
          <w:ilvl w:val="0"/>
          <w:numId w:val="19"/>
        </w:numPr>
        <w:overflowPunct w:val="0"/>
        <w:topLinePunct w:val="0"/>
        <w:autoSpaceDE w:val="0"/>
        <w:autoSpaceDN w:val="0"/>
        <w:adjustRightInd/>
        <w:snapToGrid/>
        <w:spacing w:line="360" w:lineRule="auto"/>
        <w:ind w:left="1440" w:hanging="720"/>
        <w:rPr>
          <w:rFonts w:eastAsia="PMingLiU"/>
          <w:spacing w:val="0"/>
          <w:lang w:eastAsia="en-GB" w:bidi="en-GB"/>
        </w:rPr>
      </w:pPr>
      <w:r>
        <w:rPr>
          <w:rFonts w:eastAsia="PMingLiU"/>
          <w:spacing w:val="0"/>
          <w:lang w:eastAsia="en-GB" w:bidi="en-GB"/>
        </w:rPr>
        <w:t>The meaning of</w:t>
      </w:r>
      <w:r w:rsidR="0008299F" w:rsidRPr="003D7FD2">
        <w:rPr>
          <w:rFonts w:eastAsia="PMingLiU"/>
          <w:spacing w:val="0"/>
          <w:lang w:eastAsia="en-GB" w:bidi="en-GB"/>
        </w:rPr>
        <w:t xml:space="preserve"> “material particular” is an objective question. Even if a question is one which </w:t>
      </w:r>
      <w:r w:rsidR="00732967" w:rsidRPr="003D7FD2">
        <w:rPr>
          <w:rFonts w:eastAsia="PMingLiU"/>
          <w:spacing w:val="0"/>
          <w:lang w:eastAsia="en-GB" w:bidi="en-GB"/>
        </w:rPr>
        <w:t xml:space="preserve">an </w:t>
      </w:r>
      <w:r w:rsidR="0008299F" w:rsidRPr="003D7FD2">
        <w:rPr>
          <w:rFonts w:eastAsia="PMingLiU"/>
          <w:spacing w:val="0"/>
          <w:lang w:eastAsia="en-GB" w:bidi="en-GB"/>
        </w:rPr>
        <w:t>applicant must fill in or tick in the application form, it may not necessarily be “material particular”</w:t>
      </w:r>
      <w:r>
        <w:rPr>
          <w:rFonts w:eastAsia="PMingLiU"/>
          <w:spacing w:val="0"/>
          <w:lang w:eastAsia="en-GB" w:bidi="en-GB"/>
        </w:rPr>
        <w:t>;</w:t>
      </w:r>
      <w:r w:rsidR="0008299F" w:rsidRPr="003D7FD2">
        <w:rPr>
          <w:rFonts w:eastAsia="PMingLiU"/>
          <w:spacing w:val="0"/>
          <w:lang w:eastAsia="en-GB" w:bidi="en-GB"/>
        </w:rPr>
        <w:t xml:space="preserve"> it depends on whether it is necessary when processing the application: </w:t>
      </w:r>
      <w:r w:rsidR="0008299F" w:rsidRPr="003D7FD2">
        <w:rPr>
          <w:rFonts w:eastAsia="PMingLiU"/>
          <w:i/>
          <w:spacing w:val="0"/>
          <w:lang w:eastAsia="en-GB" w:bidi="en-GB"/>
        </w:rPr>
        <w:t>R v Lancaster</w:t>
      </w:r>
      <w:r w:rsidR="00186117" w:rsidRPr="003D7FD2">
        <w:rPr>
          <w:rStyle w:val="FootnoteReference"/>
          <w:rFonts w:eastAsia="PMingLiU"/>
          <w:spacing w:val="0"/>
          <w:lang w:eastAsia="en-GB" w:bidi="en-GB"/>
        </w:rPr>
        <w:footnoteReference w:id="72"/>
      </w:r>
      <w:r w:rsidR="0008299F" w:rsidRPr="003D7FD2">
        <w:rPr>
          <w:rFonts w:eastAsia="PMingLiU"/>
          <w:spacing w:val="0"/>
          <w:lang w:eastAsia="en-GB" w:bidi="en-GB"/>
        </w:rPr>
        <w:t>;</w:t>
      </w:r>
    </w:p>
    <w:p w14:paraId="340D3575" w14:textId="77777777" w:rsidR="00186117" w:rsidRPr="003D7FD2" w:rsidRDefault="00186117" w:rsidP="00186117">
      <w:pPr>
        <w:overflowPunct w:val="0"/>
        <w:topLinePunct w:val="0"/>
        <w:autoSpaceDE w:val="0"/>
        <w:autoSpaceDN w:val="0"/>
        <w:adjustRightInd/>
        <w:snapToGrid/>
        <w:spacing w:line="360" w:lineRule="auto"/>
        <w:ind w:left="1440"/>
        <w:rPr>
          <w:rFonts w:eastAsia="PMingLiU"/>
          <w:spacing w:val="0"/>
          <w:lang w:eastAsia="en-GB" w:bidi="en-GB"/>
        </w:rPr>
      </w:pPr>
    </w:p>
    <w:p w14:paraId="79C88E49" w14:textId="77777777" w:rsidR="0008299F" w:rsidRPr="003D7FD2" w:rsidRDefault="0008299F" w:rsidP="00186117">
      <w:pPr>
        <w:numPr>
          <w:ilvl w:val="0"/>
          <w:numId w:val="19"/>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 xml:space="preserve">“Material particular” refers to an important aspect, a thing which mattered: </w:t>
      </w:r>
      <w:r w:rsidRPr="003D7FD2">
        <w:rPr>
          <w:rFonts w:eastAsia="PMingLiU"/>
          <w:i/>
          <w:spacing w:val="0"/>
          <w:lang w:eastAsia="en-GB" w:bidi="en-GB"/>
        </w:rPr>
        <w:t>Ting James Henry v HKSAR</w:t>
      </w:r>
      <w:r w:rsidR="00186117" w:rsidRPr="003D7FD2">
        <w:rPr>
          <w:rStyle w:val="FootnoteReference"/>
          <w:rFonts w:eastAsia="PMingLiU"/>
          <w:spacing w:val="0"/>
          <w:lang w:eastAsia="en-GB" w:bidi="en-GB"/>
        </w:rPr>
        <w:footnoteReference w:id="73"/>
      </w:r>
      <w:r w:rsidRPr="003D7FD2">
        <w:rPr>
          <w:rFonts w:eastAsia="PMingLiU"/>
          <w:spacing w:val="0"/>
          <w:lang w:eastAsia="en-GB" w:bidi="en-GB"/>
        </w:rPr>
        <w:t>;</w:t>
      </w:r>
    </w:p>
    <w:p w14:paraId="1E077CFC" w14:textId="77777777" w:rsidR="00186117" w:rsidRPr="003D7FD2" w:rsidRDefault="00186117" w:rsidP="00186117">
      <w:pPr>
        <w:overflowPunct w:val="0"/>
        <w:topLinePunct w:val="0"/>
        <w:autoSpaceDE w:val="0"/>
        <w:autoSpaceDN w:val="0"/>
        <w:adjustRightInd/>
        <w:snapToGrid/>
        <w:spacing w:line="360" w:lineRule="auto"/>
        <w:ind w:left="1440"/>
        <w:rPr>
          <w:rFonts w:eastAsia="PMingLiU"/>
          <w:spacing w:val="0"/>
          <w:lang w:eastAsia="en-GB" w:bidi="en-GB"/>
        </w:rPr>
      </w:pPr>
    </w:p>
    <w:p w14:paraId="205289C5" w14:textId="14E831C3" w:rsidR="0008299F" w:rsidRPr="003D7FD2" w:rsidRDefault="0008299F" w:rsidP="00186117">
      <w:pPr>
        <w:numPr>
          <w:ilvl w:val="0"/>
          <w:numId w:val="19"/>
        </w:numPr>
        <w:overflowPunct w:val="0"/>
        <w:topLinePunct w:val="0"/>
        <w:autoSpaceDE w:val="0"/>
        <w:autoSpaceDN w:val="0"/>
        <w:adjustRightInd/>
        <w:snapToGrid/>
        <w:spacing w:line="360" w:lineRule="auto"/>
        <w:ind w:left="1440" w:hanging="720"/>
        <w:rPr>
          <w:rFonts w:eastAsia="PMingLiU"/>
          <w:spacing w:val="0"/>
          <w:lang w:eastAsia="en-GB" w:bidi="en-GB"/>
        </w:rPr>
      </w:pPr>
      <w:r w:rsidRPr="003D7FD2">
        <w:rPr>
          <w:rFonts w:eastAsia="PMingLiU"/>
          <w:spacing w:val="0"/>
          <w:lang w:eastAsia="en-GB" w:bidi="en-GB"/>
        </w:rPr>
        <w:t xml:space="preserve">The answer to this question does not depend on the opinion of any person, not even </w:t>
      </w:r>
      <w:r w:rsidR="00B70F89">
        <w:rPr>
          <w:rFonts w:eastAsia="PMingLiU"/>
          <w:spacing w:val="0"/>
          <w:lang w:eastAsia="en-GB" w:bidi="en-GB"/>
        </w:rPr>
        <w:t xml:space="preserve">that of </w:t>
      </w:r>
      <w:r w:rsidRPr="003D7FD2">
        <w:rPr>
          <w:rFonts w:eastAsia="PMingLiU"/>
          <w:spacing w:val="0"/>
          <w:lang w:eastAsia="en-GB" w:bidi="en-GB"/>
        </w:rPr>
        <w:t xml:space="preserve">the </w:t>
      </w:r>
      <w:r w:rsidR="00D64C26">
        <w:rPr>
          <w:rFonts w:eastAsia="PMingLiU"/>
          <w:spacing w:val="0"/>
          <w:lang w:eastAsia="en-GB" w:bidi="en-GB"/>
        </w:rPr>
        <w:t>authority</w:t>
      </w:r>
      <w:r w:rsidRPr="003D7FD2">
        <w:rPr>
          <w:rFonts w:eastAsia="PMingLiU"/>
          <w:spacing w:val="0"/>
          <w:lang w:eastAsia="en-GB" w:bidi="en-GB"/>
        </w:rPr>
        <w:t xml:space="preserve">: </w:t>
      </w:r>
      <w:proofErr w:type="spellStart"/>
      <w:r w:rsidRPr="003D7FD2">
        <w:rPr>
          <w:rFonts w:eastAsia="PMingLiU"/>
          <w:i/>
          <w:spacing w:val="0"/>
          <w:lang w:eastAsia="en-GB" w:bidi="en-GB"/>
        </w:rPr>
        <w:t>Jovcevski</w:t>
      </w:r>
      <w:proofErr w:type="spellEnd"/>
      <w:r w:rsidRPr="003D7FD2">
        <w:rPr>
          <w:rFonts w:eastAsia="PMingLiU"/>
          <w:i/>
          <w:spacing w:val="0"/>
          <w:lang w:eastAsia="en-GB" w:bidi="en-GB"/>
        </w:rPr>
        <w:t xml:space="preserve"> v Minister of Immigration, Local Government and Ethnic Affairs </w:t>
      </w:r>
      <w:r w:rsidR="00186117" w:rsidRPr="003D7FD2">
        <w:rPr>
          <w:rStyle w:val="FootnoteReference"/>
          <w:rFonts w:eastAsia="PMingLiU"/>
          <w:spacing w:val="0"/>
          <w:lang w:eastAsia="en-GB" w:bidi="en-GB"/>
        </w:rPr>
        <w:footnoteReference w:id="74"/>
      </w:r>
      <w:r w:rsidRPr="003D7FD2">
        <w:rPr>
          <w:rFonts w:eastAsia="PMingLiU"/>
          <w:spacing w:val="0"/>
          <w:position w:val="10"/>
          <w:lang w:eastAsia="en-GB" w:bidi="en-GB"/>
        </w:rPr>
        <w:t xml:space="preserve"> </w:t>
      </w:r>
      <w:r w:rsidRPr="003D7FD2">
        <w:rPr>
          <w:rFonts w:eastAsia="PMingLiU"/>
          <w:spacing w:val="0"/>
          <w:lang w:eastAsia="en-GB" w:bidi="en-GB"/>
        </w:rPr>
        <w:t xml:space="preserve">; and </w:t>
      </w:r>
      <w:r w:rsidRPr="003D7FD2">
        <w:rPr>
          <w:rFonts w:eastAsia="PMingLiU"/>
          <w:i/>
          <w:spacing w:val="0"/>
          <w:lang w:eastAsia="en-GB" w:bidi="en-GB"/>
        </w:rPr>
        <w:t xml:space="preserve">Minister of Immigration, Local Government and Ethnic Affairs v </w:t>
      </w:r>
      <w:proofErr w:type="spellStart"/>
      <w:r w:rsidRPr="003D7FD2">
        <w:rPr>
          <w:rFonts w:eastAsia="PMingLiU"/>
          <w:i/>
          <w:spacing w:val="0"/>
          <w:lang w:eastAsia="en-GB" w:bidi="en-GB"/>
        </w:rPr>
        <w:t>Dela</w:t>
      </w:r>
      <w:proofErr w:type="spellEnd"/>
      <w:r w:rsidRPr="003D7FD2">
        <w:rPr>
          <w:rFonts w:eastAsia="PMingLiU"/>
          <w:i/>
          <w:spacing w:val="0"/>
          <w:lang w:eastAsia="en-GB" w:bidi="en-GB"/>
        </w:rPr>
        <w:t xml:space="preserve"> Cruz</w:t>
      </w:r>
      <w:r w:rsidR="00186117" w:rsidRPr="003D7FD2">
        <w:rPr>
          <w:rStyle w:val="FootnoteReference"/>
          <w:rFonts w:eastAsia="PMingLiU"/>
          <w:spacing w:val="0"/>
          <w:lang w:eastAsia="en-GB" w:bidi="en-GB"/>
        </w:rPr>
        <w:footnoteReference w:id="75"/>
      </w:r>
      <w:r w:rsidRPr="003D7FD2">
        <w:rPr>
          <w:rFonts w:eastAsia="PMingLiU"/>
          <w:spacing w:val="0"/>
          <w:lang w:eastAsia="en-GB" w:bidi="en-GB"/>
        </w:rPr>
        <w:t>.</w:t>
      </w:r>
    </w:p>
    <w:p w14:paraId="197C0337" w14:textId="77777777" w:rsidR="00186117" w:rsidRPr="003D7FD2" w:rsidRDefault="00186117" w:rsidP="00186117">
      <w:pPr>
        <w:overflowPunct w:val="0"/>
        <w:topLinePunct w:val="0"/>
        <w:autoSpaceDE w:val="0"/>
        <w:autoSpaceDN w:val="0"/>
        <w:adjustRightInd/>
        <w:snapToGrid/>
        <w:spacing w:line="360" w:lineRule="auto"/>
        <w:ind w:left="1440"/>
        <w:rPr>
          <w:rFonts w:eastAsia="PMingLiU"/>
          <w:spacing w:val="0"/>
          <w:lang w:eastAsia="en-GB" w:bidi="en-GB"/>
        </w:rPr>
      </w:pPr>
    </w:p>
    <w:p w14:paraId="459414BF" w14:textId="5AD0AEDF" w:rsidR="0008299F" w:rsidRPr="003D7FD2" w:rsidRDefault="0008299F" w:rsidP="0059232F">
      <w:pPr>
        <w:numPr>
          <w:ilvl w:val="0"/>
          <w:numId w:val="23"/>
        </w:numPr>
        <w:overflowPunct w:val="0"/>
        <w:topLinePunct w:val="0"/>
        <w:autoSpaceDE w:val="0"/>
        <w:autoSpaceDN w:val="0"/>
        <w:adjustRightInd/>
        <w:snapToGrid/>
        <w:spacing w:line="360" w:lineRule="auto"/>
        <w:ind w:left="0" w:firstLine="0"/>
        <w:rPr>
          <w:rFonts w:eastAsia="PMingLiU"/>
          <w:spacing w:val="0"/>
          <w:szCs w:val="22"/>
          <w:lang w:eastAsia="en-GB" w:bidi="en-GB"/>
        </w:rPr>
      </w:pPr>
      <w:r w:rsidRPr="003D7FD2">
        <w:rPr>
          <w:rFonts w:eastAsia="PMingLiU"/>
          <w:spacing w:val="0"/>
          <w:szCs w:val="22"/>
          <w:lang w:eastAsia="en-GB" w:bidi="en-GB"/>
        </w:rPr>
        <w:t xml:space="preserve">As mentioned </w:t>
      </w:r>
      <w:r w:rsidR="003A0E58">
        <w:rPr>
          <w:rFonts w:eastAsia="PMingLiU"/>
          <w:spacing w:val="0"/>
          <w:szCs w:val="22"/>
          <w:lang w:eastAsia="en-GB" w:bidi="en-GB"/>
        </w:rPr>
        <w:t>above</w:t>
      </w:r>
      <w:r w:rsidRPr="003D7FD2">
        <w:rPr>
          <w:rFonts w:eastAsia="PMingLiU"/>
          <w:spacing w:val="0"/>
          <w:szCs w:val="22"/>
          <w:lang w:eastAsia="en-GB" w:bidi="en-GB"/>
        </w:rPr>
        <w:t xml:space="preserve">, I consider that if the purpose of </w:t>
      </w:r>
      <w:r w:rsidR="00732967" w:rsidRPr="003D7FD2">
        <w:rPr>
          <w:rFonts w:eastAsia="PMingLiU"/>
          <w:spacing w:val="0"/>
          <w:szCs w:val="22"/>
          <w:lang w:eastAsia="en-GB" w:bidi="en-GB"/>
        </w:rPr>
        <w:t xml:space="preserve">an </w:t>
      </w:r>
      <w:r w:rsidRPr="003D7FD2">
        <w:rPr>
          <w:rFonts w:eastAsia="PMingLiU"/>
          <w:spacing w:val="0"/>
          <w:szCs w:val="22"/>
          <w:lang w:eastAsia="en-GB" w:bidi="en-GB"/>
        </w:rPr>
        <w:t>applicant’s request for particulars of vehicles under regulation 4(2) of the “Regulations” does not accord with the legislative intent empowered by the “Ordinance”, the provision of relevant information or documents by the Commissioner to the applicant will not satisfy the “proportionality”</w:t>
      </w:r>
      <w:r w:rsidR="00B70F89">
        <w:rPr>
          <w:rFonts w:eastAsia="PMingLiU"/>
          <w:spacing w:val="0"/>
          <w:szCs w:val="22"/>
          <w:lang w:eastAsia="en-GB" w:bidi="en-GB"/>
        </w:rPr>
        <w:t xml:space="preserve"> test</w:t>
      </w:r>
      <w:r w:rsidRPr="003D7FD2">
        <w:rPr>
          <w:rFonts w:eastAsia="PMingLiU"/>
          <w:spacing w:val="0"/>
          <w:szCs w:val="22"/>
          <w:lang w:eastAsia="en-GB" w:bidi="en-GB"/>
        </w:rPr>
        <w:t xml:space="preserve">. Not only would that be inappropriate, </w:t>
      </w:r>
      <w:r w:rsidR="00566519" w:rsidRPr="003D7FD2">
        <w:rPr>
          <w:rFonts w:eastAsia="PMingLiU"/>
          <w:spacing w:val="0"/>
          <w:szCs w:val="22"/>
          <w:lang w:eastAsia="en-GB" w:bidi="en-GB"/>
        </w:rPr>
        <w:t xml:space="preserve">but </w:t>
      </w:r>
      <w:r w:rsidR="00FF511E">
        <w:rPr>
          <w:rFonts w:eastAsia="PMingLiU"/>
          <w:spacing w:val="0"/>
          <w:szCs w:val="22"/>
          <w:lang w:eastAsia="en-GB" w:bidi="en-GB"/>
        </w:rPr>
        <w:t xml:space="preserve">also </w:t>
      </w:r>
      <w:r w:rsidR="00566519" w:rsidRPr="003D7FD2">
        <w:rPr>
          <w:rFonts w:eastAsia="PMingLiU"/>
          <w:spacing w:val="0"/>
          <w:szCs w:val="22"/>
          <w:lang w:eastAsia="en-GB" w:bidi="en-GB"/>
        </w:rPr>
        <w:t>it might</w:t>
      </w:r>
      <w:r w:rsidRPr="003D7FD2">
        <w:rPr>
          <w:rFonts w:eastAsia="PMingLiU"/>
          <w:spacing w:val="0"/>
          <w:szCs w:val="22"/>
          <w:lang w:eastAsia="en-GB" w:bidi="en-GB"/>
        </w:rPr>
        <w:t xml:space="preserve"> even be </w:t>
      </w:r>
      <w:r w:rsidRPr="00E05DF6">
        <w:rPr>
          <w:rFonts w:eastAsia="PMingLiU"/>
          <w:i/>
          <w:iCs/>
          <w:spacing w:val="0"/>
          <w:szCs w:val="22"/>
          <w:lang w:eastAsia="en-GB" w:bidi="en-GB"/>
        </w:rPr>
        <w:t>ultra vires</w:t>
      </w:r>
      <w:r w:rsidRPr="003D7FD2">
        <w:rPr>
          <w:rFonts w:eastAsia="PMingLiU"/>
          <w:spacing w:val="0"/>
          <w:szCs w:val="22"/>
          <w:lang w:eastAsia="en-GB" w:bidi="en-GB"/>
        </w:rPr>
        <w:t xml:space="preserve">. Therefore, I further consider that in order for the Commissioner to ensure that he is properly exercising the power conferred by regulation 4 of the “Regulations”, it is necessary to know </w:t>
      </w:r>
      <w:r w:rsidR="0015522C">
        <w:rPr>
          <w:rFonts w:eastAsia="PMingLiU"/>
          <w:spacing w:val="0"/>
          <w:szCs w:val="22"/>
          <w:lang w:eastAsia="en-GB" w:bidi="en-GB"/>
        </w:rPr>
        <w:t xml:space="preserve">beforehand </w:t>
      </w:r>
      <w:r w:rsidRPr="003D7FD2">
        <w:rPr>
          <w:rFonts w:eastAsia="PMingLiU"/>
          <w:spacing w:val="0"/>
          <w:szCs w:val="22"/>
          <w:lang w:eastAsia="en-GB" w:bidi="en-GB"/>
        </w:rPr>
        <w:t xml:space="preserve">the purpose of </w:t>
      </w:r>
      <w:r w:rsidR="00732967" w:rsidRPr="003D7FD2">
        <w:rPr>
          <w:rFonts w:eastAsia="PMingLiU"/>
          <w:spacing w:val="0"/>
          <w:szCs w:val="22"/>
          <w:lang w:eastAsia="en-GB" w:bidi="en-GB"/>
        </w:rPr>
        <w:t xml:space="preserve">an </w:t>
      </w:r>
      <w:r w:rsidRPr="003D7FD2">
        <w:rPr>
          <w:rFonts w:eastAsia="PMingLiU"/>
          <w:spacing w:val="0"/>
          <w:szCs w:val="22"/>
          <w:lang w:eastAsia="en-GB" w:bidi="en-GB"/>
        </w:rPr>
        <w:t>applicant before supplying the applicant with the particulars or documents of the vehicle. I therefore fully agree with the Magistrate’s finding</w:t>
      </w:r>
      <w:r w:rsidR="00732967" w:rsidRPr="003D7FD2">
        <w:rPr>
          <w:rFonts w:eastAsia="PMingLiU"/>
          <w:spacing w:val="0"/>
          <w:szCs w:val="22"/>
          <w:lang w:eastAsia="en-GB" w:bidi="en-GB"/>
        </w:rPr>
        <w:t>s</w:t>
      </w:r>
      <w:r w:rsidR="0021581D">
        <w:rPr>
          <w:rFonts w:eastAsia="PMingLiU"/>
          <w:spacing w:val="0"/>
          <w:szCs w:val="22"/>
          <w:lang w:eastAsia="en-GB" w:bidi="en-GB"/>
        </w:rPr>
        <w:t xml:space="preserve"> </w:t>
      </w:r>
      <w:r w:rsidR="0015522C">
        <w:rPr>
          <w:rFonts w:eastAsia="PMingLiU"/>
          <w:spacing w:val="0"/>
          <w:szCs w:val="22"/>
          <w:lang w:eastAsia="en-GB" w:bidi="en-GB"/>
        </w:rPr>
        <w:t>as follows</w:t>
      </w:r>
      <w:r w:rsidR="0059232F" w:rsidRPr="003D7FD2">
        <w:rPr>
          <w:rStyle w:val="FootnoteReference"/>
          <w:rFonts w:eastAsia="PMingLiU"/>
          <w:spacing w:val="0"/>
          <w:szCs w:val="22"/>
          <w:lang w:eastAsia="en-GB" w:bidi="en-GB"/>
        </w:rPr>
        <w:footnoteReference w:id="76"/>
      </w:r>
      <w:r w:rsidRPr="003D7FD2">
        <w:rPr>
          <w:rFonts w:eastAsia="PMingLiU"/>
          <w:spacing w:val="0"/>
          <w:szCs w:val="22"/>
          <w:lang w:eastAsia="en-GB" w:bidi="en-GB"/>
        </w:rPr>
        <w:t>:</w:t>
      </w:r>
    </w:p>
    <w:p w14:paraId="5CECACF7" w14:textId="77777777" w:rsidR="0059232F" w:rsidRPr="003D7FD2" w:rsidRDefault="0059232F" w:rsidP="006013B8">
      <w:pPr>
        <w:tabs>
          <w:tab w:val="clear" w:pos="1440"/>
          <w:tab w:val="left" w:pos="1541"/>
          <w:tab w:val="left" w:pos="1542"/>
        </w:tabs>
        <w:overflowPunct w:val="0"/>
        <w:topLinePunct w:val="0"/>
        <w:autoSpaceDE w:val="0"/>
        <w:autoSpaceDN w:val="0"/>
        <w:adjustRightInd/>
        <w:snapToGrid/>
        <w:spacing w:line="240" w:lineRule="auto"/>
        <w:ind w:left="102" w:right="249"/>
        <w:jc w:val="left"/>
        <w:rPr>
          <w:rFonts w:eastAsia="PMingLiU"/>
          <w:spacing w:val="0"/>
          <w:szCs w:val="22"/>
          <w:lang w:eastAsia="en-GB" w:bidi="en-GB"/>
        </w:rPr>
      </w:pPr>
    </w:p>
    <w:p w14:paraId="7EB467CD" w14:textId="3FBADB5A" w:rsidR="0008299F" w:rsidRPr="003D7FD2" w:rsidRDefault="0008299F" w:rsidP="00015386">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 xml:space="preserve">“39. I accept the prosecution’s </w:t>
      </w:r>
      <w:r w:rsidR="0015522C">
        <w:rPr>
          <w:rFonts w:eastAsia="PMingLiU"/>
          <w:spacing w:val="0"/>
          <w:sz w:val="24"/>
          <w:szCs w:val="24"/>
          <w:lang w:eastAsia="en-GB" w:bidi="en-GB"/>
        </w:rPr>
        <w:t>submission</w:t>
      </w:r>
      <w:r w:rsidR="0015522C"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that the legislature, under section 6(1)(e) of the ‘Ordinance’, in empowering the relevant authority to make regulations relating to ‘maintaining </w:t>
      </w:r>
      <w:r w:rsidRPr="003D7FD2">
        <w:rPr>
          <w:rFonts w:eastAsia="PMingLiU"/>
          <w:spacing w:val="0"/>
          <w:sz w:val="24"/>
          <w:szCs w:val="24"/>
          <w:lang w:eastAsia="en-GB" w:bidi="en-GB"/>
        </w:rPr>
        <w:lastRenderedPageBreak/>
        <w:t xml:space="preserve">registers of motor vehicles and issuing extracts from registers’, </w:t>
      </w:r>
      <w:r w:rsidR="0015522C">
        <w:rPr>
          <w:rFonts w:eastAsia="PMingLiU"/>
          <w:spacing w:val="0"/>
          <w:sz w:val="24"/>
          <w:szCs w:val="24"/>
          <w:lang w:eastAsia="en-GB" w:bidi="en-GB"/>
        </w:rPr>
        <w:t xml:space="preserve">obviously </w:t>
      </w:r>
      <w:r w:rsidRPr="003D7FD2">
        <w:rPr>
          <w:rFonts w:eastAsia="PMingLiU"/>
          <w:spacing w:val="0"/>
          <w:sz w:val="24"/>
          <w:szCs w:val="24"/>
          <w:lang w:eastAsia="en-GB" w:bidi="en-GB"/>
        </w:rPr>
        <w:t xml:space="preserve">expected that members of the public would have access to the particulars of vehicles for reasonably necessary purposes for these ‘traffic and transport’ related reasons. This is in line with the legislative purpose of the relevant legislation. The legislature could not have intended that such information could be ‘misused’ at will, or that the public could have </w:t>
      </w:r>
      <w:r w:rsidR="00822F53">
        <w:rPr>
          <w:rFonts w:eastAsia="PMingLiU"/>
          <w:spacing w:val="0"/>
          <w:sz w:val="24"/>
          <w:szCs w:val="24"/>
          <w:lang w:eastAsia="en-GB" w:bidi="en-GB"/>
        </w:rPr>
        <w:t xml:space="preserve">had </w:t>
      </w:r>
      <w:r w:rsidRPr="003D7FD2">
        <w:rPr>
          <w:rFonts w:eastAsia="PMingLiU"/>
          <w:spacing w:val="0"/>
          <w:sz w:val="24"/>
          <w:szCs w:val="24"/>
          <w:lang w:eastAsia="en-GB" w:bidi="en-GB"/>
        </w:rPr>
        <w:t>access to such material information belonging to others or be given details of vehicles for any purpose.</w:t>
      </w:r>
    </w:p>
    <w:p w14:paraId="69FF2F23" w14:textId="77777777" w:rsidR="0008299F" w:rsidRPr="003D7FD2" w:rsidRDefault="0008299F" w:rsidP="00015386">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7DC041BB" w14:textId="534EFC5A" w:rsidR="0008299F" w:rsidRPr="003D7FD2" w:rsidRDefault="0008299F" w:rsidP="00015386">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 xml:space="preserve">40. Having carefully considered the submissions of both </w:t>
      </w:r>
      <w:r w:rsidR="00026F28" w:rsidRPr="003D7FD2">
        <w:rPr>
          <w:rFonts w:eastAsia="PMingLiU"/>
          <w:spacing w:val="0"/>
          <w:sz w:val="24"/>
          <w:szCs w:val="24"/>
          <w:lang w:eastAsia="en-GB" w:bidi="en-GB"/>
        </w:rPr>
        <w:t>parties</w:t>
      </w:r>
      <w:r w:rsidRPr="003D7FD2">
        <w:rPr>
          <w:rFonts w:eastAsia="PMingLiU"/>
          <w:spacing w:val="0"/>
          <w:sz w:val="24"/>
          <w:szCs w:val="24"/>
          <w:lang w:eastAsia="en-GB" w:bidi="en-GB"/>
        </w:rPr>
        <w:t xml:space="preserve">, I do not accept the defence’s argument that the Commissioner has no power to refuse </w:t>
      </w:r>
      <w:r w:rsidR="00026F28" w:rsidRPr="003D7FD2">
        <w:rPr>
          <w:rFonts w:eastAsia="PMingLiU"/>
          <w:spacing w:val="0"/>
          <w:sz w:val="24"/>
          <w:szCs w:val="24"/>
          <w:lang w:eastAsia="en-GB" w:bidi="en-GB"/>
        </w:rPr>
        <w:t xml:space="preserve">the </w:t>
      </w:r>
      <w:r w:rsidRPr="003D7FD2">
        <w:rPr>
          <w:rFonts w:eastAsia="PMingLiU"/>
          <w:spacing w:val="0"/>
          <w:sz w:val="24"/>
          <w:szCs w:val="24"/>
          <w:lang w:eastAsia="en-GB" w:bidi="en-GB"/>
        </w:rPr>
        <w:t>issu</w:t>
      </w:r>
      <w:r w:rsidR="00026F28" w:rsidRPr="003D7FD2">
        <w:rPr>
          <w:rFonts w:eastAsia="PMingLiU"/>
          <w:spacing w:val="0"/>
          <w:sz w:val="24"/>
          <w:szCs w:val="24"/>
          <w:lang w:eastAsia="en-GB" w:bidi="en-GB"/>
        </w:rPr>
        <w:t>ing of</w:t>
      </w:r>
      <w:r w:rsidRPr="003D7FD2">
        <w:rPr>
          <w:rFonts w:eastAsia="PMingLiU"/>
          <w:spacing w:val="0"/>
          <w:sz w:val="24"/>
          <w:szCs w:val="24"/>
          <w:lang w:eastAsia="en-GB" w:bidi="en-GB"/>
        </w:rPr>
        <w:t xml:space="preserve"> a vehicle certificate on the basis that a person is not seeking information for ‘traffic and transport’ purposes. Regarding the question of whether the Commissioner’s duty to provide the particulars of vehicles </w:t>
      </w:r>
      <w:r w:rsidR="00026F28" w:rsidRPr="003D7FD2">
        <w:rPr>
          <w:rFonts w:eastAsia="PMingLiU"/>
          <w:spacing w:val="0"/>
          <w:sz w:val="24"/>
          <w:szCs w:val="24"/>
          <w:lang w:eastAsia="en-GB" w:bidi="en-GB"/>
        </w:rPr>
        <w:t xml:space="preserve">is applicable </w:t>
      </w:r>
      <w:r w:rsidRPr="003D7FD2">
        <w:rPr>
          <w:rFonts w:eastAsia="PMingLiU"/>
          <w:spacing w:val="0"/>
          <w:sz w:val="24"/>
          <w:szCs w:val="24"/>
          <w:lang w:eastAsia="en-GB" w:bidi="en-GB"/>
        </w:rPr>
        <w:t xml:space="preserve">for any purpose, I consider that the answer must be ‘no’. Considering the legislative intent of regulation 4 of the ‘Regulations’ and the relevant legal framework, I believe that regulation 4(2) of the ‘Regulations’ is obviously only applicable to applications made for ‘traffic and transport’ related purpose. Therefore, the Commissioner has the </w:t>
      </w:r>
      <w:r w:rsidR="00B679CB">
        <w:rPr>
          <w:rFonts w:eastAsia="PMingLiU"/>
          <w:spacing w:val="0"/>
          <w:sz w:val="24"/>
          <w:szCs w:val="24"/>
          <w:lang w:eastAsia="en-GB" w:bidi="en-GB"/>
        </w:rPr>
        <w:t>power</w:t>
      </w:r>
      <w:r w:rsidR="00B679CB"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to limit </w:t>
      </w:r>
      <w:r w:rsidR="001A70DC">
        <w:rPr>
          <w:rFonts w:eastAsia="PMingLiU"/>
          <w:spacing w:val="0"/>
          <w:sz w:val="24"/>
          <w:szCs w:val="24"/>
          <w:lang w:eastAsia="en-GB" w:bidi="en-GB"/>
        </w:rPr>
        <w:t xml:space="preserve">the </w:t>
      </w:r>
      <w:r w:rsidRPr="003D7FD2">
        <w:rPr>
          <w:rFonts w:eastAsia="PMingLiU"/>
          <w:spacing w:val="0"/>
          <w:sz w:val="24"/>
          <w:szCs w:val="24"/>
          <w:lang w:eastAsia="en-GB" w:bidi="en-GB"/>
        </w:rPr>
        <w:t xml:space="preserve">applications of particulars of vehicles to </w:t>
      </w:r>
      <w:r w:rsidR="001A70DC">
        <w:rPr>
          <w:rFonts w:eastAsia="PMingLiU"/>
          <w:spacing w:val="0"/>
          <w:sz w:val="24"/>
          <w:szCs w:val="24"/>
          <w:lang w:eastAsia="en-GB" w:bidi="en-GB"/>
        </w:rPr>
        <w:t xml:space="preserve">those </w:t>
      </w:r>
      <w:r w:rsidRPr="003D7FD2">
        <w:rPr>
          <w:rFonts w:eastAsia="PMingLiU"/>
          <w:spacing w:val="0"/>
          <w:sz w:val="24"/>
          <w:szCs w:val="24"/>
          <w:lang w:eastAsia="en-GB" w:bidi="en-GB"/>
        </w:rPr>
        <w:t xml:space="preserve">made </w:t>
      </w:r>
      <w:r w:rsidR="001A70DC">
        <w:rPr>
          <w:rFonts w:eastAsia="PMingLiU"/>
          <w:spacing w:val="0"/>
          <w:sz w:val="24"/>
          <w:szCs w:val="24"/>
          <w:lang w:eastAsia="en-GB" w:bidi="en-GB"/>
        </w:rPr>
        <w:t xml:space="preserve">only </w:t>
      </w:r>
      <w:r w:rsidRPr="003D7FD2">
        <w:rPr>
          <w:rFonts w:eastAsia="PMingLiU"/>
          <w:spacing w:val="0"/>
          <w:sz w:val="24"/>
          <w:szCs w:val="24"/>
          <w:lang w:eastAsia="en-GB" w:bidi="en-GB"/>
        </w:rPr>
        <w:t xml:space="preserve">for ‘traffic and transport’ related purpose, and require </w:t>
      </w:r>
      <w:r w:rsidR="00026F28" w:rsidRPr="003D7FD2">
        <w:rPr>
          <w:rFonts w:eastAsia="PMingLiU"/>
          <w:spacing w:val="0"/>
          <w:sz w:val="24"/>
          <w:szCs w:val="24"/>
          <w:lang w:eastAsia="en-GB" w:bidi="en-GB"/>
        </w:rPr>
        <w:t xml:space="preserve">an </w:t>
      </w:r>
      <w:r w:rsidRPr="003D7FD2">
        <w:rPr>
          <w:rFonts w:eastAsia="PMingLiU"/>
          <w:spacing w:val="0"/>
          <w:sz w:val="24"/>
          <w:szCs w:val="24"/>
          <w:lang w:eastAsia="en-GB" w:bidi="en-GB"/>
        </w:rPr>
        <w:t>applicant to state the</w:t>
      </w:r>
      <w:r w:rsidR="0059232F"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purpose of the application for the particulars of vehicles, so as to ensure that the registered vehicle owner information maintained in the register of vehicles can be used properly in line with the </w:t>
      </w:r>
      <w:r w:rsidR="001A70DC">
        <w:rPr>
          <w:rFonts w:eastAsia="PMingLiU"/>
          <w:spacing w:val="0"/>
          <w:sz w:val="24"/>
          <w:szCs w:val="24"/>
          <w:lang w:eastAsia="en-GB" w:bidi="en-GB"/>
        </w:rPr>
        <w:t xml:space="preserve">legislative </w:t>
      </w:r>
      <w:r w:rsidRPr="003D7FD2">
        <w:rPr>
          <w:rFonts w:eastAsia="PMingLiU"/>
          <w:spacing w:val="0"/>
          <w:sz w:val="24"/>
          <w:szCs w:val="24"/>
          <w:lang w:eastAsia="en-GB" w:bidi="en-GB"/>
        </w:rPr>
        <w:t>intent.”</w:t>
      </w:r>
    </w:p>
    <w:p w14:paraId="53A691FA" w14:textId="77777777" w:rsidR="0008299F" w:rsidRPr="003D7FD2" w:rsidRDefault="0008299F" w:rsidP="00015386">
      <w:pPr>
        <w:tabs>
          <w:tab w:val="clear" w:pos="1440"/>
        </w:tabs>
        <w:overflowPunct w:val="0"/>
        <w:topLinePunct w:val="0"/>
        <w:autoSpaceDE w:val="0"/>
        <w:autoSpaceDN w:val="0"/>
        <w:adjustRightInd/>
        <w:snapToGrid/>
        <w:spacing w:line="360" w:lineRule="auto"/>
        <w:rPr>
          <w:rFonts w:eastAsia="PMingLiU"/>
          <w:spacing w:val="0"/>
          <w:lang w:eastAsia="en-GB" w:bidi="en-GB"/>
        </w:rPr>
      </w:pPr>
    </w:p>
    <w:p w14:paraId="383B0527" w14:textId="1DFA9DD5" w:rsidR="0008299F" w:rsidRPr="003D7FD2" w:rsidRDefault="0008299F" w:rsidP="00015386">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However, in addition to the above </w:t>
      </w:r>
      <w:r w:rsidR="001A70DC" w:rsidRPr="001A70DC">
        <w:rPr>
          <w:rFonts w:eastAsia="PMingLiU"/>
          <w:spacing w:val="0"/>
          <w:u w:val="single"/>
          <w:lang w:eastAsia="en-GB" w:bidi="en-GB"/>
        </w:rPr>
        <w:t>jurisprudential</w:t>
      </w:r>
      <w:r w:rsidR="001A70DC" w:rsidRPr="003D7FD2">
        <w:rPr>
          <w:rFonts w:eastAsia="PMingLiU"/>
          <w:spacing w:val="0"/>
          <w:lang w:eastAsia="en-GB" w:bidi="en-GB"/>
        </w:rPr>
        <w:t xml:space="preserve"> </w:t>
      </w:r>
      <w:r w:rsidRPr="003D7FD2">
        <w:rPr>
          <w:rFonts w:eastAsia="PMingLiU"/>
          <w:spacing w:val="0"/>
          <w:lang w:eastAsia="en-GB" w:bidi="en-GB"/>
        </w:rPr>
        <w:t xml:space="preserve">discussion, I also need to consider whether the Department/Commissioner considers the purpose of </w:t>
      </w:r>
      <w:r w:rsidR="00ED02F8" w:rsidRPr="003D7FD2">
        <w:rPr>
          <w:rFonts w:eastAsia="PMingLiU"/>
          <w:spacing w:val="0"/>
          <w:lang w:eastAsia="en-GB" w:bidi="en-GB"/>
        </w:rPr>
        <w:t xml:space="preserve">an </w:t>
      </w:r>
      <w:r w:rsidRPr="003D7FD2">
        <w:rPr>
          <w:rFonts w:eastAsia="PMingLiU"/>
          <w:spacing w:val="0"/>
          <w:lang w:eastAsia="en-GB" w:bidi="en-GB"/>
        </w:rPr>
        <w:t>applicant as one of the factors that may affect the</w:t>
      </w:r>
      <w:r w:rsidR="00ED02F8" w:rsidRPr="003D7FD2">
        <w:rPr>
          <w:rFonts w:eastAsia="PMingLiU"/>
          <w:spacing w:val="0"/>
          <w:lang w:eastAsia="en-GB" w:bidi="en-GB"/>
        </w:rPr>
        <w:t xml:space="preserve"> approval of an</w:t>
      </w:r>
      <w:r w:rsidRPr="003D7FD2">
        <w:rPr>
          <w:rFonts w:eastAsia="PMingLiU"/>
          <w:spacing w:val="0"/>
          <w:lang w:eastAsia="en-GB" w:bidi="en-GB"/>
        </w:rPr>
        <w:t xml:space="preserve"> application </w:t>
      </w:r>
      <w:r w:rsidR="00ED02F8" w:rsidRPr="003D7FD2">
        <w:rPr>
          <w:rFonts w:eastAsia="PMingLiU"/>
          <w:spacing w:val="0"/>
          <w:lang w:eastAsia="en-GB" w:bidi="en-GB"/>
        </w:rPr>
        <w:t xml:space="preserve">in the </w:t>
      </w:r>
      <w:r w:rsidRPr="003D7FD2">
        <w:rPr>
          <w:rFonts w:eastAsia="PMingLiU"/>
          <w:spacing w:val="0"/>
          <w:u w:val="single"/>
          <w:lang w:eastAsia="en-GB" w:bidi="en-GB"/>
        </w:rPr>
        <w:t>actual</w:t>
      </w:r>
      <w:r w:rsidRPr="003D7FD2">
        <w:rPr>
          <w:rFonts w:eastAsia="PMingLiU"/>
          <w:spacing w:val="0"/>
          <w:lang w:eastAsia="en-GB" w:bidi="en-GB"/>
        </w:rPr>
        <w:t xml:space="preserve"> processing </w:t>
      </w:r>
      <w:r w:rsidR="00ED02F8" w:rsidRPr="003D7FD2">
        <w:rPr>
          <w:rFonts w:eastAsia="PMingLiU"/>
          <w:spacing w:val="0"/>
          <w:lang w:eastAsia="en-GB" w:bidi="en-GB"/>
        </w:rPr>
        <w:t>of an</w:t>
      </w:r>
      <w:r w:rsidRPr="003D7FD2">
        <w:rPr>
          <w:rFonts w:eastAsia="PMingLiU"/>
          <w:spacing w:val="0"/>
          <w:lang w:eastAsia="en-GB" w:bidi="en-GB"/>
        </w:rPr>
        <w:t xml:space="preserve"> application made in accordance with regulation 4 of the “Regulations”. Regarding this point, the Magistrate </w:t>
      </w:r>
      <w:r w:rsidR="00ED02F8" w:rsidRPr="003D7FD2">
        <w:rPr>
          <w:rFonts w:eastAsia="PMingLiU"/>
          <w:spacing w:val="0"/>
          <w:lang w:eastAsia="en-GB" w:bidi="en-GB"/>
        </w:rPr>
        <w:t xml:space="preserve">made </w:t>
      </w:r>
      <w:r w:rsidRPr="003D7FD2">
        <w:rPr>
          <w:rFonts w:eastAsia="PMingLiU"/>
          <w:spacing w:val="0"/>
          <w:lang w:eastAsia="en-GB" w:bidi="en-GB"/>
        </w:rPr>
        <w:t xml:space="preserve">the following </w:t>
      </w:r>
      <w:r w:rsidR="00ED02F8" w:rsidRPr="003D7FD2">
        <w:rPr>
          <w:rFonts w:eastAsia="PMingLiU"/>
          <w:spacing w:val="0"/>
          <w:lang w:eastAsia="en-GB" w:bidi="en-GB"/>
        </w:rPr>
        <w:t>findings</w:t>
      </w:r>
      <w:r w:rsidR="00015386" w:rsidRPr="003D7FD2">
        <w:rPr>
          <w:rStyle w:val="FootnoteReference"/>
          <w:rFonts w:eastAsia="PMingLiU"/>
          <w:spacing w:val="0"/>
          <w:lang w:eastAsia="en-GB" w:bidi="en-GB"/>
        </w:rPr>
        <w:footnoteReference w:id="77"/>
      </w:r>
      <w:r w:rsidRPr="003D7FD2">
        <w:rPr>
          <w:rFonts w:eastAsia="PMingLiU"/>
          <w:spacing w:val="0"/>
          <w:lang w:eastAsia="en-GB" w:bidi="en-GB"/>
        </w:rPr>
        <w:t>:</w:t>
      </w:r>
    </w:p>
    <w:p w14:paraId="4B418122" w14:textId="77777777" w:rsidR="00015386" w:rsidRPr="003D7FD2" w:rsidRDefault="00015386" w:rsidP="00015386">
      <w:pPr>
        <w:tabs>
          <w:tab w:val="clear" w:pos="1440"/>
          <w:tab w:val="left" w:pos="1541"/>
          <w:tab w:val="left" w:pos="1542"/>
        </w:tabs>
        <w:overflowPunct w:val="0"/>
        <w:topLinePunct w:val="0"/>
        <w:autoSpaceDE w:val="0"/>
        <w:autoSpaceDN w:val="0"/>
        <w:adjustRightInd/>
        <w:snapToGrid/>
        <w:spacing w:line="240" w:lineRule="auto"/>
        <w:ind w:left="1440" w:right="720"/>
        <w:rPr>
          <w:rFonts w:eastAsia="PMingLiU"/>
          <w:spacing w:val="0"/>
          <w:szCs w:val="24"/>
          <w:lang w:eastAsia="en-GB" w:bidi="en-GB"/>
        </w:rPr>
      </w:pPr>
    </w:p>
    <w:p w14:paraId="2B03D8A2" w14:textId="77777777" w:rsidR="0008299F" w:rsidRPr="003D7FD2" w:rsidRDefault="0008299F" w:rsidP="00015386">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“43.</w:t>
      </w:r>
      <w:r w:rsidRPr="003D7FD2">
        <w:rPr>
          <w:rFonts w:eastAsia="PMingLiU"/>
          <w:spacing w:val="0"/>
          <w:sz w:val="24"/>
          <w:szCs w:val="24"/>
          <w:u w:val="single"/>
          <w:lang w:eastAsia="en-GB" w:bidi="en-GB"/>
        </w:rPr>
        <w:t xml:space="preserve"> From the layout and terms of the online application program</w:t>
      </w:r>
    </w:p>
    <w:p w14:paraId="4D9A8C2D" w14:textId="6C1664FD" w:rsidR="0008299F" w:rsidRPr="003D7FD2" w:rsidRDefault="0008299F" w:rsidP="00015386">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u w:val="single"/>
          <w:lang w:eastAsia="en-GB" w:bidi="en-GB"/>
        </w:rPr>
        <w:t xml:space="preserve"> of the Transport Department</w:t>
      </w:r>
      <w:r w:rsidRPr="003D7FD2">
        <w:rPr>
          <w:rFonts w:eastAsia="PMingLiU"/>
          <w:spacing w:val="0"/>
          <w:sz w:val="24"/>
          <w:szCs w:val="24"/>
          <w:lang w:eastAsia="en-GB" w:bidi="en-GB"/>
        </w:rPr>
        <w:t xml:space="preserve">, it is evident that to apply for a vehicle certificate, </w:t>
      </w:r>
      <w:r w:rsidR="00ED02F8" w:rsidRPr="003D7FD2">
        <w:rPr>
          <w:rFonts w:eastAsia="PMingLiU"/>
          <w:spacing w:val="0"/>
          <w:sz w:val="24"/>
          <w:szCs w:val="24"/>
          <w:lang w:eastAsia="en-GB" w:bidi="en-GB"/>
        </w:rPr>
        <w:t xml:space="preserve">an </w:t>
      </w:r>
      <w:r w:rsidRPr="003D7FD2">
        <w:rPr>
          <w:rFonts w:eastAsia="PMingLiU"/>
          <w:spacing w:val="0"/>
          <w:sz w:val="24"/>
          <w:szCs w:val="24"/>
          <w:lang w:eastAsia="en-GB" w:bidi="en-GB"/>
        </w:rPr>
        <w:t xml:space="preserve">applicant </w:t>
      </w:r>
      <w:r w:rsidR="00520B1E">
        <w:rPr>
          <w:rFonts w:eastAsia="PMingLiU"/>
          <w:spacing w:val="0"/>
          <w:sz w:val="24"/>
          <w:szCs w:val="24"/>
          <w:lang w:eastAsia="en-GB" w:bidi="en-GB"/>
        </w:rPr>
        <w:t>must</w:t>
      </w:r>
      <w:r w:rsidR="00520B1E"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complete five steps according to the instructions in the program, and relevant information </w:t>
      </w:r>
      <w:r w:rsidR="00520B1E">
        <w:rPr>
          <w:rFonts w:eastAsia="PMingLiU"/>
          <w:spacing w:val="0"/>
          <w:sz w:val="24"/>
          <w:szCs w:val="24"/>
          <w:lang w:eastAsia="en-GB" w:bidi="en-GB"/>
        </w:rPr>
        <w:t>must</w:t>
      </w:r>
      <w:r w:rsidR="00520B1E" w:rsidRPr="003D7FD2">
        <w:rPr>
          <w:rFonts w:eastAsia="PMingLiU"/>
          <w:spacing w:val="0"/>
          <w:sz w:val="24"/>
          <w:szCs w:val="24"/>
          <w:lang w:eastAsia="en-GB" w:bidi="en-GB"/>
        </w:rPr>
        <w:t xml:space="preserve"> </w:t>
      </w:r>
      <w:r w:rsidRPr="003D7FD2">
        <w:rPr>
          <w:rFonts w:eastAsia="PMingLiU"/>
          <w:spacing w:val="0"/>
          <w:sz w:val="24"/>
          <w:szCs w:val="24"/>
          <w:lang w:eastAsia="en-GB" w:bidi="en-GB"/>
        </w:rPr>
        <w:t>be filled in or</w:t>
      </w:r>
      <w:r w:rsidRPr="00E05DF6">
        <w:rPr>
          <w:rFonts w:eastAsia="PMingLiU"/>
          <w:spacing w:val="0"/>
          <w:sz w:val="24"/>
          <w:szCs w:val="24"/>
          <w:lang w:eastAsia="en-GB" w:bidi="en-GB"/>
        </w:rPr>
        <w:t xml:space="preserve"> opt</w:t>
      </w:r>
      <w:r w:rsidRPr="001A70DC">
        <w:rPr>
          <w:rFonts w:eastAsia="PMingLiU"/>
          <w:spacing w:val="0"/>
          <w:sz w:val="24"/>
          <w:szCs w:val="24"/>
          <w:lang w:eastAsia="en-GB" w:bidi="en-GB"/>
        </w:rPr>
        <w:t>i</w:t>
      </w:r>
      <w:r w:rsidRPr="00E05DF6">
        <w:rPr>
          <w:rFonts w:eastAsia="PMingLiU"/>
          <w:spacing w:val="0"/>
          <w:sz w:val="24"/>
          <w:szCs w:val="24"/>
          <w:lang w:eastAsia="en-GB" w:bidi="en-GB"/>
        </w:rPr>
        <w:t>on</w:t>
      </w:r>
      <w:r w:rsidRPr="001A70DC">
        <w:rPr>
          <w:rFonts w:eastAsia="PMingLiU"/>
          <w:spacing w:val="0"/>
          <w:sz w:val="24"/>
          <w:szCs w:val="24"/>
          <w:lang w:eastAsia="en-GB" w:bidi="en-GB"/>
        </w:rPr>
        <w:t xml:space="preserve">s </w:t>
      </w:r>
      <w:r w:rsidR="00520B1E">
        <w:rPr>
          <w:rFonts w:eastAsia="PMingLiU"/>
          <w:spacing w:val="0"/>
          <w:sz w:val="24"/>
          <w:szCs w:val="24"/>
          <w:lang w:eastAsia="en-GB" w:bidi="en-GB"/>
        </w:rPr>
        <w:t>must</w:t>
      </w:r>
      <w:r w:rsidR="00520B1E" w:rsidRPr="001A70DC">
        <w:rPr>
          <w:rFonts w:eastAsia="PMingLiU"/>
          <w:spacing w:val="0"/>
          <w:sz w:val="24"/>
          <w:szCs w:val="24"/>
          <w:lang w:eastAsia="en-GB" w:bidi="en-GB"/>
        </w:rPr>
        <w:t xml:space="preserve"> </w:t>
      </w:r>
      <w:r w:rsidRPr="00E05DF6">
        <w:rPr>
          <w:rFonts w:eastAsia="PMingLiU"/>
          <w:spacing w:val="0"/>
          <w:sz w:val="24"/>
          <w:szCs w:val="24"/>
          <w:lang w:eastAsia="en-GB" w:bidi="en-GB"/>
        </w:rPr>
        <w:t>b</w:t>
      </w:r>
      <w:r w:rsidRPr="001A70DC">
        <w:rPr>
          <w:rFonts w:eastAsia="PMingLiU"/>
          <w:spacing w:val="0"/>
          <w:sz w:val="24"/>
          <w:szCs w:val="24"/>
          <w:lang w:eastAsia="en-GB" w:bidi="en-GB"/>
        </w:rPr>
        <w:t xml:space="preserve">e </w:t>
      </w:r>
      <w:r w:rsidRPr="00E05DF6">
        <w:rPr>
          <w:rFonts w:eastAsia="PMingLiU"/>
          <w:spacing w:val="0"/>
          <w:sz w:val="24"/>
          <w:szCs w:val="24"/>
          <w:lang w:eastAsia="en-GB" w:bidi="en-GB"/>
        </w:rPr>
        <w:t>t</w:t>
      </w:r>
      <w:r w:rsidRPr="001A70DC">
        <w:rPr>
          <w:rFonts w:eastAsia="PMingLiU"/>
          <w:spacing w:val="0"/>
          <w:sz w:val="24"/>
          <w:szCs w:val="24"/>
          <w:lang w:eastAsia="en-GB" w:bidi="en-GB"/>
        </w:rPr>
        <w:t>icked</w:t>
      </w:r>
      <w:r w:rsidRPr="003D7FD2">
        <w:rPr>
          <w:rFonts w:eastAsia="PMingLiU"/>
          <w:spacing w:val="0"/>
          <w:sz w:val="24"/>
          <w:szCs w:val="24"/>
          <w:lang w:eastAsia="en-GB" w:bidi="en-GB"/>
        </w:rPr>
        <w:t xml:space="preserve"> in each </w:t>
      </w:r>
      <w:r w:rsidRPr="003D7FD2">
        <w:rPr>
          <w:rFonts w:eastAsia="PMingLiU"/>
          <w:spacing w:val="0"/>
          <w:sz w:val="24"/>
          <w:szCs w:val="24"/>
          <w:lang w:eastAsia="en-GB" w:bidi="en-GB"/>
        </w:rPr>
        <w:lastRenderedPageBreak/>
        <w:t xml:space="preserve">step. The Department also clearly </w:t>
      </w:r>
      <w:r w:rsidR="00520B1E">
        <w:rPr>
          <w:rFonts w:eastAsia="PMingLiU"/>
          <w:spacing w:val="0"/>
          <w:sz w:val="24"/>
          <w:szCs w:val="24"/>
          <w:lang w:eastAsia="en-GB" w:bidi="en-GB"/>
        </w:rPr>
        <w:t>mentioned in Step 2</w:t>
      </w:r>
      <w:r w:rsidR="00520B1E"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the following </w:t>
      </w:r>
      <w:r w:rsidR="00520B1E">
        <w:rPr>
          <w:rFonts w:eastAsia="PMingLiU"/>
          <w:spacing w:val="0"/>
          <w:sz w:val="24"/>
          <w:szCs w:val="24"/>
          <w:lang w:eastAsia="en-GB" w:bidi="en-GB"/>
        </w:rPr>
        <w:t xml:space="preserve">term: </w:t>
      </w:r>
      <w:r w:rsidRPr="003D7FD2">
        <w:rPr>
          <w:rFonts w:eastAsia="PMingLiU"/>
          <w:spacing w:val="0"/>
          <w:sz w:val="24"/>
          <w:szCs w:val="24"/>
          <w:lang w:eastAsia="en-GB" w:bidi="en-GB"/>
        </w:rPr>
        <w:t xml:space="preserve">‘I note that the personal data provided by a certificate of particulars of vehicle should only be used for activities relating to traffic and transport matters’. </w:t>
      </w:r>
      <w:r w:rsidR="00520B1E">
        <w:rPr>
          <w:rFonts w:eastAsia="PMingLiU"/>
          <w:spacing w:val="0"/>
          <w:sz w:val="24"/>
          <w:szCs w:val="24"/>
          <w:lang w:eastAsia="en-GB" w:bidi="en-GB"/>
        </w:rPr>
        <w:t>Then</w:t>
      </w:r>
      <w:r w:rsidRPr="003D7FD2">
        <w:rPr>
          <w:rFonts w:eastAsia="PMingLiU"/>
          <w:spacing w:val="0"/>
          <w:sz w:val="24"/>
          <w:szCs w:val="24"/>
          <w:lang w:eastAsia="en-GB" w:bidi="en-GB"/>
        </w:rPr>
        <w:t xml:space="preserve">, </w:t>
      </w:r>
      <w:r w:rsidR="00ED02F8" w:rsidRPr="003D7FD2">
        <w:rPr>
          <w:rFonts w:eastAsia="PMingLiU"/>
          <w:spacing w:val="0"/>
          <w:sz w:val="24"/>
          <w:szCs w:val="24"/>
          <w:lang w:eastAsia="en-GB" w:bidi="en-GB"/>
        </w:rPr>
        <w:t xml:space="preserve">an </w:t>
      </w:r>
      <w:r w:rsidRPr="003D7FD2">
        <w:rPr>
          <w:rFonts w:eastAsia="PMingLiU"/>
          <w:spacing w:val="0"/>
          <w:sz w:val="24"/>
          <w:szCs w:val="24"/>
          <w:lang w:eastAsia="en-GB" w:bidi="en-GB"/>
        </w:rPr>
        <w:t>applicant is required to choose to apply for a vehicle certificate for the following ‘traffic and transport’ related purposes in Step 2, and three different options are available, namely</w:t>
      </w:r>
      <w:r w:rsidR="00520B1E">
        <w:rPr>
          <w:rFonts w:eastAsia="PMingLiU"/>
          <w:spacing w:val="0"/>
          <w:sz w:val="24"/>
          <w:szCs w:val="24"/>
          <w:lang w:eastAsia="en-GB" w:bidi="en-GB"/>
        </w:rPr>
        <w:t>,</w:t>
      </w:r>
      <w:r w:rsidRPr="003D7FD2">
        <w:rPr>
          <w:rFonts w:eastAsia="PMingLiU"/>
          <w:spacing w:val="0"/>
          <w:sz w:val="24"/>
          <w:szCs w:val="24"/>
          <w:lang w:eastAsia="en-GB" w:bidi="en-GB"/>
        </w:rPr>
        <w:t xml:space="preserve"> (1) legal proceedings; (2) sale and purchase of vehicle; or (3) other traffic and transport related matters. If </w:t>
      </w:r>
      <w:r w:rsidR="00ED02F8" w:rsidRPr="003D7FD2">
        <w:rPr>
          <w:rFonts w:eastAsia="PMingLiU"/>
          <w:spacing w:val="0"/>
          <w:sz w:val="24"/>
          <w:szCs w:val="24"/>
          <w:lang w:eastAsia="en-GB" w:bidi="en-GB"/>
        </w:rPr>
        <w:t xml:space="preserve">an </w:t>
      </w:r>
      <w:r w:rsidRPr="003D7FD2">
        <w:rPr>
          <w:rFonts w:eastAsia="PMingLiU"/>
          <w:spacing w:val="0"/>
          <w:sz w:val="24"/>
          <w:szCs w:val="24"/>
          <w:lang w:eastAsia="en-GB" w:bidi="en-GB"/>
        </w:rPr>
        <w:t xml:space="preserve">applicant does not choose </w:t>
      </w:r>
      <w:r w:rsidR="00520B1E">
        <w:rPr>
          <w:rFonts w:eastAsia="PMingLiU"/>
          <w:spacing w:val="0"/>
          <w:sz w:val="24"/>
          <w:szCs w:val="24"/>
          <w:lang w:eastAsia="en-GB" w:bidi="en-GB"/>
        </w:rPr>
        <w:t xml:space="preserve">the </w:t>
      </w:r>
      <w:r w:rsidRPr="003D7FD2">
        <w:rPr>
          <w:rFonts w:eastAsia="PMingLiU"/>
          <w:spacing w:val="0"/>
          <w:sz w:val="24"/>
          <w:szCs w:val="24"/>
          <w:lang w:eastAsia="en-GB" w:bidi="en-GB"/>
        </w:rPr>
        <w:t xml:space="preserve">‘purpose’ on the program, </w:t>
      </w:r>
      <w:r w:rsidR="00520B1E">
        <w:rPr>
          <w:rFonts w:eastAsia="PMingLiU"/>
          <w:spacing w:val="0"/>
          <w:sz w:val="24"/>
          <w:szCs w:val="24"/>
          <w:lang w:eastAsia="en-GB" w:bidi="en-GB"/>
        </w:rPr>
        <w:t xml:space="preserve">the applicant </w:t>
      </w:r>
      <w:r w:rsidRPr="003D7FD2">
        <w:rPr>
          <w:rFonts w:eastAsia="PMingLiU"/>
          <w:spacing w:val="0"/>
          <w:sz w:val="24"/>
          <w:szCs w:val="24"/>
          <w:lang w:eastAsia="en-GB" w:bidi="en-GB"/>
        </w:rPr>
        <w:t xml:space="preserve">will not be able to proceed to the next step. </w:t>
      </w:r>
      <w:r w:rsidR="00520B1E">
        <w:rPr>
          <w:rFonts w:eastAsia="PMingLiU"/>
          <w:spacing w:val="0"/>
          <w:sz w:val="24"/>
          <w:szCs w:val="24"/>
          <w:lang w:eastAsia="en-GB" w:bidi="en-GB"/>
        </w:rPr>
        <w:t>Needless to say</w:t>
      </w:r>
      <w:r w:rsidRPr="003D7FD2">
        <w:rPr>
          <w:rFonts w:eastAsia="PMingLiU"/>
          <w:spacing w:val="0"/>
          <w:sz w:val="24"/>
          <w:szCs w:val="24"/>
          <w:lang w:eastAsia="en-GB" w:bidi="en-GB"/>
        </w:rPr>
        <w:t xml:space="preserve">, the purpose is definitely one of the key issues. </w:t>
      </w:r>
      <w:r w:rsidR="00ED02F8" w:rsidRPr="003D7FD2">
        <w:rPr>
          <w:rFonts w:eastAsia="PMingLiU"/>
          <w:spacing w:val="0"/>
          <w:sz w:val="24"/>
          <w:szCs w:val="24"/>
          <w:lang w:eastAsia="en-GB" w:bidi="en-GB"/>
        </w:rPr>
        <w:t xml:space="preserve">An </w:t>
      </w:r>
      <w:r w:rsidRPr="003D7FD2">
        <w:rPr>
          <w:rFonts w:eastAsia="PMingLiU"/>
          <w:spacing w:val="0"/>
          <w:sz w:val="24"/>
          <w:szCs w:val="24"/>
          <w:lang w:eastAsia="en-GB" w:bidi="en-GB"/>
        </w:rPr>
        <w:t xml:space="preserve">applicant is required to express the purpose of applying for the particulars of vehicles, the reason or the purpose of the application. In case the relevant purpose is </w:t>
      </w:r>
      <w:r w:rsidR="00520B1E">
        <w:rPr>
          <w:rFonts w:eastAsia="PMingLiU"/>
          <w:spacing w:val="0"/>
          <w:sz w:val="24"/>
          <w:szCs w:val="24"/>
          <w:lang w:eastAsia="en-GB" w:bidi="en-GB"/>
        </w:rPr>
        <w:t xml:space="preserve">not related </w:t>
      </w:r>
      <w:r w:rsidRPr="003D7FD2">
        <w:rPr>
          <w:rFonts w:eastAsia="PMingLiU"/>
          <w:spacing w:val="0"/>
          <w:sz w:val="24"/>
          <w:szCs w:val="24"/>
          <w:lang w:eastAsia="en-GB" w:bidi="en-GB"/>
        </w:rPr>
        <w:t xml:space="preserve">to traffic and transport matters, I believe that the Commissioner </w:t>
      </w:r>
      <w:r w:rsidR="00520B1E">
        <w:rPr>
          <w:rFonts w:eastAsia="PMingLiU"/>
          <w:spacing w:val="0"/>
          <w:sz w:val="24"/>
          <w:szCs w:val="24"/>
          <w:lang w:eastAsia="en-GB" w:bidi="en-GB"/>
        </w:rPr>
        <w:t>will have no duty to</w:t>
      </w:r>
      <w:r w:rsidRPr="003D7FD2">
        <w:rPr>
          <w:rFonts w:eastAsia="PMingLiU"/>
          <w:spacing w:val="0"/>
          <w:sz w:val="24"/>
          <w:szCs w:val="24"/>
          <w:lang w:eastAsia="en-GB" w:bidi="en-GB"/>
        </w:rPr>
        <w:t xml:space="preserve">, and </w:t>
      </w:r>
      <w:r w:rsidR="00520B1E">
        <w:rPr>
          <w:rFonts w:eastAsia="PMingLiU"/>
          <w:spacing w:val="0"/>
          <w:sz w:val="24"/>
          <w:szCs w:val="24"/>
          <w:lang w:eastAsia="en-GB" w:bidi="en-GB"/>
        </w:rPr>
        <w:t xml:space="preserve">even should </w:t>
      </w:r>
      <w:r w:rsidRPr="003D7FD2">
        <w:rPr>
          <w:rFonts w:eastAsia="PMingLiU"/>
          <w:spacing w:val="0"/>
          <w:sz w:val="24"/>
          <w:szCs w:val="24"/>
          <w:lang w:eastAsia="en-GB" w:bidi="en-GB"/>
        </w:rPr>
        <w:t xml:space="preserve">not disclose the personal data of the registered vehicle owner maintained in the register of vehicles to an applicant </w:t>
      </w:r>
      <w:r w:rsidR="00520B1E">
        <w:rPr>
          <w:rFonts w:eastAsia="PMingLiU"/>
          <w:spacing w:val="0"/>
          <w:sz w:val="24"/>
          <w:szCs w:val="24"/>
          <w:lang w:eastAsia="en-GB" w:bidi="en-GB"/>
        </w:rPr>
        <w:t xml:space="preserve">whose purpose for the </w:t>
      </w:r>
      <w:r w:rsidRPr="003D7FD2">
        <w:rPr>
          <w:rFonts w:eastAsia="PMingLiU"/>
          <w:spacing w:val="0"/>
          <w:sz w:val="24"/>
          <w:szCs w:val="24"/>
          <w:lang w:eastAsia="en-GB" w:bidi="en-GB"/>
        </w:rPr>
        <w:t xml:space="preserve">application is </w:t>
      </w:r>
      <w:r w:rsidR="00520B1E">
        <w:rPr>
          <w:rFonts w:eastAsia="PMingLiU"/>
          <w:spacing w:val="0"/>
          <w:sz w:val="24"/>
          <w:szCs w:val="24"/>
          <w:lang w:eastAsia="en-GB" w:bidi="en-GB"/>
        </w:rPr>
        <w:t xml:space="preserve">not </w:t>
      </w:r>
      <w:r w:rsidRPr="003D7FD2">
        <w:rPr>
          <w:rFonts w:eastAsia="PMingLiU"/>
          <w:spacing w:val="0"/>
          <w:sz w:val="24"/>
          <w:szCs w:val="24"/>
          <w:lang w:eastAsia="en-GB" w:bidi="en-GB"/>
        </w:rPr>
        <w:t>‘traffic and transport matters’.</w:t>
      </w:r>
    </w:p>
    <w:p w14:paraId="3D008592" w14:textId="77777777" w:rsidR="0008299F" w:rsidRPr="003D7FD2" w:rsidRDefault="0008299F" w:rsidP="00015386">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5811091B" w14:textId="1C372A69" w:rsidR="0008299F" w:rsidRPr="003D7FD2" w:rsidRDefault="0008299F" w:rsidP="00015386">
      <w:pPr>
        <w:numPr>
          <w:ilvl w:val="0"/>
          <w:numId w:val="18"/>
        </w:numPr>
        <w:tabs>
          <w:tab w:val="clear" w:pos="1440"/>
          <w:tab w:val="left" w:pos="2263"/>
        </w:tabs>
        <w:overflowPunct w:val="0"/>
        <w:topLinePunct w:val="0"/>
        <w:autoSpaceDE w:val="0"/>
        <w:autoSpaceDN w:val="0"/>
        <w:adjustRightInd/>
        <w:snapToGrid/>
        <w:spacing w:line="240" w:lineRule="auto"/>
        <w:ind w:left="1440" w:right="720" w:firstLine="0"/>
        <w:rPr>
          <w:rFonts w:eastAsia="PMingLiU"/>
          <w:spacing w:val="0"/>
          <w:sz w:val="24"/>
          <w:szCs w:val="24"/>
          <w:lang w:eastAsia="en-GB" w:bidi="en-GB"/>
        </w:rPr>
      </w:pPr>
      <w:r w:rsidRPr="003D7FD2">
        <w:rPr>
          <w:rFonts w:eastAsia="PMingLiU"/>
          <w:spacing w:val="0"/>
          <w:sz w:val="24"/>
          <w:szCs w:val="24"/>
          <w:lang w:eastAsia="en-GB" w:bidi="en-GB"/>
        </w:rPr>
        <w:t xml:space="preserve">Based on the </w:t>
      </w:r>
      <w:r w:rsidR="00520B1E">
        <w:rPr>
          <w:rFonts w:eastAsia="PMingLiU"/>
          <w:spacing w:val="0"/>
          <w:sz w:val="24"/>
          <w:szCs w:val="24"/>
          <w:lang w:eastAsia="en-GB" w:bidi="en-GB"/>
        </w:rPr>
        <w:t>above</w:t>
      </w:r>
      <w:r w:rsidRPr="003D7FD2">
        <w:rPr>
          <w:rFonts w:eastAsia="PMingLiU"/>
          <w:spacing w:val="0"/>
          <w:sz w:val="24"/>
          <w:szCs w:val="24"/>
          <w:lang w:eastAsia="en-GB" w:bidi="en-GB"/>
        </w:rPr>
        <w:t xml:space="preserve">, I believe that the correct interpretation of regulation 4(2) of the ‘Regulations’ is that the Commissioner </w:t>
      </w:r>
      <w:r w:rsidR="00520B1E">
        <w:rPr>
          <w:rFonts w:eastAsia="PMingLiU"/>
          <w:spacing w:val="0"/>
          <w:sz w:val="24"/>
          <w:szCs w:val="24"/>
          <w:lang w:eastAsia="en-GB" w:bidi="en-GB"/>
        </w:rPr>
        <w:t>is</w:t>
      </w:r>
      <w:r w:rsidR="00520B1E"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only </w:t>
      </w:r>
      <w:r w:rsidR="00520B1E">
        <w:rPr>
          <w:rFonts w:eastAsia="PMingLiU"/>
          <w:spacing w:val="0"/>
          <w:sz w:val="24"/>
          <w:szCs w:val="24"/>
          <w:lang w:eastAsia="en-GB" w:bidi="en-GB"/>
        </w:rPr>
        <w:t xml:space="preserve">required to </w:t>
      </w:r>
      <w:r w:rsidRPr="003D7FD2">
        <w:rPr>
          <w:rFonts w:eastAsia="PMingLiU"/>
          <w:spacing w:val="0"/>
          <w:sz w:val="24"/>
          <w:szCs w:val="24"/>
          <w:lang w:eastAsia="en-GB" w:bidi="en-GB"/>
        </w:rPr>
        <w:t>supply the particulars of vehicles maintained in the register of vehicles for ‘traffic and transport’ related purpose. Therefore, the defendant’s declaration of the purpose for applying for the particulars of the vehicle is undoubtedly a statement on ‘material particular’ as such statement</w:t>
      </w:r>
      <w:r w:rsidR="00015386"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will obviously affect the Commissioner’s decision </w:t>
      </w:r>
      <w:r w:rsidR="00752E95">
        <w:rPr>
          <w:rFonts w:eastAsia="PMingLiU"/>
          <w:spacing w:val="0"/>
          <w:sz w:val="24"/>
          <w:szCs w:val="24"/>
          <w:lang w:eastAsia="en-GB" w:bidi="en-GB"/>
        </w:rPr>
        <w:t xml:space="preserve">on the approval of </w:t>
      </w:r>
      <w:r w:rsidRPr="003D7FD2">
        <w:rPr>
          <w:rFonts w:eastAsia="PMingLiU"/>
          <w:spacing w:val="0"/>
          <w:sz w:val="24"/>
          <w:szCs w:val="24"/>
          <w:lang w:eastAsia="en-GB" w:bidi="en-GB"/>
        </w:rPr>
        <w:t xml:space="preserve">the application and </w:t>
      </w:r>
      <w:r w:rsidR="00752E95">
        <w:rPr>
          <w:rFonts w:eastAsia="PMingLiU"/>
          <w:spacing w:val="0"/>
          <w:sz w:val="24"/>
          <w:szCs w:val="24"/>
          <w:lang w:eastAsia="en-GB" w:bidi="en-GB"/>
        </w:rPr>
        <w:t xml:space="preserve">the applicability of </w:t>
      </w:r>
      <w:r w:rsidRPr="003D7FD2">
        <w:rPr>
          <w:rFonts w:eastAsia="PMingLiU"/>
          <w:spacing w:val="0"/>
          <w:sz w:val="24"/>
          <w:szCs w:val="24"/>
          <w:lang w:eastAsia="en-GB" w:bidi="en-GB"/>
        </w:rPr>
        <w:t xml:space="preserve">the Commissioner’s duty to supply the particulars of vehicles under regulation 4(2) of the ‘Regulations’ </w:t>
      </w:r>
      <w:r w:rsidR="00752E95">
        <w:rPr>
          <w:rFonts w:eastAsia="PMingLiU"/>
          <w:spacing w:val="0"/>
          <w:sz w:val="24"/>
          <w:szCs w:val="24"/>
          <w:lang w:eastAsia="en-GB" w:bidi="en-GB"/>
        </w:rPr>
        <w:t>to that</w:t>
      </w:r>
      <w:r w:rsidR="00752E95" w:rsidRPr="003D7FD2">
        <w:rPr>
          <w:rFonts w:eastAsia="PMingLiU"/>
          <w:spacing w:val="0"/>
          <w:sz w:val="24"/>
          <w:szCs w:val="24"/>
          <w:lang w:eastAsia="en-GB" w:bidi="en-GB"/>
        </w:rPr>
        <w:t xml:space="preserve"> </w:t>
      </w:r>
      <w:r w:rsidRPr="003D7FD2">
        <w:rPr>
          <w:rFonts w:eastAsia="PMingLiU"/>
          <w:spacing w:val="0"/>
          <w:sz w:val="24"/>
          <w:szCs w:val="24"/>
          <w:lang w:eastAsia="en-GB" w:bidi="en-GB"/>
        </w:rPr>
        <w:t>decision.</w:t>
      </w:r>
    </w:p>
    <w:p w14:paraId="20972D33" w14:textId="77777777" w:rsidR="0008299F" w:rsidRPr="003D7FD2" w:rsidRDefault="0008299F" w:rsidP="00015386">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62ADAF94" w14:textId="420D3E78" w:rsidR="0008299F" w:rsidRPr="003D7FD2" w:rsidRDefault="00752E95" w:rsidP="00015386">
      <w:pPr>
        <w:numPr>
          <w:ilvl w:val="0"/>
          <w:numId w:val="18"/>
        </w:numPr>
        <w:tabs>
          <w:tab w:val="clear" w:pos="1440"/>
          <w:tab w:val="left" w:pos="2263"/>
        </w:tabs>
        <w:overflowPunct w:val="0"/>
        <w:topLinePunct w:val="0"/>
        <w:autoSpaceDE w:val="0"/>
        <w:autoSpaceDN w:val="0"/>
        <w:adjustRightInd/>
        <w:snapToGrid/>
        <w:spacing w:line="240" w:lineRule="auto"/>
        <w:ind w:left="1440" w:right="720" w:firstLine="0"/>
        <w:rPr>
          <w:rFonts w:eastAsia="PMingLiU"/>
          <w:spacing w:val="0"/>
          <w:sz w:val="24"/>
          <w:szCs w:val="24"/>
          <w:lang w:eastAsia="en-GB" w:bidi="en-GB"/>
        </w:rPr>
      </w:pPr>
      <w:r>
        <w:rPr>
          <w:rFonts w:eastAsia="PMingLiU"/>
          <w:spacing w:val="0"/>
          <w:sz w:val="24"/>
          <w:szCs w:val="24"/>
          <w:lang w:eastAsia="en-GB" w:bidi="en-GB"/>
        </w:rPr>
        <w:t xml:space="preserve">It is my decision </w:t>
      </w:r>
      <w:r w:rsidR="0008299F" w:rsidRPr="003D7FD2">
        <w:rPr>
          <w:rFonts w:eastAsia="PMingLiU"/>
          <w:spacing w:val="0"/>
          <w:sz w:val="24"/>
          <w:szCs w:val="24"/>
          <w:lang w:eastAsia="en-GB" w:bidi="en-GB"/>
        </w:rPr>
        <w:t>that the statement made by the defendant when applying for the vehicle certificate is a statement on the ‘material particular’.”</w:t>
      </w:r>
    </w:p>
    <w:p w14:paraId="3C35A77E" w14:textId="77777777" w:rsidR="0008299F" w:rsidRPr="003D7FD2" w:rsidRDefault="0008299F" w:rsidP="00015386">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716767BC" w14:textId="6D23605E" w:rsidR="0008299F" w:rsidRPr="003D7FD2" w:rsidRDefault="0008299F" w:rsidP="00015386">
      <w:pPr>
        <w:tabs>
          <w:tab w:val="clear" w:pos="1440"/>
        </w:tabs>
        <w:overflowPunct w:val="0"/>
        <w:topLinePunct w:val="0"/>
        <w:autoSpaceDE w:val="0"/>
        <w:autoSpaceDN w:val="0"/>
        <w:adjustRightInd/>
        <w:snapToGrid/>
        <w:spacing w:line="240" w:lineRule="auto"/>
        <w:ind w:left="1440" w:right="720"/>
        <w:jc w:val="right"/>
        <w:rPr>
          <w:rFonts w:eastAsia="PMingLiU"/>
          <w:spacing w:val="0"/>
          <w:sz w:val="24"/>
          <w:szCs w:val="24"/>
          <w:lang w:eastAsia="en-GB" w:bidi="en-GB"/>
        </w:rPr>
      </w:pPr>
      <w:r w:rsidRPr="003D7FD2">
        <w:rPr>
          <w:rFonts w:eastAsia="PMingLiU"/>
          <w:spacing w:val="0"/>
          <w:sz w:val="24"/>
          <w:szCs w:val="24"/>
          <w:lang w:eastAsia="en-GB" w:bidi="en-GB"/>
        </w:rPr>
        <w:t>(</w:t>
      </w:r>
      <w:r w:rsidR="00ED02F8" w:rsidRPr="003D7FD2">
        <w:rPr>
          <w:rFonts w:eastAsia="PMingLiU"/>
          <w:spacing w:val="0"/>
          <w:sz w:val="24"/>
          <w:szCs w:val="24"/>
          <w:lang w:eastAsia="en-GB" w:bidi="en-GB"/>
        </w:rPr>
        <w:t>U</w:t>
      </w:r>
      <w:r w:rsidRPr="003D7FD2">
        <w:rPr>
          <w:rFonts w:eastAsia="PMingLiU"/>
          <w:spacing w:val="0"/>
          <w:sz w:val="24"/>
          <w:szCs w:val="24"/>
          <w:lang w:eastAsia="en-GB" w:bidi="en-GB"/>
        </w:rPr>
        <w:t>nderline added)</w:t>
      </w:r>
    </w:p>
    <w:p w14:paraId="270384C5" w14:textId="77777777" w:rsidR="0008299F" w:rsidRPr="003D7FD2" w:rsidRDefault="0008299F" w:rsidP="006013B8">
      <w:pPr>
        <w:overflowPunct w:val="0"/>
        <w:topLinePunct w:val="0"/>
        <w:autoSpaceDE w:val="0"/>
        <w:autoSpaceDN w:val="0"/>
        <w:adjustRightInd/>
        <w:snapToGrid/>
        <w:spacing w:line="240" w:lineRule="auto"/>
        <w:rPr>
          <w:rFonts w:eastAsia="PMingLiU"/>
          <w:spacing w:val="0"/>
          <w:lang w:eastAsia="en-GB" w:bidi="en-GB"/>
        </w:rPr>
      </w:pPr>
    </w:p>
    <w:p w14:paraId="4D093B94" w14:textId="719EEECD" w:rsidR="0008299F" w:rsidRPr="003D7FD2" w:rsidRDefault="0008299F" w:rsidP="000C5A30">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What </w:t>
      </w:r>
      <w:r w:rsidR="009F41B5">
        <w:rPr>
          <w:rFonts w:eastAsia="PMingLiU"/>
          <w:spacing w:val="0"/>
          <w:lang w:eastAsia="en-GB" w:bidi="en-GB"/>
        </w:rPr>
        <w:t xml:space="preserve">will </w:t>
      </w:r>
      <w:r w:rsidRPr="003D7FD2">
        <w:rPr>
          <w:rFonts w:eastAsia="PMingLiU"/>
          <w:spacing w:val="0"/>
          <w:lang w:eastAsia="en-GB" w:bidi="en-GB"/>
        </w:rPr>
        <w:t xml:space="preserve">happen if </w:t>
      </w:r>
      <w:r w:rsidR="00C6681F" w:rsidRPr="003D7FD2">
        <w:rPr>
          <w:rFonts w:eastAsia="PMingLiU"/>
          <w:spacing w:val="0"/>
          <w:lang w:eastAsia="en-GB" w:bidi="en-GB"/>
        </w:rPr>
        <w:t xml:space="preserve">a member of </w:t>
      </w:r>
      <w:r w:rsidRPr="003D7FD2">
        <w:rPr>
          <w:rFonts w:eastAsia="PMingLiU"/>
          <w:spacing w:val="0"/>
          <w:lang w:eastAsia="en-GB" w:bidi="en-GB"/>
        </w:rPr>
        <w:t>the public applies in person or by post? According to the witness statement (P6) of the representative</w:t>
      </w:r>
      <w:r w:rsidR="00146723" w:rsidRPr="003D7FD2">
        <w:rPr>
          <w:rFonts w:eastAsia="PMingLiU"/>
          <w:spacing w:val="0"/>
          <w:lang w:eastAsia="en-GB" w:bidi="en-GB"/>
        </w:rPr>
        <w:t xml:space="preserve"> (Mr </w:t>
      </w:r>
      <w:proofErr w:type="spellStart"/>
      <w:r w:rsidR="00146723" w:rsidRPr="003D7FD2">
        <w:rPr>
          <w:rFonts w:eastAsia="PMingLiU"/>
          <w:spacing w:val="0"/>
          <w:lang w:eastAsia="en-GB" w:bidi="en-GB"/>
        </w:rPr>
        <w:t>Shiu</w:t>
      </w:r>
      <w:proofErr w:type="spellEnd"/>
      <w:r w:rsidR="00146723" w:rsidRPr="003D7FD2">
        <w:rPr>
          <w:rFonts w:eastAsia="PMingLiU"/>
          <w:spacing w:val="0"/>
          <w:lang w:eastAsia="en-GB" w:bidi="en-GB"/>
        </w:rPr>
        <w:t>)</w:t>
      </w:r>
      <w:r w:rsidRPr="003D7FD2">
        <w:rPr>
          <w:rFonts w:eastAsia="PMingLiU"/>
          <w:spacing w:val="0"/>
          <w:lang w:eastAsia="en-GB" w:bidi="en-GB"/>
        </w:rPr>
        <w:t xml:space="preserve"> of the Transport Department, the content and declaration of the online form are the same as those in the form distributed by various branches of the Transport Department. According to his </w:t>
      </w:r>
      <w:r w:rsidR="00146723">
        <w:rPr>
          <w:rFonts w:eastAsia="PMingLiU"/>
          <w:spacing w:val="0"/>
          <w:lang w:eastAsia="en-GB" w:bidi="en-GB"/>
        </w:rPr>
        <w:t xml:space="preserve">another </w:t>
      </w:r>
      <w:r w:rsidRPr="003D7FD2">
        <w:rPr>
          <w:rFonts w:eastAsia="PMingLiU"/>
          <w:spacing w:val="0"/>
          <w:lang w:eastAsia="en-GB" w:bidi="en-GB"/>
        </w:rPr>
        <w:t xml:space="preserve">witness statement (P7), the Department only accepts the three application purposes </w:t>
      </w:r>
      <w:r w:rsidRPr="003D7FD2">
        <w:rPr>
          <w:rFonts w:eastAsia="PMingLiU"/>
          <w:spacing w:val="0"/>
          <w:lang w:eastAsia="en-GB" w:bidi="en-GB"/>
        </w:rPr>
        <w:lastRenderedPageBreak/>
        <w:t xml:space="preserve">provided on the form. If </w:t>
      </w:r>
      <w:r w:rsidR="00C6681F" w:rsidRPr="003D7FD2">
        <w:rPr>
          <w:rFonts w:eastAsia="PMingLiU"/>
          <w:spacing w:val="0"/>
          <w:lang w:eastAsia="en-GB" w:bidi="en-GB"/>
        </w:rPr>
        <w:t xml:space="preserve">an </w:t>
      </w:r>
      <w:r w:rsidRPr="003D7FD2">
        <w:rPr>
          <w:rFonts w:eastAsia="PMingLiU"/>
          <w:spacing w:val="0"/>
          <w:lang w:eastAsia="en-GB" w:bidi="en-GB"/>
        </w:rPr>
        <w:t xml:space="preserve">applicant does not tick </w:t>
      </w:r>
      <w:r w:rsidR="00C6681F" w:rsidRPr="003D7FD2">
        <w:rPr>
          <w:rFonts w:eastAsia="PMingLiU"/>
          <w:spacing w:val="0"/>
          <w:lang w:eastAsia="en-GB" w:bidi="en-GB"/>
        </w:rPr>
        <w:t xml:space="preserve">a </w:t>
      </w:r>
      <w:r w:rsidRPr="003D7FD2">
        <w:rPr>
          <w:rFonts w:eastAsia="PMingLiU"/>
          <w:spacing w:val="0"/>
          <w:lang w:eastAsia="en-GB" w:bidi="en-GB"/>
        </w:rPr>
        <w:t xml:space="preserve">purpose, the Department will not process the application on the form. If </w:t>
      </w:r>
      <w:r w:rsidR="00C6681F" w:rsidRPr="003D7FD2">
        <w:rPr>
          <w:rFonts w:eastAsia="PMingLiU"/>
          <w:spacing w:val="0"/>
          <w:lang w:eastAsia="en-GB" w:bidi="en-GB"/>
        </w:rPr>
        <w:t xml:space="preserve">an </w:t>
      </w:r>
      <w:r w:rsidRPr="003D7FD2">
        <w:rPr>
          <w:rFonts w:eastAsia="PMingLiU"/>
          <w:spacing w:val="0"/>
          <w:lang w:eastAsia="en-GB" w:bidi="en-GB"/>
        </w:rPr>
        <w:t xml:space="preserve">applicant adds on </w:t>
      </w:r>
      <w:r w:rsidR="00C6681F" w:rsidRPr="003D7FD2">
        <w:rPr>
          <w:rFonts w:eastAsia="PMingLiU"/>
          <w:spacing w:val="0"/>
          <w:lang w:eastAsia="en-GB" w:bidi="en-GB"/>
        </w:rPr>
        <w:t xml:space="preserve">his/her </w:t>
      </w:r>
      <w:r w:rsidRPr="003D7FD2">
        <w:rPr>
          <w:rFonts w:eastAsia="PMingLiU"/>
          <w:spacing w:val="0"/>
          <w:lang w:eastAsia="en-GB" w:bidi="en-GB"/>
        </w:rPr>
        <w:t>own or fills in other application purposes, the Department will not process the application on the form. It is evident that</w:t>
      </w:r>
      <w:r w:rsidR="00146723">
        <w:rPr>
          <w:rFonts w:eastAsia="PMingLiU"/>
          <w:spacing w:val="0"/>
          <w:lang w:eastAsia="en-GB" w:bidi="en-GB"/>
        </w:rPr>
        <w:t>, regardless of the mode of application,</w:t>
      </w:r>
      <w:r w:rsidRPr="003D7FD2">
        <w:rPr>
          <w:rFonts w:eastAsia="PMingLiU"/>
          <w:spacing w:val="0"/>
          <w:lang w:eastAsia="en-GB" w:bidi="en-GB"/>
        </w:rPr>
        <w:t xml:space="preserve"> the Department will not treat </w:t>
      </w:r>
      <w:r w:rsidR="00146723">
        <w:rPr>
          <w:rFonts w:eastAsia="PMingLiU"/>
          <w:spacing w:val="0"/>
          <w:lang w:eastAsia="en-GB" w:bidi="en-GB"/>
        </w:rPr>
        <w:t xml:space="preserve">the application </w:t>
      </w:r>
      <w:r w:rsidRPr="003D7FD2">
        <w:rPr>
          <w:rFonts w:eastAsia="PMingLiU"/>
          <w:spacing w:val="0"/>
          <w:lang w:eastAsia="en-GB" w:bidi="en-GB"/>
        </w:rPr>
        <w:t xml:space="preserve">differently </w:t>
      </w:r>
      <w:r w:rsidR="00146723">
        <w:rPr>
          <w:rFonts w:eastAsia="PMingLiU"/>
          <w:spacing w:val="0"/>
          <w:lang w:eastAsia="en-GB" w:bidi="en-GB"/>
        </w:rPr>
        <w:t xml:space="preserve">where </w:t>
      </w:r>
      <w:r w:rsidR="00C6681F" w:rsidRPr="003D7FD2">
        <w:rPr>
          <w:rFonts w:eastAsia="PMingLiU"/>
          <w:spacing w:val="0"/>
          <w:lang w:eastAsia="en-GB" w:bidi="en-GB"/>
        </w:rPr>
        <w:t xml:space="preserve">an </w:t>
      </w:r>
      <w:r w:rsidRPr="003D7FD2">
        <w:rPr>
          <w:rFonts w:eastAsia="PMingLiU"/>
          <w:spacing w:val="0"/>
          <w:lang w:eastAsia="en-GB" w:bidi="en-GB"/>
        </w:rPr>
        <w:t xml:space="preserve">applicant has </w:t>
      </w:r>
      <w:r w:rsidR="00146723">
        <w:rPr>
          <w:rFonts w:eastAsia="PMingLiU"/>
          <w:spacing w:val="0"/>
          <w:lang w:eastAsia="en-GB" w:bidi="en-GB"/>
        </w:rPr>
        <w:t xml:space="preserve">or has not </w:t>
      </w:r>
      <w:r w:rsidRPr="003D7FD2">
        <w:rPr>
          <w:rFonts w:eastAsia="PMingLiU"/>
          <w:spacing w:val="0"/>
          <w:lang w:eastAsia="en-GB" w:bidi="en-GB"/>
        </w:rPr>
        <w:t>ticked any option on the form or what option has been selected.</w:t>
      </w:r>
    </w:p>
    <w:p w14:paraId="763F7793" w14:textId="77777777" w:rsidR="0008299F" w:rsidRPr="003D7FD2" w:rsidRDefault="0008299F" w:rsidP="00406821">
      <w:pPr>
        <w:overflowPunct w:val="0"/>
        <w:topLinePunct w:val="0"/>
        <w:autoSpaceDE w:val="0"/>
        <w:autoSpaceDN w:val="0"/>
        <w:adjustRightInd/>
        <w:snapToGrid/>
        <w:spacing w:line="240" w:lineRule="auto"/>
        <w:rPr>
          <w:rFonts w:eastAsia="PMingLiU"/>
          <w:spacing w:val="0"/>
          <w:lang w:eastAsia="en-GB" w:bidi="en-GB"/>
        </w:rPr>
      </w:pPr>
    </w:p>
    <w:p w14:paraId="7BDB484C" w14:textId="1DEE6CF7" w:rsidR="0008299F" w:rsidRPr="003D7FD2" w:rsidRDefault="0008299F" w:rsidP="000C5A30">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Based on the </w:t>
      </w:r>
      <w:r w:rsidR="00C039F0">
        <w:rPr>
          <w:rFonts w:eastAsia="PMingLiU"/>
          <w:spacing w:val="0"/>
          <w:lang w:eastAsia="en-GB" w:bidi="en-GB"/>
        </w:rPr>
        <w:t>above</w:t>
      </w:r>
      <w:r w:rsidRPr="003D7FD2">
        <w:rPr>
          <w:rFonts w:eastAsia="PMingLiU"/>
          <w:spacing w:val="0"/>
          <w:lang w:eastAsia="en-GB" w:bidi="en-GB"/>
        </w:rPr>
        <w:t xml:space="preserve">, I agree with the Magistrate’s finding that the statement made by </w:t>
      </w:r>
      <w:r w:rsidR="00C6681F" w:rsidRPr="003D7FD2">
        <w:rPr>
          <w:rFonts w:eastAsia="PMingLiU"/>
          <w:spacing w:val="0"/>
          <w:lang w:eastAsia="en-GB" w:bidi="en-GB"/>
        </w:rPr>
        <w:t xml:space="preserve">an </w:t>
      </w:r>
      <w:r w:rsidRPr="003D7FD2">
        <w:rPr>
          <w:rFonts w:eastAsia="PMingLiU"/>
          <w:spacing w:val="0"/>
          <w:lang w:eastAsia="en-GB" w:bidi="en-GB"/>
        </w:rPr>
        <w:t xml:space="preserve">applicant as to the purpose of the vehicle certificate is not only likely to affect whether the Commissioner would approve </w:t>
      </w:r>
      <w:r w:rsidR="00C6681F" w:rsidRPr="003D7FD2">
        <w:rPr>
          <w:rFonts w:eastAsia="PMingLiU"/>
          <w:spacing w:val="0"/>
          <w:lang w:eastAsia="en-GB" w:bidi="en-GB"/>
        </w:rPr>
        <w:t xml:space="preserve">the </w:t>
      </w:r>
      <w:r w:rsidRPr="003D7FD2">
        <w:rPr>
          <w:rFonts w:eastAsia="PMingLiU"/>
          <w:spacing w:val="0"/>
          <w:lang w:eastAsia="en-GB" w:bidi="en-GB"/>
        </w:rPr>
        <w:t xml:space="preserve">application, but is </w:t>
      </w:r>
      <w:r w:rsidR="004C39A3">
        <w:rPr>
          <w:rFonts w:eastAsia="PMingLiU"/>
          <w:spacing w:val="0"/>
          <w:lang w:eastAsia="en-GB" w:bidi="en-GB"/>
        </w:rPr>
        <w:t xml:space="preserve">also </w:t>
      </w:r>
      <w:r w:rsidRPr="003D7FD2">
        <w:rPr>
          <w:rFonts w:eastAsia="PMingLiU"/>
          <w:spacing w:val="0"/>
          <w:lang w:eastAsia="en-GB" w:bidi="en-GB"/>
        </w:rPr>
        <w:t>an important consideration</w:t>
      </w:r>
      <w:r w:rsidR="004C39A3">
        <w:rPr>
          <w:rFonts w:eastAsia="PMingLiU"/>
          <w:spacing w:val="0"/>
          <w:lang w:eastAsia="en-GB" w:bidi="en-GB"/>
        </w:rPr>
        <w:t>;</w:t>
      </w:r>
      <w:r w:rsidRPr="003D7FD2">
        <w:rPr>
          <w:rFonts w:eastAsia="PMingLiU"/>
          <w:spacing w:val="0"/>
          <w:lang w:eastAsia="en-GB" w:bidi="en-GB"/>
        </w:rPr>
        <w:t xml:space="preserve"> </w:t>
      </w:r>
      <w:r w:rsidR="004C39A3">
        <w:rPr>
          <w:rFonts w:eastAsia="PMingLiU"/>
          <w:spacing w:val="0"/>
          <w:lang w:eastAsia="en-GB" w:bidi="en-GB"/>
        </w:rPr>
        <w:t xml:space="preserve">thus, </w:t>
      </w:r>
      <w:r w:rsidRPr="003D7FD2">
        <w:rPr>
          <w:rFonts w:eastAsia="PMingLiU"/>
          <w:spacing w:val="0"/>
          <w:lang w:eastAsia="en-GB" w:bidi="en-GB"/>
        </w:rPr>
        <w:t>it is undoubtedly a “material particular”.</w:t>
      </w:r>
    </w:p>
    <w:p w14:paraId="26717C3A" w14:textId="77777777" w:rsidR="000C5A30" w:rsidRPr="003D7FD2" w:rsidRDefault="000C5A30" w:rsidP="006013B8">
      <w:pPr>
        <w:overflowPunct w:val="0"/>
        <w:topLinePunct w:val="0"/>
        <w:autoSpaceDE w:val="0"/>
        <w:autoSpaceDN w:val="0"/>
        <w:adjustRightInd/>
        <w:snapToGrid/>
        <w:spacing w:line="240" w:lineRule="auto"/>
        <w:rPr>
          <w:rFonts w:eastAsia="PMingLiU"/>
          <w:spacing w:val="0"/>
          <w:lang w:eastAsia="en-GB" w:bidi="en-GB"/>
        </w:rPr>
      </w:pPr>
    </w:p>
    <w:p w14:paraId="6AB79735" w14:textId="77777777" w:rsidR="0008299F" w:rsidRPr="003D7FD2" w:rsidRDefault="000C5A30" w:rsidP="00A45BA4">
      <w:pPr>
        <w:overflowPunct w:val="0"/>
        <w:topLinePunct w:val="0"/>
        <w:autoSpaceDE w:val="0"/>
        <w:autoSpaceDN w:val="0"/>
        <w:adjustRightInd/>
        <w:snapToGrid/>
        <w:spacing w:line="360" w:lineRule="auto"/>
        <w:rPr>
          <w:rFonts w:eastAsia="PMingLiU"/>
          <w:i/>
          <w:spacing w:val="0"/>
          <w:lang w:eastAsia="en-GB" w:bidi="en-GB"/>
        </w:rPr>
      </w:pPr>
      <w:r w:rsidRPr="003D7FD2">
        <w:rPr>
          <w:rFonts w:eastAsia="PMingLiU"/>
          <w:i/>
          <w:spacing w:val="0"/>
          <w:lang w:eastAsia="en-GB" w:bidi="en-GB"/>
        </w:rPr>
        <w:t xml:space="preserve">Ground of Appeal (1): </w:t>
      </w:r>
      <w:r w:rsidR="0008299F" w:rsidRPr="003D7FD2">
        <w:rPr>
          <w:rFonts w:eastAsia="PMingLiU"/>
          <w:i/>
          <w:spacing w:val="0"/>
          <w:lang w:eastAsia="en-GB" w:bidi="en-GB"/>
        </w:rPr>
        <w:t>False</w:t>
      </w:r>
    </w:p>
    <w:p w14:paraId="2030B9CD" w14:textId="77777777" w:rsidR="0008299F" w:rsidRPr="003D7FD2" w:rsidRDefault="0008299F" w:rsidP="00406821">
      <w:pPr>
        <w:overflowPunct w:val="0"/>
        <w:topLinePunct w:val="0"/>
        <w:autoSpaceDE w:val="0"/>
        <w:autoSpaceDN w:val="0"/>
        <w:adjustRightInd/>
        <w:snapToGrid/>
        <w:spacing w:line="240" w:lineRule="auto"/>
        <w:rPr>
          <w:rFonts w:eastAsia="PMingLiU"/>
          <w:i/>
          <w:spacing w:val="0"/>
          <w:lang w:eastAsia="en-GB" w:bidi="en-GB"/>
        </w:rPr>
      </w:pPr>
    </w:p>
    <w:p w14:paraId="0854B662" w14:textId="5FCCEA36" w:rsidR="0008299F" w:rsidRPr="003D7FD2" w:rsidRDefault="0008299F" w:rsidP="00A45BA4">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Mr Chan </w:t>
      </w:r>
      <w:r w:rsidR="004C39A3">
        <w:rPr>
          <w:rFonts w:eastAsia="PMingLiU"/>
          <w:spacing w:val="0"/>
          <w:lang w:eastAsia="en-GB" w:bidi="en-GB"/>
        </w:rPr>
        <w:t>submitted</w:t>
      </w:r>
      <w:r w:rsidR="004C39A3" w:rsidRPr="003D7FD2">
        <w:rPr>
          <w:rFonts w:eastAsia="PMingLiU"/>
          <w:spacing w:val="0"/>
          <w:lang w:eastAsia="en-GB" w:bidi="en-GB"/>
        </w:rPr>
        <w:t xml:space="preserve"> </w:t>
      </w:r>
      <w:r w:rsidRPr="003D7FD2">
        <w:rPr>
          <w:rFonts w:eastAsia="PMingLiU"/>
          <w:spacing w:val="0"/>
          <w:lang w:eastAsia="en-GB" w:bidi="en-GB"/>
        </w:rPr>
        <w:t xml:space="preserve">that the word “related” has a wide meaning: </w:t>
      </w:r>
      <w:r w:rsidRPr="003D7FD2">
        <w:rPr>
          <w:rFonts w:eastAsia="PMingLiU"/>
          <w:i/>
          <w:spacing w:val="0"/>
          <w:lang w:eastAsia="en-GB" w:bidi="en-GB"/>
        </w:rPr>
        <w:t>Moody’s Investors Service Hong Kong Ltd v SFC</w:t>
      </w:r>
      <w:r w:rsidR="000C5A30" w:rsidRPr="003D7FD2">
        <w:rPr>
          <w:rStyle w:val="FootnoteReference"/>
          <w:rFonts w:eastAsia="PMingLiU"/>
          <w:spacing w:val="0"/>
          <w:lang w:eastAsia="en-GB" w:bidi="en-GB"/>
        </w:rPr>
        <w:footnoteReference w:id="78"/>
      </w:r>
      <w:r w:rsidRPr="003D7FD2">
        <w:rPr>
          <w:rFonts w:eastAsia="PMingLiU"/>
          <w:spacing w:val="0"/>
          <w:lang w:eastAsia="en-GB" w:bidi="en-GB"/>
        </w:rPr>
        <w:t xml:space="preserve">. It is evident from </w:t>
      </w:r>
      <w:r w:rsidRPr="00E05DF6">
        <w:rPr>
          <w:rFonts w:eastAsia="PMingLiU"/>
          <w:i/>
          <w:iCs/>
          <w:spacing w:val="0"/>
          <w:lang w:eastAsia="en-GB" w:bidi="en-GB"/>
        </w:rPr>
        <w:t>Hong Kong Connection</w:t>
      </w:r>
      <w:r w:rsidRPr="003D7FD2">
        <w:rPr>
          <w:rFonts w:eastAsia="PMingLiU"/>
          <w:spacing w:val="0"/>
          <w:lang w:eastAsia="en-GB" w:bidi="en-GB"/>
        </w:rPr>
        <w:t xml:space="preserve"> that the Vehicle Concerned was suspected of being used on the road as a criminal tool or to assist crimes (transport and supply weapons to suspected assailants for </w:t>
      </w:r>
      <w:r w:rsidR="00D167DB">
        <w:rPr>
          <w:rFonts w:eastAsia="PMingLiU"/>
          <w:spacing w:val="0"/>
          <w:lang w:eastAsia="en-GB" w:bidi="en-GB"/>
        </w:rPr>
        <w:t xml:space="preserve">the purpose of </w:t>
      </w:r>
      <w:r w:rsidRPr="003D7FD2">
        <w:rPr>
          <w:rFonts w:eastAsia="PMingLiU"/>
          <w:spacing w:val="0"/>
          <w:lang w:eastAsia="en-GB" w:bidi="en-GB"/>
        </w:rPr>
        <w:t>criminal activities). The appellant tried to identify who transported the suspected criminals to the crime scene</w:t>
      </w:r>
      <w:r w:rsidR="004C39A3">
        <w:rPr>
          <w:rFonts w:eastAsia="PMingLiU"/>
          <w:spacing w:val="0"/>
          <w:lang w:eastAsia="en-GB" w:bidi="en-GB"/>
        </w:rPr>
        <w:t xml:space="preserve"> and therefore </w:t>
      </w:r>
      <w:r w:rsidRPr="003D7FD2">
        <w:rPr>
          <w:rFonts w:eastAsia="PMingLiU"/>
          <w:spacing w:val="0"/>
          <w:lang w:eastAsia="en-GB" w:bidi="en-GB"/>
        </w:rPr>
        <w:t xml:space="preserve">she obtained </w:t>
      </w:r>
      <w:r w:rsidR="004C39A3">
        <w:rPr>
          <w:rFonts w:eastAsia="PMingLiU"/>
          <w:spacing w:val="0"/>
          <w:lang w:eastAsia="en-GB" w:bidi="en-GB"/>
        </w:rPr>
        <w:t xml:space="preserve">the </w:t>
      </w:r>
      <w:r w:rsidRPr="003D7FD2">
        <w:rPr>
          <w:rFonts w:eastAsia="PMingLiU"/>
          <w:spacing w:val="0"/>
          <w:lang w:eastAsia="en-GB" w:bidi="en-GB"/>
        </w:rPr>
        <w:t xml:space="preserve">information on the vehicle and vehicle owner </w:t>
      </w:r>
      <w:r w:rsidR="004C39A3">
        <w:rPr>
          <w:rFonts w:eastAsia="PMingLiU"/>
          <w:spacing w:val="0"/>
          <w:lang w:eastAsia="en-GB" w:bidi="en-GB"/>
        </w:rPr>
        <w:t xml:space="preserve">by applying </w:t>
      </w:r>
      <w:r w:rsidRPr="003D7FD2">
        <w:rPr>
          <w:rFonts w:eastAsia="PMingLiU"/>
          <w:spacing w:val="0"/>
          <w:lang w:eastAsia="en-GB" w:bidi="en-GB"/>
        </w:rPr>
        <w:t xml:space="preserve">for a certificate. The position of the appellant is to identify those responsible for “the vehicle that was used as a criminal tool on the road”. The appellant’s </w:t>
      </w:r>
      <w:r w:rsidR="00BE2979" w:rsidRPr="003D7FD2">
        <w:rPr>
          <w:rFonts w:eastAsia="PMingLiU"/>
          <w:spacing w:val="0"/>
          <w:lang w:eastAsia="en-GB" w:bidi="en-GB"/>
        </w:rPr>
        <w:t xml:space="preserve">purpose </w:t>
      </w:r>
      <w:r w:rsidRPr="003D7FD2">
        <w:rPr>
          <w:rFonts w:eastAsia="PMingLiU"/>
          <w:spacing w:val="0"/>
          <w:lang w:eastAsia="en-GB" w:bidi="en-GB"/>
        </w:rPr>
        <w:t xml:space="preserve">can be </w:t>
      </w:r>
      <w:r w:rsidR="004C39A3">
        <w:rPr>
          <w:rFonts w:eastAsia="PMingLiU"/>
          <w:spacing w:val="0"/>
          <w:lang w:eastAsia="en-GB" w:bidi="en-GB"/>
        </w:rPr>
        <w:t xml:space="preserve">understood </w:t>
      </w:r>
      <w:r w:rsidR="004C39A3">
        <w:rPr>
          <w:rFonts w:eastAsia="PMingLiU"/>
          <w:spacing w:val="0"/>
          <w:lang w:eastAsia="en-GB" w:bidi="en-GB"/>
        </w:rPr>
        <w:lastRenderedPageBreak/>
        <w:t xml:space="preserve">to be </w:t>
      </w:r>
      <w:r w:rsidRPr="003D7FD2">
        <w:rPr>
          <w:rFonts w:eastAsia="PMingLiU"/>
          <w:spacing w:val="0"/>
          <w:lang w:eastAsia="en-GB" w:bidi="en-GB"/>
        </w:rPr>
        <w:t>related to “traffic and transport matters”</w:t>
      </w:r>
      <w:r w:rsidR="004C39A3">
        <w:rPr>
          <w:rFonts w:eastAsia="PMingLiU"/>
          <w:spacing w:val="0"/>
          <w:lang w:eastAsia="en-GB" w:bidi="en-GB"/>
        </w:rPr>
        <w:t>; hence, it is</w:t>
      </w:r>
      <w:r w:rsidR="00C13476">
        <w:rPr>
          <w:rFonts w:eastAsia="PMingLiU"/>
          <w:spacing w:val="0"/>
          <w:lang w:eastAsia="en-GB" w:bidi="en-GB"/>
        </w:rPr>
        <w:t xml:space="preserve"> </w:t>
      </w:r>
      <w:r w:rsidR="00BE2979" w:rsidRPr="003D7FD2">
        <w:rPr>
          <w:rFonts w:eastAsia="PMingLiU"/>
          <w:spacing w:val="0"/>
          <w:lang w:eastAsia="en-GB" w:bidi="en-GB"/>
        </w:rPr>
        <w:t xml:space="preserve">objectively </w:t>
      </w:r>
      <w:r w:rsidRPr="003D7FD2">
        <w:rPr>
          <w:rFonts w:eastAsia="PMingLiU"/>
          <w:spacing w:val="0"/>
          <w:lang w:eastAsia="en-GB" w:bidi="en-GB"/>
        </w:rPr>
        <w:t>not “false”.</w:t>
      </w:r>
    </w:p>
    <w:p w14:paraId="34E576F7" w14:textId="77777777" w:rsidR="0008299F" w:rsidRPr="003D7FD2" w:rsidRDefault="0008299F" w:rsidP="000C5A30">
      <w:pPr>
        <w:overflowPunct w:val="0"/>
        <w:topLinePunct w:val="0"/>
        <w:autoSpaceDE w:val="0"/>
        <w:autoSpaceDN w:val="0"/>
        <w:adjustRightInd/>
        <w:snapToGrid/>
        <w:spacing w:line="360" w:lineRule="auto"/>
        <w:rPr>
          <w:rFonts w:eastAsia="PMingLiU"/>
          <w:spacing w:val="0"/>
          <w:lang w:eastAsia="en-GB" w:bidi="en-GB"/>
        </w:rPr>
      </w:pPr>
    </w:p>
    <w:p w14:paraId="62119F65" w14:textId="254A44EA" w:rsidR="0008299F" w:rsidRPr="003D7FD2" w:rsidRDefault="0008299F" w:rsidP="000C5A30">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I believe that the above submissions are far-fetched and unreasonable. I agree with the Magistrate</w:t>
      </w:r>
      <w:r w:rsidR="004C39A3">
        <w:rPr>
          <w:rFonts w:eastAsia="PMingLiU"/>
          <w:spacing w:val="0"/>
          <w:lang w:eastAsia="en-GB" w:bidi="en-GB"/>
        </w:rPr>
        <w:t>’s view as follows</w:t>
      </w:r>
      <w:r w:rsidR="000C5A30" w:rsidRPr="003D7FD2">
        <w:rPr>
          <w:rStyle w:val="FootnoteReference"/>
          <w:rFonts w:eastAsia="PMingLiU"/>
          <w:spacing w:val="0"/>
          <w:lang w:eastAsia="en-GB" w:bidi="en-GB"/>
        </w:rPr>
        <w:footnoteReference w:id="79"/>
      </w:r>
      <w:r w:rsidRPr="003D7FD2">
        <w:rPr>
          <w:rFonts w:eastAsia="PMingLiU"/>
          <w:spacing w:val="0"/>
          <w:lang w:eastAsia="en-GB" w:bidi="en-GB"/>
        </w:rPr>
        <w:t>:</w:t>
      </w:r>
    </w:p>
    <w:p w14:paraId="591CD256" w14:textId="77777777" w:rsidR="000C5A30" w:rsidRPr="003D7FD2" w:rsidRDefault="000C5A30" w:rsidP="000C5A30">
      <w:pPr>
        <w:overflowPunct w:val="0"/>
        <w:topLinePunct w:val="0"/>
        <w:autoSpaceDE w:val="0"/>
        <w:autoSpaceDN w:val="0"/>
        <w:adjustRightInd/>
        <w:snapToGrid/>
        <w:spacing w:line="240" w:lineRule="auto"/>
        <w:ind w:left="1440" w:right="720"/>
        <w:rPr>
          <w:rFonts w:eastAsia="PMingLiU"/>
          <w:spacing w:val="0"/>
          <w:szCs w:val="22"/>
          <w:lang w:eastAsia="en-GB" w:bidi="en-GB"/>
        </w:rPr>
      </w:pPr>
    </w:p>
    <w:p w14:paraId="41BE159E" w14:textId="5FA9714B" w:rsidR="0008299F" w:rsidRPr="003D7FD2" w:rsidRDefault="005A5627" w:rsidP="005A5627">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2"/>
          <w:lang w:eastAsia="en-GB" w:bidi="en-GB"/>
        </w:rPr>
        <w:t xml:space="preserve">“49. </w:t>
      </w:r>
      <w:r w:rsidRPr="003D7FD2">
        <w:rPr>
          <w:rFonts w:eastAsia="PMingLiU"/>
          <w:spacing w:val="0"/>
          <w:sz w:val="24"/>
          <w:szCs w:val="24"/>
          <w:lang w:eastAsia="en-GB" w:bidi="en-GB"/>
        </w:rPr>
        <w:t xml:space="preserve">… </w:t>
      </w:r>
      <w:r w:rsidR="0008299F" w:rsidRPr="003D7FD2">
        <w:rPr>
          <w:rFonts w:eastAsia="PMingLiU"/>
          <w:spacing w:val="0"/>
          <w:sz w:val="24"/>
          <w:szCs w:val="22"/>
          <w:lang w:eastAsia="en-GB" w:bidi="en-GB"/>
        </w:rPr>
        <w:t xml:space="preserve">I have considered the arguments of the defence, and think that this argument cannot stand because the Department clearly aimed at asking the defendant to explain the purpose for which she applied for the vehicle certificate, rather than the purpose for which the Vehicle Concerned had been </w:t>
      </w:r>
      <w:r w:rsidR="0008299F" w:rsidRPr="003D7FD2">
        <w:rPr>
          <w:rFonts w:eastAsia="PMingLiU"/>
          <w:spacing w:val="0"/>
          <w:sz w:val="24"/>
          <w:szCs w:val="24"/>
          <w:lang w:eastAsia="en-GB" w:bidi="en-GB"/>
        </w:rPr>
        <w:t xml:space="preserve">used. That is to say, the purpose is for </w:t>
      </w:r>
      <w:r w:rsidR="00BE2979" w:rsidRPr="003D7FD2">
        <w:rPr>
          <w:rFonts w:eastAsia="PMingLiU"/>
          <w:spacing w:val="0"/>
          <w:sz w:val="24"/>
          <w:szCs w:val="24"/>
          <w:lang w:eastAsia="en-GB" w:bidi="en-GB"/>
        </w:rPr>
        <w:t xml:space="preserve">an </w:t>
      </w:r>
      <w:r w:rsidR="0008299F" w:rsidRPr="003D7FD2">
        <w:rPr>
          <w:rFonts w:eastAsia="PMingLiU"/>
          <w:spacing w:val="0"/>
          <w:sz w:val="24"/>
          <w:szCs w:val="24"/>
          <w:lang w:eastAsia="en-GB" w:bidi="en-GB"/>
        </w:rPr>
        <w:t xml:space="preserve">applicant </w:t>
      </w:r>
      <w:r w:rsidR="00BE2979" w:rsidRPr="003D7FD2">
        <w:rPr>
          <w:rFonts w:eastAsia="PMingLiU"/>
          <w:spacing w:val="0"/>
          <w:sz w:val="24"/>
          <w:szCs w:val="24"/>
          <w:lang w:eastAsia="en-GB" w:bidi="en-GB"/>
        </w:rPr>
        <w:t>personally</w:t>
      </w:r>
      <w:r w:rsidR="00D4337C">
        <w:rPr>
          <w:rFonts w:eastAsia="PMingLiU"/>
          <w:spacing w:val="0"/>
          <w:sz w:val="24"/>
          <w:szCs w:val="24"/>
          <w:lang w:eastAsia="en-GB" w:bidi="en-GB"/>
        </w:rPr>
        <w:t>;</w:t>
      </w:r>
      <w:r w:rsidR="00D4337C" w:rsidRPr="003D7FD2">
        <w:rPr>
          <w:rFonts w:eastAsia="PMingLiU"/>
          <w:spacing w:val="0"/>
          <w:sz w:val="24"/>
          <w:szCs w:val="24"/>
          <w:lang w:eastAsia="en-GB" w:bidi="en-GB"/>
        </w:rPr>
        <w:t xml:space="preserve"> </w:t>
      </w:r>
      <w:r w:rsidR="0008299F" w:rsidRPr="003D7FD2">
        <w:rPr>
          <w:rFonts w:eastAsia="PMingLiU"/>
          <w:spacing w:val="0"/>
          <w:sz w:val="24"/>
          <w:szCs w:val="24"/>
          <w:lang w:eastAsia="en-GB" w:bidi="en-GB"/>
        </w:rPr>
        <w:t xml:space="preserve">that is, does the applicant have legal proceedings related to the Vehicle Concerned? Does the applicant have matters relating to the sale or purchase of a vehicle which is related to the Vehicle Concerned? Does the applicant have any other traffic and transport related purpose related to the Vehicle Concerned? Regardless of which option provided by the Department the defendant </w:t>
      </w:r>
      <w:r w:rsidR="00BE2979" w:rsidRPr="003D7FD2">
        <w:rPr>
          <w:rFonts w:eastAsia="PMingLiU"/>
          <w:spacing w:val="0"/>
          <w:sz w:val="24"/>
          <w:szCs w:val="24"/>
          <w:lang w:eastAsia="en-GB" w:bidi="en-GB"/>
        </w:rPr>
        <w:t xml:space="preserve">had </w:t>
      </w:r>
      <w:r w:rsidR="0008299F" w:rsidRPr="003D7FD2">
        <w:rPr>
          <w:rFonts w:eastAsia="PMingLiU"/>
          <w:spacing w:val="0"/>
          <w:sz w:val="24"/>
          <w:szCs w:val="24"/>
          <w:lang w:eastAsia="en-GB" w:bidi="en-GB"/>
        </w:rPr>
        <w:t>cho</w:t>
      </w:r>
      <w:r w:rsidR="00BE2979" w:rsidRPr="003D7FD2">
        <w:rPr>
          <w:rFonts w:eastAsia="PMingLiU"/>
          <w:spacing w:val="0"/>
          <w:sz w:val="24"/>
          <w:szCs w:val="24"/>
          <w:lang w:eastAsia="en-GB" w:bidi="en-GB"/>
        </w:rPr>
        <w:t>sen</w:t>
      </w:r>
      <w:r w:rsidR="0008299F" w:rsidRPr="003D7FD2">
        <w:rPr>
          <w:rFonts w:eastAsia="PMingLiU"/>
          <w:spacing w:val="0"/>
          <w:sz w:val="24"/>
          <w:szCs w:val="24"/>
          <w:lang w:eastAsia="en-GB" w:bidi="en-GB"/>
        </w:rPr>
        <w:t xml:space="preserve"> from, the option </w:t>
      </w:r>
      <w:r w:rsidR="004C39A3">
        <w:rPr>
          <w:rFonts w:eastAsia="PMingLiU"/>
          <w:spacing w:val="0"/>
          <w:sz w:val="24"/>
          <w:szCs w:val="24"/>
          <w:lang w:eastAsia="en-GB" w:bidi="en-GB"/>
        </w:rPr>
        <w:t xml:space="preserve">must </w:t>
      </w:r>
      <w:r w:rsidR="0008299F" w:rsidRPr="003D7FD2">
        <w:rPr>
          <w:rFonts w:eastAsia="PMingLiU"/>
          <w:spacing w:val="0"/>
          <w:sz w:val="24"/>
          <w:szCs w:val="24"/>
          <w:lang w:eastAsia="en-GB" w:bidi="en-GB"/>
        </w:rPr>
        <w:t>be related to the applicant’s own use, and the premise is that it must be applied to ‘traffic and transport related’ matters.</w:t>
      </w:r>
    </w:p>
    <w:p w14:paraId="34502936" w14:textId="77777777" w:rsidR="0008299F" w:rsidRPr="003D7FD2" w:rsidRDefault="0008299F" w:rsidP="000C5A30">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0249DC28" w14:textId="77777777" w:rsidR="0008299F" w:rsidRPr="003D7FD2" w:rsidRDefault="0008299F" w:rsidP="000C5A30">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w:t>
      </w:r>
    </w:p>
    <w:p w14:paraId="668F8E58" w14:textId="77777777" w:rsidR="0008299F" w:rsidRPr="003D7FD2" w:rsidRDefault="0008299F" w:rsidP="000C5A30">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2C54BF6E" w14:textId="21EE7F18" w:rsidR="0008299F" w:rsidRPr="003D7FD2" w:rsidRDefault="0008299F" w:rsidP="000C5A30">
      <w:pPr>
        <w:numPr>
          <w:ilvl w:val="0"/>
          <w:numId w:val="17"/>
        </w:numPr>
        <w:overflowPunct w:val="0"/>
        <w:topLinePunct w:val="0"/>
        <w:autoSpaceDE w:val="0"/>
        <w:autoSpaceDN w:val="0"/>
        <w:adjustRightInd/>
        <w:snapToGrid/>
        <w:spacing w:line="240" w:lineRule="auto"/>
        <w:ind w:left="1440" w:right="720" w:firstLine="0"/>
        <w:rPr>
          <w:rFonts w:eastAsia="PMingLiU"/>
          <w:spacing w:val="0"/>
          <w:sz w:val="24"/>
          <w:szCs w:val="24"/>
          <w:lang w:eastAsia="en-GB" w:bidi="en-GB"/>
        </w:rPr>
      </w:pPr>
      <w:r w:rsidRPr="003D7FD2">
        <w:rPr>
          <w:rFonts w:eastAsia="PMingLiU"/>
          <w:spacing w:val="0"/>
          <w:sz w:val="24"/>
          <w:szCs w:val="24"/>
          <w:lang w:eastAsia="en-GB" w:bidi="en-GB"/>
        </w:rPr>
        <w:t>As far as this case is concerned, the defendant did not carry out transport matters involving the Vehicle Concerned, nor</w:t>
      </w:r>
      <w:r w:rsidR="000C5A30"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did she have a road accident with the Vehicle Concerned for which the information of the other party was required to be obtained to make a complaint. Undoubtedly, the purpose of the defendant’s application for the vehicle certificate was to obtain the name and address of the registered owner of the Vehicle Concerned and to conduct interviews and reports, but the purposes of the interviews and reports </w:t>
      </w:r>
      <w:r w:rsidR="00EA2953">
        <w:rPr>
          <w:rFonts w:eastAsia="PMingLiU"/>
          <w:spacing w:val="0"/>
          <w:sz w:val="24"/>
          <w:szCs w:val="24"/>
          <w:lang w:eastAsia="en-GB" w:bidi="en-GB"/>
        </w:rPr>
        <w:t xml:space="preserve">by </w:t>
      </w:r>
      <w:r w:rsidRPr="003D7FD2">
        <w:rPr>
          <w:rFonts w:eastAsia="PMingLiU"/>
          <w:spacing w:val="0"/>
          <w:sz w:val="24"/>
          <w:szCs w:val="24"/>
          <w:lang w:eastAsia="en-GB" w:bidi="en-GB"/>
        </w:rPr>
        <w:t>themselves were irrelevant to ‘other traffic and transport related matters’.</w:t>
      </w:r>
    </w:p>
    <w:p w14:paraId="4A40BA4C" w14:textId="77777777" w:rsidR="0008299F" w:rsidRPr="003D7FD2" w:rsidRDefault="0008299F" w:rsidP="000C5A30">
      <w:pPr>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3037DF8F" w14:textId="1A6FC196" w:rsidR="0008299F" w:rsidRPr="003D7FD2" w:rsidRDefault="0008299F" w:rsidP="000C5A30">
      <w:pPr>
        <w:numPr>
          <w:ilvl w:val="0"/>
          <w:numId w:val="17"/>
        </w:numPr>
        <w:overflowPunct w:val="0"/>
        <w:topLinePunct w:val="0"/>
        <w:autoSpaceDE w:val="0"/>
        <w:autoSpaceDN w:val="0"/>
        <w:adjustRightInd/>
        <w:snapToGrid/>
        <w:spacing w:line="240" w:lineRule="auto"/>
        <w:ind w:left="1440" w:right="720" w:firstLine="0"/>
        <w:rPr>
          <w:rFonts w:eastAsia="PMingLiU"/>
          <w:spacing w:val="0"/>
          <w:sz w:val="24"/>
          <w:szCs w:val="22"/>
          <w:lang w:eastAsia="en-GB" w:bidi="en-GB"/>
        </w:rPr>
      </w:pPr>
      <w:r w:rsidRPr="003D7FD2">
        <w:rPr>
          <w:rFonts w:eastAsia="PMingLiU"/>
          <w:spacing w:val="0"/>
          <w:sz w:val="24"/>
          <w:szCs w:val="24"/>
          <w:lang w:eastAsia="en-GB" w:bidi="en-GB"/>
        </w:rPr>
        <w:t xml:space="preserve">Based on the </w:t>
      </w:r>
      <w:r w:rsidR="00EA2953">
        <w:rPr>
          <w:rFonts w:eastAsia="PMingLiU"/>
          <w:spacing w:val="0"/>
          <w:sz w:val="24"/>
          <w:szCs w:val="24"/>
          <w:lang w:eastAsia="en-GB" w:bidi="en-GB"/>
        </w:rPr>
        <w:t>above</w:t>
      </w:r>
      <w:r w:rsidRPr="003D7FD2">
        <w:rPr>
          <w:rFonts w:eastAsia="PMingLiU"/>
          <w:spacing w:val="0"/>
          <w:sz w:val="24"/>
          <w:szCs w:val="24"/>
          <w:lang w:eastAsia="en-GB" w:bidi="en-GB"/>
        </w:rPr>
        <w:t xml:space="preserve">, </w:t>
      </w:r>
      <w:r w:rsidR="00EA2953">
        <w:rPr>
          <w:rFonts w:eastAsia="PMingLiU"/>
          <w:spacing w:val="0"/>
          <w:sz w:val="24"/>
          <w:szCs w:val="24"/>
          <w:lang w:eastAsia="en-GB" w:bidi="en-GB"/>
        </w:rPr>
        <w:t xml:space="preserve">it is my decision </w:t>
      </w:r>
      <w:r w:rsidRPr="003D7FD2">
        <w:rPr>
          <w:rFonts w:eastAsia="PMingLiU"/>
          <w:spacing w:val="0"/>
          <w:sz w:val="24"/>
          <w:szCs w:val="24"/>
          <w:lang w:eastAsia="en-GB" w:bidi="en-GB"/>
        </w:rPr>
        <w:t>that the statement made by the defendant when applying</w:t>
      </w:r>
      <w:r w:rsidRPr="003D7FD2">
        <w:rPr>
          <w:rFonts w:eastAsia="PMingLiU"/>
          <w:spacing w:val="0"/>
          <w:sz w:val="24"/>
          <w:szCs w:val="22"/>
          <w:lang w:eastAsia="en-GB" w:bidi="en-GB"/>
        </w:rPr>
        <w:t xml:space="preserve"> for the vehicle certificate is a statement which is ‘false’ in a material particular.”</w:t>
      </w:r>
    </w:p>
    <w:p w14:paraId="6A8844A4"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08BE43AA"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i/>
          <w:spacing w:val="0"/>
          <w:lang w:eastAsia="en-GB" w:bidi="en-GB"/>
        </w:rPr>
      </w:pPr>
      <w:r w:rsidRPr="003D7FD2">
        <w:rPr>
          <w:rFonts w:eastAsia="PMingLiU"/>
          <w:i/>
          <w:spacing w:val="0"/>
          <w:lang w:eastAsia="en-GB" w:bidi="en-GB"/>
        </w:rPr>
        <w:t>Ground of Appeal (3): Knowingly</w:t>
      </w:r>
    </w:p>
    <w:p w14:paraId="06367C72"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i/>
          <w:spacing w:val="0"/>
          <w:lang w:eastAsia="en-GB" w:bidi="en-GB"/>
        </w:rPr>
      </w:pPr>
    </w:p>
    <w:p w14:paraId="7350D0EA" w14:textId="2C8BE90D" w:rsidR="0008299F" w:rsidRPr="003D7FD2" w:rsidRDefault="0008299F" w:rsidP="000C5A30">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 xml:space="preserve">The appellant tried to draw on the example of </w:t>
      </w:r>
      <w:r w:rsidR="00EA2953">
        <w:rPr>
          <w:rFonts w:eastAsia="PMingLiU"/>
          <w:spacing w:val="0"/>
          <w:lang w:eastAsia="en-GB" w:bidi="en-GB"/>
        </w:rPr>
        <w:t xml:space="preserve">the </w:t>
      </w:r>
      <w:r w:rsidRPr="003D7FD2">
        <w:rPr>
          <w:rFonts w:eastAsia="PMingLiU"/>
          <w:spacing w:val="0"/>
          <w:lang w:eastAsia="en-GB" w:bidi="en-GB"/>
        </w:rPr>
        <w:t xml:space="preserve">broad interpretation of the word “friend” in </w:t>
      </w:r>
      <w:r w:rsidRPr="003D7FD2">
        <w:rPr>
          <w:rFonts w:eastAsia="PMingLiU"/>
          <w:i/>
          <w:spacing w:val="0"/>
          <w:lang w:eastAsia="en-GB" w:bidi="en-GB"/>
        </w:rPr>
        <w:t>HKSAR v Wan Thomas</w:t>
      </w:r>
      <w:r w:rsidR="000C5A30" w:rsidRPr="003D7FD2">
        <w:rPr>
          <w:rStyle w:val="FootnoteReference"/>
          <w:rFonts w:eastAsia="PMingLiU"/>
          <w:spacing w:val="0"/>
          <w:lang w:eastAsia="en-GB" w:bidi="en-GB"/>
        </w:rPr>
        <w:footnoteReference w:id="80"/>
      </w:r>
      <w:r w:rsidRPr="003D7FD2">
        <w:rPr>
          <w:rFonts w:eastAsia="PMingLiU"/>
          <w:spacing w:val="0"/>
          <w:lang w:eastAsia="en-GB" w:bidi="en-GB"/>
        </w:rPr>
        <w:t xml:space="preserve">, pointing out that the sentence “related to traffic and transport matters” has not been defined in the application program, and it is not easy for ordinary people to determine how broad “related to traffic and transport matters” is. Furthermore, it is evident from the </w:t>
      </w:r>
      <w:r w:rsidR="00EA2953">
        <w:rPr>
          <w:rFonts w:eastAsia="PMingLiU"/>
          <w:spacing w:val="0"/>
          <w:lang w:eastAsia="en-GB" w:bidi="en-GB"/>
        </w:rPr>
        <w:t>Discussion Paper</w:t>
      </w:r>
      <w:r w:rsidRPr="003D7FD2">
        <w:rPr>
          <w:rFonts w:eastAsia="PMingLiU"/>
          <w:spacing w:val="0"/>
          <w:lang w:eastAsia="en-GB" w:bidi="en-GB"/>
        </w:rPr>
        <w:t xml:space="preserve"> in July 2011 that even in the government’s position, the application for a vehicle registration certificate may cover a variety of situations, and in the statistics of 2010, there were nearly 3,000 applications made by media </w:t>
      </w:r>
      <w:r w:rsidR="00C27BF5">
        <w:rPr>
          <w:rFonts w:eastAsia="PMingLiU"/>
          <w:spacing w:val="0"/>
          <w:lang w:eastAsia="en-GB" w:bidi="en-GB"/>
        </w:rPr>
        <w:t>organisations</w:t>
      </w:r>
      <w:r w:rsidRPr="003D7FD2">
        <w:rPr>
          <w:rFonts w:eastAsia="PMingLiU"/>
          <w:spacing w:val="0"/>
          <w:lang w:eastAsia="en-GB" w:bidi="en-GB"/>
        </w:rPr>
        <w:t>. The above factors are sufficient for the court not to deny that the appellant may have subjectively believed that her purpose was “related to traffic and transport matters”.</w:t>
      </w:r>
    </w:p>
    <w:p w14:paraId="7E6BA75A" w14:textId="77777777" w:rsidR="0008299F" w:rsidRPr="003D7FD2" w:rsidRDefault="0008299F" w:rsidP="000C5A30">
      <w:pPr>
        <w:overflowPunct w:val="0"/>
        <w:topLinePunct w:val="0"/>
        <w:autoSpaceDE w:val="0"/>
        <w:autoSpaceDN w:val="0"/>
        <w:adjustRightInd/>
        <w:snapToGrid/>
        <w:spacing w:line="240" w:lineRule="auto"/>
        <w:rPr>
          <w:rFonts w:eastAsia="PMingLiU"/>
          <w:spacing w:val="0"/>
          <w:lang w:eastAsia="en-GB" w:bidi="en-GB"/>
        </w:rPr>
      </w:pPr>
    </w:p>
    <w:p w14:paraId="03001BC3" w14:textId="5C527BF5" w:rsidR="0008299F" w:rsidRPr="003D7FD2" w:rsidRDefault="0008299F" w:rsidP="000C5A30">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It is difficult for me to accept the above submissions. First, it is difficult to generalise how broad or clear the meaning of a word or sentence is, and it must depend on the purpose and the context in which it is used. The application form reads:</w:t>
      </w:r>
    </w:p>
    <w:p w14:paraId="3635C941" w14:textId="77777777" w:rsidR="0008299F" w:rsidRPr="003D7FD2" w:rsidRDefault="0008299F" w:rsidP="000C5A30">
      <w:pPr>
        <w:tabs>
          <w:tab w:val="clear" w:pos="1440"/>
        </w:tabs>
        <w:overflowPunct w:val="0"/>
        <w:topLinePunct w:val="0"/>
        <w:autoSpaceDE w:val="0"/>
        <w:autoSpaceDN w:val="0"/>
        <w:adjustRightInd/>
        <w:snapToGrid/>
        <w:spacing w:line="240" w:lineRule="auto"/>
        <w:jc w:val="left"/>
        <w:rPr>
          <w:rFonts w:eastAsia="PMingLiU"/>
          <w:spacing w:val="0"/>
          <w:lang w:eastAsia="en-GB" w:bidi="en-GB"/>
        </w:rPr>
      </w:pPr>
    </w:p>
    <w:p w14:paraId="48768C0C" w14:textId="77777777" w:rsidR="0008299F" w:rsidRPr="003D7FD2" w:rsidRDefault="0008299F" w:rsidP="000C5A30">
      <w:pPr>
        <w:tabs>
          <w:tab w:val="clear" w:pos="1440"/>
        </w:tabs>
        <w:overflowPunct w:val="0"/>
        <w:topLinePunct w:val="0"/>
        <w:autoSpaceDE w:val="0"/>
        <w:autoSpaceDN w:val="0"/>
        <w:adjustRightInd/>
        <w:snapToGrid/>
        <w:spacing w:line="240" w:lineRule="auto"/>
        <w:ind w:left="1440" w:right="720"/>
        <w:jc w:val="left"/>
        <w:rPr>
          <w:rFonts w:eastAsia="PMingLiU"/>
          <w:spacing w:val="0"/>
          <w:sz w:val="24"/>
          <w:szCs w:val="22"/>
          <w:lang w:eastAsia="en-GB" w:bidi="en-GB"/>
        </w:rPr>
      </w:pPr>
      <w:r w:rsidRPr="003D7FD2">
        <w:rPr>
          <w:rFonts w:eastAsia="PMingLiU"/>
          <w:spacing w:val="0"/>
          <w:sz w:val="20"/>
          <w:szCs w:val="22"/>
          <w:lang w:eastAsia="en-GB" w:bidi="en-GB"/>
        </w:rPr>
        <w:t xml:space="preserve"> </w:t>
      </w:r>
      <w:r w:rsidRPr="003D7FD2">
        <w:rPr>
          <w:rFonts w:eastAsia="PMingLiU"/>
          <w:spacing w:val="0"/>
          <w:sz w:val="24"/>
          <w:szCs w:val="22"/>
          <w:lang w:eastAsia="en-GB" w:bidi="en-GB"/>
        </w:rPr>
        <w:t>“I wish to apply for a certificate of particulars of vehicle for the following traffic and transport related purpose(s</w:t>
      </w:r>
      <w:proofErr w:type="gramStart"/>
      <w:r w:rsidRPr="003D7FD2">
        <w:rPr>
          <w:rFonts w:eastAsia="PMingLiU"/>
          <w:spacing w:val="0"/>
          <w:sz w:val="24"/>
          <w:szCs w:val="22"/>
          <w:lang w:eastAsia="en-GB" w:bidi="en-GB"/>
        </w:rPr>
        <w:t>):–</w:t>
      </w:r>
      <w:proofErr w:type="gramEnd"/>
      <w:r w:rsidRPr="003D7FD2">
        <w:rPr>
          <w:rFonts w:eastAsia="PMingLiU"/>
          <w:spacing w:val="0"/>
          <w:sz w:val="24"/>
          <w:szCs w:val="22"/>
          <w:lang w:eastAsia="en-GB" w:bidi="en-GB"/>
        </w:rPr>
        <w:t xml:space="preserve"> </w:t>
      </w:r>
    </w:p>
    <w:p w14:paraId="06E77324" w14:textId="77777777" w:rsidR="0008299F" w:rsidRPr="003D7FD2" w:rsidRDefault="0008299F" w:rsidP="000C5A30">
      <w:pPr>
        <w:tabs>
          <w:tab w:val="clear" w:pos="1440"/>
        </w:tabs>
        <w:overflowPunct w:val="0"/>
        <w:topLinePunct w:val="0"/>
        <w:autoSpaceDE w:val="0"/>
        <w:autoSpaceDN w:val="0"/>
        <w:adjustRightInd/>
        <w:snapToGrid/>
        <w:spacing w:line="240" w:lineRule="auto"/>
        <w:jc w:val="left"/>
        <w:rPr>
          <w:rFonts w:eastAsia="PMingLiU"/>
          <w:spacing w:val="0"/>
          <w:sz w:val="24"/>
          <w:szCs w:val="24"/>
          <w:lang w:eastAsia="en-GB" w:bidi="en-GB"/>
        </w:rPr>
      </w:pPr>
    </w:p>
    <w:p w14:paraId="7838EA31" w14:textId="77777777" w:rsidR="0008299F" w:rsidRPr="003D7FD2" w:rsidRDefault="0008299F" w:rsidP="009B4A14">
      <w:pPr>
        <w:numPr>
          <w:ilvl w:val="0"/>
          <w:numId w:val="16"/>
        </w:numPr>
        <w:tabs>
          <w:tab w:val="clear" w:pos="1440"/>
        </w:tabs>
        <w:overflowPunct w:val="0"/>
        <w:topLinePunct w:val="0"/>
        <w:autoSpaceDE w:val="0"/>
        <w:autoSpaceDN w:val="0"/>
        <w:adjustRightInd/>
        <w:snapToGrid/>
        <w:spacing w:after="120" w:line="240" w:lineRule="auto"/>
        <w:ind w:left="2160" w:right="720" w:hanging="360"/>
        <w:jc w:val="left"/>
        <w:rPr>
          <w:rFonts w:eastAsia="PMingLiU"/>
          <w:spacing w:val="0"/>
          <w:sz w:val="24"/>
          <w:szCs w:val="24"/>
          <w:lang w:eastAsia="en-GB" w:bidi="en-GB"/>
        </w:rPr>
      </w:pPr>
      <w:r w:rsidRPr="003D7FD2">
        <w:rPr>
          <w:rFonts w:eastAsia="PMingLiU"/>
          <w:spacing w:val="0"/>
          <w:sz w:val="24"/>
          <w:szCs w:val="24"/>
          <w:lang w:eastAsia="en-GB" w:bidi="en-GB"/>
        </w:rPr>
        <w:t>Legal proceedings</w:t>
      </w:r>
    </w:p>
    <w:p w14:paraId="3A7D49E5" w14:textId="77777777" w:rsidR="0008299F" w:rsidRPr="003D7FD2" w:rsidRDefault="0008299F" w:rsidP="00F471CC">
      <w:pPr>
        <w:numPr>
          <w:ilvl w:val="0"/>
          <w:numId w:val="16"/>
        </w:numPr>
        <w:tabs>
          <w:tab w:val="clear" w:pos="1440"/>
          <w:tab w:val="left" w:pos="2262"/>
          <w:tab w:val="left" w:pos="2263"/>
        </w:tabs>
        <w:overflowPunct w:val="0"/>
        <w:topLinePunct w:val="0"/>
        <w:autoSpaceDE w:val="0"/>
        <w:autoSpaceDN w:val="0"/>
        <w:adjustRightInd/>
        <w:snapToGrid/>
        <w:spacing w:after="120" w:line="240" w:lineRule="auto"/>
        <w:ind w:left="2160" w:right="720" w:hanging="360"/>
        <w:jc w:val="left"/>
        <w:rPr>
          <w:rFonts w:eastAsia="PMingLiU"/>
          <w:spacing w:val="0"/>
          <w:sz w:val="24"/>
          <w:szCs w:val="24"/>
          <w:lang w:eastAsia="en-GB" w:bidi="en-GB"/>
        </w:rPr>
      </w:pPr>
      <w:r w:rsidRPr="003D7FD2">
        <w:rPr>
          <w:rFonts w:eastAsia="PMingLiU"/>
          <w:spacing w:val="0"/>
          <w:sz w:val="24"/>
          <w:szCs w:val="24"/>
          <w:lang w:eastAsia="en-GB" w:bidi="en-GB"/>
        </w:rPr>
        <w:t>Sale and purchase of vehicle</w:t>
      </w:r>
    </w:p>
    <w:p w14:paraId="7388A5D6" w14:textId="77777777" w:rsidR="0008299F" w:rsidRPr="003D7FD2" w:rsidRDefault="0008299F" w:rsidP="00F471CC">
      <w:pPr>
        <w:numPr>
          <w:ilvl w:val="0"/>
          <w:numId w:val="16"/>
        </w:numPr>
        <w:tabs>
          <w:tab w:val="clear" w:pos="1440"/>
          <w:tab w:val="left" w:pos="2262"/>
          <w:tab w:val="left" w:pos="2263"/>
        </w:tabs>
        <w:overflowPunct w:val="0"/>
        <w:topLinePunct w:val="0"/>
        <w:autoSpaceDE w:val="0"/>
        <w:autoSpaceDN w:val="0"/>
        <w:adjustRightInd/>
        <w:snapToGrid/>
        <w:spacing w:line="240" w:lineRule="auto"/>
        <w:ind w:left="2160" w:right="720" w:hanging="360"/>
        <w:jc w:val="left"/>
        <w:rPr>
          <w:rFonts w:eastAsia="PMingLiU"/>
          <w:spacing w:val="0"/>
          <w:sz w:val="24"/>
          <w:szCs w:val="24"/>
          <w:lang w:eastAsia="en-GB" w:bidi="en-GB"/>
        </w:rPr>
      </w:pPr>
      <w:r w:rsidRPr="003D7FD2">
        <w:rPr>
          <w:rFonts w:eastAsia="PMingLiU"/>
          <w:spacing w:val="0"/>
          <w:sz w:val="24"/>
          <w:szCs w:val="24"/>
          <w:lang w:eastAsia="en-GB" w:bidi="en-GB"/>
        </w:rPr>
        <w:t>Other traffic and transport related matters”</w:t>
      </w:r>
    </w:p>
    <w:p w14:paraId="5C4F062A" w14:textId="77777777"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p>
    <w:p w14:paraId="5EAC6A2C" w14:textId="77777777"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r w:rsidRPr="003D7FD2">
        <w:rPr>
          <w:rFonts w:eastAsia="PMingLiU"/>
          <w:spacing w:val="0"/>
          <w:lang w:eastAsia="en-GB" w:bidi="en-GB"/>
        </w:rPr>
        <w:t xml:space="preserve">In my opinion, based on the structure of the above declaration, an obvious and clear meaning is that “traffic and transport related purpose” is limited to the above three options and nothing else. In the absence of the </w:t>
      </w:r>
      <w:r w:rsidRPr="003D7FD2">
        <w:rPr>
          <w:rFonts w:eastAsia="PMingLiU"/>
          <w:spacing w:val="0"/>
          <w:lang w:eastAsia="en-GB" w:bidi="en-GB"/>
        </w:rPr>
        <w:lastRenderedPageBreak/>
        <w:t>appellant’s testimony, the only reasonable inference, in my opinion, is that the appellant interpreted it in the same way.</w:t>
      </w:r>
    </w:p>
    <w:p w14:paraId="17720FED" w14:textId="77777777"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p>
    <w:p w14:paraId="0DD9A6D5" w14:textId="6672E84B" w:rsidR="0008299F" w:rsidRPr="003D7FD2" w:rsidRDefault="0008299F" w:rsidP="007269A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Second</w:t>
      </w:r>
      <w:r w:rsidR="00577247" w:rsidRPr="003D7FD2">
        <w:rPr>
          <w:rFonts w:eastAsia="PMingLiU"/>
          <w:spacing w:val="0"/>
          <w:lang w:eastAsia="en-GB" w:bidi="en-GB"/>
        </w:rPr>
        <w:t>ly</w:t>
      </w:r>
      <w:r w:rsidRPr="003D7FD2">
        <w:rPr>
          <w:rFonts w:eastAsia="PMingLiU"/>
          <w:spacing w:val="0"/>
          <w:lang w:eastAsia="en-GB" w:bidi="en-GB"/>
        </w:rPr>
        <w:t>, based on the evidence before the Magistrate, I have no doubt that the purpose of the appellant’s application was not for the Vehicle Concerned itself</w:t>
      </w:r>
      <w:r w:rsidR="000C3975">
        <w:rPr>
          <w:rFonts w:eastAsia="PMingLiU"/>
          <w:spacing w:val="0"/>
          <w:lang w:eastAsia="en-GB" w:bidi="en-GB"/>
        </w:rPr>
        <w:t xml:space="preserve">, </w:t>
      </w:r>
      <w:r w:rsidRPr="003D7FD2">
        <w:rPr>
          <w:rFonts w:eastAsia="PMingLiU"/>
          <w:spacing w:val="0"/>
          <w:lang w:eastAsia="en-GB" w:bidi="en-GB"/>
        </w:rPr>
        <w:t>the road on which the vehicle was driven that night</w:t>
      </w:r>
      <w:r w:rsidR="000C3975">
        <w:rPr>
          <w:rFonts w:eastAsia="PMingLiU"/>
          <w:spacing w:val="0"/>
          <w:lang w:eastAsia="en-GB" w:bidi="en-GB"/>
        </w:rPr>
        <w:t xml:space="preserve">, or </w:t>
      </w:r>
      <w:r w:rsidRPr="003D7FD2">
        <w:rPr>
          <w:rFonts w:eastAsia="PMingLiU"/>
          <w:spacing w:val="0"/>
          <w:lang w:eastAsia="en-GB" w:bidi="en-GB"/>
        </w:rPr>
        <w:t>the way the driver drove. The purpose that the appellant requested for the information was to investigate and report on the identities of persons suspected of assisting or participating in the suspected attack on 21 July 2019.</w:t>
      </w:r>
    </w:p>
    <w:p w14:paraId="71E1E18A" w14:textId="77777777"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p>
    <w:p w14:paraId="019652C3" w14:textId="2FF0C1EE" w:rsidR="0008299F" w:rsidRPr="003D7FD2" w:rsidRDefault="0008299F" w:rsidP="007269A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Third</w:t>
      </w:r>
      <w:r w:rsidR="00577247" w:rsidRPr="003D7FD2">
        <w:rPr>
          <w:rFonts w:eastAsia="PMingLiU"/>
          <w:spacing w:val="0"/>
          <w:lang w:eastAsia="en-GB" w:bidi="en-GB"/>
        </w:rPr>
        <w:t>ly</w:t>
      </w:r>
      <w:r w:rsidRPr="003D7FD2">
        <w:rPr>
          <w:rFonts w:eastAsia="PMingLiU"/>
          <w:spacing w:val="0"/>
          <w:lang w:eastAsia="en-GB" w:bidi="en-GB"/>
        </w:rPr>
        <w:t xml:space="preserve">, as the Magistrate pointed out, Annex III of the </w:t>
      </w:r>
      <w:r w:rsidR="00EA2953">
        <w:rPr>
          <w:rFonts w:eastAsia="PMingLiU"/>
          <w:spacing w:val="0"/>
          <w:lang w:eastAsia="en-GB" w:bidi="en-GB"/>
        </w:rPr>
        <w:t>Discussion Paper</w:t>
      </w:r>
      <w:r w:rsidRPr="003D7FD2">
        <w:rPr>
          <w:rFonts w:eastAsia="PMingLiU"/>
          <w:spacing w:val="0"/>
          <w:lang w:eastAsia="en-GB" w:bidi="en-GB"/>
        </w:rPr>
        <w:t xml:space="preserve"> lists only the situations </w:t>
      </w:r>
      <w:r w:rsidR="00FA1126">
        <w:rPr>
          <w:rFonts w:eastAsia="PMingLiU"/>
          <w:spacing w:val="0"/>
          <w:lang w:eastAsia="en-GB" w:bidi="en-GB"/>
        </w:rPr>
        <w:t xml:space="preserve">to which the legislation could </w:t>
      </w:r>
      <w:r w:rsidR="00EC11D5">
        <w:rPr>
          <w:rFonts w:eastAsia="PMingLiU"/>
          <w:spacing w:val="0"/>
          <w:lang w:eastAsia="en-GB" w:bidi="en-GB"/>
        </w:rPr>
        <w:t xml:space="preserve">have applied </w:t>
      </w:r>
      <w:r w:rsidR="00FA1126">
        <w:rPr>
          <w:rFonts w:eastAsia="PMingLiU"/>
          <w:spacing w:val="0"/>
          <w:lang w:eastAsia="en-GB" w:bidi="en-GB"/>
        </w:rPr>
        <w:t xml:space="preserve">after it had been amended as proposed by </w:t>
      </w:r>
      <w:r w:rsidRPr="003D7FD2">
        <w:rPr>
          <w:rFonts w:eastAsia="PMingLiU"/>
          <w:spacing w:val="0"/>
          <w:lang w:eastAsia="en-GB" w:bidi="en-GB"/>
        </w:rPr>
        <w:t xml:space="preserve">the Department, but it is of limited </w:t>
      </w:r>
      <w:r w:rsidR="00FA1126">
        <w:rPr>
          <w:rFonts w:eastAsia="PMingLiU"/>
          <w:spacing w:val="0"/>
          <w:lang w:eastAsia="en-GB" w:bidi="en-GB"/>
        </w:rPr>
        <w:t xml:space="preserve">use </w:t>
      </w:r>
      <w:r w:rsidRPr="003D7FD2">
        <w:rPr>
          <w:rFonts w:eastAsia="PMingLiU"/>
          <w:spacing w:val="0"/>
          <w:lang w:eastAsia="en-GB" w:bidi="en-GB"/>
        </w:rPr>
        <w:t xml:space="preserve">to the court’s interpretation of the prevailing law in </w:t>
      </w:r>
      <w:r w:rsidR="00FA1126">
        <w:rPr>
          <w:rFonts w:eastAsia="PMingLiU"/>
          <w:spacing w:val="0"/>
          <w:lang w:eastAsia="en-GB" w:bidi="en-GB"/>
        </w:rPr>
        <w:t xml:space="preserve">the present </w:t>
      </w:r>
      <w:r w:rsidRPr="003D7FD2">
        <w:rPr>
          <w:rFonts w:eastAsia="PMingLiU"/>
          <w:spacing w:val="0"/>
          <w:lang w:eastAsia="en-GB" w:bidi="en-GB"/>
        </w:rPr>
        <w:t xml:space="preserve">case. Furthermore, the </w:t>
      </w:r>
      <w:r w:rsidR="00EA2953">
        <w:rPr>
          <w:rFonts w:eastAsia="PMingLiU"/>
          <w:spacing w:val="0"/>
          <w:lang w:eastAsia="en-GB" w:bidi="en-GB"/>
        </w:rPr>
        <w:t>Discussion Paper</w:t>
      </w:r>
      <w:r w:rsidRPr="003D7FD2">
        <w:rPr>
          <w:rFonts w:eastAsia="PMingLiU"/>
          <w:spacing w:val="0"/>
          <w:lang w:eastAsia="en-GB" w:bidi="en-GB"/>
        </w:rPr>
        <w:t xml:space="preserve"> reiterated the legislative purpose of regulation 4(2) of the “Regulations”</w:t>
      </w:r>
      <w:r w:rsidR="00FA1126">
        <w:rPr>
          <w:rFonts w:eastAsia="PMingLiU"/>
          <w:spacing w:val="0"/>
          <w:lang w:eastAsia="en-GB" w:bidi="en-GB"/>
        </w:rPr>
        <w:t>;</w:t>
      </w:r>
      <w:r w:rsidRPr="003D7FD2">
        <w:rPr>
          <w:rFonts w:eastAsia="PMingLiU"/>
          <w:spacing w:val="0"/>
          <w:lang w:eastAsia="en-GB" w:bidi="en-GB"/>
        </w:rPr>
        <w:t xml:space="preserve"> that is, “</w:t>
      </w:r>
      <w:r w:rsidR="00FA1126" w:rsidRPr="0071691F">
        <w:rPr>
          <w:rFonts w:eastAsia="PMingLiU"/>
          <w:spacing w:val="0"/>
          <w:szCs w:val="22"/>
          <w:lang w:eastAsia="en-GB" w:bidi="en-GB"/>
        </w:rPr>
        <w:t>the information on the Certificate should only be used for traffic and transport related purpose</w:t>
      </w:r>
      <w:r w:rsidRPr="003D7FD2">
        <w:rPr>
          <w:rFonts w:eastAsia="PMingLiU"/>
          <w:spacing w:val="0"/>
          <w:lang w:eastAsia="en-GB" w:bidi="en-GB"/>
        </w:rPr>
        <w:t xml:space="preserve">”. As the Magistrate pointed out, this is clearly the intent of the legislature all along regarding the maintenance of the register of vehicles under the “Ordinance”. Therefore, </w:t>
      </w:r>
      <w:r w:rsidR="00010316">
        <w:rPr>
          <w:rFonts w:eastAsia="PMingLiU"/>
          <w:spacing w:val="0"/>
          <w:lang w:eastAsia="en-GB" w:bidi="en-GB"/>
        </w:rPr>
        <w:t>that</w:t>
      </w:r>
      <w:r w:rsidR="00010316" w:rsidRPr="003D7FD2">
        <w:rPr>
          <w:rFonts w:eastAsia="PMingLiU"/>
          <w:spacing w:val="0"/>
          <w:lang w:eastAsia="en-GB" w:bidi="en-GB"/>
        </w:rPr>
        <w:t xml:space="preserve"> </w:t>
      </w:r>
      <w:r w:rsidRPr="003D7FD2">
        <w:rPr>
          <w:rFonts w:eastAsia="PMingLiU"/>
          <w:spacing w:val="0"/>
          <w:lang w:eastAsia="en-GB" w:bidi="en-GB"/>
        </w:rPr>
        <w:t>document does not actually support the appellant’s argument.</w:t>
      </w:r>
    </w:p>
    <w:p w14:paraId="7EF1BE68" w14:textId="77777777" w:rsidR="007269AB" w:rsidRPr="003D7FD2" w:rsidRDefault="007269AB" w:rsidP="007269AB">
      <w:pPr>
        <w:overflowPunct w:val="0"/>
        <w:topLinePunct w:val="0"/>
        <w:autoSpaceDE w:val="0"/>
        <w:autoSpaceDN w:val="0"/>
        <w:adjustRightInd/>
        <w:snapToGrid/>
        <w:spacing w:line="360" w:lineRule="auto"/>
        <w:rPr>
          <w:rFonts w:eastAsia="PMingLiU"/>
          <w:spacing w:val="0"/>
          <w:lang w:eastAsia="en-GB" w:bidi="en-GB"/>
        </w:rPr>
      </w:pPr>
    </w:p>
    <w:p w14:paraId="1B228522" w14:textId="294CE62D" w:rsidR="0008299F" w:rsidRPr="003D7FD2" w:rsidRDefault="0008299F" w:rsidP="007269A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Fourth</w:t>
      </w:r>
      <w:r w:rsidR="00577247" w:rsidRPr="003D7FD2">
        <w:rPr>
          <w:rFonts w:eastAsia="PMingLiU"/>
          <w:spacing w:val="0"/>
          <w:lang w:eastAsia="en-GB" w:bidi="en-GB"/>
        </w:rPr>
        <w:t>ly</w:t>
      </w:r>
      <w:r w:rsidRPr="003D7FD2">
        <w:rPr>
          <w:rFonts w:eastAsia="PMingLiU"/>
          <w:spacing w:val="0"/>
          <w:lang w:eastAsia="en-GB" w:bidi="en-GB"/>
        </w:rPr>
        <w:t xml:space="preserve">, I do not deny that the appellant sought the information with good </w:t>
      </w:r>
      <w:r w:rsidR="00086434">
        <w:rPr>
          <w:rFonts w:eastAsia="PMingLiU"/>
          <w:spacing w:val="0"/>
          <w:lang w:eastAsia="en-GB" w:bidi="en-GB"/>
        </w:rPr>
        <w:t>intent</w:t>
      </w:r>
      <w:r w:rsidRPr="003D7FD2">
        <w:rPr>
          <w:rFonts w:eastAsia="PMingLiU"/>
          <w:spacing w:val="0"/>
          <w:lang w:eastAsia="en-GB" w:bidi="en-GB"/>
        </w:rPr>
        <w:t xml:space="preserve">, but as the Magistrate pointed out, good </w:t>
      </w:r>
      <w:r w:rsidR="00086434">
        <w:rPr>
          <w:rFonts w:eastAsia="PMingLiU"/>
          <w:spacing w:val="0"/>
          <w:lang w:eastAsia="en-GB" w:bidi="en-GB"/>
        </w:rPr>
        <w:t>intent</w:t>
      </w:r>
      <w:r w:rsidR="00397EB9" w:rsidRPr="003D7FD2">
        <w:rPr>
          <w:rFonts w:eastAsia="PMingLiU"/>
          <w:spacing w:val="0"/>
          <w:lang w:eastAsia="en-GB" w:bidi="en-GB"/>
        </w:rPr>
        <w:t xml:space="preserve"> </w:t>
      </w:r>
      <w:r w:rsidR="00DD7D18">
        <w:rPr>
          <w:rFonts w:eastAsia="PMingLiU"/>
          <w:spacing w:val="0"/>
          <w:lang w:eastAsia="en-GB" w:bidi="en-GB"/>
        </w:rPr>
        <w:t xml:space="preserve">is </w:t>
      </w:r>
      <w:r w:rsidRPr="003D7FD2">
        <w:rPr>
          <w:rFonts w:eastAsia="PMingLiU"/>
          <w:spacing w:val="0"/>
          <w:lang w:eastAsia="en-GB" w:bidi="en-GB"/>
        </w:rPr>
        <w:t xml:space="preserve">not a defence. Since the appellant </w:t>
      </w:r>
      <w:r w:rsidR="00DD7D18">
        <w:rPr>
          <w:rFonts w:eastAsia="PMingLiU"/>
          <w:spacing w:val="0"/>
          <w:lang w:eastAsia="en-GB" w:bidi="en-GB"/>
        </w:rPr>
        <w:t xml:space="preserve">was required to </w:t>
      </w:r>
      <w:r w:rsidRPr="003D7FD2">
        <w:rPr>
          <w:rFonts w:eastAsia="PMingLiU"/>
          <w:spacing w:val="0"/>
          <w:lang w:eastAsia="en-GB" w:bidi="en-GB"/>
        </w:rPr>
        <w:t xml:space="preserve">(and did) make/tick the following declaration in the application form after ticking the options </w:t>
      </w:r>
      <w:r w:rsidR="00DD7D18">
        <w:rPr>
          <w:rFonts w:eastAsia="PMingLiU"/>
          <w:spacing w:val="0"/>
          <w:lang w:eastAsia="en-GB" w:bidi="en-GB"/>
        </w:rPr>
        <w:t>of the purpose</w:t>
      </w:r>
      <w:r w:rsidR="00A735F3">
        <w:rPr>
          <w:rFonts w:eastAsia="PMingLiU"/>
          <w:spacing w:val="0"/>
          <w:lang w:eastAsia="en-GB" w:bidi="en-GB"/>
        </w:rPr>
        <w:t>s</w:t>
      </w:r>
      <w:r w:rsidR="00DD7D18">
        <w:rPr>
          <w:rFonts w:eastAsia="PMingLiU"/>
          <w:spacing w:val="0"/>
          <w:lang w:eastAsia="en-GB" w:bidi="en-GB"/>
        </w:rPr>
        <w:t xml:space="preserve"> </w:t>
      </w:r>
      <w:r w:rsidRPr="003D7FD2">
        <w:rPr>
          <w:rFonts w:eastAsia="PMingLiU"/>
          <w:spacing w:val="0"/>
          <w:lang w:eastAsia="en-GB" w:bidi="en-GB"/>
        </w:rPr>
        <w:t>on the application form:</w:t>
      </w:r>
    </w:p>
    <w:p w14:paraId="165A3734" w14:textId="77777777" w:rsidR="007269AB" w:rsidRPr="003D7FD2" w:rsidRDefault="007269AB" w:rsidP="007269AB">
      <w:pPr>
        <w:tabs>
          <w:tab w:val="clear" w:pos="1440"/>
          <w:tab w:val="left" w:pos="1541"/>
          <w:tab w:val="left" w:pos="1542"/>
        </w:tabs>
        <w:overflowPunct w:val="0"/>
        <w:topLinePunct w:val="0"/>
        <w:autoSpaceDE w:val="0"/>
        <w:autoSpaceDN w:val="0"/>
        <w:adjustRightInd/>
        <w:snapToGrid/>
        <w:spacing w:line="240" w:lineRule="auto"/>
        <w:ind w:left="102" w:right="249"/>
        <w:jc w:val="left"/>
        <w:rPr>
          <w:rFonts w:eastAsia="PMingLiU"/>
          <w:spacing w:val="0"/>
          <w:szCs w:val="22"/>
          <w:lang w:eastAsia="en-GB" w:bidi="en-GB"/>
        </w:rPr>
      </w:pPr>
    </w:p>
    <w:p w14:paraId="1E04952B" w14:textId="77777777"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 xml:space="preserve">“I hereby declare that the information provided in the application form is true and completed. </w:t>
      </w:r>
    </w:p>
    <w:p w14:paraId="30DB4CD7" w14:textId="77777777"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681FB31D" w14:textId="77777777"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I understand that if I knowingly make any statement which is false in any material particular, I shall render myself liable under Section 111(3) of Road Traffic Ordinance (Cap. 374) to a fine of</w:t>
      </w:r>
    </w:p>
    <w:p w14:paraId="232745AA" w14:textId="77777777"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$5,000 and imprisonment for 6 months.</w:t>
      </w:r>
    </w:p>
    <w:p w14:paraId="34A85457" w14:textId="77777777"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38B84F51" w14:textId="77777777"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w:t>
      </w:r>
    </w:p>
    <w:p w14:paraId="11C7BBBB" w14:textId="77777777"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3679BE97" w14:textId="77777777"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I hereby declare that I understand that the personal data provided by a certificate of particulars of vehicle should only be used for activities relating to traffic and transport matters. I have read through and understand the content of this application form, and accept all the terms and conditions stated therein.”</w:t>
      </w:r>
    </w:p>
    <w:p w14:paraId="77916F88" w14:textId="77777777" w:rsidR="0008299F" w:rsidRPr="003D7FD2" w:rsidRDefault="0008299F" w:rsidP="007269AB">
      <w:pPr>
        <w:tabs>
          <w:tab w:val="clear" w:pos="1440"/>
        </w:tabs>
        <w:overflowPunct w:val="0"/>
        <w:topLinePunct w:val="0"/>
        <w:autoSpaceDE w:val="0"/>
        <w:autoSpaceDN w:val="0"/>
        <w:adjustRightInd/>
        <w:snapToGrid/>
        <w:spacing w:line="360" w:lineRule="auto"/>
        <w:ind w:left="1440" w:right="720"/>
        <w:rPr>
          <w:rFonts w:eastAsia="PMingLiU"/>
          <w:spacing w:val="0"/>
          <w:szCs w:val="24"/>
          <w:lang w:eastAsia="en-GB" w:bidi="en-GB"/>
        </w:rPr>
      </w:pPr>
    </w:p>
    <w:p w14:paraId="2170BBF4" w14:textId="10CFB6E8"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r w:rsidRPr="003D7FD2">
        <w:rPr>
          <w:rFonts w:eastAsia="PMingLiU"/>
          <w:spacing w:val="0"/>
          <w:lang w:eastAsia="en-GB" w:bidi="en-GB"/>
        </w:rPr>
        <w:t xml:space="preserve">Therefore, the defendant must clearly know that she </w:t>
      </w:r>
      <w:r w:rsidR="00431D35">
        <w:rPr>
          <w:rFonts w:eastAsia="PMingLiU"/>
          <w:spacing w:val="0"/>
          <w:lang w:eastAsia="en-GB" w:bidi="en-GB"/>
        </w:rPr>
        <w:t>ought to</w:t>
      </w:r>
      <w:r w:rsidRPr="003D7FD2">
        <w:rPr>
          <w:rFonts w:eastAsia="PMingLiU"/>
          <w:spacing w:val="0"/>
          <w:lang w:eastAsia="en-GB" w:bidi="en-GB"/>
        </w:rPr>
        <w:t xml:space="preserve"> provide true and correct information.</w:t>
      </w:r>
    </w:p>
    <w:p w14:paraId="7CE749BE" w14:textId="77777777"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p>
    <w:p w14:paraId="5004F083" w14:textId="1831C47B" w:rsidR="0008299F" w:rsidRPr="003D7FD2" w:rsidRDefault="0008299F" w:rsidP="007269A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Based on the foregoing, I agree with the Magistrate’s finding</w:t>
      </w:r>
      <w:r w:rsidR="00577247" w:rsidRPr="003D7FD2">
        <w:rPr>
          <w:rFonts w:eastAsia="PMingLiU"/>
          <w:spacing w:val="0"/>
          <w:lang w:eastAsia="en-GB" w:bidi="en-GB"/>
        </w:rPr>
        <w:t>s</w:t>
      </w:r>
      <w:r w:rsidRPr="003D7FD2">
        <w:rPr>
          <w:rFonts w:eastAsia="PMingLiU"/>
          <w:spacing w:val="0"/>
          <w:lang w:eastAsia="en-GB" w:bidi="en-GB"/>
        </w:rPr>
        <w:t xml:space="preserve"> </w:t>
      </w:r>
      <w:r w:rsidR="00431D35">
        <w:rPr>
          <w:rFonts w:eastAsia="PMingLiU"/>
          <w:spacing w:val="0"/>
          <w:lang w:eastAsia="en-GB" w:bidi="en-GB"/>
        </w:rPr>
        <w:t>as follows</w:t>
      </w:r>
      <w:r w:rsidRPr="003D7FD2">
        <w:rPr>
          <w:rFonts w:eastAsia="PMingLiU"/>
          <w:spacing w:val="0"/>
          <w:lang w:eastAsia="en-GB" w:bidi="en-GB"/>
        </w:rPr>
        <w:t>:</w:t>
      </w:r>
    </w:p>
    <w:p w14:paraId="688BC068" w14:textId="77777777" w:rsidR="007269AB" w:rsidRPr="003D7FD2" w:rsidRDefault="007269AB" w:rsidP="008C728D">
      <w:pPr>
        <w:overflowPunct w:val="0"/>
        <w:topLinePunct w:val="0"/>
        <w:autoSpaceDE w:val="0"/>
        <w:autoSpaceDN w:val="0"/>
        <w:adjustRightInd/>
        <w:snapToGrid/>
        <w:spacing w:line="240" w:lineRule="auto"/>
        <w:rPr>
          <w:rFonts w:eastAsia="PMingLiU"/>
          <w:spacing w:val="0"/>
          <w:lang w:eastAsia="en-GB" w:bidi="en-GB"/>
        </w:rPr>
      </w:pPr>
    </w:p>
    <w:p w14:paraId="5461486C" w14:textId="12EDF4CF"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2"/>
          <w:lang w:eastAsia="en-GB" w:bidi="en-GB"/>
        </w:rPr>
        <w:t xml:space="preserve">“60. As far as </w:t>
      </w:r>
      <w:r w:rsidRPr="003D7FD2">
        <w:rPr>
          <w:rFonts w:eastAsia="PMingLiU"/>
          <w:spacing w:val="0"/>
          <w:sz w:val="24"/>
          <w:szCs w:val="24"/>
          <w:lang w:eastAsia="en-GB" w:bidi="en-GB"/>
        </w:rPr>
        <w:t xml:space="preserve">this case is concerned, the only reasonable and irresistible inference is that the defendant used the registration information of the vehicle certificate </w:t>
      </w:r>
      <w:r w:rsidR="00431D35" w:rsidRPr="003D7FD2">
        <w:rPr>
          <w:rFonts w:eastAsia="PMingLiU"/>
          <w:spacing w:val="0"/>
          <w:sz w:val="24"/>
          <w:szCs w:val="24"/>
          <w:lang w:eastAsia="en-GB" w:bidi="en-GB"/>
        </w:rPr>
        <w:t xml:space="preserve">not only </w:t>
      </w:r>
      <w:r w:rsidRPr="003D7FD2">
        <w:rPr>
          <w:rFonts w:eastAsia="PMingLiU"/>
          <w:spacing w:val="0"/>
          <w:sz w:val="24"/>
          <w:szCs w:val="24"/>
          <w:lang w:eastAsia="en-GB" w:bidi="en-GB"/>
        </w:rPr>
        <w:t>to ‘</w:t>
      </w:r>
      <w:r w:rsidR="00FF357A">
        <w:rPr>
          <w:rFonts w:eastAsia="PMingLiU"/>
          <w:spacing w:val="0"/>
          <w:sz w:val="24"/>
          <w:szCs w:val="24"/>
          <w:lang w:eastAsia="en-GB" w:bidi="en-GB"/>
        </w:rPr>
        <w:t>search for</w:t>
      </w:r>
      <w:r w:rsidRPr="003D7FD2">
        <w:rPr>
          <w:rFonts w:eastAsia="PMingLiU"/>
          <w:spacing w:val="0"/>
          <w:sz w:val="24"/>
          <w:szCs w:val="24"/>
          <w:lang w:eastAsia="en-GB" w:bidi="en-GB"/>
        </w:rPr>
        <w:t xml:space="preserve">’ the identity of the vehicle owner, but also </w:t>
      </w:r>
      <w:r w:rsidR="00431D35">
        <w:rPr>
          <w:rFonts w:eastAsia="PMingLiU"/>
          <w:spacing w:val="0"/>
          <w:sz w:val="24"/>
          <w:szCs w:val="24"/>
          <w:lang w:eastAsia="en-GB" w:bidi="en-GB"/>
        </w:rPr>
        <w:t xml:space="preserve">to conduct </w:t>
      </w:r>
      <w:r w:rsidRPr="003D7FD2">
        <w:rPr>
          <w:rFonts w:eastAsia="PMingLiU"/>
          <w:spacing w:val="0"/>
          <w:sz w:val="24"/>
          <w:szCs w:val="24"/>
          <w:lang w:eastAsia="en-GB" w:bidi="en-GB"/>
        </w:rPr>
        <w:t xml:space="preserve">interviews and </w:t>
      </w:r>
      <w:r w:rsidR="00AA773F">
        <w:rPr>
          <w:rFonts w:eastAsia="PMingLiU"/>
          <w:spacing w:val="0"/>
          <w:sz w:val="24"/>
          <w:szCs w:val="24"/>
          <w:lang w:eastAsia="en-GB" w:bidi="en-GB"/>
        </w:rPr>
        <w:t xml:space="preserve">make </w:t>
      </w:r>
      <w:r w:rsidRPr="003D7FD2">
        <w:rPr>
          <w:rFonts w:eastAsia="PMingLiU"/>
          <w:spacing w:val="0"/>
          <w:sz w:val="24"/>
          <w:szCs w:val="24"/>
          <w:lang w:eastAsia="en-GB" w:bidi="en-GB"/>
        </w:rPr>
        <w:t xml:space="preserve">reports. This is not what she stated when she made a declaration </w:t>
      </w:r>
      <w:r w:rsidR="00431D35">
        <w:rPr>
          <w:rFonts w:eastAsia="PMingLiU"/>
          <w:spacing w:val="0"/>
          <w:sz w:val="24"/>
          <w:szCs w:val="24"/>
          <w:lang w:eastAsia="en-GB" w:bidi="en-GB"/>
        </w:rPr>
        <w:t xml:space="preserve">in </w:t>
      </w:r>
      <w:r w:rsidRPr="003D7FD2">
        <w:rPr>
          <w:rFonts w:eastAsia="PMingLiU"/>
          <w:spacing w:val="0"/>
          <w:sz w:val="24"/>
          <w:szCs w:val="24"/>
          <w:lang w:eastAsia="en-GB" w:bidi="en-GB"/>
        </w:rPr>
        <w:t>the online application, that is, for ‘other traffic and transport related’ purpose. I am sure that when the defendant made the applications for the vehicle certificates, she clearly knew that she was making the applications for the purpose of ‘</w:t>
      </w:r>
      <w:r w:rsidR="00FF357A">
        <w:rPr>
          <w:rFonts w:eastAsia="PMingLiU"/>
          <w:spacing w:val="0"/>
          <w:sz w:val="24"/>
          <w:szCs w:val="24"/>
          <w:lang w:eastAsia="en-GB" w:bidi="en-GB"/>
        </w:rPr>
        <w:t>searching</w:t>
      </w:r>
      <w:r w:rsidR="00FF357A" w:rsidRPr="003D7FD2">
        <w:rPr>
          <w:rFonts w:eastAsia="PMingLiU"/>
          <w:spacing w:val="0"/>
          <w:sz w:val="24"/>
          <w:szCs w:val="24"/>
          <w:lang w:eastAsia="en-GB" w:bidi="en-GB"/>
        </w:rPr>
        <w:t>’</w:t>
      </w:r>
      <w:r w:rsidRPr="003D7FD2">
        <w:rPr>
          <w:rFonts w:eastAsia="PMingLiU"/>
          <w:spacing w:val="0"/>
          <w:sz w:val="24"/>
          <w:szCs w:val="24"/>
          <w:lang w:eastAsia="en-GB" w:bidi="en-GB"/>
        </w:rPr>
        <w:t xml:space="preserve">, ‘interviewing’ and ‘reporting’. All of the above purposes do not fall within the three options provided by the Transport Department. Even if viewed independently or cumulatively, the purpose for which the defendant applied for the information was </w:t>
      </w:r>
      <w:r w:rsidR="00412230">
        <w:rPr>
          <w:rFonts w:eastAsia="PMingLiU"/>
          <w:spacing w:val="0"/>
          <w:sz w:val="24"/>
          <w:szCs w:val="24"/>
          <w:lang w:eastAsia="en-GB" w:bidi="en-GB"/>
        </w:rPr>
        <w:t>not related</w:t>
      </w:r>
      <w:r w:rsidR="00412230"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to the Vehicle Concerned itself. Furthermore, I accept the prosecution’s </w:t>
      </w:r>
      <w:r w:rsidR="00412230">
        <w:rPr>
          <w:rFonts w:eastAsia="PMingLiU"/>
          <w:spacing w:val="0"/>
          <w:sz w:val="24"/>
          <w:szCs w:val="24"/>
          <w:lang w:eastAsia="en-GB" w:bidi="en-GB"/>
        </w:rPr>
        <w:t xml:space="preserve">submission </w:t>
      </w:r>
      <w:r w:rsidRPr="003D7FD2">
        <w:rPr>
          <w:rFonts w:eastAsia="PMingLiU"/>
          <w:spacing w:val="0"/>
          <w:sz w:val="24"/>
          <w:szCs w:val="24"/>
          <w:lang w:eastAsia="en-GB" w:bidi="en-GB"/>
        </w:rPr>
        <w:t>that, even taking into account the incidents reported by</w:t>
      </w:r>
      <w:r w:rsidR="007269AB" w:rsidRPr="003D7FD2">
        <w:rPr>
          <w:rFonts w:eastAsia="PMingLiU"/>
          <w:spacing w:val="0"/>
          <w:sz w:val="24"/>
          <w:szCs w:val="24"/>
          <w:lang w:eastAsia="en-GB" w:bidi="en-GB"/>
        </w:rPr>
        <w:t xml:space="preserve"> </w:t>
      </w:r>
      <w:r w:rsidRPr="003D7FD2">
        <w:rPr>
          <w:rFonts w:eastAsia="PMingLiU"/>
          <w:spacing w:val="0"/>
          <w:sz w:val="24"/>
          <w:szCs w:val="24"/>
          <w:lang w:eastAsia="en-GB" w:bidi="en-GB"/>
        </w:rPr>
        <w:t xml:space="preserve">the defendant and the suspected offences themselves, </w:t>
      </w:r>
      <w:r w:rsidR="00412230">
        <w:rPr>
          <w:rFonts w:eastAsia="PMingLiU"/>
          <w:spacing w:val="0"/>
          <w:sz w:val="24"/>
          <w:szCs w:val="24"/>
          <w:lang w:eastAsia="en-GB" w:bidi="en-GB"/>
        </w:rPr>
        <w:t xml:space="preserve">they are not </w:t>
      </w:r>
      <w:r w:rsidRPr="003D7FD2">
        <w:rPr>
          <w:rFonts w:eastAsia="PMingLiU"/>
          <w:spacing w:val="0"/>
          <w:sz w:val="24"/>
          <w:szCs w:val="24"/>
          <w:lang w:eastAsia="en-GB" w:bidi="en-GB"/>
        </w:rPr>
        <w:t>related to ‘other traffic and transport related matters’.</w:t>
      </w:r>
    </w:p>
    <w:p w14:paraId="33242DA1" w14:textId="77777777"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p>
    <w:p w14:paraId="0DF73D87" w14:textId="583C51BD" w:rsidR="0008299F" w:rsidRPr="003D7FD2" w:rsidRDefault="0008299F" w:rsidP="007269AB">
      <w:pPr>
        <w:tabs>
          <w:tab w:val="clear" w:pos="1440"/>
        </w:tabs>
        <w:overflowPunct w:val="0"/>
        <w:topLinePunct w:val="0"/>
        <w:autoSpaceDE w:val="0"/>
        <w:autoSpaceDN w:val="0"/>
        <w:adjustRightInd/>
        <w:snapToGrid/>
        <w:spacing w:line="240" w:lineRule="auto"/>
        <w:ind w:left="1440" w:right="720"/>
        <w:rPr>
          <w:rFonts w:eastAsia="PMingLiU"/>
          <w:spacing w:val="0"/>
          <w:sz w:val="24"/>
          <w:szCs w:val="24"/>
          <w:lang w:eastAsia="en-GB" w:bidi="en-GB"/>
        </w:rPr>
      </w:pPr>
      <w:r w:rsidRPr="003D7FD2">
        <w:rPr>
          <w:rFonts w:eastAsia="PMingLiU"/>
          <w:spacing w:val="0"/>
          <w:sz w:val="24"/>
          <w:szCs w:val="24"/>
          <w:lang w:eastAsia="en-GB" w:bidi="en-GB"/>
        </w:rPr>
        <w:t xml:space="preserve">61.  After careful consideration of all the evidence, I believe that the only reasonable and irresistible inference is that the </w:t>
      </w:r>
      <w:r w:rsidRPr="003D7FD2">
        <w:rPr>
          <w:rFonts w:eastAsia="PMingLiU"/>
          <w:spacing w:val="0"/>
          <w:sz w:val="24"/>
          <w:szCs w:val="24"/>
          <w:lang w:eastAsia="en-GB" w:bidi="en-GB"/>
        </w:rPr>
        <w:lastRenderedPageBreak/>
        <w:t xml:space="preserve">defendant obviously applied to the Transport Department for a vehicle certificate for the Vehicle Concerned for the purpose of interviewing, reporting, and producing </w:t>
      </w:r>
      <w:r w:rsidR="00412230">
        <w:rPr>
          <w:rFonts w:eastAsia="PMingLiU"/>
          <w:spacing w:val="0"/>
          <w:sz w:val="24"/>
          <w:szCs w:val="24"/>
          <w:lang w:eastAsia="en-GB" w:bidi="en-GB"/>
        </w:rPr>
        <w:t>the programme</w:t>
      </w:r>
      <w:r w:rsidRPr="003D7FD2">
        <w:rPr>
          <w:rFonts w:eastAsia="PMingLiU"/>
          <w:spacing w:val="0"/>
          <w:sz w:val="24"/>
          <w:szCs w:val="24"/>
          <w:lang w:eastAsia="en-GB" w:bidi="en-GB"/>
        </w:rPr>
        <w:t xml:space="preserve">, but </w:t>
      </w:r>
      <w:r w:rsidR="00412230">
        <w:rPr>
          <w:rFonts w:eastAsia="PMingLiU"/>
          <w:spacing w:val="0"/>
          <w:sz w:val="24"/>
          <w:szCs w:val="24"/>
          <w:lang w:eastAsia="en-GB" w:bidi="en-GB"/>
        </w:rPr>
        <w:t xml:space="preserve">those </w:t>
      </w:r>
      <w:r w:rsidRPr="003D7FD2">
        <w:rPr>
          <w:rFonts w:eastAsia="PMingLiU"/>
          <w:spacing w:val="0"/>
          <w:sz w:val="24"/>
          <w:szCs w:val="24"/>
          <w:lang w:eastAsia="en-GB" w:bidi="en-GB"/>
        </w:rPr>
        <w:t xml:space="preserve">purposes </w:t>
      </w:r>
      <w:r w:rsidR="00412230">
        <w:rPr>
          <w:rFonts w:eastAsia="PMingLiU"/>
          <w:spacing w:val="0"/>
          <w:sz w:val="24"/>
          <w:szCs w:val="24"/>
          <w:lang w:eastAsia="en-GB" w:bidi="en-GB"/>
        </w:rPr>
        <w:t xml:space="preserve">clearly </w:t>
      </w:r>
      <w:r w:rsidRPr="003D7FD2">
        <w:rPr>
          <w:rFonts w:eastAsia="PMingLiU"/>
          <w:spacing w:val="0"/>
          <w:sz w:val="24"/>
          <w:szCs w:val="24"/>
          <w:lang w:eastAsia="en-GB" w:bidi="en-GB"/>
        </w:rPr>
        <w:t xml:space="preserve">were </w:t>
      </w:r>
      <w:r w:rsidR="00412230">
        <w:rPr>
          <w:rFonts w:eastAsia="PMingLiU"/>
          <w:spacing w:val="0"/>
          <w:sz w:val="24"/>
          <w:szCs w:val="24"/>
          <w:lang w:eastAsia="en-GB" w:bidi="en-GB"/>
        </w:rPr>
        <w:t xml:space="preserve">not related </w:t>
      </w:r>
      <w:r w:rsidRPr="003D7FD2">
        <w:rPr>
          <w:rFonts w:eastAsia="PMingLiU"/>
          <w:spacing w:val="0"/>
          <w:sz w:val="24"/>
          <w:szCs w:val="24"/>
          <w:lang w:eastAsia="en-GB" w:bidi="en-GB"/>
        </w:rPr>
        <w:t>to ‘other traffic and transport matters’</w:t>
      </w:r>
      <w:r w:rsidR="00412230">
        <w:rPr>
          <w:rFonts w:eastAsia="PMingLiU"/>
          <w:spacing w:val="0"/>
          <w:sz w:val="24"/>
          <w:szCs w:val="24"/>
          <w:lang w:eastAsia="en-GB" w:bidi="en-GB"/>
        </w:rPr>
        <w:t>.</w:t>
      </w:r>
      <w:r w:rsidRPr="003D7FD2">
        <w:rPr>
          <w:rFonts w:eastAsia="PMingLiU"/>
          <w:spacing w:val="0"/>
          <w:sz w:val="24"/>
          <w:szCs w:val="24"/>
          <w:lang w:eastAsia="en-GB" w:bidi="en-GB"/>
        </w:rPr>
        <w:t xml:space="preserve"> </w:t>
      </w:r>
      <w:r w:rsidR="00412230">
        <w:rPr>
          <w:rFonts w:eastAsia="PMingLiU"/>
          <w:spacing w:val="0"/>
          <w:sz w:val="24"/>
          <w:szCs w:val="24"/>
          <w:lang w:eastAsia="en-GB" w:bidi="en-GB"/>
        </w:rPr>
        <w:t>Nevertheless</w:t>
      </w:r>
      <w:r w:rsidRPr="003D7FD2">
        <w:rPr>
          <w:rFonts w:eastAsia="PMingLiU"/>
          <w:spacing w:val="0"/>
          <w:sz w:val="24"/>
          <w:szCs w:val="24"/>
          <w:lang w:eastAsia="en-GB" w:bidi="en-GB"/>
        </w:rPr>
        <w:t>, the defendant still ticked the option of ‘Other traffic and transport related matters’ and made a declaration confirming that the information and purposes were true. In my opinion, the prosecution’s evidence is sufficient to prove that the defendant knowingly made a statement which was false in a material particular.”</w:t>
      </w:r>
    </w:p>
    <w:p w14:paraId="610014D2" w14:textId="77777777" w:rsidR="0008299F" w:rsidRPr="003D7FD2" w:rsidRDefault="0008299F" w:rsidP="00DA3BA8">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5B2B9FA5" w14:textId="77777777" w:rsidR="0008299F" w:rsidRPr="003D7FD2" w:rsidRDefault="0008299F" w:rsidP="007269AB">
      <w:pPr>
        <w:overflowPunct w:val="0"/>
        <w:topLinePunct w:val="0"/>
        <w:autoSpaceDE w:val="0"/>
        <w:autoSpaceDN w:val="0"/>
        <w:adjustRightInd/>
        <w:snapToGrid/>
        <w:spacing w:line="360" w:lineRule="auto"/>
        <w:outlineLvl w:val="0"/>
        <w:rPr>
          <w:rFonts w:eastAsia="PMingLiU"/>
          <w:b/>
          <w:bCs/>
          <w:spacing w:val="0"/>
          <w:u w:color="000000"/>
          <w:lang w:eastAsia="en-GB" w:bidi="en-GB"/>
        </w:rPr>
      </w:pPr>
      <w:r w:rsidRPr="003D7FD2">
        <w:rPr>
          <w:rFonts w:eastAsia="PMingLiU"/>
          <w:b/>
          <w:bCs/>
          <w:spacing w:val="0"/>
          <w:u w:val="thick" w:color="000000"/>
          <w:lang w:eastAsia="en-GB" w:bidi="en-GB"/>
        </w:rPr>
        <w:t>Conclusion</w:t>
      </w:r>
    </w:p>
    <w:p w14:paraId="3398513D" w14:textId="77777777"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p>
    <w:p w14:paraId="757151E5" w14:textId="34BDAAE6" w:rsidR="0008299F" w:rsidRPr="003D7FD2" w:rsidRDefault="00412230" w:rsidP="007269A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Pr>
          <w:rFonts w:eastAsia="PMingLiU"/>
          <w:spacing w:val="0"/>
          <w:lang w:eastAsia="en-GB" w:bidi="en-GB"/>
        </w:rPr>
        <w:t xml:space="preserve">An </w:t>
      </w:r>
      <w:r w:rsidR="0008299F" w:rsidRPr="003D7FD2">
        <w:rPr>
          <w:rFonts w:eastAsia="PMingLiU"/>
          <w:spacing w:val="0"/>
          <w:lang w:eastAsia="en-GB" w:bidi="en-GB"/>
        </w:rPr>
        <w:t xml:space="preserve">appeal is by way of “rehearing” </w:t>
      </w:r>
      <w:r>
        <w:rPr>
          <w:rFonts w:eastAsia="PMingLiU"/>
          <w:spacing w:val="0"/>
          <w:lang w:eastAsia="en-GB" w:bidi="en-GB"/>
        </w:rPr>
        <w:t xml:space="preserve">on the evidence and </w:t>
      </w:r>
      <w:r w:rsidR="0008299F" w:rsidRPr="003D7FD2">
        <w:rPr>
          <w:rFonts w:eastAsia="PMingLiU"/>
          <w:spacing w:val="0"/>
          <w:lang w:eastAsia="en-GB" w:bidi="en-GB"/>
        </w:rPr>
        <w:t xml:space="preserve">testimony before a </w:t>
      </w:r>
      <w:r>
        <w:rPr>
          <w:rFonts w:eastAsia="PMingLiU"/>
          <w:spacing w:val="0"/>
          <w:lang w:eastAsia="en-GB" w:bidi="en-GB"/>
        </w:rPr>
        <w:t>m</w:t>
      </w:r>
      <w:r w:rsidRPr="003D7FD2">
        <w:rPr>
          <w:rFonts w:eastAsia="PMingLiU"/>
          <w:spacing w:val="0"/>
          <w:lang w:eastAsia="en-GB" w:bidi="en-GB"/>
        </w:rPr>
        <w:t>agistrate</w:t>
      </w:r>
      <w:r w:rsidR="0008299F" w:rsidRPr="003D7FD2">
        <w:rPr>
          <w:rFonts w:eastAsia="PMingLiU"/>
          <w:spacing w:val="0"/>
          <w:lang w:eastAsia="en-GB" w:bidi="en-GB"/>
        </w:rPr>
        <w:t xml:space="preserve">: </w:t>
      </w:r>
      <w:r w:rsidR="0008299F" w:rsidRPr="003D7FD2">
        <w:rPr>
          <w:rFonts w:eastAsia="PMingLiU"/>
          <w:i/>
          <w:spacing w:val="0"/>
          <w:lang w:eastAsia="en-GB" w:bidi="en-GB"/>
        </w:rPr>
        <w:t>Chou Shih Bin v HKSAR</w:t>
      </w:r>
      <w:r w:rsidR="00E25D8A" w:rsidRPr="003D7FD2">
        <w:rPr>
          <w:rStyle w:val="FootnoteReference"/>
          <w:rFonts w:eastAsia="PMingLiU"/>
          <w:spacing w:val="0"/>
          <w:lang w:eastAsia="en-GB" w:bidi="en-GB"/>
        </w:rPr>
        <w:footnoteReference w:id="81"/>
      </w:r>
      <w:r w:rsidR="0008299F" w:rsidRPr="003D7FD2">
        <w:rPr>
          <w:rFonts w:eastAsia="PMingLiU"/>
          <w:spacing w:val="0"/>
          <w:lang w:eastAsia="en-GB" w:bidi="en-GB"/>
        </w:rPr>
        <w:t>.</w:t>
      </w:r>
    </w:p>
    <w:p w14:paraId="175FBC00" w14:textId="77777777"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p>
    <w:p w14:paraId="4EBBFE93" w14:textId="1049889C" w:rsidR="0008299F" w:rsidRPr="003D7FD2" w:rsidRDefault="00412230" w:rsidP="007269A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Pr>
          <w:rFonts w:eastAsia="PMingLiU"/>
          <w:spacing w:val="0"/>
          <w:lang w:eastAsia="en-GB" w:bidi="en-GB"/>
        </w:rPr>
        <w:t>U</w:t>
      </w:r>
      <w:r w:rsidR="0008299F" w:rsidRPr="003D7FD2">
        <w:rPr>
          <w:rFonts w:eastAsia="PMingLiU"/>
          <w:spacing w:val="0"/>
          <w:lang w:eastAsia="en-GB" w:bidi="en-GB"/>
        </w:rPr>
        <w:t xml:space="preserve">pon </w:t>
      </w:r>
      <w:r>
        <w:rPr>
          <w:rFonts w:eastAsia="PMingLiU"/>
          <w:spacing w:val="0"/>
          <w:lang w:eastAsia="en-GB" w:bidi="en-GB"/>
        </w:rPr>
        <w:t>reviewing</w:t>
      </w:r>
      <w:r w:rsidR="0008299F" w:rsidRPr="003D7FD2">
        <w:rPr>
          <w:rFonts w:eastAsia="PMingLiU"/>
          <w:spacing w:val="0"/>
          <w:lang w:eastAsia="en-GB" w:bidi="en-GB"/>
        </w:rPr>
        <w:t xml:space="preserve"> all the evidence in this case and </w:t>
      </w:r>
      <w:r>
        <w:rPr>
          <w:rFonts w:eastAsia="PMingLiU"/>
          <w:spacing w:val="0"/>
          <w:lang w:eastAsia="en-GB" w:bidi="en-GB"/>
        </w:rPr>
        <w:t xml:space="preserve">considering </w:t>
      </w:r>
      <w:r w:rsidR="0008299F" w:rsidRPr="003D7FD2">
        <w:rPr>
          <w:rFonts w:eastAsia="PMingLiU"/>
          <w:spacing w:val="0"/>
          <w:lang w:eastAsia="en-GB" w:bidi="en-GB"/>
        </w:rPr>
        <w:t xml:space="preserve">the submissions of both the appellant and the respondent, </w:t>
      </w:r>
      <w:r>
        <w:rPr>
          <w:rFonts w:eastAsia="PMingLiU"/>
          <w:spacing w:val="0"/>
          <w:lang w:eastAsia="en-GB" w:bidi="en-GB"/>
        </w:rPr>
        <w:t xml:space="preserve">I </w:t>
      </w:r>
      <w:r w:rsidR="0008299F" w:rsidRPr="003D7FD2">
        <w:rPr>
          <w:rFonts w:eastAsia="PMingLiU"/>
          <w:spacing w:val="0"/>
          <w:lang w:eastAsia="en-GB" w:bidi="en-GB"/>
        </w:rPr>
        <w:t xml:space="preserve">agree with the decision of the Magistrate </w:t>
      </w:r>
      <w:r w:rsidR="009A2D90">
        <w:rPr>
          <w:rFonts w:eastAsia="PMingLiU"/>
          <w:spacing w:val="0"/>
          <w:lang w:eastAsia="en-GB" w:bidi="en-GB"/>
        </w:rPr>
        <w:t xml:space="preserve">on the </w:t>
      </w:r>
      <w:r w:rsidR="0014473E">
        <w:rPr>
          <w:rFonts w:eastAsia="PMingLiU"/>
          <w:spacing w:val="0"/>
          <w:lang w:eastAsia="en-GB" w:bidi="en-GB"/>
        </w:rPr>
        <w:t xml:space="preserve">appellant’s </w:t>
      </w:r>
      <w:r w:rsidR="009A2D90">
        <w:rPr>
          <w:rFonts w:eastAsia="PMingLiU"/>
          <w:spacing w:val="0"/>
          <w:lang w:eastAsia="en-GB" w:bidi="en-GB"/>
        </w:rPr>
        <w:t>conviction</w:t>
      </w:r>
      <w:r>
        <w:rPr>
          <w:rFonts w:eastAsia="PMingLiU"/>
          <w:spacing w:val="0"/>
          <w:lang w:eastAsia="en-GB" w:bidi="en-GB"/>
        </w:rPr>
        <w:t>. Accordingly</w:t>
      </w:r>
      <w:r w:rsidR="0008299F" w:rsidRPr="003D7FD2">
        <w:rPr>
          <w:rFonts w:eastAsia="PMingLiU"/>
          <w:spacing w:val="0"/>
          <w:lang w:eastAsia="en-GB" w:bidi="en-GB"/>
        </w:rPr>
        <w:t xml:space="preserve">, </w:t>
      </w:r>
      <w:r>
        <w:rPr>
          <w:rFonts w:eastAsia="PMingLiU"/>
          <w:spacing w:val="0"/>
          <w:lang w:eastAsia="en-GB" w:bidi="en-GB"/>
        </w:rPr>
        <w:t xml:space="preserve">I dismiss </w:t>
      </w:r>
      <w:r w:rsidR="0008299F" w:rsidRPr="003D7FD2">
        <w:rPr>
          <w:rFonts w:eastAsia="PMingLiU"/>
          <w:spacing w:val="0"/>
          <w:lang w:eastAsia="en-GB" w:bidi="en-GB"/>
        </w:rPr>
        <w:t>the appeal against the appellant’s conviction.</w:t>
      </w:r>
    </w:p>
    <w:p w14:paraId="1D223E8C" w14:textId="77777777"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p>
    <w:p w14:paraId="45C63EFA" w14:textId="77777777" w:rsidR="0008299F" w:rsidRPr="003D7FD2" w:rsidRDefault="0008299F" w:rsidP="007269AB">
      <w:pPr>
        <w:numPr>
          <w:ilvl w:val="0"/>
          <w:numId w:val="23"/>
        </w:numPr>
        <w:overflowPunct w:val="0"/>
        <w:topLinePunct w:val="0"/>
        <w:autoSpaceDE w:val="0"/>
        <w:autoSpaceDN w:val="0"/>
        <w:adjustRightInd/>
        <w:snapToGrid/>
        <w:spacing w:line="360" w:lineRule="auto"/>
        <w:ind w:left="0" w:firstLine="0"/>
        <w:rPr>
          <w:rFonts w:eastAsia="PMingLiU"/>
          <w:spacing w:val="0"/>
          <w:lang w:eastAsia="en-GB" w:bidi="en-GB"/>
        </w:rPr>
      </w:pPr>
      <w:r w:rsidRPr="003D7FD2">
        <w:rPr>
          <w:rFonts w:eastAsia="PMingLiU"/>
          <w:spacing w:val="0"/>
          <w:lang w:eastAsia="en-GB" w:bidi="en-GB"/>
        </w:rPr>
        <w:t>Finally, I would like to thank both the appellant and the respondent for their assistance.</w:t>
      </w:r>
    </w:p>
    <w:p w14:paraId="616AC68C" w14:textId="77777777" w:rsidR="0008299F" w:rsidRPr="003D7FD2" w:rsidRDefault="0008299F" w:rsidP="007269AB">
      <w:pPr>
        <w:overflowPunct w:val="0"/>
        <w:topLinePunct w:val="0"/>
        <w:autoSpaceDE w:val="0"/>
        <w:autoSpaceDN w:val="0"/>
        <w:adjustRightInd/>
        <w:snapToGrid/>
        <w:spacing w:line="360" w:lineRule="auto"/>
        <w:rPr>
          <w:rFonts w:eastAsia="PMingLiU"/>
          <w:spacing w:val="0"/>
          <w:lang w:eastAsia="en-GB" w:bidi="en-GB"/>
        </w:rPr>
      </w:pPr>
    </w:p>
    <w:p w14:paraId="584FDEDF" w14:textId="77777777" w:rsidR="0008299F" w:rsidRPr="003D7FD2" w:rsidRDefault="0008299F"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0B25EE14" w14:textId="77777777" w:rsidR="00E25D8A" w:rsidRPr="003D7FD2" w:rsidRDefault="00E25D8A"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492B194E" w14:textId="77777777" w:rsidR="006D6A2C" w:rsidRPr="003D7FD2" w:rsidRDefault="006D6A2C" w:rsidP="00480B70">
      <w:pPr>
        <w:tabs>
          <w:tab w:val="clear" w:pos="1440"/>
        </w:tabs>
        <w:overflowPunct w:val="0"/>
        <w:topLinePunct w:val="0"/>
        <w:autoSpaceDE w:val="0"/>
        <w:autoSpaceDN w:val="0"/>
        <w:adjustRightInd/>
        <w:snapToGrid/>
        <w:spacing w:line="360" w:lineRule="auto"/>
        <w:jc w:val="left"/>
        <w:rPr>
          <w:rFonts w:eastAsia="PMingLiU"/>
          <w:spacing w:val="0"/>
          <w:lang w:eastAsia="en-GB" w:bidi="en-GB"/>
        </w:rPr>
      </w:pPr>
    </w:p>
    <w:p w14:paraId="1576AD57" w14:textId="77777777" w:rsidR="0008299F" w:rsidRPr="003D7FD2" w:rsidRDefault="00E25D8A" w:rsidP="00E25D8A">
      <w:pPr>
        <w:tabs>
          <w:tab w:val="clear" w:pos="1440"/>
          <w:tab w:val="center" w:pos="6480"/>
        </w:tabs>
        <w:overflowPunct w:val="0"/>
        <w:topLinePunct w:val="0"/>
        <w:autoSpaceDE w:val="0"/>
        <w:autoSpaceDN w:val="0"/>
        <w:adjustRightInd/>
        <w:snapToGrid/>
        <w:spacing w:line="360" w:lineRule="auto"/>
        <w:jc w:val="left"/>
        <w:rPr>
          <w:rFonts w:eastAsia="PMingLiU"/>
          <w:spacing w:val="0"/>
          <w:lang w:eastAsia="en-GB" w:bidi="en-GB"/>
        </w:rPr>
      </w:pPr>
      <w:r w:rsidRPr="003D7FD2">
        <w:rPr>
          <w:rFonts w:eastAsia="PMingLiU"/>
          <w:spacing w:val="0"/>
          <w:lang w:eastAsia="en-GB" w:bidi="en-GB"/>
        </w:rPr>
        <w:tab/>
      </w:r>
      <w:r w:rsidR="0008299F" w:rsidRPr="003D7FD2">
        <w:rPr>
          <w:rFonts w:eastAsia="PMingLiU"/>
          <w:spacing w:val="0"/>
          <w:lang w:eastAsia="en-GB" w:bidi="en-GB"/>
        </w:rPr>
        <w:t>(Alex Lee)</w:t>
      </w:r>
    </w:p>
    <w:p w14:paraId="04E49A95" w14:textId="77777777" w:rsidR="0008299F" w:rsidRPr="003D7FD2" w:rsidRDefault="00E25D8A" w:rsidP="00E25D8A">
      <w:pPr>
        <w:tabs>
          <w:tab w:val="clear" w:pos="1440"/>
          <w:tab w:val="center" w:pos="6480"/>
        </w:tabs>
        <w:overflowPunct w:val="0"/>
        <w:topLinePunct w:val="0"/>
        <w:autoSpaceDE w:val="0"/>
        <w:autoSpaceDN w:val="0"/>
        <w:adjustRightInd/>
        <w:snapToGrid/>
        <w:spacing w:line="360" w:lineRule="auto"/>
        <w:jc w:val="left"/>
        <w:rPr>
          <w:rFonts w:eastAsia="PMingLiU"/>
          <w:spacing w:val="0"/>
          <w:lang w:eastAsia="en-GB" w:bidi="en-GB"/>
        </w:rPr>
      </w:pPr>
      <w:r w:rsidRPr="003D7FD2">
        <w:rPr>
          <w:rFonts w:eastAsia="PMingLiU"/>
          <w:spacing w:val="0"/>
          <w:lang w:eastAsia="en-GB" w:bidi="en-GB"/>
        </w:rPr>
        <w:tab/>
      </w:r>
      <w:r w:rsidR="0008299F" w:rsidRPr="003D7FD2">
        <w:rPr>
          <w:rFonts w:eastAsia="PMingLiU"/>
          <w:spacing w:val="0"/>
          <w:lang w:eastAsia="en-GB" w:bidi="en-GB"/>
        </w:rPr>
        <w:t>Judge of the Court of First Instance</w:t>
      </w:r>
    </w:p>
    <w:p w14:paraId="510AED8A" w14:textId="77777777" w:rsidR="0008299F" w:rsidRPr="003D7FD2" w:rsidRDefault="00E25D8A" w:rsidP="00E25D8A">
      <w:pPr>
        <w:tabs>
          <w:tab w:val="clear" w:pos="1440"/>
          <w:tab w:val="center" w:pos="6480"/>
        </w:tabs>
        <w:overflowPunct w:val="0"/>
        <w:topLinePunct w:val="0"/>
        <w:autoSpaceDE w:val="0"/>
        <w:autoSpaceDN w:val="0"/>
        <w:adjustRightInd/>
        <w:snapToGrid/>
        <w:spacing w:line="360" w:lineRule="auto"/>
        <w:jc w:val="left"/>
        <w:rPr>
          <w:rFonts w:eastAsia="PMingLiU"/>
          <w:spacing w:val="0"/>
          <w:lang w:eastAsia="en-GB" w:bidi="en-GB"/>
        </w:rPr>
      </w:pPr>
      <w:r w:rsidRPr="003D7FD2">
        <w:rPr>
          <w:rFonts w:eastAsia="PMingLiU"/>
          <w:spacing w:val="0"/>
          <w:lang w:eastAsia="en-GB" w:bidi="en-GB"/>
        </w:rPr>
        <w:tab/>
      </w:r>
      <w:r w:rsidR="0008299F" w:rsidRPr="003D7FD2">
        <w:rPr>
          <w:rFonts w:eastAsia="PMingLiU"/>
          <w:spacing w:val="0"/>
          <w:lang w:eastAsia="en-GB" w:bidi="en-GB"/>
        </w:rPr>
        <w:t>High Court</w:t>
      </w:r>
    </w:p>
    <w:p w14:paraId="2B47B5CE" w14:textId="77777777" w:rsidR="00E25D8A" w:rsidRPr="003D7FD2" w:rsidRDefault="00E25D8A" w:rsidP="00480B70">
      <w:pPr>
        <w:tabs>
          <w:tab w:val="clear" w:pos="1440"/>
        </w:tabs>
        <w:overflowPunct w:val="0"/>
        <w:topLinePunct w:val="0"/>
        <w:autoSpaceDE w:val="0"/>
        <w:autoSpaceDN w:val="0"/>
        <w:adjustRightInd/>
        <w:snapToGrid/>
        <w:spacing w:line="360" w:lineRule="auto"/>
        <w:jc w:val="left"/>
        <w:rPr>
          <w:rFonts w:eastAsia="PMingLiU"/>
          <w:spacing w:val="0"/>
          <w:position w:val="7"/>
          <w:lang w:eastAsia="en-GB" w:bidi="en-GB"/>
        </w:rPr>
      </w:pPr>
    </w:p>
    <w:p w14:paraId="79165E2C" w14:textId="79EBEA5A" w:rsidR="0008299F" w:rsidRPr="003D7FD2" w:rsidRDefault="0008299F" w:rsidP="00E25D8A">
      <w:pPr>
        <w:tabs>
          <w:tab w:val="clear" w:pos="1440"/>
        </w:tabs>
        <w:overflowPunct w:val="0"/>
        <w:topLinePunct w:val="0"/>
        <w:autoSpaceDE w:val="0"/>
        <w:autoSpaceDN w:val="0"/>
        <w:adjustRightInd/>
        <w:snapToGrid/>
        <w:spacing w:line="360" w:lineRule="auto"/>
        <w:ind w:left="720" w:hanging="720"/>
        <w:rPr>
          <w:rFonts w:eastAsia="PMingLiU"/>
          <w:spacing w:val="0"/>
          <w:lang w:eastAsia="en-GB" w:bidi="en-GB"/>
        </w:rPr>
      </w:pPr>
      <w:r w:rsidRPr="003D7FD2">
        <w:rPr>
          <w:rFonts w:eastAsia="PMingLiU"/>
          <w:spacing w:val="0"/>
          <w:lang w:eastAsia="en-GB" w:bidi="en-GB"/>
        </w:rPr>
        <w:lastRenderedPageBreak/>
        <w:t>Mr Derek Lau, Acting SADPP, and Mr Vincent Lee, SPP of the Department of Justice, for the respondent</w:t>
      </w:r>
      <w:r w:rsidR="000B2018">
        <w:rPr>
          <w:rFonts w:eastAsia="PMingLiU"/>
          <w:spacing w:val="0"/>
          <w:lang w:eastAsia="en-GB" w:bidi="en-GB"/>
        </w:rPr>
        <w:t>.</w:t>
      </w:r>
    </w:p>
    <w:p w14:paraId="6A27C2FB" w14:textId="77777777" w:rsidR="00E25D8A" w:rsidRPr="003D7FD2" w:rsidRDefault="00E25D8A" w:rsidP="00E25D8A">
      <w:pPr>
        <w:tabs>
          <w:tab w:val="clear" w:pos="1440"/>
        </w:tabs>
        <w:overflowPunct w:val="0"/>
        <w:topLinePunct w:val="0"/>
        <w:autoSpaceDE w:val="0"/>
        <w:autoSpaceDN w:val="0"/>
        <w:adjustRightInd/>
        <w:snapToGrid/>
        <w:spacing w:line="360" w:lineRule="auto"/>
        <w:ind w:left="720" w:hanging="720"/>
        <w:rPr>
          <w:rFonts w:eastAsia="PMingLiU"/>
          <w:spacing w:val="0"/>
          <w:lang w:eastAsia="en-GB" w:bidi="en-GB"/>
        </w:rPr>
      </w:pPr>
    </w:p>
    <w:p w14:paraId="127000E9" w14:textId="720257C3" w:rsidR="0008299F" w:rsidRPr="003D7FD2" w:rsidRDefault="0008299F" w:rsidP="00E25D8A">
      <w:pPr>
        <w:tabs>
          <w:tab w:val="clear" w:pos="1440"/>
        </w:tabs>
        <w:overflowPunct w:val="0"/>
        <w:topLinePunct w:val="0"/>
        <w:autoSpaceDE w:val="0"/>
        <w:autoSpaceDN w:val="0"/>
        <w:adjustRightInd/>
        <w:snapToGrid/>
        <w:spacing w:line="360" w:lineRule="auto"/>
        <w:ind w:left="720" w:hanging="720"/>
        <w:rPr>
          <w:rFonts w:eastAsia="PMingLiU"/>
          <w:spacing w:val="0"/>
          <w:lang w:eastAsia="en-GB" w:bidi="en-GB"/>
        </w:rPr>
      </w:pPr>
      <w:r w:rsidRPr="003D7FD2">
        <w:rPr>
          <w:rFonts w:eastAsia="PMingLiU"/>
          <w:spacing w:val="0"/>
          <w:lang w:eastAsia="en-GB" w:bidi="en-GB"/>
        </w:rPr>
        <w:t>Mr Derek Chan, S.C., Mr Tien Kei-</w:t>
      </w:r>
      <w:proofErr w:type="spellStart"/>
      <w:r w:rsidRPr="003D7FD2">
        <w:rPr>
          <w:rFonts w:eastAsia="PMingLiU"/>
          <w:spacing w:val="0"/>
          <w:lang w:eastAsia="en-GB" w:bidi="en-GB"/>
        </w:rPr>
        <w:t>rui</w:t>
      </w:r>
      <w:proofErr w:type="spellEnd"/>
      <w:r w:rsidRPr="003D7FD2">
        <w:rPr>
          <w:rFonts w:eastAsia="PMingLiU"/>
          <w:spacing w:val="0"/>
          <w:lang w:eastAsia="en-GB" w:bidi="en-GB"/>
        </w:rPr>
        <w:t xml:space="preserve"> and Mr Geoffrey Yeung, instructed by </w:t>
      </w:r>
      <w:proofErr w:type="spellStart"/>
      <w:r w:rsidRPr="003D7FD2">
        <w:rPr>
          <w:rFonts w:eastAsia="PMingLiU"/>
          <w:spacing w:val="0"/>
          <w:lang w:eastAsia="en-GB" w:bidi="en-GB"/>
        </w:rPr>
        <w:t>Ho</w:t>
      </w:r>
      <w:proofErr w:type="spellEnd"/>
      <w:r w:rsidRPr="003D7FD2">
        <w:rPr>
          <w:rFonts w:eastAsia="PMingLiU"/>
          <w:spacing w:val="0"/>
          <w:lang w:eastAsia="en-GB" w:bidi="en-GB"/>
        </w:rPr>
        <w:t xml:space="preserve"> </w:t>
      </w:r>
      <w:proofErr w:type="spellStart"/>
      <w:r w:rsidRPr="003D7FD2">
        <w:rPr>
          <w:rFonts w:eastAsia="PMingLiU"/>
          <w:spacing w:val="0"/>
          <w:lang w:eastAsia="en-GB" w:bidi="en-GB"/>
        </w:rPr>
        <w:t>Tse</w:t>
      </w:r>
      <w:proofErr w:type="spellEnd"/>
      <w:r w:rsidRPr="003D7FD2">
        <w:rPr>
          <w:rFonts w:eastAsia="PMingLiU"/>
          <w:spacing w:val="0"/>
          <w:lang w:eastAsia="en-GB" w:bidi="en-GB"/>
        </w:rPr>
        <w:t xml:space="preserve"> </w:t>
      </w:r>
      <w:proofErr w:type="spellStart"/>
      <w:r w:rsidRPr="003D7FD2">
        <w:rPr>
          <w:rFonts w:eastAsia="PMingLiU"/>
          <w:spacing w:val="0"/>
          <w:lang w:eastAsia="en-GB" w:bidi="en-GB"/>
        </w:rPr>
        <w:t>Wai</w:t>
      </w:r>
      <w:proofErr w:type="spellEnd"/>
      <w:r w:rsidRPr="003D7FD2">
        <w:rPr>
          <w:rFonts w:eastAsia="PMingLiU"/>
          <w:spacing w:val="0"/>
          <w:lang w:eastAsia="en-GB" w:bidi="en-GB"/>
        </w:rPr>
        <w:t xml:space="preserve"> &amp; Partners, for the appellant</w:t>
      </w:r>
      <w:r w:rsidR="000B2018">
        <w:rPr>
          <w:rFonts w:eastAsia="PMingLiU"/>
          <w:spacing w:val="0"/>
          <w:lang w:eastAsia="en-GB" w:bidi="en-GB"/>
        </w:rPr>
        <w:t>.</w:t>
      </w:r>
    </w:p>
    <w:p w14:paraId="6DDFA96F" w14:textId="77777777" w:rsidR="00D1380F" w:rsidRPr="003D7FD2" w:rsidRDefault="00D1380F" w:rsidP="00E25D8A">
      <w:pPr>
        <w:overflowPunct w:val="0"/>
        <w:spacing w:line="360" w:lineRule="auto"/>
        <w:ind w:left="720" w:hanging="720"/>
        <w:rPr>
          <w:rFonts w:eastAsia="PMingLiU"/>
          <w:spacing w:val="0"/>
        </w:rPr>
      </w:pPr>
    </w:p>
    <w:p w14:paraId="3873E968" w14:textId="02B994FE" w:rsidR="0055012A" w:rsidRDefault="0055012A" w:rsidP="00E25D8A">
      <w:pPr>
        <w:overflowPunct w:val="0"/>
        <w:spacing w:line="360" w:lineRule="auto"/>
        <w:ind w:left="720" w:hanging="720"/>
        <w:rPr>
          <w:rFonts w:eastAsia="PMingLiU"/>
          <w:spacing w:val="0"/>
        </w:rPr>
      </w:pPr>
    </w:p>
    <w:p w14:paraId="46758F75" w14:textId="23774BFF" w:rsidR="003B1C95" w:rsidRDefault="008602D4" w:rsidP="003B1C95">
      <w:pPr>
        <w:tabs>
          <w:tab w:val="center" w:pos="4234"/>
          <w:tab w:val="right" w:pos="8453"/>
        </w:tabs>
        <w:topLinePunct w:val="0"/>
        <w:autoSpaceDN w:val="0"/>
        <w:spacing w:line="360" w:lineRule="auto"/>
        <w:ind w:left="720" w:hanging="720"/>
        <w:rPr>
          <w:rFonts w:eastAsia="PMingLiU"/>
          <w:b/>
          <w:spacing w:val="0"/>
          <w:sz w:val="20"/>
          <w:szCs w:val="20"/>
        </w:rPr>
      </w:pPr>
      <w:r>
        <w:rPr>
          <w:rFonts w:eastAsia="宋体"/>
          <w:spacing w:val="0"/>
          <w:szCs w:val="20"/>
        </w:rPr>
        <w:t>Translation</w:t>
      </w:r>
      <w:r w:rsidR="003B1C95">
        <w:rPr>
          <w:rFonts w:eastAsia="宋体"/>
          <w:spacing w:val="0"/>
          <w:szCs w:val="20"/>
        </w:rPr>
        <w:t xml:space="preserve"> vetted by Mr. Walter Lee, solicitor.</w:t>
      </w:r>
    </w:p>
    <w:p w14:paraId="24958C66" w14:textId="77777777" w:rsidR="003B1C95" w:rsidRPr="003D7FD2" w:rsidRDefault="003B1C95" w:rsidP="00E25D8A">
      <w:pPr>
        <w:overflowPunct w:val="0"/>
        <w:spacing w:line="360" w:lineRule="auto"/>
        <w:ind w:left="720" w:hanging="720"/>
        <w:rPr>
          <w:rFonts w:eastAsia="PMingLiU"/>
          <w:spacing w:val="0"/>
        </w:rPr>
      </w:pPr>
    </w:p>
    <w:sectPr w:rsidR="003B1C95" w:rsidRPr="003D7FD2" w:rsidSect="001648F8">
      <w:headerReference w:type="default" r:id="rId8"/>
      <w:headerReference w:type="first" r:id="rId9"/>
      <w:pgSz w:w="11909" w:h="16834" w:code="9"/>
      <w:pgMar w:top="180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B6C53" w14:textId="77777777" w:rsidR="00A635EB" w:rsidRDefault="00A635EB" w:rsidP="00C61C60">
      <w:pPr>
        <w:spacing w:line="240" w:lineRule="auto"/>
      </w:pPr>
      <w:r>
        <w:separator/>
      </w:r>
    </w:p>
  </w:endnote>
  <w:endnote w:type="continuationSeparator" w:id="0">
    <w:p w14:paraId="23420792" w14:textId="77777777" w:rsidR="00A635EB" w:rsidRDefault="00A635EB" w:rsidP="00C61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1B8EC" w14:textId="77777777" w:rsidR="00A635EB" w:rsidRDefault="00A635EB" w:rsidP="00C61C60">
      <w:pPr>
        <w:spacing w:line="240" w:lineRule="auto"/>
      </w:pPr>
      <w:r>
        <w:separator/>
      </w:r>
    </w:p>
  </w:footnote>
  <w:footnote w:type="continuationSeparator" w:id="0">
    <w:p w14:paraId="6608E99D" w14:textId="77777777" w:rsidR="00A635EB" w:rsidRDefault="00A635EB" w:rsidP="00C61C60">
      <w:pPr>
        <w:spacing w:line="240" w:lineRule="auto"/>
      </w:pPr>
      <w:r>
        <w:continuationSeparator/>
      </w:r>
    </w:p>
  </w:footnote>
  <w:footnote w:id="1">
    <w:p w14:paraId="5D0DF22E" w14:textId="1C201A1D" w:rsidR="0094294F" w:rsidRPr="00055580" w:rsidRDefault="0094294F" w:rsidP="00F87A1E">
      <w:pPr>
        <w:pStyle w:val="FootnoteText"/>
        <w:tabs>
          <w:tab w:val="clear" w:pos="1440"/>
        </w:tabs>
        <w:spacing w:after="120"/>
        <w:ind w:left="360" w:hanging="360"/>
        <w:rPr>
          <w:rFonts w:eastAsia="PMingLiU"/>
          <w:snapToGrid/>
          <w:spacing w:val="0"/>
          <w:sz w:val="20"/>
          <w:szCs w:val="20"/>
          <w:lang w:eastAsia="en-GB" w:bidi="en-GB"/>
        </w:rPr>
      </w:pPr>
      <w:r w:rsidRPr="00055580">
        <w:rPr>
          <w:rStyle w:val="FootnoteReference"/>
          <w:rFonts w:eastAsia="PMingLiU"/>
          <w:spacing w:val="0"/>
          <w:sz w:val="20"/>
          <w:szCs w:val="20"/>
        </w:rPr>
        <w:footnoteRef/>
      </w:r>
      <w:r w:rsidRPr="00055580">
        <w:rPr>
          <w:rFonts w:eastAsia="PMingLiU"/>
          <w:spacing w:val="0"/>
          <w:sz w:val="20"/>
          <w:szCs w:val="20"/>
        </w:rPr>
        <w:t xml:space="preserve"> </w:t>
      </w:r>
      <w:r w:rsidRPr="00055580">
        <w:rPr>
          <w:rFonts w:eastAsia="PMingLiU"/>
          <w:spacing w:val="0"/>
          <w:sz w:val="20"/>
          <w:szCs w:val="20"/>
          <w:lang w:val="en-US"/>
        </w:rPr>
        <w:tab/>
        <w:t>Contrary to section 111(3)(a) of the Road Traffic Ordinance (</w:t>
      </w:r>
      <w:r>
        <w:rPr>
          <w:rFonts w:eastAsia="PMingLiU"/>
          <w:spacing w:val="0"/>
          <w:sz w:val="20"/>
          <w:szCs w:val="20"/>
          <w:lang w:val="en-US"/>
        </w:rPr>
        <w:t xml:space="preserve">the </w:t>
      </w:r>
      <w:r w:rsidRPr="00055580">
        <w:rPr>
          <w:rFonts w:eastAsia="PMingLiU"/>
          <w:spacing w:val="0"/>
          <w:sz w:val="20"/>
          <w:szCs w:val="20"/>
          <w:lang w:val="en-US"/>
        </w:rPr>
        <w:t>“</w:t>
      </w:r>
      <w:r w:rsidRPr="0046457C">
        <w:rPr>
          <w:rFonts w:eastAsia="PMingLiU"/>
          <w:b/>
          <w:bCs/>
          <w:spacing w:val="0"/>
          <w:sz w:val="20"/>
          <w:szCs w:val="20"/>
          <w:lang w:val="en-US"/>
        </w:rPr>
        <w:t>Ordinance</w:t>
      </w:r>
      <w:r w:rsidRPr="00055580">
        <w:rPr>
          <w:rFonts w:eastAsia="PMingLiU"/>
          <w:spacing w:val="0"/>
          <w:sz w:val="20"/>
          <w:szCs w:val="20"/>
          <w:lang w:val="en-US"/>
        </w:rPr>
        <w:t>”), Cap. 374 of the Laws of Hong Kong.</w:t>
      </w:r>
    </w:p>
  </w:footnote>
  <w:footnote w:id="2">
    <w:p w14:paraId="7B10B61C" w14:textId="26852B45" w:rsidR="0094294F" w:rsidRPr="00055580" w:rsidRDefault="0094294F" w:rsidP="00F87A1E">
      <w:pPr>
        <w:widowControl w:val="0"/>
        <w:tabs>
          <w:tab w:val="clear" w:pos="1440"/>
          <w:tab w:val="left" w:pos="36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Fonts w:eastAsia="PMingLiU"/>
          <w:spacing w:val="0"/>
          <w:sz w:val="20"/>
          <w:szCs w:val="20"/>
          <w:vertAlign w:val="superscript"/>
          <w:lang w:eastAsia="en-GB" w:bidi="en-GB"/>
        </w:rPr>
        <w:footnoteRef/>
      </w:r>
      <w:r w:rsidRPr="00055580">
        <w:rPr>
          <w:rFonts w:eastAsia="PMingLiU"/>
          <w:spacing w:val="0"/>
          <w:sz w:val="20"/>
          <w:szCs w:val="20"/>
          <w:lang w:eastAsia="en-GB" w:bidi="en-GB"/>
        </w:rPr>
        <w:t xml:space="preserve"> </w:t>
      </w:r>
      <w:r w:rsidRPr="00055580">
        <w:rPr>
          <w:rFonts w:eastAsia="PMingLiU"/>
          <w:spacing w:val="0"/>
          <w:sz w:val="20"/>
          <w:szCs w:val="20"/>
          <w:lang w:eastAsia="en-GB" w:bidi="en-GB"/>
        </w:rPr>
        <w:tab/>
        <w:t xml:space="preserve">See </w:t>
      </w:r>
      <w:r>
        <w:rPr>
          <w:rFonts w:eastAsia="PMingLiU"/>
          <w:spacing w:val="0"/>
          <w:sz w:val="20"/>
          <w:szCs w:val="20"/>
          <w:lang w:eastAsia="en-GB" w:bidi="en-GB"/>
        </w:rPr>
        <w:t xml:space="preserve">the </w:t>
      </w:r>
      <w:r w:rsidRPr="00055580">
        <w:rPr>
          <w:rFonts w:eastAsia="PMingLiU"/>
          <w:spacing w:val="0"/>
          <w:sz w:val="20"/>
          <w:szCs w:val="20"/>
          <w:lang w:eastAsia="en-GB" w:bidi="en-GB"/>
        </w:rPr>
        <w:t>Notice of Appeal (Form 101) dated 5 May 2021.</w:t>
      </w:r>
    </w:p>
  </w:footnote>
  <w:footnote w:id="3">
    <w:p w14:paraId="4B27437C" w14:textId="77777777" w:rsidR="0094294F" w:rsidRPr="00055580" w:rsidRDefault="0094294F" w:rsidP="00F87A1E">
      <w:pPr>
        <w:pStyle w:val="FootnoteText"/>
        <w:tabs>
          <w:tab w:val="clear" w:pos="1440"/>
          <w:tab w:val="left" w:pos="360"/>
        </w:tabs>
        <w:spacing w:after="120"/>
        <w:ind w:left="360" w:hanging="360"/>
        <w:rPr>
          <w:spacing w:val="0"/>
          <w:sz w:val="20"/>
          <w:szCs w:val="20"/>
          <w:lang w:val="en-US"/>
        </w:rPr>
      </w:pPr>
      <w:r w:rsidRPr="00055580">
        <w:rPr>
          <w:rFonts w:eastAsia="PMingLiU"/>
          <w:snapToGrid/>
          <w:spacing w:val="0"/>
          <w:sz w:val="20"/>
          <w:szCs w:val="20"/>
          <w:vertAlign w:val="superscript"/>
          <w:lang w:eastAsia="en-GB" w:bidi="en-GB"/>
        </w:rPr>
        <w:footnoteRef/>
      </w:r>
      <w:r w:rsidRPr="00055580">
        <w:rPr>
          <w:rFonts w:eastAsia="PMingLiU"/>
          <w:snapToGrid/>
          <w:spacing w:val="0"/>
          <w:sz w:val="20"/>
          <w:szCs w:val="20"/>
          <w:lang w:eastAsia="en-GB" w:bidi="en-GB"/>
        </w:rPr>
        <w:t xml:space="preserve"> </w:t>
      </w:r>
      <w:r w:rsidRPr="00055580">
        <w:rPr>
          <w:rFonts w:eastAsia="PMingLiU"/>
          <w:snapToGrid/>
          <w:spacing w:val="0"/>
          <w:sz w:val="20"/>
          <w:szCs w:val="20"/>
          <w:lang w:eastAsia="en-GB" w:bidi="en-GB"/>
        </w:rPr>
        <w:tab/>
      </w:r>
      <w:r w:rsidRPr="00055580">
        <w:rPr>
          <w:rFonts w:eastAsia="PMingLiU"/>
          <w:spacing w:val="0"/>
          <w:sz w:val="20"/>
          <w:szCs w:val="20"/>
          <w:lang w:eastAsia="en-GB" w:bidi="en-GB"/>
        </w:rPr>
        <w:t>Pursuant to section 65C of the Criminal Procedure Ordinance, Cap. 221 of the Laws of Hong Kong.</w:t>
      </w:r>
    </w:p>
  </w:footnote>
  <w:footnote w:id="4">
    <w:p w14:paraId="3C54DADE" w14:textId="77777777" w:rsidR="0094294F" w:rsidRPr="00055580" w:rsidRDefault="0094294F" w:rsidP="00F87A1E">
      <w:pPr>
        <w:pStyle w:val="FootnoteText"/>
        <w:tabs>
          <w:tab w:val="clear" w:pos="1440"/>
          <w:tab w:val="left" w:pos="36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t>Cap. 374E of the Laws of Hong Kong.</w:t>
      </w:r>
    </w:p>
  </w:footnote>
  <w:footnote w:id="5">
    <w:p w14:paraId="1E5D42EE" w14:textId="06DDF1AC"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The content of the two vehicle certificates is the same as P1A and P1B (except for the date of issue and the wording</w:t>
      </w:r>
      <w:r>
        <w:rPr>
          <w:rFonts w:eastAsia="PMingLiU"/>
          <w:spacing w:val="0"/>
          <w:sz w:val="20"/>
          <w:szCs w:val="20"/>
          <w:lang w:eastAsia="en-GB" w:bidi="en-GB"/>
        </w:rPr>
        <w:t xml:space="preserve"> indicating no payment was required</w:t>
      </w:r>
      <w:r w:rsidRPr="00055580">
        <w:rPr>
          <w:rFonts w:eastAsia="PMingLiU"/>
          <w:spacing w:val="0"/>
          <w:sz w:val="20"/>
          <w:szCs w:val="20"/>
          <w:lang w:eastAsia="en-GB" w:bidi="en-GB"/>
        </w:rPr>
        <w:t>).</w:t>
      </w:r>
    </w:p>
  </w:footnote>
  <w:footnote w:id="6">
    <w:p w14:paraId="7ADD547D"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Pursuant to section 65B of the Criminal Procedure Ordinance.</w:t>
      </w:r>
    </w:p>
  </w:footnote>
  <w:footnote w:id="7">
    <w:p w14:paraId="17FF29D0" w14:textId="070DF41D"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t xml:space="preserve">“Reasons for </w:t>
      </w:r>
      <w:r>
        <w:rPr>
          <w:spacing w:val="0"/>
          <w:sz w:val="20"/>
          <w:szCs w:val="20"/>
        </w:rPr>
        <w:t>Verdict</w:t>
      </w:r>
      <w:r w:rsidRPr="00055580">
        <w:rPr>
          <w:spacing w:val="0"/>
          <w:sz w:val="20"/>
          <w:szCs w:val="20"/>
        </w:rPr>
        <w:t>”</w:t>
      </w:r>
      <w:r>
        <w:rPr>
          <w:spacing w:val="0"/>
          <w:sz w:val="20"/>
          <w:szCs w:val="20"/>
        </w:rPr>
        <w:t>,</w:t>
      </w:r>
      <w:r w:rsidRPr="00055580">
        <w:rPr>
          <w:spacing w:val="0"/>
          <w:sz w:val="20"/>
          <w:szCs w:val="20"/>
        </w:rPr>
        <w:t xml:space="preserve"> [19].</w:t>
      </w:r>
    </w:p>
  </w:footnote>
  <w:footnote w:id="8">
    <w:p w14:paraId="32F3C158"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[20].</w:t>
      </w:r>
    </w:p>
  </w:footnote>
  <w:footnote w:id="9">
    <w:p w14:paraId="4C4D09F6"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[27].</w:t>
      </w:r>
    </w:p>
  </w:footnote>
  <w:footnote w:id="10">
    <w:p w14:paraId="4283F6A9"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[36].</w:t>
      </w:r>
    </w:p>
  </w:footnote>
  <w:footnote w:id="11">
    <w:p w14:paraId="5B9A987F"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[40].</w:t>
      </w:r>
    </w:p>
  </w:footnote>
  <w:footnote w:id="12">
    <w:p w14:paraId="54D91794"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[43].</w:t>
      </w:r>
    </w:p>
  </w:footnote>
  <w:footnote w:id="13">
    <w:p w14:paraId="276A61A2"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[44].</w:t>
      </w:r>
    </w:p>
  </w:footnote>
  <w:footnote w:id="14">
    <w:p w14:paraId="373047AA"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[49].</w:t>
      </w:r>
    </w:p>
  </w:footnote>
  <w:footnote w:id="15">
    <w:p w14:paraId="523A06FE"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[50].</w:t>
      </w:r>
    </w:p>
  </w:footnote>
  <w:footnote w:id="16">
    <w:p w14:paraId="172B2DFF"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[51].</w:t>
      </w:r>
    </w:p>
  </w:footnote>
  <w:footnote w:id="17">
    <w:p w14:paraId="6E903C71"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[59].</w:t>
      </w:r>
    </w:p>
  </w:footnote>
  <w:footnote w:id="18">
    <w:p w14:paraId="2E6BACB8"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[60].</w:t>
      </w:r>
    </w:p>
  </w:footnote>
  <w:footnote w:id="19">
    <w:p w14:paraId="73CDD772"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[61].</w:t>
      </w:r>
    </w:p>
  </w:footnote>
  <w:footnote w:id="20">
    <w:p w14:paraId="3ACF30FE"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Including “private car”.</w:t>
      </w:r>
    </w:p>
  </w:footnote>
  <w:footnote w:id="21">
    <w:p w14:paraId="39974E6D" w14:textId="721FBEBC"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 xml:space="preserve">Another empowering provision of the “Regulation” is section 5 (International </w:t>
      </w:r>
      <w:r>
        <w:rPr>
          <w:rFonts w:eastAsia="PMingLiU"/>
          <w:spacing w:val="0"/>
          <w:sz w:val="20"/>
          <w:szCs w:val="20"/>
          <w:lang w:eastAsia="en-GB" w:bidi="en-GB"/>
        </w:rPr>
        <w:t>a</w:t>
      </w:r>
      <w:r w:rsidRPr="00055580">
        <w:rPr>
          <w:rFonts w:eastAsia="PMingLiU"/>
          <w:spacing w:val="0"/>
          <w:sz w:val="20"/>
          <w:szCs w:val="20"/>
          <w:lang w:eastAsia="en-GB" w:bidi="en-GB"/>
        </w:rPr>
        <w:t>greement</w:t>
      </w:r>
      <w:r>
        <w:rPr>
          <w:rFonts w:eastAsia="PMingLiU"/>
          <w:spacing w:val="0"/>
          <w:sz w:val="20"/>
          <w:szCs w:val="20"/>
          <w:lang w:eastAsia="en-GB" w:bidi="en-GB"/>
        </w:rPr>
        <w:t>s</w:t>
      </w:r>
      <w:r w:rsidRPr="00055580">
        <w:rPr>
          <w:rFonts w:eastAsia="PMingLiU"/>
          <w:spacing w:val="0"/>
          <w:sz w:val="20"/>
          <w:szCs w:val="20"/>
          <w:lang w:eastAsia="en-GB" w:bidi="en-GB"/>
        </w:rPr>
        <w:t>)</w:t>
      </w:r>
      <w:r>
        <w:rPr>
          <w:rFonts w:eastAsia="PMingLiU"/>
          <w:spacing w:val="0"/>
          <w:sz w:val="20"/>
          <w:szCs w:val="20"/>
          <w:lang w:eastAsia="en-GB" w:bidi="en-GB"/>
        </w:rPr>
        <w:t xml:space="preserve"> </w:t>
      </w:r>
      <w:r w:rsidRPr="00055580">
        <w:rPr>
          <w:rFonts w:eastAsia="PMingLiU"/>
          <w:spacing w:val="0"/>
          <w:sz w:val="20"/>
          <w:szCs w:val="20"/>
          <w:lang w:eastAsia="en-GB" w:bidi="en-GB"/>
        </w:rPr>
        <w:t>of the Ordinance, but the latter is irrelevant to this case.</w:t>
      </w:r>
    </w:p>
  </w:footnote>
  <w:footnote w:id="22">
    <w:p w14:paraId="7CA87061" w14:textId="77777777" w:rsidR="0094294F" w:rsidRPr="00055580" w:rsidRDefault="0094294F" w:rsidP="00F87A1E">
      <w:pPr>
        <w:pStyle w:val="FootnoteText"/>
        <w:tabs>
          <w:tab w:val="clear" w:pos="1440"/>
        </w:tabs>
        <w:spacing w:after="120"/>
        <w:ind w:left="360" w:hanging="360"/>
        <w:rPr>
          <w:rFonts w:eastAsia="PMingLiU"/>
          <w:snapToGrid/>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napToGrid/>
          <w:spacing w:val="0"/>
          <w:sz w:val="20"/>
          <w:szCs w:val="20"/>
          <w:lang w:eastAsia="en-GB" w:bidi="en-GB"/>
        </w:rPr>
        <w:t>Including: the full name of the registered vehicle owner; the full residential address of the registered vehicle owner or the full address of the registered office of a body corporate; and identity documents and other information.</w:t>
      </w:r>
    </w:p>
  </w:footnote>
  <w:footnote w:id="23">
    <w:p w14:paraId="64EC2FB3"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Fonts w:eastAsia="PMingLiU"/>
          <w:snapToGrid w:val="0"/>
          <w:spacing w:val="0"/>
          <w:sz w:val="20"/>
          <w:szCs w:val="20"/>
          <w:vertAlign w:val="superscript"/>
          <w:lang w:eastAsia="en-GB" w:bidi="en-GB"/>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The fee for the certificate of particulars of the register is $45.</w:t>
      </w:r>
    </w:p>
  </w:footnote>
  <w:footnote w:id="24">
    <w:p w14:paraId="53EEC69C"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[1999] 1 HKC 174, 181D-G</w:t>
      </w:r>
    </w:p>
  </w:footnote>
  <w:footnote w:id="25">
    <w:p w14:paraId="0A462DAF"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CACV 356/2022 &amp; CACV 357/2022; [2022] HKCA 1574, [12].</w:t>
      </w:r>
    </w:p>
  </w:footnote>
  <w:footnote w:id="26">
    <w:p w14:paraId="41535257" w14:textId="0C5A7DB4"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(2006) 9 HKCFAR 574,</w:t>
      </w:r>
      <w:r>
        <w:rPr>
          <w:rFonts w:eastAsia="PMingLiU"/>
          <w:spacing w:val="0"/>
          <w:sz w:val="20"/>
          <w:szCs w:val="20"/>
          <w:lang w:eastAsia="en-GB" w:bidi="en-GB"/>
        </w:rPr>
        <w:t xml:space="preserve"> </w:t>
      </w:r>
      <w:r w:rsidRPr="00055580">
        <w:rPr>
          <w:rFonts w:eastAsia="PMingLiU"/>
          <w:spacing w:val="0"/>
          <w:sz w:val="20"/>
          <w:szCs w:val="20"/>
          <w:lang w:eastAsia="en-GB" w:bidi="en-GB"/>
        </w:rPr>
        <w:t>[63].</w:t>
      </w:r>
    </w:p>
  </w:footnote>
  <w:footnote w:id="27">
    <w:p w14:paraId="348A9D30" w14:textId="67AD0961"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(2013) 16 HKCFAR 735,</w:t>
      </w:r>
      <w:r>
        <w:rPr>
          <w:rFonts w:eastAsia="PMingLiU"/>
          <w:spacing w:val="0"/>
          <w:sz w:val="20"/>
          <w:szCs w:val="20"/>
          <w:lang w:eastAsia="en-GB" w:bidi="en-GB"/>
        </w:rPr>
        <w:t xml:space="preserve"> </w:t>
      </w:r>
      <w:r w:rsidRPr="00055580">
        <w:rPr>
          <w:rFonts w:eastAsia="PMingLiU"/>
          <w:spacing w:val="0"/>
          <w:sz w:val="20"/>
          <w:szCs w:val="20"/>
          <w:lang w:eastAsia="en-GB" w:bidi="en-GB"/>
        </w:rPr>
        <w:t>[12].</w:t>
      </w:r>
    </w:p>
  </w:footnote>
  <w:footnote w:id="28">
    <w:p w14:paraId="44BCFC26" w14:textId="78B6ED3E"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(2009) 12 HKCFAR 568,</w:t>
      </w:r>
      <w:r>
        <w:rPr>
          <w:rFonts w:eastAsia="PMingLiU"/>
          <w:spacing w:val="0"/>
          <w:sz w:val="20"/>
          <w:szCs w:val="20"/>
          <w:lang w:eastAsia="en-GB" w:bidi="en-GB"/>
        </w:rPr>
        <w:t xml:space="preserve"> </w:t>
      </w:r>
      <w:r w:rsidRPr="00055580">
        <w:rPr>
          <w:rFonts w:eastAsia="PMingLiU"/>
          <w:spacing w:val="0"/>
          <w:sz w:val="20"/>
          <w:szCs w:val="20"/>
          <w:lang w:eastAsia="en-GB" w:bidi="en-GB"/>
        </w:rPr>
        <w:t>[13].</w:t>
      </w:r>
    </w:p>
  </w:footnote>
  <w:footnote w:id="29">
    <w:p w14:paraId="2122231C"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[14].</w:t>
      </w:r>
    </w:p>
  </w:footnote>
  <w:footnote w:id="30">
    <w:p w14:paraId="35A9B2D4"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[63].</w:t>
      </w:r>
    </w:p>
  </w:footnote>
  <w:footnote w:id="31">
    <w:p w14:paraId="4A3E37B2" w14:textId="502B26EE"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(2009) 12 HKCFAR 342,</w:t>
      </w:r>
      <w:r>
        <w:rPr>
          <w:rFonts w:eastAsia="PMingLiU"/>
          <w:spacing w:val="0"/>
          <w:sz w:val="20"/>
          <w:szCs w:val="20"/>
          <w:lang w:eastAsia="en-GB" w:bidi="en-GB"/>
        </w:rPr>
        <w:t xml:space="preserve"> </w:t>
      </w:r>
      <w:r w:rsidRPr="00055580">
        <w:rPr>
          <w:rFonts w:eastAsia="PMingLiU"/>
          <w:spacing w:val="0"/>
          <w:sz w:val="20"/>
          <w:szCs w:val="20"/>
          <w:lang w:eastAsia="en-GB" w:bidi="en-GB"/>
        </w:rPr>
        <w:t>[36].</w:t>
      </w:r>
    </w:p>
  </w:footnote>
  <w:footnote w:id="32">
    <w:p w14:paraId="4FEB88D8"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(2014) 17 HKCFAR 593, [196].</w:t>
      </w:r>
    </w:p>
  </w:footnote>
  <w:footnote w:id="33">
    <w:p w14:paraId="19EDB6DD"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(2017) 20 HKCFAR 524</w:t>
      </w:r>
    </w:p>
  </w:footnote>
  <w:footnote w:id="34">
    <w:p w14:paraId="4F8D0171"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Section 2 of the Vehicle and Road Traffic Ordinance (13 July 1956).</w:t>
      </w:r>
    </w:p>
  </w:footnote>
  <w:footnote w:id="35">
    <w:p w14:paraId="6F7D3EFD"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Vehicle and Road Traffic (Registration and Licensing of Vehicles) Regulations 1956 (21 September 1956).</w:t>
      </w:r>
    </w:p>
  </w:footnote>
  <w:footnote w:id="36">
    <w:p w14:paraId="32E6622D" w14:textId="77777777" w:rsidR="0094294F" w:rsidRPr="00055580" w:rsidRDefault="0094294F" w:rsidP="00F87A1E">
      <w:pPr>
        <w:pStyle w:val="FootnoteText"/>
        <w:spacing w:after="120"/>
        <w:ind w:left="360" w:hanging="360"/>
        <w:rPr>
          <w:spacing w:val="0"/>
          <w:sz w:val="20"/>
          <w:szCs w:val="20"/>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Hansard, 11 July 1956, 274-275.</w:t>
      </w:r>
    </w:p>
  </w:footnote>
  <w:footnote w:id="37">
    <w:p w14:paraId="4B513256" w14:textId="77777777" w:rsidR="0094294F" w:rsidRPr="00055580" w:rsidRDefault="0094294F" w:rsidP="00A7443B">
      <w:pPr>
        <w:pStyle w:val="FootnoteText"/>
        <w:keepNext/>
        <w:keepLine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t>Part 1 (Preliminary); Part 2 (Regulations); Part 3 (Transport Tribunals); Part 4 (Registration and Licensing of Vehicles); Part 5 (Traffic Offences); Part 6 (Use, Sale and Hire of Vehicles); Part 7 (Accidents); Part 8 Enforcement; Part 8A Testing of Motor Vehicle Emissions; Part 9 Examination of Vehicles; Part 9A Examination of Private Cars and Light Goods Vehicles at Car Testing Centres; Part 9B Designated Driving Schools; Part 10 Suspension of Licences of Motor Vehicles; Part 10A Driving Improvement Schools; Part 11 Removal, Detention and Disposal of Vehicles; Part 12 Miscellaneous (including section 111); Part 13 Private Roads; and Part 14 Expressways.</w:t>
      </w:r>
    </w:p>
  </w:footnote>
  <w:footnote w:id="38">
    <w:p w14:paraId="0504ECDB" w14:textId="268CCAC8"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t>Section</w:t>
      </w:r>
      <w:r>
        <w:rPr>
          <w:spacing w:val="0"/>
          <w:sz w:val="20"/>
          <w:szCs w:val="20"/>
        </w:rPr>
        <w:t>s</w:t>
      </w:r>
      <w:r w:rsidRPr="00055580">
        <w:rPr>
          <w:spacing w:val="0"/>
          <w:sz w:val="20"/>
          <w:szCs w:val="20"/>
        </w:rPr>
        <w:t xml:space="preserve"> 2-15</w:t>
      </w:r>
      <w:r>
        <w:rPr>
          <w:spacing w:val="0"/>
          <w:sz w:val="20"/>
          <w:szCs w:val="20"/>
        </w:rPr>
        <w:t xml:space="preserve"> </w:t>
      </w:r>
      <w:r w:rsidRPr="00055580">
        <w:rPr>
          <w:spacing w:val="0"/>
          <w:sz w:val="20"/>
          <w:szCs w:val="20"/>
        </w:rPr>
        <w:t>of the “Ordinance”.</w:t>
      </w:r>
    </w:p>
  </w:footnote>
  <w:footnote w:id="39">
    <w:p w14:paraId="28FF3858"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“Reasons for Decision”, [42].</w:t>
      </w:r>
    </w:p>
  </w:footnote>
  <w:footnote w:id="40">
    <w:p w14:paraId="622156F1"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[35].</w:t>
      </w:r>
    </w:p>
  </w:footnote>
  <w:footnote w:id="41">
    <w:p w14:paraId="341146A0"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 xml:space="preserve">Legislative Council Paper No. </w:t>
      </w:r>
      <w:proofErr w:type="gramStart"/>
      <w:r w:rsidRPr="00055580">
        <w:rPr>
          <w:rFonts w:eastAsia="PMingLiU"/>
          <w:spacing w:val="0"/>
          <w:sz w:val="20"/>
          <w:szCs w:val="20"/>
          <w:lang w:eastAsia="en-GB" w:bidi="en-GB"/>
        </w:rPr>
        <w:t>CB(</w:t>
      </w:r>
      <w:proofErr w:type="gramEnd"/>
      <w:r w:rsidRPr="00055580">
        <w:rPr>
          <w:rFonts w:eastAsia="PMingLiU"/>
          <w:spacing w:val="0"/>
          <w:sz w:val="20"/>
          <w:szCs w:val="20"/>
          <w:lang w:eastAsia="en-GB" w:bidi="en-GB"/>
        </w:rPr>
        <w:t>1) 2647/10-11 (01).</w:t>
      </w:r>
    </w:p>
  </w:footnote>
  <w:footnote w:id="42">
    <w:p w14:paraId="15CF3142" w14:textId="6192AE54" w:rsidR="0094294F" w:rsidRPr="00055580" w:rsidRDefault="0094294F" w:rsidP="00521F80">
      <w:pPr>
        <w:keepNext/>
        <w:keepLines/>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 xml:space="preserve">I have noticed that the Panel on Transport of the Legislative Council has not reached any conclusion on the recommendations of the Transport and Housing Bureau in the </w:t>
      </w:r>
      <w:r>
        <w:rPr>
          <w:rFonts w:eastAsia="PMingLiU"/>
          <w:spacing w:val="0"/>
          <w:sz w:val="20"/>
          <w:szCs w:val="20"/>
          <w:lang w:eastAsia="en-GB" w:bidi="en-GB"/>
        </w:rPr>
        <w:t>Discussion Paper</w:t>
      </w:r>
      <w:r w:rsidRPr="00055580">
        <w:rPr>
          <w:rFonts w:eastAsia="PMingLiU"/>
          <w:spacing w:val="0"/>
          <w:sz w:val="20"/>
          <w:szCs w:val="20"/>
          <w:lang w:eastAsia="en-GB" w:bidi="en-GB"/>
        </w:rPr>
        <w:t xml:space="preserve">: see the minutes of the Legislative Council on 11 July 2011 (Legislative Council Paper No. </w:t>
      </w:r>
      <w:proofErr w:type="gramStart"/>
      <w:r w:rsidRPr="00055580">
        <w:rPr>
          <w:rFonts w:eastAsia="PMingLiU"/>
          <w:spacing w:val="0"/>
          <w:sz w:val="20"/>
          <w:szCs w:val="20"/>
          <w:lang w:eastAsia="en-GB" w:bidi="en-GB"/>
        </w:rPr>
        <w:t>CB(</w:t>
      </w:r>
      <w:proofErr w:type="gramEnd"/>
      <w:r w:rsidRPr="00055580">
        <w:rPr>
          <w:rFonts w:eastAsia="PMingLiU"/>
          <w:spacing w:val="0"/>
          <w:sz w:val="20"/>
          <w:szCs w:val="20"/>
          <w:lang w:eastAsia="en-GB" w:bidi="en-GB"/>
        </w:rPr>
        <w:t>1) Document 220/11-12).</w:t>
      </w:r>
    </w:p>
  </w:footnote>
  <w:footnote w:id="43">
    <w:p w14:paraId="48A16F3E"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“Reason for Decision” [38].</w:t>
      </w:r>
    </w:p>
  </w:footnote>
  <w:footnote w:id="44">
    <w:p w14:paraId="74357530"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w:t>
      </w:r>
    </w:p>
  </w:footnote>
  <w:footnote w:id="45">
    <w:p w14:paraId="41DDA035"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(2012) 15 HKCFAR 712, [27]</w:t>
      </w:r>
    </w:p>
  </w:footnote>
  <w:footnote w:id="46">
    <w:p w14:paraId="6E57EF23"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[1946] AC 347, 366</w:t>
      </w:r>
    </w:p>
  </w:footnote>
  <w:footnote w:id="47">
    <w:p w14:paraId="3E7E0268"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(2020) 23 HKCFAR 311, [55]</w:t>
      </w:r>
    </w:p>
  </w:footnote>
  <w:footnote w:id="48">
    <w:p w14:paraId="032F30D1"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[2022] HKCFA 15</w:t>
      </w:r>
    </w:p>
  </w:footnote>
  <w:footnote w:id="49">
    <w:p w14:paraId="44707E05"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[1981] AC 800</w:t>
      </w:r>
    </w:p>
  </w:footnote>
  <w:footnote w:id="50">
    <w:p w14:paraId="2A9F5339"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[2003] 2 AC 687</w:t>
      </w:r>
    </w:p>
  </w:footnote>
  <w:footnote w:id="51">
    <w:p w14:paraId="3D486E2D"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[2016] 2 HKC 44, [57]</w:t>
      </w:r>
    </w:p>
  </w:footnote>
  <w:footnote w:id="52">
    <w:p w14:paraId="1EB77E3B"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That is, Road Traffic Ordinance 1957.</w:t>
      </w:r>
    </w:p>
  </w:footnote>
  <w:footnote w:id="53">
    <w:p w14:paraId="007254A9"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Hansard, 20 November 1957, 265-266 (Objects and Reasons of the Bill).</w:t>
      </w:r>
    </w:p>
  </w:footnote>
  <w:footnote w:id="54">
    <w:p w14:paraId="3D2685DA" w14:textId="77777777" w:rsidR="0094294F" w:rsidRPr="00055580" w:rsidRDefault="0094294F" w:rsidP="00F87A1E">
      <w:pPr>
        <w:keepNext/>
        <w:keepLines/>
        <w:tabs>
          <w:tab w:val="clear" w:pos="1440"/>
        </w:tabs>
        <w:overflowPunct w:val="0"/>
        <w:topLinePunct w:val="0"/>
        <w:autoSpaceDE w:val="0"/>
        <w:autoSpaceDN w:val="0"/>
        <w:adjustRightInd/>
        <w:snapToGrid/>
        <w:spacing w:after="120" w:line="240" w:lineRule="auto"/>
        <w:ind w:left="360" w:hanging="360"/>
        <w:contextualSpacing/>
        <w:rPr>
          <w:rFonts w:eastAsia="PMingLiU"/>
          <w:b/>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b/>
          <w:spacing w:val="0"/>
          <w:sz w:val="20"/>
          <w:szCs w:val="20"/>
          <w:lang w:eastAsia="en-GB" w:bidi="en-GB"/>
        </w:rPr>
        <w:t>Article 39</w:t>
      </w:r>
    </w:p>
    <w:p w14:paraId="09E9C75A" w14:textId="77777777" w:rsidR="0094294F" w:rsidRPr="00055580" w:rsidRDefault="0094294F" w:rsidP="00F87A1E">
      <w:pPr>
        <w:keepNext/>
        <w:keepLines/>
        <w:tabs>
          <w:tab w:val="clear" w:pos="1440"/>
        </w:tabs>
        <w:overflowPunct w:val="0"/>
        <w:topLinePunct w:val="0"/>
        <w:autoSpaceDE w:val="0"/>
        <w:autoSpaceDN w:val="0"/>
        <w:adjustRightInd/>
        <w:snapToGrid/>
        <w:spacing w:after="120" w:line="240" w:lineRule="auto"/>
        <w:ind w:left="360"/>
        <w:rPr>
          <w:rFonts w:eastAsia="PMingLiU"/>
          <w:spacing w:val="0"/>
          <w:sz w:val="20"/>
          <w:szCs w:val="20"/>
          <w:lang w:eastAsia="en-GB" w:bidi="en-GB"/>
        </w:rPr>
      </w:pPr>
      <w:r w:rsidRPr="00055580">
        <w:rPr>
          <w:rFonts w:eastAsia="PMingLiU"/>
          <w:spacing w:val="0"/>
          <w:sz w:val="20"/>
          <w:szCs w:val="20"/>
          <w:lang w:eastAsia="en-GB" w:bidi="en-GB"/>
        </w:rPr>
        <w:t>The provisions of the International Covenant on Civil and Political Rights, the International Covenant on Economic, Social and Cultural Rights, and international labour conventions as applied to Hong Kong shall remain in force and shall be implemented through the laws of the Hong Kong Special Administrative Region. The rights and freedoms enjoyed by Hong Kong residents shall not be restricted unless as prescribed by law. Such restrictions shall not contravene the provisions of the preceding paragraph of this Article.</w:t>
      </w:r>
    </w:p>
  </w:footnote>
  <w:footnote w:id="55">
    <w:p w14:paraId="68918DC0" w14:textId="77777777" w:rsidR="0094294F" w:rsidRPr="00055580" w:rsidRDefault="0094294F" w:rsidP="00F87A1E">
      <w:pPr>
        <w:keepNext/>
        <w:keepLines/>
        <w:tabs>
          <w:tab w:val="clear" w:pos="1440"/>
        </w:tabs>
        <w:overflowPunct w:val="0"/>
        <w:topLinePunct w:val="0"/>
        <w:autoSpaceDE w:val="0"/>
        <w:autoSpaceDN w:val="0"/>
        <w:adjustRightInd/>
        <w:snapToGrid/>
        <w:spacing w:after="120" w:line="240" w:lineRule="auto"/>
        <w:ind w:left="360" w:hanging="360"/>
        <w:contextualSpacing/>
        <w:rPr>
          <w:rFonts w:eastAsia="PMingLiU"/>
          <w:b/>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b/>
          <w:spacing w:val="0"/>
          <w:sz w:val="20"/>
          <w:szCs w:val="20"/>
          <w:lang w:eastAsia="en-GB" w:bidi="en-GB"/>
        </w:rPr>
        <w:t>Article 14 Protection of privacy, family, home, correspondence, honour and reputation</w:t>
      </w:r>
    </w:p>
    <w:p w14:paraId="32F7F896" w14:textId="77777777" w:rsidR="0094294F" w:rsidRPr="00055580" w:rsidRDefault="0094294F" w:rsidP="00F87A1E">
      <w:pPr>
        <w:keepNext/>
        <w:keepLines/>
        <w:numPr>
          <w:ilvl w:val="1"/>
          <w:numId w:val="23"/>
        </w:numPr>
        <w:tabs>
          <w:tab w:val="clear" w:pos="1440"/>
        </w:tabs>
        <w:overflowPunct w:val="0"/>
        <w:topLinePunct w:val="0"/>
        <w:autoSpaceDE w:val="0"/>
        <w:autoSpaceDN w:val="0"/>
        <w:adjustRightInd/>
        <w:snapToGrid/>
        <w:spacing w:after="120" w:line="240" w:lineRule="auto"/>
        <w:ind w:left="720" w:hanging="360"/>
        <w:contextualSpacing/>
        <w:rPr>
          <w:rFonts w:eastAsia="PMingLiU"/>
          <w:spacing w:val="0"/>
          <w:sz w:val="20"/>
          <w:szCs w:val="20"/>
          <w:lang w:eastAsia="en-GB" w:bidi="en-GB"/>
        </w:rPr>
      </w:pPr>
      <w:r w:rsidRPr="00055580">
        <w:rPr>
          <w:rFonts w:eastAsia="PMingLiU"/>
          <w:spacing w:val="0"/>
          <w:sz w:val="20"/>
          <w:szCs w:val="20"/>
          <w:lang w:eastAsia="en-GB" w:bidi="en-GB"/>
        </w:rPr>
        <w:t>No one shall be subjected to arbitrary or unlawful interference with his privacy, family, home or correspondence, nor to unlawful attacks on his honour and reputation.</w:t>
      </w:r>
    </w:p>
    <w:p w14:paraId="6E08534D" w14:textId="77777777" w:rsidR="0094294F" w:rsidRPr="00055580" w:rsidRDefault="0094294F" w:rsidP="00F87A1E">
      <w:pPr>
        <w:keepNext/>
        <w:keepLines/>
        <w:numPr>
          <w:ilvl w:val="1"/>
          <w:numId w:val="23"/>
        </w:numPr>
        <w:tabs>
          <w:tab w:val="clear" w:pos="1440"/>
        </w:tabs>
        <w:overflowPunct w:val="0"/>
        <w:topLinePunct w:val="0"/>
        <w:autoSpaceDE w:val="0"/>
        <w:autoSpaceDN w:val="0"/>
        <w:adjustRightInd/>
        <w:snapToGrid/>
        <w:spacing w:after="120" w:line="240" w:lineRule="auto"/>
        <w:ind w:left="720" w:hanging="360"/>
        <w:contextualSpacing/>
        <w:rPr>
          <w:rFonts w:eastAsia="PMingLiU"/>
          <w:spacing w:val="0"/>
          <w:sz w:val="20"/>
          <w:szCs w:val="20"/>
          <w:lang w:eastAsia="en-GB" w:bidi="en-GB"/>
        </w:rPr>
      </w:pPr>
      <w:r w:rsidRPr="00055580">
        <w:rPr>
          <w:rFonts w:eastAsia="PMingLiU"/>
          <w:spacing w:val="0"/>
          <w:sz w:val="20"/>
          <w:szCs w:val="20"/>
          <w:lang w:eastAsia="en-GB" w:bidi="en-GB"/>
        </w:rPr>
        <w:t xml:space="preserve">Everyone has the right to the protection of the law against such interference or attacks. </w:t>
      </w:r>
    </w:p>
    <w:p w14:paraId="5070B5BF" w14:textId="77777777" w:rsidR="0094294F" w:rsidRPr="00055580" w:rsidRDefault="0094294F" w:rsidP="00F87A1E">
      <w:pPr>
        <w:keepNext/>
        <w:keepLines/>
        <w:tabs>
          <w:tab w:val="clear" w:pos="1440"/>
        </w:tabs>
        <w:overflowPunct w:val="0"/>
        <w:topLinePunct w:val="0"/>
        <w:autoSpaceDE w:val="0"/>
        <w:autoSpaceDN w:val="0"/>
        <w:adjustRightInd/>
        <w:snapToGrid/>
        <w:spacing w:after="120" w:line="240" w:lineRule="auto"/>
        <w:ind w:firstLine="360"/>
        <w:contextualSpacing/>
        <w:rPr>
          <w:rFonts w:eastAsia="PMingLiU"/>
          <w:spacing w:val="0"/>
          <w:sz w:val="20"/>
          <w:szCs w:val="20"/>
          <w:lang w:eastAsia="en-GB" w:bidi="en-GB"/>
        </w:rPr>
      </w:pPr>
      <w:r w:rsidRPr="00055580">
        <w:rPr>
          <w:rFonts w:eastAsia="PMingLiU"/>
          <w:spacing w:val="0"/>
          <w:sz w:val="20"/>
          <w:szCs w:val="20"/>
          <w:lang w:eastAsia="en-GB" w:bidi="en-GB"/>
        </w:rPr>
        <w:t>[cf. ICCPR Art. 17]</w:t>
      </w:r>
    </w:p>
  </w:footnote>
  <w:footnote w:id="56">
    <w:p w14:paraId="0EF93522" w14:textId="40BD98C2"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Came into force on 1 August 1996.</w:t>
      </w:r>
    </w:p>
  </w:footnote>
  <w:footnote w:id="57">
    <w:p w14:paraId="09781D8A"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Section 3(1) of the Personal Data (Privacy) Ordinance.</w:t>
      </w:r>
    </w:p>
  </w:footnote>
  <w:footnote w:id="58">
    <w:p w14:paraId="6011F5D9"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“Reason for Decision”, [27].</w:t>
      </w:r>
    </w:p>
  </w:footnote>
  <w:footnote w:id="59">
    <w:p w14:paraId="2C1160F2" w14:textId="228015C3"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 xml:space="preserve">See Article 27 of the Basic Law and Article 16 of the </w:t>
      </w:r>
      <w:r>
        <w:rPr>
          <w:rFonts w:eastAsia="PMingLiU"/>
          <w:spacing w:val="0"/>
          <w:sz w:val="20"/>
          <w:szCs w:val="20"/>
          <w:lang w:eastAsia="en-GB" w:bidi="en-GB"/>
        </w:rPr>
        <w:t>Bill of</w:t>
      </w:r>
      <w:r w:rsidRPr="00055580">
        <w:rPr>
          <w:rFonts w:eastAsia="PMingLiU"/>
          <w:spacing w:val="0"/>
          <w:sz w:val="20"/>
          <w:szCs w:val="20"/>
          <w:lang w:eastAsia="en-GB" w:bidi="en-GB"/>
        </w:rPr>
        <w:t xml:space="preserve"> Rights.</w:t>
      </w:r>
    </w:p>
  </w:footnote>
  <w:footnote w:id="60">
    <w:p w14:paraId="31C0F8F5"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[2000] 2 AC 115, 126F-H</w:t>
      </w:r>
    </w:p>
  </w:footnote>
  <w:footnote w:id="61">
    <w:p w14:paraId="531BAF10" w14:textId="1F23B974"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App No 37374/05 (</w:t>
      </w:r>
      <w:r>
        <w:rPr>
          <w:rFonts w:eastAsia="PMingLiU"/>
          <w:spacing w:val="0"/>
          <w:sz w:val="20"/>
          <w:szCs w:val="20"/>
          <w:lang w:eastAsia="en-GB" w:bidi="en-GB"/>
        </w:rPr>
        <w:t>unreported</w:t>
      </w:r>
      <w:r w:rsidRPr="00055580">
        <w:rPr>
          <w:rFonts w:eastAsia="PMingLiU"/>
          <w:spacing w:val="0"/>
          <w:sz w:val="20"/>
          <w:szCs w:val="20"/>
          <w:lang w:eastAsia="en-GB" w:bidi="en-GB"/>
        </w:rPr>
        <w:t>) (dated 14 April 2009), [38].</w:t>
      </w:r>
    </w:p>
  </w:footnote>
  <w:footnote w:id="62">
    <w:p w14:paraId="6817CD68"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Mentioned in the foregoing, 178E-G.</w:t>
      </w:r>
    </w:p>
  </w:footnote>
  <w:footnote w:id="63">
    <w:p w14:paraId="742FEB64"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(2016) 19 HKCFAR 372, [134]</w:t>
      </w:r>
      <w:proofErr w:type="gramStart"/>
      <w:r w:rsidRPr="00055580">
        <w:rPr>
          <w:rFonts w:eastAsia="PMingLiU"/>
          <w:spacing w:val="0"/>
          <w:sz w:val="20"/>
          <w:szCs w:val="20"/>
          <w:lang w:eastAsia="en-GB" w:bidi="en-GB"/>
        </w:rPr>
        <w:t>-[</w:t>
      </w:r>
      <w:proofErr w:type="gramEnd"/>
      <w:r w:rsidRPr="00055580">
        <w:rPr>
          <w:rFonts w:eastAsia="PMingLiU"/>
          <w:spacing w:val="0"/>
          <w:sz w:val="20"/>
          <w:szCs w:val="20"/>
          <w:lang w:eastAsia="en-GB" w:bidi="en-GB"/>
        </w:rPr>
        <w:t>135].</w:t>
      </w:r>
    </w:p>
  </w:footnote>
  <w:footnote w:id="64">
    <w:p w14:paraId="6D6648A5"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[2019] PTSR 2052, [60]</w:t>
      </w:r>
    </w:p>
  </w:footnote>
  <w:footnote w:id="65">
    <w:p w14:paraId="07FDE2BF"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“Reasons for Verdict”, [33].</w:t>
      </w:r>
    </w:p>
  </w:footnote>
  <w:footnote w:id="66">
    <w:p w14:paraId="31F07628"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[2002] 3 HKLRD 541, 558A-B</w:t>
      </w:r>
    </w:p>
  </w:footnote>
  <w:footnote w:id="67">
    <w:p w14:paraId="70F19BEB"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[2007] 2 HKLRD 804, [68]</w:t>
      </w:r>
      <w:proofErr w:type="gramStart"/>
      <w:r w:rsidRPr="00055580">
        <w:rPr>
          <w:rFonts w:eastAsia="PMingLiU"/>
          <w:spacing w:val="0"/>
          <w:sz w:val="20"/>
          <w:szCs w:val="20"/>
          <w:lang w:eastAsia="en-GB" w:bidi="en-GB"/>
        </w:rPr>
        <w:t>-[</w:t>
      </w:r>
      <w:proofErr w:type="gramEnd"/>
      <w:r w:rsidRPr="00055580">
        <w:rPr>
          <w:rFonts w:eastAsia="PMingLiU"/>
          <w:spacing w:val="0"/>
          <w:sz w:val="20"/>
          <w:szCs w:val="20"/>
          <w:lang w:eastAsia="en-GB" w:bidi="en-GB"/>
        </w:rPr>
        <w:t>71]</w:t>
      </w:r>
    </w:p>
  </w:footnote>
  <w:footnote w:id="68">
    <w:p w14:paraId="7FF779D5" w14:textId="77777777" w:rsidR="0094294F" w:rsidRPr="00055580" w:rsidRDefault="0094294F" w:rsidP="00F87A1E">
      <w:pPr>
        <w:pStyle w:val="FootnoteText"/>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[1981] QB 767, 775G-776A</w:t>
      </w:r>
    </w:p>
  </w:footnote>
  <w:footnote w:id="69">
    <w:p w14:paraId="5409DD22"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[1991] 2 QB 393, 401C-F, 403G-404C, 405C</w:t>
      </w:r>
    </w:p>
  </w:footnote>
  <w:footnote w:id="70">
    <w:p w14:paraId="19754BD4" w14:textId="1791DA6A" w:rsidR="0094294F" w:rsidRPr="00055580" w:rsidRDefault="0094294F" w:rsidP="00F87A1E">
      <w:pPr>
        <w:pStyle w:val="FootnoteText"/>
        <w:keepNext/>
        <w:keepLines/>
        <w:tabs>
          <w:tab w:val="clear" w:pos="1440"/>
        </w:tabs>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This includes vehicle certificates issued under section 4(2) of the “Regulations”, because pursuant to section 3 of the “Interpretation and General Clauses Ordinance” (Cap. 1 of the Laws of Hong Kong): “</w:t>
      </w:r>
      <w:r w:rsidRPr="00055580">
        <w:rPr>
          <w:rFonts w:eastAsia="PMingLiU"/>
          <w:b/>
          <w:i/>
          <w:spacing w:val="0"/>
          <w:sz w:val="20"/>
          <w:szCs w:val="20"/>
          <w:lang w:eastAsia="en-GB" w:bidi="en-GB"/>
        </w:rPr>
        <w:t>Ordinance</w:t>
      </w:r>
      <w:r>
        <w:rPr>
          <w:rFonts w:eastAsia="PMingLiU"/>
          <w:b/>
          <w:i/>
          <w:spacing w:val="0"/>
          <w:sz w:val="20"/>
          <w:szCs w:val="20"/>
          <w:lang w:eastAsia="en-GB" w:bidi="en-GB"/>
        </w:rPr>
        <w:t xml:space="preserve"> </w:t>
      </w:r>
      <w:r>
        <w:rPr>
          <w:rFonts w:eastAsia="PMingLiU"/>
          <w:spacing w:val="0"/>
          <w:sz w:val="20"/>
          <w:szCs w:val="20"/>
          <w:lang w:eastAsia="en-GB" w:bidi="en-GB"/>
        </w:rPr>
        <w:t>(</w:t>
      </w:r>
      <w:r>
        <w:rPr>
          <w:rFonts w:eastAsia="PMingLiU" w:hint="eastAsia"/>
          <w:spacing w:val="0"/>
          <w:sz w:val="20"/>
          <w:szCs w:val="20"/>
          <w:lang w:eastAsia="zh-TW" w:bidi="en-GB"/>
        </w:rPr>
        <w:t>條例</w:t>
      </w:r>
      <w:r>
        <w:rPr>
          <w:rFonts w:eastAsia="PMingLiU"/>
          <w:spacing w:val="0"/>
          <w:sz w:val="20"/>
          <w:szCs w:val="20"/>
          <w:lang w:eastAsia="en-GB" w:bidi="en-GB"/>
        </w:rPr>
        <w:t>)</w:t>
      </w:r>
      <w:r w:rsidRPr="00055580">
        <w:rPr>
          <w:rFonts w:eastAsia="PMingLiU"/>
          <w:spacing w:val="0"/>
          <w:sz w:val="20"/>
          <w:szCs w:val="20"/>
          <w:lang w:eastAsia="en-GB" w:bidi="en-GB"/>
        </w:rPr>
        <w:t>” means “any Ordinance enacted by the Legislative Council” and “any provision or provisions of any such Ordinance or subsidiary legislation”.</w:t>
      </w:r>
    </w:p>
  </w:footnote>
  <w:footnote w:id="71">
    <w:p w14:paraId="43EABBC3"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“Reasons for Verdict”, [36].</w:t>
      </w:r>
    </w:p>
  </w:footnote>
  <w:footnote w:id="72">
    <w:p w14:paraId="1F320713"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[2010] 1 WLR 2558, [30]</w:t>
      </w:r>
      <w:proofErr w:type="gramStart"/>
      <w:r w:rsidRPr="00055580">
        <w:rPr>
          <w:rFonts w:eastAsia="PMingLiU"/>
          <w:spacing w:val="0"/>
          <w:sz w:val="20"/>
          <w:szCs w:val="20"/>
          <w:lang w:eastAsia="en-GB" w:bidi="en-GB"/>
        </w:rPr>
        <w:t>-[</w:t>
      </w:r>
      <w:proofErr w:type="gramEnd"/>
      <w:r w:rsidRPr="00055580">
        <w:rPr>
          <w:rFonts w:eastAsia="PMingLiU"/>
          <w:spacing w:val="0"/>
          <w:sz w:val="20"/>
          <w:szCs w:val="20"/>
          <w:lang w:eastAsia="en-GB" w:bidi="en-GB"/>
        </w:rPr>
        <w:t>31]</w:t>
      </w:r>
    </w:p>
  </w:footnote>
  <w:footnote w:id="73">
    <w:p w14:paraId="5D463892"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(2007) 10 HKCFAR 632, [22]</w:t>
      </w:r>
    </w:p>
  </w:footnote>
  <w:footnote w:id="74">
    <w:p w14:paraId="69F51C9E"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[1989] FCA 422, [14]</w:t>
      </w:r>
    </w:p>
  </w:footnote>
  <w:footnote w:id="75">
    <w:p w14:paraId="7B57C298"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(1992) 34 FCR 348, 353-354</w:t>
      </w:r>
    </w:p>
  </w:footnote>
  <w:footnote w:id="76">
    <w:p w14:paraId="70D14251"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“Reasons for Verdict”, [39]</w:t>
      </w:r>
      <w:proofErr w:type="gramStart"/>
      <w:r w:rsidRPr="00055580">
        <w:rPr>
          <w:rFonts w:eastAsia="PMingLiU"/>
          <w:spacing w:val="0"/>
          <w:sz w:val="20"/>
          <w:szCs w:val="20"/>
          <w:lang w:eastAsia="en-GB" w:bidi="en-GB"/>
        </w:rPr>
        <w:t>-[</w:t>
      </w:r>
      <w:proofErr w:type="gramEnd"/>
      <w:r w:rsidRPr="00055580">
        <w:rPr>
          <w:rFonts w:eastAsia="PMingLiU"/>
          <w:spacing w:val="0"/>
          <w:sz w:val="20"/>
          <w:szCs w:val="20"/>
          <w:lang w:eastAsia="en-GB" w:bidi="en-GB"/>
        </w:rPr>
        <w:t>40].</w:t>
      </w:r>
    </w:p>
  </w:footnote>
  <w:footnote w:id="77">
    <w:p w14:paraId="26EA1C6E"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Same as above, [43]</w:t>
      </w:r>
      <w:proofErr w:type="gramStart"/>
      <w:r w:rsidRPr="00055580">
        <w:rPr>
          <w:rFonts w:eastAsia="PMingLiU"/>
          <w:spacing w:val="0"/>
          <w:sz w:val="20"/>
          <w:szCs w:val="20"/>
          <w:lang w:eastAsia="en-GB" w:bidi="en-GB"/>
        </w:rPr>
        <w:t>-[</w:t>
      </w:r>
      <w:proofErr w:type="gramEnd"/>
      <w:r w:rsidRPr="00055580">
        <w:rPr>
          <w:rFonts w:eastAsia="PMingLiU"/>
          <w:spacing w:val="0"/>
          <w:sz w:val="20"/>
          <w:szCs w:val="20"/>
          <w:lang w:eastAsia="en-GB" w:bidi="en-GB"/>
        </w:rPr>
        <w:t>45].</w:t>
      </w:r>
    </w:p>
  </w:footnote>
  <w:footnote w:id="78">
    <w:p w14:paraId="7E517D4D"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(2018) 21 HKCFAR 456, [35]</w:t>
      </w:r>
    </w:p>
  </w:footnote>
  <w:footnote w:id="79">
    <w:p w14:paraId="1740EEE8"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“Reasons for Verdict”, [49], [51]</w:t>
      </w:r>
      <w:proofErr w:type="gramStart"/>
      <w:r w:rsidRPr="00055580">
        <w:rPr>
          <w:rFonts w:eastAsia="PMingLiU"/>
          <w:spacing w:val="0"/>
          <w:sz w:val="20"/>
          <w:szCs w:val="20"/>
          <w:lang w:eastAsia="en-GB" w:bidi="en-GB"/>
        </w:rPr>
        <w:t>-[</w:t>
      </w:r>
      <w:proofErr w:type="gramEnd"/>
      <w:r w:rsidRPr="00055580">
        <w:rPr>
          <w:rFonts w:eastAsia="PMingLiU"/>
          <w:spacing w:val="0"/>
          <w:sz w:val="20"/>
          <w:szCs w:val="20"/>
          <w:lang w:eastAsia="en-GB" w:bidi="en-GB"/>
        </w:rPr>
        <w:t>52].</w:t>
      </w:r>
    </w:p>
  </w:footnote>
  <w:footnote w:id="80">
    <w:p w14:paraId="3119FE8B" w14:textId="77777777" w:rsidR="0094294F" w:rsidRPr="00055580" w:rsidRDefault="0094294F" w:rsidP="00F87A1E">
      <w:pPr>
        <w:pStyle w:val="FootnoteText"/>
        <w:spacing w:after="120"/>
        <w:ind w:left="360" w:hanging="360"/>
        <w:rPr>
          <w:spacing w:val="0"/>
          <w:sz w:val="20"/>
          <w:szCs w:val="20"/>
          <w:lang w:val="en-US"/>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(2018) 21 HKCFAR 214</w:t>
      </w:r>
    </w:p>
  </w:footnote>
  <w:footnote w:id="81">
    <w:p w14:paraId="4D46E02E" w14:textId="77777777" w:rsidR="0094294F" w:rsidRPr="00055580" w:rsidRDefault="0094294F" w:rsidP="00F87A1E">
      <w:pPr>
        <w:tabs>
          <w:tab w:val="clear" w:pos="1440"/>
        </w:tabs>
        <w:overflowPunct w:val="0"/>
        <w:topLinePunct w:val="0"/>
        <w:autoSpaceDE w:val="0"/>
        <w:autoSpaceDN w:val="0"/>
        <w:adjustRightInd/>
        <w:snapToGrid/>
        <w:spacing w:after="120" w:line="240" w:lineRule="auto"/>
        <w:ind w:left="360" w:hanging="360"/>
        <w:rPr>
          <w:rFonts w:eastAsia="PMingLiU"/>
          <w:spacing w:val="0"/>
          <w:sz w:val="20"/>
          <w:szCs w:val="20"/>
          <w:lang w:eastAsia="en-GB" w:bidi="en-GB"/>
        </w:rPr>
      </w:pPr>
      <w:r w:rsidRPr="00055580">
        <w:rPr>
          <w:rStyle w:val="FootnoteReference"/>
          <w:spacing w:val="0"/>
          <w:sz w:val="20"/>
          <w:szCs w:val="20"/>
        </w:rPr>
        <w:footnoteRef/>
      </w:r>
      <w:r w:rsidRPr="00055580">
        <w:rPr>
          <w:spacing w:val="0"/>
          <w:sz w:val="20"/>
          <w:szCs w:val="20"/>
        </w:rPr>
        <w:t xml:space="preserve"> </w:t>
      </w:r>
      <w:r w:rsidRPr="00055580">
        <w:rPr>
          <w:spacing w:val="0"/>
          <w:sz w:val="20"/>
          <w:szCs w:val="20"/>
        </w:rPr>
        <w:tab/>
      </w:r>
      <w:r w:rsidRPr="00055580">
        <w:rPr>
          <w:rFonts w:eastAsia="PMingLiU"/>
          <w:spacing w:val="0"/>
          <w:sz w:val="20"/>
          <w:szCs w:val="20"/>
          <w:lang w:eastAsia="en-GB" w:bidi="en-GB"/>
        </w:rPr>
        <w:t>(2005) 8 HKCFAR 70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3D825" w14:textId="72530FF2" w:rsidR="0094294F" w:rsidRPr="001648F8" w:rsidRDefault="0094294F" w:rsidP="001648F8">
    <w:pPr>
      <w:pStyle w:val="Header"/>
      <w:tabs>
        <w:tab w:val="clear" w:pos="4320"/>
        <w:tab w:val="clear" w:pos="8640"/>
        <w:tab w:val="center" w:pos="4140"/>
      </w:tabs>
      <w:jc w:val="center"/>
      <w:rPr>
        <w:sz w:val="24"/>
        <w:szCs w:val="24"/>
      </w:rPr>
    </w:pPr>
    <w:r w:rsidRPr="003C4C19">
      <w:rPr>
        <w:noProof/>
        <w:lang w:val="en-US"/>
      </w:rPr>
      <mc:AlternateContent>
        <mc:Choice Requires="wps">
          <w:drawing>
            <wp:anchor distT="0" distB="0" distL="114300" distR="114300" simplePos="0" relativeHeight="251658240" behindDoc="0" locked="0" layoutInCell="0" allowOverlap="1" wp14:anchorId="0A016CC9" wp14:editId="73B718AF">
              <wp:simplePos x="0" y="0"/>
              <wp:positionH relativeFrom="column">
                <wp:posOffset>-996950</wp:posOffset>
              </wp:positionH>
              <wp:positionV relativeFrom="paragraph">
                <wp:posOffset>-45085</wp:posOffset>
              </wp:positionV>
              <wp:extent cx="342900" cy="10150475"/>
              <wp:effectExtent l="3175" t="2540" r="0"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F1A9DCE" w14:textId="77777777" w:rsidR="0094294F" w:rsidRPr="00C61C60" w:rsidRDefault="0094294F" w:rsidP="003A179F">
                          <w:pPr>
                            <w:spacing w:line="720" w:lineRule="exact"/>
                            <w:jc w:val="right"/>
                            <w:rPr>
                              <w:b/>
                              <w:sz w:val="20"/>
                              <w:szCs w:val="20"/>
                            </w:rPr>
                          </w:pPr>
                          <w:r w:rsidRPr="00C61C60">
                            <w:rPr>
                              <w:b/>
                              <w:sz w:val="20"/>
                              <w:szCs w:val="20"/>
                            </w:rPr>
                            <w:t>A</w:t>
                          </w:r>
                        </w:p>
                        <w:p w14:paraId="3B24EABC" w14:textId="77777777" w:rsidR="0094294F" w:rsidRPr="00C61C60" w:rsidRDefault="0094294F" w:rsidP="003A179F">
                          <w:pPr>
                            <w:spacing w:line="720" w:lineRule="exact"/>
                            <w:jc w:val="right"/>
                            <w:rPr>
                              <w:b/>
                              <w:sz w:val="20"/>
                              <w:szCs w:val="20"/>
                            </w:rPr>
                          </w:pPr>
                          <w:r w:rsidRPr="00C61C60">
                            <w:rPr>
                              <w:b/>
                              <w:sz w:val="20"/>
                              <w:szCs w:val="20"/>
                            </w:rPr>
                            <w:t>B</w:t>
                          </w:r>
                        </w:p>
                        <w:p w14:paraId="124E14BA" w14:textId="77777777" w:rsidR="0094294F" w:rsidRPr="00C61C60" w:rsidRDefault="0094294F" w:rsidP="003A179F">
                          <w:pPr>
                            <w:spacing w:line="720" w:lineRule="exact"/>
                            <w:jc w:val="right"/>
                            <w:rPr>
                              <w:b/>
                              <w:sz w:val="20"/>
                              <w:szCs w:val="20"/>
                            </w:rPr>
                          </w:pPr>
                          <w:r w:rsidRPr="00C61C60">
                            <w:rPr>
                              <w:b/>
                              <w:sz w:val="20"/>
                              <w:szCs w:val="20"/>
                            </w:rPr>
                            <w:t>C</w:t>
                          </w:r>
                        </w:p>
                        <w:p w14:paraId="587DE2A9" w14:textId="77777777" w:rsidR="0094294F" w:rsidRPr="00C61C60" w:rsidRDefault="0094294F" w:rsidP="003A179F">
                          <w:pPr>
                            <w:spacing w:line="720" w:lineRule="exact"/>
                            <w:jc w:val="right"/>
                            <w:rPr>
                              <w:b/>
                              <w:sz w:val="20"/>
                              <w:szCs w:val="20"/>
                            </w:rPr>
                          </w:pPr>
                          <w:r w:rsidRPr="00C61C60">
                            <w:rPr>
                              <w:b/>
                              <w:sz w:val="20"/>
                              <w:szCs w:val="20"/>
                            </w:rPr>
                            <w:t>D</w:t>
                          </w:r>
                        </w:p>
                        <w:p w14:paraId="706D44FC" w14:textId="77777777" w:rsidR="0094294F" w:rsidRPr="00C61C60" w:rsidRDefault="0094294F" w:rsidP="003A179F">
                          <w:pPr>
                            <w:spacing w:line="720" w:lineRule="exact"/>
                            <w:jc w:val="right"/>
                            <w:rPr>
                              <w:b/>
                              <w:sz w:val="20"/>
                              <w:szCs w:val="20"/>
                            </w:rPr>
                          </w:pPr>
                          <w:r w:rsidRPr="00C61C60">
                            <w:rPr>
                              <w:b/>
                              <w:sz w:val="20"/>
                              <w:szCs w:val="20"/>
                            </w:rPr>
                            <w:t>E</w:t>
                          </w:r>
                        </w:p>
                        <w:p w14:paraId="2AFC5E5A" w14:textId="77777777" w:rsidR="0094294F" w:rsidRPr="00C61C60" w:rsidRDefault="0094294F" w:rsidP="003A179F">
                          <w:pPr>
                            <w:pStyle w:val="Heading3"/>
                            <w:spacing w:line="720" w:lineRule="exact"/>
                            <w:ind w:right="0"/>
                            <w:jc w:val="right"/>
                            <w:rPr>
                              <w:b/>
                              <w:sz w:val="20"/>
                              <w:szCs w:val="20"/>
                            </w:rPr>
                          </w:pPr>
                          <w:r w:rsidRPr="00C61C60">
                            <w:rPr>
                              <w:b/>
                              <w:sz w:val="20"/>
                              <w:szCs w:val="20"/>
                            </w:rPr>
                            <w:t>F</w:t>
                          </w:r>
                        </w:p>
                        <w:p w14:paraId="2EBC5E44" w14:textId="77777777" w:rsidR="0094294F" w:rsidRPr="00C61C60" w:rsidRDefault="0094294F" w:rsidP="003A179F">
                          <w:pPr>
                            <w:spacing w:line="720" w:lineRule="exact"/>
                            <w:jc w:val="right"/>
                            <w:rPr>
                              <w:b/>
                              <w:sz w:val="20"/>
                              <w:szCs w:val="20"/>
                            </w:rPr>
                          </w:pPr>
                          <w:r w:rsidRPr="00C61C60">
                            <w:rPr>
                              <w:b/>
                              <w:sz w:val="20"/>
                              <w:szCs w:val="20"/>
                            </w:rPr>
                            <w:t>G</w:t>
                          </w:r>
                        </w:p>
                        <w:p w14:paraId="0B7919B1" w14:textId="77777777" w:rsidR="0094294F" w:rsidRPr="00C61C60" w:rsidRDefault="0094294F" w:rsidP="003A179F">
                          <w:pPr>
                            <w:spacing w:line="720" w:lineRule="exact"/>
                            <w:jc w:val="right"/>
                            <w:rPr>
                              <w:b/>
                              <w:sz w:val="20"/>
                              <w:szCs w:val="20"/>
                            </w:rPr>
                          </w:pPr>
                          <w:r w:rsidRPr="00C61C60">
                            <w:rPr>
                              <w:b/>
                              <w:sz w:val="20"/>
                              <w:szCs w:val="20"/>
                            </w:rPr>
                            <w:t>H</w:t>
                          </w:r>
                        </w:p>
                        <w:p w14:paraId="3FDB5D9D" w14:textId="77777777" w:rsidR="0094294F" w:rsidRPr="00C61C60" w:rsidRDefault="0094294F" w:rsidP="003A179F">
                          <w:pPr>
                            <w:spacing w:line="720" w:lineRule="exact"/>
                            <w:jc w:val="right"/>
                            <w:rPr>
                              <w:b/>
                              <w:sz w:val="20"/>
                              <w:szCs w:val="20"/>
                            </w:rPr>
                          </w:pPr>
                          <w:r w:rsidRPr="00C61C60">
                            <w:rPr>
                              <w:b/>
                              <w:sz w:val="20"/>
                              <w:szCs w:val="20"/>
                            </w:rPr>
                            <w:t>I</w:t>
                          </w:r>
                        </w:p>
                        <w:p w14:paraId="5DA3205B" w14:textId="77777777" w:rsidR="0094294F" w:rsidRPr="00C61C60" w:rsidRDefault="0094294F" w:rsidP="003A179F">
                          <w:pPr>
                            <w:spacing w:line="720" w:lineRule="exact"/>
                            <w:jc w:val="right"/>
                            <w:rPr>
                              <w:b/>
                              <w:sz w:val="20"/>
                              <w:szCs w:val="20"/>
                            </w:rPr>
                          </w:pPr>
                          <w:r w:rsidRPr="00C61C60">
                            <w:rPr>
                              <w:b/>
                              <w:sz w:val="20"/>
                              <w:szCs w:val="20"/>
                            </w:rPr>
                            <w:t>J</w:t>
                          </w:r>
                        </w:p>
                        <w:p w14:paraId="561D3878" w14:textId="77777777" w:rsidR="0094294F" w:rsidRPr="00C61C60" w:rsidRDefault="0094294F" w:rsidP="003A179F">
                          <w:pPr>
                            <w:spacing w:line="720" w:lineRule="exact"/>
                            <w:jc w:val="right"/>
                            <w:rPr>
                              <w:b/>
                              <w:sz w:val="20"/>
                              <w:szCs w:val="20"/>
                            </w:rPr>
                          </w:pPr>
                          <w:r w:rsidRPr="00C61C60">
                            <w:rPr>
                              <w:b/>
                              <w:sz w:val="20"/>
                              <w:szCs w:val="20"/>
                            </w:rPr>
                            <w:t>K</w:t>
                          </w:r>
                        </w:p>
                        <w:p w14:paraId="3A0C45A3" w14:textId="77777777" w:rsidR="0094294F" w:rsidRPr="00C61C60" w:rsidRDefault="0094294F" w:rsidP="003A179F">
                          <w:pPr>
                            <w:spacing w:line="720" w:lineRule="exact"/>
                            <w:jc w:val="right"/>
                            <w:rPr>
                              <w:b/>
                              <w:sz w:val="20"/>
                              <w:szCs w:val="20"/>
                            </w:rPr>
                          </w:pPr>
                          <w:r w:rsidRPr="00C61C60">
                            <w:rPr>
                              <w:b/>
                              <w:sz w:val="20"/>
                              <w:szCs w:val="20"/>
                            </w:rPr>
                            <w:t>L</w:t>
                          </w:r>
                        </w:p>
                        <w:p w14:paraId="03D8433A" w14:textId="77777777" w:rsidR="0094294F" w:rsidRPr="00C61C60" w:rsidRDefault="0094294F" w:rsidP="003A179F">
                          <w:pPr>
                            <w:spacing w:line="720" w:lineRule="exact"/>
                            <w:jc w:val="right"/>
                            <w:rPr>
                              <w:b/>
                              <w:sz w:val="20"/>
                              <w:szCs w:val="20"/>
                            </w:rPr>
                          </w:pPr>
                          <w:r w:rsidRPr="00C61C60">
                            <w:rPr>
                              <w:b/>
                              <w:sz w:val="20"/>
                              <w:szCs w:val="20"/>
                            </w:rPr>
                            <w:t>M</w:t>
                          </w:r>
                        </w:p>
                        <w:p w14:paraId="1A97C6B7" w14:textId="77777777" w:rsidR="0094294F" w:rsidRPr="00C61C60" w:rsidRDefault="0094294F" w:rsidP="003A179F">
                          <w:pPr>
                            <w:spacing w:line="720" w:lineRule="exact"/>
                            <w:jc w:val="right"/>
                            <w:rPr>
                              <w:b/>
                              <w:sz w:val="20"/>
                              <w:szCs w:val="20"/>
                            </w:rPr>
                          </w:pPr>
                          <w:r w:rsidRPr="00C61C60">
                            <w:rPr>
                              <w:b/>
                              <w:sz w:val="20"/>
                              <w:szCs w:val="20"/>
                            </w:rPr>
                            <w:t>N</w:t>
                          </w:r>
                        </w:p>
                        <w:p w14:paraId="4BAF0843" w14:textId="77777777" w:rsidR="0094294F" w:rsidRPr="00C61C60" w:rsidRDefault="0094294F" w:rsidP="003A179F">
                          <w:pPr>
                            <w:spacing w:line="720" w:lineRule="exact"/>
                            <w:jc w:val="right"/>
                            <w:rPr>
                              <w:b/>
                              <w:sz w:val="20"/>
                              <w:szCs w:val="20"/>
                            </w:rPr>
                          </w:pPr>
                          <w:r w:rsidRPr="00C61C60">
                            <w:rPr>
                              <w:b/>
                              <w:sz w:val="20"/>
                              <w:szCs w:val="20"/>
                            </w:rPr>
                            <w:t>O</w:t>
                          </w:r>
                        </w:p>
                        <w:p w14:paraId="14DCCB82" w14:textId="77777777" w:rsidR="0094294F" w:rsidRPr="00C61C60" w:rsidRDefault="0094294F" w:rsidP="003A179F">
                          <w:pPr>
                            <w:spacing w:line="720" w:lineRule="exact"/>
                            <w:jc w:val="right"/>
                            <w:rPr>
                              <w:b/>
                              <w:sz w:val="20"/>
                              <w:szCs w:val="20"/>
                            </w:rPr>
                          </w:pPr>
                          <w:r w:rsidRPr="00C61C60">
                            <w:rPr>
                              <w:b/>
                              <w:sz w:val="20"/>
                              <w:szCs w:val="20"/>
                            </w:rPr>
                            <w:t>P</w:t>
                          </w:r>
                        </w:p>
                        <w:p w14:paraId="7577F38B" w14:textId="77777777" w:rsidR="0094294F" w:rsidRPr="00C61C60" w:rsidRDefault="0094294F" w:rsidP="003A179F">
                          <w:pPr>
                            <w:spacing w:line="720" w:lineRule="exact"/>
                            <w:jc w:val="right"/>
                            <w:rPr>
                              <w:b/>
                              <w:sz w:val="20"/>
                              <w:szCs w:val="20"/>
                            </w:rPr>
                          </w:pPr>
                          <w:r w:rsidRPr="00C61C60">
                            <w:rPr>
                              <w:b/>
                              <w:sz w:val="20"/>
                              <w:szCs w:val="20"/>
                            </w:rPr>
                            <w:t>Q</w:t>
                          </w:r>
                        </w:p>
                        <w:p w14:paraId="15C719FA" w14:textId="77777777" w:rsidR="0094294F" w:rsidRPr="00C61C60" w:rsidRDefault="0094294F" w:rsidP="003A179F">
                          <w:pPr>
                            <w:spacing w:line="720" w:lineRule="exact"/>
                            <w:jc w:val="right"/>
                            <w:rPr>
                              <w:b/>
                              <w:sz w:val="20"/>
                              <w:szCs w:val="20"/>
                            </w:rPr>
                          </w:pPr>
                          <w:r w:rsidRPr="00C61C60">
                            <w:rPr>
                              <w:b/>
                              <w:sz w:val="20"/>
                              <w:szCs w:val="20"/>
                            </w:rPr>
                            <w:t>R</w:t>
                          </w:r>
                        </w:p>
                        <w:p w14:paraId="123C56AD" w14:textId="77777777" w:rsidR="0094294F" w:rsidRPr="00C61C60" w:rsidRDefault="0094294F" w:rsidP="003A179F">
                          <w:pPr>
                            <w:spacing w:line="720" w:lineRule="exact"/>
                            <w:jc w:val="right"/>
                            <w:rPr>
                              <w:b/>
                              <w:sz w:val="20"/>
                              <w:szCs w:val="20"/>
                            </w:rPr>
                          </w:pPr>
                          <w:r w:rsidRPr="00C61C60">
                            <w:rPr>
                              <w:b/>
                              <w:sz w:val="20"/>
                              <w:szCs w:val="20"/>
                            </w:rPr>
                            <w:t>S</w:t>
                          </w:r>
                        </w:p>
                        <w:p w14:paraId="2FD5EFEF" w14:textId="77777777" w:rsidR="0094294F" w:rsidRPr="00C61C60" w:rsidRDefault="0094294F" w:rsidP="003A179F">
                          <w:pPr>
                            <w:spacing w:line="720" w:lineRule="exact"/>
                            <w:jc w:val="right"/>
                            <w:rPr>
                              <w:b/>
                              <w:sz w:val="20"/>
                              <w:szCs w:val="20"/>
                            </w:rPr>
                          </w:pPr>
                          <w:r w:rsidRPr="00C61C60">
                            <w:rPr>
                              <w:b/>
                              <w:sz w:val="20"/>
                              <w:szCs w:val="20"/>
                            </w:rPr>
                            <w:t>T</w:t>
                          </w:r>
                        </w:p>
                        <w:p w14:paraId="3D62696F" w14:textId="77777777" w:rsidR="0094294F" w:rsidRPr="00C61C60" w:rsidRDefault="0094294F" w:rsidP="003A179F">
                          <w:pPr>
                            <w:spacing w:line="720" w:lineRule="exact"/>
                            <w:jc w:val="right"/>
                            <w:rPr>
                              <w:b/>
                              <w:sz w:val="20"/>
                              <w:szCs w:val="20"/>
                            </w:rPr>
                          </w:pPr>
                          <w:r w:rsidRPr="00C61C60">
                            <w:rPr>
                              <w:b/>
                              <w:sz w:val="20"/>
                              <w:szCs w:val="20"/>
                            </w:rPr>
                            <w:t>U</w:t>
                          </w:r>
                        </w:p>
                        <w:p w14:paraId="0373975A" w14:textId="77777777" w:rsidR="0094294F" w:rsidRPr="00C61C60" w:rsidRDefault="0094294F" w:rsidP="003A179F">
                          <w:pPr>
                            <w:spacing w:line="720" w:lineRule="exact"/>
                            <w:jc w:val="right"/>
                            <w:rPr>
                              <w:b/>
                              <w:sz w:val="20"/>
                              <w:szCs w:val="20"/>
                            </w:rPr>
                          </w:pPr>
                          <w:r w:rsidRPr="00C61C60">
                            <w:rPr>
                              <w:b/>
                              <w:sz w:val="20"/>
                              <w:szCs w:val="20"/>
                            </w:rPr>
                            <w:t>V</w:t>
                          </w:r>
                        </w:p>
                        <w:p w14:paraId="04820AE0" w14:textId="77777777" w:rsidR="0094294F" w:rsidRDefault="0094294F" w:rsidP="003A179F">
                          <w:pPr>
                            <w:spacing w:line="720" w:lineRule="exact"/>
                            <w:jc w:val="right"/>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16CC9" id="Rectangle 3" o:spid="_x0000_s1026" style="position:absolute;left:0;text-align:left;margin-left:-78.5pt;margin-top:-3.55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" o:allowincell="f" filled="f" stroked="f" strokeweight="0">
              <v:textbox inset="0,0,0,0">
                <w:txbxContent>
                  <w:p w14:paraId="7F1A9DCE" w14:textId="77777777" w:rsidR="0094294F" w:rsidRPr="00C61C60" w:rsidRDefault="0094294F" w:rsidP="003A179F">
                    <w:pPr>
                      <w:spacing w:line="720" w:lineRule="exact"/>
                      <w:jc w:val="right"/>
                      <w:rPr>
                        <w:b/>
                        <w:sz w:val="20"/>
                        <w:szCs w:val="20"/>
                      </w:rPr>
                    </w:pPr>
                    <w:r w:rsidRPr="00C61C60">
                      <w:rPr>
                        <w:b/>
                        <w:sz w:val="20"/>
                        <w:szCs w:val="20"/>
                      </w:rPr>
                      <w:t>A</w:t>
                    </w:r>
                  </w:p>
                  <w:p w14:paraId="3B24EABC" w14:textId="77777777" w:rsidR="0094294F" w:rsidRPr="00C61C60" w:rsidRDefault="0094294F" w:rsidP="003A179F">
                    <w:pPr>
                      <w:spacing w:line="720" w:lineRule="exact"/>
                      <w:jc w:val="right"/>
                      <w:rPr>
                        <w:b/>
                        <w:sz w:val="20"/>
                        <w:szCs w:val="20"/>
                      </w:rPr>
                    </w:pPr>
                    <w:r w:rsidRPr="00C61C60">
                      <w:rPr>
                        <w:b/>
                        <w:sz w:val="20"/>
                        <w:szCs w:val="20"/>
                      </w:rPr>
                      <w:t>B</w:t>
                    </w:r>
                  </w:p>
                  <w:p w14:paraId="124E14BA" w14:textId="77777777" w:rsidR="0094294F" w:rsidRPr="00C61C60" w:rsidRDefault="0094294F" w:rsidP="003A179F">
                    <w:pPr>
                      <w:spacing w:line="720" w:lineRule="exact"/>
                      <w:jc w:val="right"/>
                      <w:rPr>
                        <w:b/>
                        <w:sz w:val="20"/>
                        <w:szCs w:val="20"/>
                      </w:rPr>
                    </w:pPr>
                    <w:r w:rsidRPr="00C61C60">
                      <w:rPr>
                        <w:b/>
                        <w:sz w:val="20"/>
                        <w:szCs w:val="20"/>
                      </w:rPr>
                      <w:t>C</w:t>
                    </w:r>
                  </w:p>
                  <w:p w14:paraId="587DE2A9" w14:textId="77777777" w:rsidR="0094294F" w:rsidRPr="00C61C60" w:rsidRDefault="0094294F" w:rsidP="003A179F">
                    <w:pPr>
                      <w:spacing w:line="720" w:lineRule="exact"/>
                      <w:jc w:val="right"/>
                      <w:rPr>
                        <w:b/>
                        <w:sz w:val="20"/>
                        <w:szCs w:val="20"/>
                      </w:rPr>
                    </w:pPr>
                    <w:r w:rsidRPr="00C61C60">
                      <w:rPr>
                        <w:b/>
                        <w:sz w:val="20"/>
                        <w:szCs w:val="20"/>
                      </w:rPr>
                      <w:t>D</w:t>
                    </w:r>
                  </w:p>
                  <w:p w14:paraId="706D44FC" w14:textId="77777777" w:rsidR="0094294F" w:rsidRPr="00C61C60" w:rsidRDefault="0094294F" w:rsidP="003A179F">
                    <w:pPr>
                      <w:spacing w:line="720" w:lineRule="exact"/>
                      <w:jc w:val="right"/>
                      <w:rPr>
                        <w:b/>
                        <w:sz w:val="20"/>
                        <w:szCs w:val="20"/>
                      </w:rPr>
                    </w:pPr>
                    <w:r w:rsidRPr="00C61C60">
                      <w:rPr>
                        <w:b/>
                        <w:sz w:val="20"/>
                        <w:szCs w:val="20"/>
                      </w:rPr>
                      <w:t>E</w:t>
                    </w:r>
                  </w:p>
                  <w:p w14:paraId="2AFC5E5A" w14:textId="77777777" w:rsidR="0094294F" w:rsidRPr="00C61C60" w:rsidRDefault="0094294F" w:rsidP="003A179F">
                    <w:pPr>
                      <w:pStyle w:val="Heading3"/>
                      <w:spacing w:line="720" w:lineRule="exact"/>
                      <w:ind w:right="0"/>
                      <w:jc w:val="right"/>
                      <w:rPr>
                        <w:b/>
                        <w:sz w:val="20"/>
                        <w:szCs w:val="20"/>
                      </w:rPr>
                    </w:pPr>
                    <w:r w:rsidRPr="00C61C60">
                      <w:rPr>
                        <w:b/>
                        <w:sz w:val="20"/>
                        <w:szCs w:val="20"/>
                      </w:rPr>
                      <w:t>F</w:t>
                    </w:r>
                  </w:p>
                  <w:p w14:paraId="2EBC5E44" w14:textId="77777777" w:rsidR="0094294F" w:rsidRPr="00C61C60" w:rsidRDefault="0094294F" w:rsidP="003A179F">
                    <w:pPr>
                      <w:spacing w:line="720" w:lineRule="exact"/>
                      <w:jc w:val="right"/>
                      <w:rPr>
                        <w:b/>
                        <w:sz w:val="20"/>
                        <w:szCs w:val="20"/>
                      </w:rPr>
                    </w:pPr>
                    <w:r w:rsidRPr="00C61C60">
                      <w:rPr>
                        <w:b/>
                        <w:sz w:val="20"/>
                        <w:szCs w:val="20"/>
                      </w:rPr>
                      <w:t>G</w:t>
                    </w:r>
                  </w:p>
                  <w:p w14:paraId="0B7919B1" w14:textId="77777777" w:rsidR="0094294F" w:rsidRPr="00C61C60" w:rsidRDefault="0094294F" w:rsidP="003A179F">
                    <w:pPr>
                      <w:spacing w:line="720" w:lineRule="exact"/>
                      <w:jc w:val="right"/>
                      <w:rPr>
                        <w:b/>
                        <w:sz w:val="20"/>
                        <w:szCs w:val="20"/>
                      </w:rPr>
                    </w:pPr>
                    <w:r w:rsidRPr="00C61C60">
                      <w:rPr>
                        <w:b/>
                        <w:sz w:val="20"/>
                        <w:szCs w:val="20"/>
                      </w:rPr>
                      <w:t>H</w:t>
                    </w:r>
                  </w:p>
                  <w:p w14:paraId="3FDB5D9D" w14:textId="77777777" w:rsidR="0094294F" w:rsidRPr="00C61C60" w:rsidRDefault="0094294F" w:rsidP="003A179F">
                    <w:pPr>
                      <w:spacing w:line="720" w:lineRule="exact"/>
                      <w:jc w:val="right"/>
                      <w:rPr>
                        <w:b/>
                        <w:sz w:val="20"/>
                        <w:szCs w:val="20"/>
                      </w:rPr>
                    </w:pPr>
                    <w:r w:rsidRPr="00C61C60">
                      <w:rPr>
                        <w:b/>
                        <w:sz w:val="20"/>
                        <w:szCs w:val="20"/>
                      </w:rPr>
                      <w:t>I</w:t>
                    </w:r>
                  </w:p>
                  <w:p w14:paraId="5DA3205B" w14:textId="77777777" w:rsidR="0094294F" w:rsidRPr="00C61C60" w:rsidRDefault="0094294F" w:rsidP="003A179F">
                    <w:pPr>
                      <w:spacing w:line="720" w:lineRule="exact"/>
                      <w:jc w:val="right"/>
                      <w:rPr>
                        <w:b/>
                        <w:sz w:val="20"/>
                        <w:szCs w:val="20"/>
                      </w:rPr>
                    </w:pPr>
                    <w:r w:rsidRPr="00C61C60">
                      <w:rPr>
                        <w:b/>
                        <w:sz w:val="20"/>
                        <w:szCs w:val="20"/>
                      </w:rPr>
                      <w:t>J</w:t>
                    </w:r>
                  </w:p>
                  <w:p w14:paraId="561D3878" w14:textId="77777777" w:rsidR="0094294F" w:rsidRPr="00C61C60" w:rsidRDefault="0094294F" w:rsidP="003A179F">
                    <w:pPr>
                      <w:spacing w:line="720" w:lineRule="exact"/>
                      <w:jc w:val="right"/>
                      <w:rPr>
                        <w:b/>
                        <w:sz w:val="20"/>
                        <w:szCs w:val="20"/>
                      </w:rPr>
                    </w:pPr>
                    <w:r w:rsidRPr="00C61C60">
                      <w:rPr>
                        <w:b/>
                        <w:sz w:val="20"/>
                        <w:szCs w:val="20"/>
                      </w:rPr>
                      <w:t>K</w:t>
                    </w:r>
                  </w:p>
                  <w:p w14:paraId="3A0C45A3" w14:textId="77777777" w:rsidR="0094294F" w:rsidRPr="00C61C60" w:rsidRDefault="0094294F" w:rsidP="003A179F">
                    <w:pPr>
                      <w:spacing w:line="720" w:lineRule="exact"/>
                      <w:jc w:val="right"/>
                      <w:rPr>
                        <w:b/>
                        <w:sz w:val="20"/>
                        <w:szCs w:val="20"/>
                      </w:rPr>
                    </w:pPr>
                    <w:r w:rsidRPr="00C61C60">
                      <w:rPr>
                        <w:b/>
                        <w:sz w:val="20"/>
                        <w:szCs w:val="20"/>
                      </w:rPr>
                      <w:t>L</w:t>
                    </w:r>
                  </w:p>
                  <w:p w14:paraId="03D8433A" w14:textId="77777777" w:rsidR="0094294F" w:rsidRPr="00C61C60" w:rsidRDefault="0094294F" w:rsidP="003A179F">
                    <w:pPr>
                      <w:spacing w:line="720" w:lineRule="exact"/>
                      <w:jc w:val="right"/>
                      <w:rPr>
                        <w:b/>
                        <w:sz w:val="20"/>
                        <w:szCs w:val="20"/>
                      </w:rPr>
                    </w:pPr>
                    <w:r w:rsidRPr="00C61C60">
                      <w:rPr>
                        <w:b/>
                        <w:sz w:val="20"/>
                        <w:szCs w:val="20"/>
                      </w:rPr>
                      <w:t>M</w:t>
                    </w:r>
                  </w:p>
                  <w:p w14:paraId="1A97C6B7" w14:textId="77777777" w:rsidR="0094294F" w:rsidRPr="00C61C60" w:rsidRDefault="0094294F" w:rsidP="003A179F">
                    <w:pPr>
                      <w:spacing w:line="720" w:lineRule="exact"/>
                      <w:jc w:val="right"/>
                      <w:rPr>
                        <w:b/>
                        <w:sz w:val="20"/>
                        <w:szCs w:val="20"/>
                      </w:rPr>
                    </w:pPr>
                    <w:r w:rsidRPr="00C61C60">
                      <w:rPr>
                        <w:b/>
                        <w:sz w:val="20"/>
                        <w:szCs w:val="20"/>
                      </w:rPr>
                      <w:t>N</w:t>
                    </w:r>
                  </w:p>
                  <w:p w14:paraId="4BAF0843" w14:textId="77777777" w:rsidR="0094294F" w:rsidRPr="00C61C60" w:rsidRDefault="0094294F" w:rsidP="003A179F">
                    <w:pPr>
                      <w:spacing w:line="720" w:lineRule="exact"/>
                      <w:jc w:val="right"/>
                      <w:rPr>
                        <w:b/>
                        <w:sz w:val="20"/>
                        <w:szCs w:val="20"/>
                      </w:rPr>
                    </w:pPr>
                    <w:r w:rsidRPr="00C61C60">
                      <w:rPr>
                        <w:b/>
                        <w:sz w:val="20"/>
                        <w:szCs w:val="20"/>
                      </w:rPr>
                      <w:t>O</w:t>
                    </w:r>
                  </w:p>
                  <w:p w14:paraId="14DCCB82" w14:textId="77777777" w:rsidR="0094294F" w:rsidRPr="00C61C60" w:rsidRDefault="0094294F" w:rsidP="003A179F">
                    <w:pPr>
                      <w:spacing w:line="720" w:lineRule="exact"/>
                      <w:jc w:val="right"/>
                      <w:rPr>
                        <w:b/>
                        <w:sz w:val="20"/>
                        <w:szCs w:val="20"/>
                      </w:rPr>
                    </w:pPr>
                    <w:r w:rsidRPr="00C61C60">
                      <w:rPr>
                        <w:b/>
                        <w:sz w:val="20"/>
                        <w:szCs w:val="20"/>
                      </w:rPr>
                      <w:t>P</w:t>
                    </w:r>
                  </w:p>
                  <w:p w14:paraId="7577F38B" w14:textId="77777777" w:rsidR="0094294F" w:rsidRPr="00C61C60" w:rsidRDefault="0094294F" w:rsidP="003A179F">
                    <w:pPr>
                      <w:spacing w:line="720" w:lineRule="exact"/>
                      <w:jc w:val="right"/>
                      <w:rPr>
                        <w:b/>
                        <w:sz w:val="20"/>
                        <w:szCs w:val="20"/>
                      </w:rPr>
                    </w:pPr>
                    <w:r w:rsidRPr="00C61C60">
                      <w:rPr>
                        <w:b/>
                        <w:sz w:val="20"/>
                        <w:szCs w:val="20"/>
                      </w:rPr>
                      <w:t>Q</w:t>
                    </w:r>
                  </w:p>
                  <w:p w14:paraId="15C719FA" w14:textId="77777777" w:rsidR="0094294F" w:rsidRPr="00C61C60" w:rsidRDefault="0094294F" w:rsidP="003A179F">
                    <w:pPr>
                      <w:spacing w:line="720" w:lineRule="exact"/>
                      <w:jc w:val="right"/>
                      <w:rPr>
                        <w:b/>
                        <w:sz w:val="20"/>
                        <w:szCs w:val="20"/>
                      </w:rPr>
                    </w:pPr>
                    <w:r w:rsidRPr="00C61C60">
                      <w:rPr>
                        <w:b/>
                        <w:sz w:val="20"/>
                        <w:szCs w:val="20"/>
                      </w:rPr>
                      <w:t>R</w:t>
                    </w:r>
                  </w:p>
                  <w:p w14:paraId="123C56AD" w14:textId="77777777" w:rsidR="0094294F" w:rsidRPr="00C61C60" w:rsidRDefault="0094294F" w:rsidP="003A179F">
                    <w:pPr>
                      <w:spacing w:line="720" w:lineRule="exact"/>
                      <w:jc w:val="right"/>
                      <w:rPr>
                        <w:b/>
                        <w:sz w:val="20"/>
                        <w:szCs w:val="20"/>
                      </w:rPr>
                    </w:pPr>
                    <w:r w:rsidRPr="00C61C60">
                      <w:rPr>
                        <w:b/>
                        <w:sz w:val="20"/>
                        <w:szCs w:val="20"/>
                      </w:rPr>
                      <w:t>S</w:t>
                    </w:r>
                  </w:p>
                  <w:p w14:paraId="2FD5EFEF" w14:textId="77777777" w:rsidR="0094294F" w:rsidRPr="00C61C60" w:rsidRDefault="0094294F" w:rsidP="003A179F">
                    <w:pPr>
                      <w:spacing w:line="720" w:lineRule="exact"/>
                      <w:jc w:val="right"/>
                      <w:rPr>
                        <w:b/>
                        <w:sz w:val="20"/>
                        <w:szCs w:val="20"/>
                      </w:rPr>
                    </w:pPr>
                    <w:r w:rsidRPr="00C61C60">
                      <w:rPr>
                        <w:b/>
                        <w:sz w:val="20"/>
                        <w:szCs w:val="20"/>
                      </w:rPr>
                      <w:t>T</w:t>
                    </w:r>
                  </w:p>
                  <w:p w14:paraId="3D62696F" w14:textId="77777777" w:rsidR="0094294F" w:rsidRPr="00C61C60" w:rsidRDefault="0094294F" w:rsidP="003A179F">
                    <w:pPr>
                      <w:spacing w:line="720" w:lineRule="exact"/>
                      <w:jc w:val="right"/>
                      <w:rPr>
                        <w:b/>
                        <w:sz w:val="20"/>
                        <w:szCs w:val="20"/>
                      </w:rPr>
                    </w:pPr>
                    <w:r w:rsidRPr="00C61C60">
                      <w:rPr>
                        <w:b/>
                        <w:sz w:val="20"/>
                        <w:szCs w:val="20"/>
                      </w:rPr>
                      <w:t>U</w:t>
                    </w:r>
                  </w:p>
                  <w:p w14:paraId="0373975A" w14:textId="77777777" w:rsidR="0094294F" w:rsidRPr="00C61C60" w:rsidRDefault="0094294F" w:rsidP="003A179F">
                    <w:pPr>
                      <w:spacing w:line="720" w:lineRule="exact"/>
                      <w:jc w:val="right"/>
                      <w:rPr>
                        <w:b/>
                        <w:sz w:val="20"/>
                        <w:szCs w:val="20"/>
                      </w:rPr>
                    </w:pPr>
                    <w:r w:rsidRPr="00C61C60">
                      <w:rPr>
                        <w:b/>
                        <w:sz w:val="20"/>
                        <w:szCs w:val="20"/>
                      </w:rPr>
                      <w:t>V</w:t>
                    </w:r>
                  </w:p>
                  <w:p w14:paraId="04820AE0" w14:textId="77777777" w:rsidR="0094294F" w:rsidRDefault="0094294F" w:rsidP="003A179F">
                    <w:pPr>
                      <w:spacing w:line="720" w:lineRule="exact"/>
                      <w:jc w:val="right"/>
                      <w:rPr>
                        <w:rFonts w:ascii="Calibri" w:hAnsi="Calibri"/>
                        <w:b/>
                        <w:sz w:val="20"/>
                      </w:rPr>
                    </w:pPr>
                  </w:p>
                </w:txbxContent>
              </v:textbox>
            </v:rect>
          </w:pict>
        </mc:Fallback>
      </mc:AlternateContent>
    </w:r>
    <w:r w:rsidRPr="003C4C19">
      <w:rPr>
        <w:noProof/>
        <w:lang w:val="en-US"/>
      </w:rPr>
      <mc:AlternateContent>
        <mc:Choice Requires="wps">
          <w:drawing>
            <wp:anchor distT="0" distB="0" distL="114300" distR="114300" simplePos="0" relativeHeight="251659264" behindDoc="0" locked="0" layoutInCell="0" allowOverlap="1" wp14:anchorId="523ADE38" wp14:editId="376BF2DF">
              <wp:simplePos x="0" y="0"/>
              <wp:positionH relativeFrom="column">
                <wp:posOffset>5723890</wp:posOffset>
              </wp:positionH>
              <wp:positionV relativeFrom="paragraph">
                <wp:posOffset>-23495</wp:posOffset>
              </wp:positionV>
              <wp:extent cx="342900" cy="10150475"/>
              <wp:effectExtent l="0" t="0" r="635"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E926DB" w14:textId="77777777" w:rsidR="0094294F" w:rsidRPr="00C61C60" w:rsidRDefault="0094294F" w:rsidP="003A179F">
                          <w:pPr>
                            <w:spacing w:line="720" w:lineRule="exact"/>
                            <w:jc w:val="right"/>
                            <w:rPr>
                              <w:b/>
                              <w:sz w:val="20"/>
                              <w:szCs w:val="20"/>
                            </w:rPr>
                          </w:pPr>
                          <w:r w:rsidRPr="00C61C60">
                            <w:rPr>
                              <w:b/>
                              <w:sz w:val="20"/>
                              <w:szCs w:val="20"/>
                            </w:rPr>
                            <w:t>A</w:t>
                          </w:r>
                        </w:p>
                        <w:p w14:paraId="3D8492A6" w14:textId="77777777" w:rsidR="0094294F" w:rsidRPr="00C61C60" w:rsidRDefault="0094294F" w:rsidP="003A179F">
                          <w:pPr>
                            <w:spacing w:line="720" w:lineRule="exact"/>
                            <w:jc w:val="right"/>
                            <w:rPr>
                              <w:b/>
                              <w:sz w:val="20"/>
                              <w:szCs w:val="20"/>
                            </w:rPr>
                          </w:pPr>
                          <w:r w:rsidRPr="00C61C60">
                            <w:rPr>
                              <w:b/>
                              <w:sz w:val="20"/>
                              <w:szCs w:val="20"/>
                            </w:rPr>
                            <w:t>B</w:t>
                          </w:r>
                        </w:p>
                        <w:p w14:paraId="21FAC425" w14:textId="77777777" w:rsidR="0094294F" w:rsidRPr="00C61C60" w:rsidRDefault="0094294F" w:rsidP="003A179F">
                          <w:pPr>
                            <w:spacing w:line="720" w:lineRule="exact"/>
                            <w:jc w:val="right"/>
                            <w:rPr>
                              <w:b/>
                              <w:sz w:val="20"/>
                              <w:szCs w:val="20"/>
                            </w:rPr>
                          </w:pPr>
                          <w:r w:rsidRPr="00C61C60">
                            <w:rPr>
                              <w:b/>
                              <w:sz w:val="20"/>
                              <w:szCs w:val="20"/>
                            </w:rPr>
                            <w:t>C</w:t>
                          </w:r>
                        </w:p>
                        <w:p w14:paraId="2C43911D" w14:textId="77777777" w:rsidR="0094294F" w:rsidRPr="00C61C60" w:rsidRDefault="0094294F" w:rsidP="003A179F">
                          <w:pPr>
                            <w:spacing w:line="720" w:lineRule="exact"/>
                            <w:jc w:val="right"/>
                            <w:rPr>
                              <w:b/>
                              <w:sz w:val="20"/>
                              <w:szCs w:val="20"/>
                            </w:rPr>
                          </w:pPr>
                          <w:r w:rsidRPr="00C61C60">
                            <w:rPr>
                              <w:b/>
                              <w:sz w:val="20"/>
                              <w:szCs w:val="20"/>
                            </w:rPr>
                            <w:t>D</w:t>
                          </w:r>
                        </w:p>
                        <w:p w14:paraId="3722DEED" w14:textId="77777777" w:rsidR="0094294F" w:rsidRPr="00C61C60" w:rsidRDefault="0094294F" w:rsidP="003A179F">
                          <w:pPr>
                            <w:spacing w:line="720" w:lineRule="exact"/>
                            <w:jc w:val="right"/>
                            <w:rPr>
                              <w:b/>
                              <w:sz w:val="20"/>
                              <w:szCs w:val="20"/>
                            </w:rPr>
                          </w:pPr>
                          <w:r w:rsidRPr="00C61C60">
                            <w:rPr>
                              <w:b/>
                              <w:sz w:val="20"/>
                              <w:szCs w:val="20"/>
                            </w:rPr>
                            <w:t>E</w:t>
                          </w:r>
                        </w:p>
                        <w:p w14:paraId="4FCEF852" w14:textId="77777777" w:rsidR="0094294F" w:rsidRPr="00C61C60" w:rsidRDefault="0094294F" w:rsidP="003A179F">
                          <w:pPr>
                            <w:pStyle w:val="Heading3"/>
                            <w:spacing w:line="720" w:lineRule="exact"/>
                            <w:ind w:right="0"/>
                            <w:jc w:val="right"/>
                            <w:rPr>
                              <w:b/>
                              <w:sz w:val="20"/>
                              <w:szCs w:val="20"/>
                            </w:rPr>
                          </w:pPr>
                          <w:r w:rsidRPr="00C61C60">
                            <w:rPr>
                              <w:b/>
                              <w:sz w:val="20"/>
                              <w:szCs w:val="20"/>
                            </w:rPr>
                            <w:t>F</w:t>
                          </w:r>
                        </w:p>
                        <w:p w14:paraId="521953E7" w14:textId="77777777" w:rsidR="0094294F" w:rsidRPr="00C61C60" w:rsidRDefault="0094294F" w:rsidP="003A179F">
                          <w:pPr>
                            <w:spacing w:line="720" w:lineRule="exact"/>
                            <w:jc w:val="right"/>
                            <w:rPr>
                              <w:b/>
                              <w:sz w:val="20"/>
                              <w:szCs w:val="20"/>
                            </w:rPr>
                          </w:pPr>
                          <w:r w:rsidRPr="00C61C60">
                            <w:rPr>
                              <w:b/>
                              <w:sz w:val="20"/>
                              <w:szCs w:val="20"/>
                            </w:rPr>
                            <w:t>G</w:t>
                          </w:r>
                        </w:p>
                        <w:p w14:paraId="30B4B743" w14:textId="77777777" w:rsidR="0094294F" w:rsidRPr="00C61C60" w:rsidRDefault="0094294F" w:rsidP="003A179F">
                          <w:pPr>
                            <w:spacing w:line="720" w:lineRule="exact"/>
                            <w:jc w:val="right"/>
                            <w:rPr>
                              <w:b/>
                              <w:sz w:val="20"/>
                              <w:szCs w:val="20"/>
                            </w:rPr>
                          </w:pPr>
                          <w:r w:rsidRPr="00C61C60">
                            <w:rPr>
                              <w:b/>
                              <w:sz w:val="20"/>
                              <w:szCs w:val="20"/>
                            </w:rPr>
                            <w:t>H</w:t>
                          </w:r>
                        </w:p>
                        <w:p w14:paraId="1FE73FDC" w14:textId="77777777" w:rsidR="0094294F" w:rsidRPr="00C61C60" w:rsidRDefault="0094294F" w:rsidP="003A179F">
                          <w:pPr>
                            <w:spacing w:line="720" w:lineRule="exact"/>
                            <w:jc w:val="right"/>
                            <w:rPr>
                              <w:b/>
                              <w:sz w:val="20"/>
                              <w:szCs w:val="20"/>
                            </w:rPr>
                          </w:pPr>
                          <w:r w:rsidRPr="00C61C60">
                            <w:rPr>
                              <w:b/>
                              <w:sz w:val="20"/>
                              <w:szCs w:val="20"/>
                            </w:rPr>
                            <w:t>I</w:t>
                          </w:r>
                        </w:p>
                        <w:p w14:paraId="0589AF72" w14:textId="77777777" w:rsidR="0094294F" w:rsidRPr="00C61C60" w:rsidRDefault="0094294F" w:rsidP="003A179F">
                          <w:pPr>
                            <w:spacing w:line="720" w:lineRule="exact"/>
                            <w:jc w:val="right"/>
                            <w:rPr>
                              <w:b/>
                              <w:sz w:val="20"/>
                              <w:szCs w:val="20"/>
                            </w:rPr>
                          </w:pPr>
                          <w:r w:rsidRPr="00C61C60">
                            <w:rPr>
                              <w:b/>
                              <w:sz w:val="20"/>
                              <w:szCs w:val="20"/>
                            </w:rPr>
                            <w:t>J</w:t>
                          </w:r>
                        </w:p>
                        <w:p w14:paraId="0E1C57B2" w14:textId="77777777" w:rsidR="0094294F" w:rsidRPr="00C61C60" w:rsidRDefault="0094294F" w:rsidP="003A179F">
                          <w:pPr>
                            <w:spacing w:line="720" w:lineRule="exact"/>
                            <w:jc w:val="right"/>
                            <w:rPr>
                              <w:b/>
                              <w:sz w:val="20"/>
                              <w:szCs w:val="20"/>
                            </w:rPr>
                          </w:pPr>
                          <w:r w:rsidRPr="00C61C60">
                            <w:rPr>
                              <w:b/>
                              <w:sz w:val="20"/>
                              <w:szCs w:val="20"/>
                            </w:rPr>
                            <w:t>K</w:t>
                          </w:r>
                        </w:p>
                        <w:p w14:paraId="705D12BD" w14:textId="77777777" w:rsidR="0094294F" w:rsidRPr="00C61C60" w:rsidRDefault="0094294F" w:rsidP="003A179F">
                          <w:pPr>
                            <w:spacing w:line="720" w:lineRule="exact"/>
                            <w:jc w:val="right"/>
                            <w:rPr>
                              <w:b/>
                              <w:sz w:val="20"/>
                              <w:szCs w:val="20"/>
                            </w:rPr>
                          </w:pPr>
                          <w:r w:rsidRPr="00C61C60">
                            <w:rPr>
                              <w:b/>
                              <w:sz w:val="20"/>
                              <w:szCs w:val="20"/>
                            </w:rPr>
                            <w:t>L</w:t>
                          </w:r>
                        </w:p>
                        <w:p w14:paraId="3DA4DD03" w14:textId="77777777" w:rsidR="0094294F" w:rsidRPr="00C61C60" w:rsidRDefault="0094294F" w:rsidP="003A179F">
                          <w:pPr>
                            <w:spacing w:line="720" w:lineRule="exact"/>
                            <w:jc w:val="right"/>
                            <w:rPr>
                              <w:b/>
                              <w:sz w:val="20"/>
                              <w:szCs w:val="20"/>
                            </w:rPr>
                          </w:pPr>
                          <w:r w:rsidRPr="00C61C60">
                            <w:rPr>
                              <w:b/>
                              <w:sz w:val="20"/>
                              <w:szCs w:val="20"/>
                            </w:rPr>
                            <w:t>M</w:t>
                          </w:r>
                        </w:p>
                        <w:p w14:paraId="78BF9BC5" w14:textId="77777777" w:rsidR="0094294F" w:rsidRPr="00C61C60" w:rsidRDefault="0094294F" w:rsidP="003A179F">
                          <w:pPr>
                            <w:spacing w:line="720" w:lineRule="exact"/>
                            <w:jc w:val="right"/>
                            <w:rPr>
                              <w:b/>
                              <w:sz w:val="20"/>
                              <w:szCs w:val="20"/>
                            </w:rPr>
                          </w:pPr>
                          <w:r w:rsidRPr="00C61C60">
                            <w:rPr>
                              <w:b/>
                              <w:sz w:val="20"/>
                              <w:szCs w:val="20"/>
                            </w:rPr>
                            <w:t>N</w:t>
                          </w:r>
                        </w:p>
                        <w:p w14:paraId="69C7D30B" w14:textId="77777777" w:rsidR="0094294F" w:rsidRPr="00C61C60" w:rsidRDefault="0094294F" w:rsidP="003A179F">
                          <w:pPr>
                            <w:spacing w:line="720" w:lineRule="exact"/>
                            <w:jc w:val="right"/>
                            <w:rPr>
                              <w:b/>
                              <w:sz w:val="20"/>
                              <w:szCs w:val="20"/>
                            </w:rPr>
                          </w:pPr>
                          <w:r w:rsidRPr="00C61C60">
                            <w:rPr>
                              <w:b/>
                              <w:sz w:val="20"/>
                              <w:szCs w:val="20"/>
                            </w:rPr>
                            <w:t>O</w:t>
                          </w:r>
                        </w:p>
                        <w:p w14:paraId="31F83E37" w14:textId="77777777" w:rsidR="0094294F" w:rsidRPr="00C61C60" w:rsidRDefault="0094294F" w:rsidP="003A179F">
                          <w:pPr>
                            <w:spacing w:line="720" w:lineRule="exact"/>
                            <w:jc w:val="right"/>
                            <w:rPr>
                              <w:b/>
                              <w:sz w:val="20"/>
                              <w:szCs w:val="20"/>
                            </w:rPr>
                          </w:pPr>
                          <w:r w:rsidRPr="00C61C60">
                            <w:rPr>
                              <w:b/>
                              <w:sz w:val="20"/>
                              <w:szCs w:val="20"/>
                            </w:rPr>
                            <w:t>P</w:t>
                          </w:r>
                        </w:p>
                        <w:p w14:paraId="1B778911" w14:textId="77777777" w:rsidR="0094294F" w:rsidRPr="00C61C60" w:rsidRDefault="0094294F" w:rsidP="003A179F">
                          <w:pPr>
                            <w:spacing w:line="720" w:lineRule="exact"/>
                            <w:jc w:val="right"/>
                            <w:rPr>
                              <w:b/>
                              <w:sz w:val="20"/>
                              <w:szCs w:val="20"/>
                            </w:rPr>
                          </w:pPr>
                          <w:r w:rsidRPr="00C61C60">
                            <w:rPr>
                              <w:b/>
                              <w:sz w:val="20"/>
                              <w:szCs w:val="20"/>
                            </w:rPr>
                            <w:t>Q</w:t>
                          </w:r>
                        </w:p>
                        <w:p w14:paraId="53D216C9" w14:textId="77777777" w:rsidR="0094294F" w:rsidRPr="00C61C60" w:rsidRDefault="0094294F" w:rsidP="003A179F">
                          <w:pPr>
                            <w:spacing w:line="720" w:lineRule="exact"/>
                            <w:jc w:val="right"/>
                            <w:rPr>
                              <w:b/>
                              <w:sz w:val="20"/>
                              <w:szCs w:val="20"/>
                            </w:rPr>
                          </w:pPr>
                          <w:r w:rsidRPr="00C61C60">
                            <w:rPr>
                              <w:b/>
                              <w:sz w:val="20"/>
                              <w:szCs w:val="20"/>
                            </w:rPr>
                            <w:t>R</w:t>
                          </w:r>
                        </w:p>
                        <w:p w14:paraId="3DC0ED0B" w14:textId="77777777" w:rsidR="0094294F" w:rsidRPr="00C61C60" w:rsidRDefault="0094294F" w:rsidP="003A179F">
                          <w:pPr>
                            <w:spacing w:line="720" w:lineRule="exact"/>
                            <w:jc w:val="right"/>
                            <w:rPr>
                              <w:b/>
                              <w:sz w:val="20"/>
                              <w:szCs w:val="20"/>
                            </w:rPr>
                          </w:pPr>
                          <w:r w:rsidRPr="00C61C60">
                            <w:rPr>
                              <w:b/>
                              <w:sz w:val="20"/>
                              <w:szCs w:val="20"/>
                            </w:rPr>
                            <w:t>S</w:t>
                          </w:r>
                        </w:p>
                        <w:p w14:paraId="2D529889" w14:textId="77777777" w:rsidR="0094294F" w:rsidRPr="00C61C60" w:rsidRDefault="0094294F" w:rsidP="003A179F">
                          <w:pPr>
                            <w:spacing w:line="720" w:lineRule="exact"/>
                            <w:jc w:val="right"/>
                            <w:rPr>
                              <w:b/>
                              <w:sz w:val="20"/>
                              <w:szCs w:val="20"/>
                            </w:rPr>
                          </w:pPr>
                          <w:r w:rsidRPr="00C61C60">
                            <w:rPr>
                              <w:b/>
                              <w:sz w:val="20"/>
                              <w:szCs w:val="20"/>
                            </w:rPr>
                            <w:t>T</w:t>
                          </w:r>
                        </w:p>
                        <w:p w14:paraId="54B29BEE" w14:textId="77777777" w:rsidR="0094294F" w:rsidRPr="00C61C60" w:rsidRDefault="0094294F" w:rsidP="003A179F">
                          <w:pPr>
                            <w:spacing w:line="720" w:lineRule="exact"/>
                            <w:jc w:val="right"/>
                            <w:rPr>
                              <w:b/>
                              <w:sz w:val="20"/>
                              <w:szCs w:val="20"/>
                            </w:rPr>
                          </w:pPr>
                          <w:r w:rsidRPr="00C61C60">
                            <w:rPr>
                              <w:b/>
                              <w:sz w:val="20"/>
                              <w:szCs w:val="20"/>
                            </w:rPr>
                            <w:t>U</w:t>
                          </w:r>
                        </w:p>
                        <w:p w14:paraId="6314E355" w14:textId="77777777" w:rsidR="0094294F" w:rsidRPr="00C61C60" w:rsidRDefault="0094294F" w:rsidP="003A179F">
                          <w:pPr>
                            <w:spacing w:line="720" w:lineRule="exact"/>
                            <w:jc w:val="right"/>
                            <w:rPr>
                              <w:b/>
                              <w:sz w:val="20"/>
                              <w:szCs w:val="20"/>
                            </w:rPr>
                          </w:pPr>
                          <w:r w:rsidRPr="00C61C60">
                            <w:rPr>
                              <w:b/>
                              <w:sz w:val="20"/>
                              <w:szCs w:val="20"/>
                            </w:rPr>
                            <w:t>V</w:t>
                          </w:r>
                        </w:p>
                        <w:p w14:paraId="336226F8" w14:textId="77777777" w:rsidR="0094294F" w:rsidRDefault="0094294F" w:rsidP="003A179F">
                          <w:pPr>
                            <w:spacing w:line="720" w:lineRule="exact"/>
                            <w:jc w:val="right"/>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ADE38" id="Rectangle 4" o:spid="_x0000_s1027" style="position:absolute;left:0;text-align:left;margin-left:450.7pt;margin-top:-1.85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" o:allowincell="f" filled="f" stroked="f" strokeweight="0">
              <v:textbox inset="0,0,0,0">
                <w:txbxContent>
                  <w:p w14:paraId="5AE926DB" w14:textId="77777777" w:rsidR="0094294F" w:rsidRPr="00C61C60" w:rsidRDefault="0094294F" w:rsidP="003A179F">
                    <w:pPr>
                      <w:spacing w:line="720" w:lineRule="exact"/>
                      <w:jc w:val="right"/>
                      <w:rPr>
                        <w:b/>
                        <w:sz w:val="20"/>
                        <w:szCs w:val="20"/>
                      </w:rPr>
                    </w:pPr>
                    <w:r w:rsidRPr="00C61C60">
                      <w:rPr>
                        <w:b/>
                        <w:sz w:val="20"/>
                        <w:szCs w:val="20"/>
                      </w:rPr>
                      <w:t>A</w:t>
                    </w:r>
                  </w:p>
                  <w:p w14:paraId="3D8492A6" w14:textId="77777777" w:rsidR="0094294F" w:rsidRPr="00C61C60" w:rsidRDefault="0094294F" w:rsidP="003A179F">
                    <w:pPr>
                      <w:spacing w:line="720" w:lineRule="exact"/>
                      <w:jc w:val="right"/>
                      <w:rPr>
                        <w:b/>
                        <w:sz w:val="20"/>
                        <w:szCs w:val="20"/>
                      </w:rPr>
                    </w:pPr>
                    <w:r w:rsidRPr="00C61C60">
                      <w:rPr>
                        <w:b/>
                        <w:sz w:val="20"/>
                        <w:szCs w:val="20"/>
                      </w:rPr>
                      <w:t>B</w:t>
                    </w:r>
                  </w:p>
                  <w:p w14:paraId="21FAC425" w14:textId="77777777" w:rsidR="0094294F" w:rsidRPr="00C61C60" w:rsidRDefault="0094294F" w:rsidP="003A179F">
                    <w:pPr>
                      <w:spacing w:line="720" w:lineRule="exact"/>
                      <w:jc w:val="right"/>
                      <w:rPr>
                        <w:b/>
                        <w:sz w:val="20"/>
                        <w:szCs w:val="20"/>
                      </w:rPr>
                    </w:pPr>
                    <w:r w:rsidRPr="00C61C60">
                      <w:rPr>
                        <w:b/>
                        <w:sz w:val="20"/>
                        <w:szCs w:val="20"/>
                      </w:rPr>
                      <w:t>C</w:t>
                    </w:r>
                  </w:p>
                  <w:p w14:paraId="2C43911D" w14:textId="77777777" w:rsidR="0094294F" w:rsidRPr="00C61C60" w:rsidRDefault="0094294F" w:rsidP="003A179F">
                    <w:pPr>
                      <w:spacing w:line="720" w:lineRule="exact"/>
                      <w:jc w:val="right"/>
                      <w:rPr>
                        <w:b/>
                        <w:sz w:val="20"/>
                        <w:szCs w:val="20"/>
                      </w:rPr>
                    </w:pPr>
                    <w:r w:rsidRPr="00C61C60">
                      <w:rPr>
                        <w:b/>
                        <w:sz w:val="20"/>
                        <w:szCs w:val="20"/>
                      </w:rPr>
                      <w:t>D</w:t>
                    </w:r>
                  </w:p>
                  <w:p w14:paraId="3722DEED" w14:textId="77777777" w:rsidR="0094294F" w:rsidRPr="00C61C60" w:rsidRDefault="0094294F" w:rsidP="003A179F">
                    <w:pPr>
                      <w:spacing w:line="720" w:lineRule="exact"/>
                      <w:jc w:val="right"/>
                      <w:rPr>
                        <w:b/>
                        <w:sz w:val="20"/>
                        <w:szCs w:val="20"/>
                      </w:rPr>
                    </w:pPr>
                    <w:r w:rsidRPr="00C61C60">
                      <w:rPr>
                        <w:b/>
                        <w:sz w:val="20"/>
                        <w:szCs w:val="20"/>
                      </w:rPr>
                      <w:t>E</w:t>
                    </w:r>
                  </w:p>
                  <w:p w14:paraId="4FCEF852" w14:textId="77777777" w:rsidR="0094294F" w:rsidRPr="00C61C60" w:rsidRDefault="0094294F" w:rsidP="003A179F">
                    <w:pPr>
                      <w:pStyle w:val="Heading3"/>
                      <w:spacing w:line="720" w:lineRule="exact"/>
                      <w:ind w:right="0"/>
                      <w:jc w:val="right"/>
                      <w:rPr>
                        <w:b/>
                        <w:sz w:val="20"/>
                        <w:szCs w:val="20"/>
                      </w:rPr>
                    </w:pPr>
                    <w:r w:rsidRPr="00C61C60">
                      <w:rPr>
                        <w:b/>
                        <w:sz w:val="20"/>
                        <w:szCs w:val="20"/>
                      </w:rPr>
                      <w:t>F</w:t>
                    </w:r>
                  </w:p>
                  <w:p w14:paraId="521953E7" w14:textId="77777777" w:rsidR="0094294F" w:rsidRPr="00C61C60" w:rsidRDefault="0094294F" w:rsidP="003A179F">
                    <w:pPr>
                      <w:spacing w:line="720" w:lineRule="exact"/>
                      <w:jc w:val="right"/>
                      <w:rPr>
                        <w:b/>
                        <w:sz w:val="20"/>
                        <w:szCs w:val="20"/>
                      </w:rPr>
                    </w:pPr>
                    <w:r w:rsidRPr="00C61C60">
                      <w:rPr>
                        <w:b/>
                        <w:sz w:val="20"/>
                        <w:szCs w:val="20"/>
                      </w:rPr>
                      <w:t>G</w:t>
                    </w:r>
                  </w:p>
                  <w:p w14:paraId="30B4B743" w14:textId="77777777" w:rsidR="0094294F" w:rsidRPr="00C61C60" w:rsidRDefault="0094294F" w:rsidP="003A179F">
                    <w:pPr>
                      <w:spacing w:line="720" w:lineRule="exact"/>
                      <w:jc w:val="right"/>
                      <w:rPr>
                        <w:b/>
                        <w:sz w:val="20"/>
                        <w:szCs w:val="20"/>
                      </w:rPr>
                    </w:pPr>
                    <w:r w:rsidRPr="00C61C60">
                      <w:rPr>
                        <w:b/>
                        <w:sz w:val="20"/>
                        <w:szCs w:val="20"/>
                      </w:rPr>
                      <w:t>H</w:t>
                    </w:r>
                  </w:p>
                  <w:p w14:paraId="1FE73FDC" w14:textId="77777777" w:rsidR="0094294F" w:rsidRPr="00C61C60" w:rsidRDefault="0094294F" w:rsidP="003A179F">
                    <w:pPr>
                      <w:spacing w:line="720" w:lineRule="exact"/>
                      <w:jc w:val="right"/>
                      <w:rPr>
                        <w:b/>
                        <w:sz w:val="20"/>
                        <w:szCs w:val="20"/>
                      </w:rPr>
                    </w:pPr>
                    <w:r w:rsidRPr="00C61C60">
                      <w:rPr>
                        <w:b/>
                        <w:sz w:val="20"/>
                        <w:szCs w:val="20"/>
                      </w:rPr>
                      <w:t>I</w:t>
                    </w:r>
                  </w:p>
                  <w:p w14:paraId="0589AF72" w14:textId="77777777" w:rsidR="0094294F" w:rsidRPr="00C61C60" w:rsidRDefault="0094294F" w:rsidP="003A179F">
                    <w:pPr>
                      <w:spacing w:line="720" w:lineRule="exact"/>
                      <w:jc w:val="right"/>
                      <w:rPr>
                        <w:b/>
                        <w:sz w:val="20"/>
                        <w:szCs w:val="20"/>
                      </w:rPr>
                    </w:pPr>
                    <w:r w:rsidRPr="00C61C60">
                      <w:rPr>
                        <w:b/>
                        <w:sz w:val="20"/>
                        <w:szCs w:val="20"/>
                      </w:rPr>
                      <w:t>J</w:t>
                    </w:r>
                  </w:p>
                  <w:p w14:paraId="0E1C57B2" w14:textId="77777777" w:rsidR="0094294F" w:rsidRPr="00C61C60" w:rsidRDefault="0094294F" w:rsidP="003A179F">
                    <w:pPr>
                      <w:spacing w:line="720" w:lineRule="exact"/>
                      <w:jc w:val="right"/>
                      <w:rPr>
                        <w:b/>
                        <w:sz w:val="20"/>
                        <w:szCs w:val="20"/>
                      </w:rPr>
                    </w:pPr>
                    <w:r w:rsidRPr="00C61C60">
                      <w:rPr>
                        <w:b/>
                        <w:sz w:val="20"/>
                        <w:szCs w:val="20"/>
                      </w:rPr>
                      <w:t>K</w:t>
                    </w:r>
                  </w:p>
                  <w:p w14:paraId="705D12BD" w14:textId="77777777" w:rsidR="0094294F" w:rsidRPr="00C61C60" w:rsidRDefault="0094294F" w:rsidP="003A179F">
                    <w:pPr>
                      <w:spacing w:line="720" w:lineRule="exact"/>
                      <w:jc w:val="right"/>
                      <w:rPr>
                        <w:b/>
                        <w:sz w:val="20"/>
                        <w:szCs w:val="20"/>
                      </w:rPr>
                    </w:pPr>
                    <w:r w:rsidRPr="00C61C60">
                      <w:rPr>
                        <w:b/>
                        <w:sz w:val="20"/>
                        <w:szCs w:val="20"/>
                      </w:rPr>
                      <w:t>L</w:t>
                    </w:r>
                  </w:p>
                  <w:p w14:paraId="3DA4DD03" w14:textId="77777777" w:rsidR="0094294F" w:rsidRPr="00C61C60" w:rsidRDefault="0094294F" w:rsidP="003A179F">
                    <w:pPr>
                      <w:spacing w:line="720" w:lineRule="exact"/>
                      <w:jc w:val="right"/>
                      <w:rPr>
                        <w:b/>
                        <w:sz w:val="20"/>
                        <w:szCs w:val="20"/>
                      </w:rPr>
                    </w:pPr>
                    <w:r w:rsidRPr="00C61C60">
                      <w:rPr>
                        <w:b/>
                        <w:sz w:val="20"/>
                        <w:szCs w:val="20"/>
                      </w:rPr>
                      <w:t>M</w:t>
                    </w:r>
                  </w:p>
                  <w:p w14:paraId="78BF9BC5" w14:textId="77777777" w:rsidR="0094294F" w:rsidRPr="00C61C60" w:rsidRDefault="0094294F" w:rsidP="003A179F">
                    <w:pPr>
                      <w:spacing w:line="720" w:lineRule="exact"/>
                      <w:jc w:val="right"/>
                      <w:rPr>
                        <w:b/>
                        <w:sz w:val="20"/>
                        <w:szCs w:val="20"/>
                      </w:rPr>
                    </w:pPr>
                    <w:r w:rsidRPr="00C61C60">
                      <w:rPr>
                        <w:b/>
                        <w:sz w:val="20"/>
                        <w:szCs w:val="20"/>
                      </w:rPr>
                      <w:t>N</w:t>
                    </w:r>
                  </w:p>
                  <w:p w14:paraId="69C7D30B" w14:textId="77777777" w:rsidR="0094294F" w:rsidRPr="00C61C60" w:rsidRDefault="0094294F" w:rsidP="003A179F">
                    <w:pPr>
                      <w:spacing w:line="720" w:lineRule="exact"/>
                      <w:jc w:val="right"/>
                      <w:rPr>
                        <w:b/>
                        <w:sz w:val="20"/>
                        <w:szCs w:val="20"/>
                      </w:rPr>
                    </w:pPr>
                    <w:r w:rsidRPr="00C61C60">
                      <w:rPr>
                        <w:b/>
                        <w:sz w:val="20"/>
                        <w:szCs w:val="20"/>
                      </w:rPr>
                      <w:t>O</w:t>
                    </w:r>
                  </w:p>
                  <w:p w14:paraId="31F83E37" w14:textId="77777777" w:rsidR="0094294F" w:rsidRPr="00C61C60" w:rsidRDefault="0094294F" w:rsidP="003A179F">
                    <w:pPr>
                      <w:spacing w:line="720" w:lineRule="exact"/>
                      <w:jc w:val="right"/>
                      <w:rPr>
                        <w:b/>
                        <w:sz w:val="20"/>
                        <w:szCs w:val="20"/>
                      </w:rPr>
                    </w:pPr>
                    <w:r w:rsidRPr="00C61C60">
                      <w:rPr>
                        <w:b/>
                        <w:sz w:val="20"/>
                        <w:szCs w:val="20"/>
                      </w:rPr>
                      <w:t>P</w:t>
                    </w:r>
                  </w:p>
                  <w:p w14:paraId="1B778911" w14:textId="77777777" w:rsidR="0094294F" w:rsidRPr="00C61C60" w:rsidRDefault="0094294F" w:rsidP="003A179F">
                    <w:pPr>
                      <w:spacing w:line="720" w:lineRule="exact"/>
                      <w:jc w:val="right"/>
                      <w:rPr>
                        <w:b/>
                        <w:sz w:val="20"/>
                        <w:szCs w:val="20"/>
                      </w:rPr>
                    </w:pPr>
                    <w:r w:rsidRPr="00C61C60">
                      <w:rPr>
                        <w:b/>
                        <w:sz w:val="20"/>
                        <w:szCs w:val="20"/>
                      </w:rPr>
                      <w:t>Q</w:t>
                    </w:r>
                  </w:p>
                  <w:p w14:paraId="53D216C9" w14:textId="77777777" w:rsidR="0094294F" w:rsidRPr="00C61C60" w:rsidRDefault="0094294F" w:rsidP="003A179F">
                    <w:pPr>
                      <w:spacing w:line="720" w:lineRule="exact"/>
                      <w:jc w:val="right"/>
                      <w:rPr>
                        <w:b/>
                        <w:sz w:val="20"/>
                        <w:szCs w:val="20"/>
                      </w:rPr>
                    </w:pPr>
                    <w:r w:rsidRPr="00C61C60">
                      <w:rPr>
                        <w:b/>
                        <w:sz w:val="20"/>
                        <w:szCs w:val="20"/>
                      </w:rPr>
                      <w:t>R</w:t>
                    </w:r>
                  </w:p>
                  <w:p w14:paraId="3DC0ED0B" w14:textId="77777777" w:rsidR="0094294F" w:rsidRPr="00C61C60" w:rsidRDefault="0094294F" w:rsidP="003A179F">
                    <w:pPr>
                      <w:spacing w:line="720" w:lineRule="exact"/>
                      <w:jc w:val="right"/>
                      <w:rPr>
                        <w:b/>
                        <w:sz w:val="20"/>
                        <w:szCs w:val="20"/>
                      </w:rPr>
                    </w:pPr>
                    <w:r w:rsidRPr="00C61C60">
                      <w:rPr>
                        <w:b/>
                        <w:sz w:val="20"/>
                        <w:szCs w:val="20"/>
                      </w:rPr>
                      <w:t>S</w:t>
                    </w:r>
                  </w:p>
                  <w:p w14:paraId="2D529889" w14:textId="77777777" w:rsidR="0094294F" w:rsidRPr="00C61C60" w:rsidRDefault="0094294F" w:rsidP="003A179F">
                    <w:pPr>
                      <w:spacing w:line="720" w:lineRule="exact"/>
                      <w:jc w:val="right"/>
                      <w:rPr>
                        <w:b/>
                        <w:sz w:val="20"/>
                        <w:szCs w:val="20"/>
                      </w:rPr>
                    </w:pPr>
                    <w:r w:rsidRPr="00C61C60">
                      <w:rPr>
                        <w:b/>
                        <w:sz w:val="20"/>
                        <w:szCs w:val="20"/>
                      </w:rPr>
                      <w:t>T</w:t>
                    </w:r>
                  </w:p>
                  <w:p w14:paraId="54B29BEE" w14:textId="77777777" w:rsidR="0094294F" w:rsidRPr="00C61C60" w:rsidRDefault="0094294F" w:rsidP="003A179F">
                    <w:pPr>
                      <w:spacing w:line="720" w:lineRule="exact"/>
                      <w:jc w:val="right"/>
                      <w:rPr>
                        <w:b/>
                        <w:sz w:val="20"/>
                        <w:szCs w:val="20"/>
                      </w:rPr>
                    </w:pPr>
                    <w:r w:rsidRPr="00C61C60">
                      <w:rPr>
                        <w:b/>
                        <w:sz w:val="20"/>
                        <w:szCs w:val="20"/>
                      </w:rPr>
                      <w:t>U</w:t>
                    </w:r>
                  </w:p>
                  <w:p w14:paraId="6314E355" w14:textId="77777777" w:rsidR="0094294F" w:rsidRPr="00C61C60" w:rsidRDefault="0094294F" w:rsidP="003A179F">
                    <w:pPr>
                      <w:spacing w:line="720" w:lineRule="exact"/>
                      <w:jc w:val="right"/>
                      <w:rPr>
                        <w:b/>
                        <w:sz w:val="20"/>
                        <w:szCs w:val="20"/>
                      </w:rPr>
                    </w:pPr>
                    <w:r w:rsidRPr="00C61C60">
                      <w:rPr>
                        <w:b/>
                        <w:sz w:val="20"/>
                        <w:szCs w:val="20"/>
                      </w:rPr>
                      <w:t>V</w:t>
                    </w:r>
                  </w:p>
                  <w:p w14:paraId="336226F8" w14:textId="77777777" w:rsidR="0094294F" w:rsidRDefault="0094294F" w:rsidP="003A179F">
                    <w:pPr>
                      <w:spacing w:line="720" w:lineRule="exact"/>
                      <w:jc w:val="right"/>
                      <w:rPr>
                        <w:rFonts w:ascii="Calibri" w:hAnsi="Calibri"/>
                        <w:b/>
                        <w:sz w:val="20"/>
                      </w:rPr>
                    </w:pPr>
                  </w:p>
                </w:txbxContent>
              </v:textbox>
            </v:rect>
          </w:pict>
        </mc:Fallback>
      </mc:AlternateContent>
    </w:r>
    <w:r w:rsidRPr="003A179F">
      <w:rPr>
        <w:rFonts w:hint="eastAsia"/>
        <w:sz w:val="24"/>
        <w:szCs w:val="24"/>
        <w:lang w:eastAsia="zh-TW"/>
      </w:rPr>
      <w:t xml:space="preserve">- </w:t>
    </w:r>
    <w:r w:rsidRPr="003A179F">
      <w:rPr>
        <w:sz w:val="24"/>
        <w:szCs w:val="24"/>
      </w:rPr>
      <w:fldChar w:fldCharType="begin"/>
    </w:r>
    <w:r w:rsidRPr="003A179F">
      <w:rPr>
        <w:sz w:val="24"/>
        <w:szCs w:val="24"/>
      </w:rPr>
      <w:instrText xml:space="preserve"> PAGE   \* MERGEFORMAT </w:instrText>
    </w:r>
    <w:r w:rsidRPr="003A179F">
      <w:rPr>
        <w:sz w:val="24"/>
        <w:szCs w:val="24"/>
      </w:rPr>
      <w:fldChar w:fldCharType="separate"/>
    </w:r>
    <w:r w:rsidR="00227C19">
      <w:rPr>
        <w:noProof/>
        <w:sz w:val="24"/>
        <w:szCs w:val="24"/>
      </w:rPr>
      <w:t>20</w:t>
    </w:r>
    <w:r w:rsidRPr="003A179F">
      <w:rPr>
        <w:sz w:val="24"/>
        <w:szCs w:val="24"/>
      </w:rPr>
      <w:fldChar w:fldCharType="end"/>
    </w:r>
    <w:r w:rsidRPr="003A179F">
      <w:rPr>
        <w:rFonts w:hint="eastAsia"/>
        <w:sz w:val="24"/>
        <w:szCs w:val="24"/>
        <w:lang w:eastAsia="zh-TW"/>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5F69A" w14:textId="77777777" w:rsidR="0094294F" w:rsidRDefault="0094294F">
    <w:pPr>
      <w:pStyle w:val="Header"/>
    </w:pPr>
    <w:r>
      <w:rPr>
        <w:noProof/>
        <w:lang w:val="en-US"/>
      </w:rPr>
      <mc:AlternateContent>
        <mc:Choice Requires="wps">
          <w:drawing>
            <wp:anchor distT="0" distB="0" distL="114300" distR="114300" simplePos="0" relativeHeight="251656192" behindDoc="0" locked="0" layoutInCell="0" allowOverlap="1" wp14:anchorId="43511766" wp14:editId="18FB7B59">
              <wp:simplePos x="0" y="0"/>
              <wp:positionH relativeFrom="column">
                <wp:posOffset>-962660</wp:posOffset>
              </wp:positionH>
              <wp:positionV relativeFrom="paragraph">
                <wp:posOffset>-39370</wp:posOffset>
              </wp:positionV>
              <wp:extent cx="342900" cy="10150475"/>
              <wp:effectExtent l="0" t="0" r="444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0EB8F80" w14:textId="77777777" w:rsidR="0094294F" w:rsidRPr="00C61C60" w:rsidRDefault="0094294F" w:rsidP="00B61DC9">
                          <w:pPr>
                            <w:spacing w:line="720" w:lineRule="exact"/>
                            <w:jc w:val="center"/>
                            <w:rPr>
                              <w:b/>
                              <w:sz w:val="20"/>
                              <w:szCs w:val="20"/>
                            </w:rPr>
                          </w:pPr>
                          <w:r w:rsidRPr="00C61C60">
                            <w:rPr>
                              <w:b/>
                              <w:sz w:val="20"/>
                              <w:szCs w:val="20"/>
                            </w:rPr>
                            <w:t>A</w:t>
                          </w:r>
                        </w:p>
                        <w:p w14:paraId="37ECD487" w14:textId="77777777" w:rsidR="0094294F" w:rsidRPr="00C61C60" w:rsidRDefault="0094294F" w:rsidP="00B61DC9">
                          <w:pPr>
                            <w:spacing w:line="720" w:lineRule="exact"/>
                            <w:jc w:val="center"/>
                            <w:rPr>
                              <w:b/>
                              <w:sz w:val="20"/>
                              <w:szCs w:val="20"/>
                            </w:rPr>
                          </w:pPr>
                          <w:r w:rsidRPr="00C61C60">
                            <w:rPr>
                              <w:b/>
                              <w:sz w:val="20"/>
                              <w:szCs w:val="20"/>
                            </w:rPr>
                            <w:t>B</w:t>
                          </w:r>
                        </w:p>
                        <w:p w14:paraId="13A20D45" w14:textId="77777777" w:rsidR="0094294F" w:rsidRPr="00C61C60" w:rsidRDefault="0094294F" w:rsidP="00B61DC9">
                          <w:pPr>
                            <w:spacing w:line="720" w:lineRule="exact"/>
                            <w:jc w:val="center"/>
                            <w:rPr>
                              <w:b/>
                              <w:sz w:val="20"/>
                              <w:szCs w:val="20"/>
                            </w:rPr>
                          </w:pPr>
                          <w:r w:rsidRPr="00C61C60">
                            <w:rPr>
                              <w:b/>
                              <w:sz w:val="20"/>
                              <w:szCs w:val="20"/>
                            </w:rPr>
                            <w:t>C</w:t>
                          </w:r>
                        </w:p>
                        <w:p w14:paraId="4AE3DBD2" w14:textId="77777777" w:rsidR="0094294F" w:rsidRPr="00C61C60" w:rsidRDefault="0094294F" w:rsidP="00B61DC9">
                          <w:pPr>
                            <w:spacing w:line="720" w:lineRule="exact"/>
                            <w:jc w:val="center"/>
                            <w:rPr>
                              <w:b/>
                              <w:sz w:val="20"/>
                              <w:szCs w:val="20"/>
                            </w:rPr>
                          </w:pPr>
                          <w:r w:rsidRPr="00C61C60">
                            <w:rPr>
                              <w:b/>
                              <w:sz w:val="20"/>
                              <w:szCs w:val="20"/>
                            </w:rPr>
                            <w:t>D</w:t>
                          </w:r>
                        </w:p>
                        <w:p w14:paraId="2274D345" w14:textId="77777777" w:rsidR="0094294F" w:rsidRPr="00C61C60" w:rsidRDefault="0094294F" w:rsidP="00B61DC9">
                          <w:pPr>
                            <w:spacing w:line="720" w:lineRule="exact"/>
                            <w:jc w:val="center"/>
                            <w:rPr>
                              <w:b/>
                              <w:sz w:val="20"/>
                              <w:szCs w:val="20"/>
                            </w:rPr>
                          </w:pPr>
                          <w:r w:rsidRPr="00C61C60">
                            <w:rPr>
                              <w:b/>
                              <w:sz w:val="20"/>
                              <w:szCs w:val="20"/>
                            </w:rPr>
                            <w:t>E</w:t>
                          </w:r>
                        </w:p>
                        <w:p w14:paraId="76D9B895" w14:textId="77777777" w:rsidR="0094294F" w:rsidRPr="00C61C60" w:rsidRDefault="0094294F" w:rsidP="00B61DC9">
                          <w:pPr>
                            <w:pStyle w:val="Heading3"/>
                            <w:spacing w:line="720" w:lineRule="exact"/>
                            <w:ind w:right="0"/>
                            <w:rPr>
                              <w:b/>
                              <w:sz w:val="20"/>
                              <w:szCs w:val="20"/>
                            </w:rPr>
                          </w:pPr>
                          <w:r w:rsidRPr="00C61C60">
                            <w:rPr>
                              <w:b/>
                              <w:sz w:val="20"/>
                              <w:szCs w:val="20"/>
                            </w:rPr>
                            <w:t>F</w:t>
                          </w:r>
                        </w:p>
                        <w:p w14:paraId="198B2704" w14:textId="77777777" w:rsidR="0094294F" w:rsidRPr="00C61C60" w:rsidRDefault="0094294F" w:rsidP="00B61DC9">
                          <w:pPr>
                            <w:spacing w:line="720" w:lineRule="exact"/>
                            <w:jc w:val="center"/>
                            <w:rPr>
                              <w:b/>
                              <w:sz w:val="20"/>
                              <w:szCs w:val="20"/>
                            </w:rPr>
                          </w:pPr>
                          <w:r w:rsidRPr="00C61C60">
                            <w:rPr>
                              <w:b/>
                              <w:sz w:val="20"/>
                              <w:szCs w:val="20"/>
                            </w:rPr>
                            <w:t>G</w:t>
                          </w:r>
                        </w:p>
                        <w:p w14:paraId="0A6473BD" w14:textId="77777777" w:rsidR="0094294F" w:rsidRPr="00C61C60" w:rsidRDefault="0094294F" w:rsidP="00B61DC9">
                          <w:pPr>
                            <w:spacing w:line="720" w:lineRule="exact"/>
                            <w:jc w:val="center"/>
                            <w:rPr>
                              <w:b/>
                              <w:sz w:val="20"/>
                              <w:szCs w:val="20"/>
                            </w:rPr>
                          </w:pPr>
                          <w:r w:rsidRPr="00C61C60">
                            <w:rPr>
                              <w:b/>
                              <w:sz w:val="20"/>
                              <w:szCs w:val="20"/>
                            </w:rPr>
                            <w:t>H</w:t>
                          </w:r>
                        </w:p>
                        <w:p w14:paraId="4AB8BE60" w14:textId="77777777" w:rsidR="0094294F" w:rsidRPr="00C61C60" w:rsidRDefault="0094294F" w:rsidP="00B61DC9">
                          <w:pPr>
                            <w:spacing w:line="720" w:lineRule="exact"/>
                            <w:jc w:val="center"/>
                            <w:rPr>
                              <w:b/>
                              <w:sz w:val="20"/>
                              <w:szCs w:val="20"/>
                            </w:rPr>
                          </w:pPr>
                          <w:r w:rsidRPr="00C61C60">
                            <w:rPr>
                              <w:b/>
                              <w:sz w:val="20"/>
                              <w:szCs w:val="20"/>
                            </w:rPr>
                            <w:t>I</w:t>
                          </w:r>
                        </w:p>
                        <w:p w14:paraId="2C6C42DE" w14:textId="77777777" w:rsidR="0094294F" w:rsidRPr="00C61C60" w:rsidRDefault="0094294F" w:rsidP="00B61DC9">
                          <w:pPr>
                            <w:spacing w:line="720" w:lineRule="exact"/>
                            <w:jc w:val="center"/>
                            <w:rPr>
                              <w:b/>
                              <w:sz w:val="20"/>
                              <w:szCs w:val="20"/>
                            </w:rPr>
                          </w:pPr>
                          <w:r w:rsidRPr="00C61C60">
                            <w:rPr>
                              <w:b/>
                              <w:sz w:val="20"/>
                              <w:szCs w:val="20"/>
                            </w:rPr>
                            <w:t>J</w:t>
                          </w:r>
                        </w:p>
                        <w:p w14:paraId="504DF7E5" w14:textId="77777777" w:rsidR="0094294F" w:rsidRPr="00C61C60" w:rsidRDefault="0094294F" w:rsidP="00B61DC9">
                          <w:pPr>
                            <w:spacing w:line="720" w:lineRule="exact"/>
                            <w:jc w:val="center"/>
                            <w:rPr>
                              <w:b/>
                              <w:sz w:val="20"/>
                              <w:szCs w:val="20"/>
                            </w:rPr>
                          </w:pPr>
                          <w:r w:rsidRPr="00C61C60">
                            <w:rPr>
                              <w:b/>
                              <w:sz w:val="20"/>
                              <w:szCs w:val="20"/>
                            </w:rPr>
                            <w:t>K</w:t>
                          </w:r>
                        </w:p>
                        <w:p w14:paraId="5A2BDD56" w14:textId="77777777" w:rsidR="0094294F" w:rsidRPr="00C61C60" w:rsidRDefault="0094294F" w:rsidP="00B61DC9">
                          <w:pPr>
                            <w:spacing w:line="720" w:lineRule="exact"/>
                            <w:jc w:val="center"/>
                            <w:rPr>
                              <w:b/>
                              <w:sz w:val="20"/>
                              <w:szCs w:val="20"/>
                            </w:rPr>
                          </w:pPr>
                          <w:r w:rsidRPr="00C61C60">
                            <w:rPr>
                              <w:b/>
                              <w:sz w:val="20"/>
                              <w:szCs w:val="20"/>
                            </w:rPr>
                            <w:t>L</w:t>
                          </w:r>
                        </w:p>
                        <w:p w14:paraId="5FD72194" w14:textId="77777777" w:rsidR="0094294F" w:rsidRPr="00C61C60" w:rsidRDefault="0094294F" w:rsidP="00B61DC9">
                          <w:pPr>
                            <w:spacing w:line="720" w:lineRule="exact"/>
                            <w:jc w:val="center"/>
                            <w:rPr>
                              <w:b/>
                              <w:sz w:val="20"/>
                              <w:szCs w:val="20"/>
                            </w:rPr>
                          </w:pPr>
                          <w:r w:rsidRPr="00C61C60">
                            <w:rPr>
                              <w:b/>
                              <w:sz w:val="20"/>
                              <w:szCs w:val="20"/>
                            </w:rPr>
                            <w:t>M</w:t>
                          </w:r>
                        </w:p>
                        <w:p w14:paraId="5B3015D6" w14:textId="77777777" w:rsidR="0094294F" w:rsidRPr="00C61C60" w:rsidRDefault="0094294F" w:rsidP="00B61DC9">
                          <w:pPr>
                            <w:spacing w:line="720" w:lineRule="exact"/>
                            <w:jc w:val="center"/>
                            <w:rPr>
                              <w:b/>
                              <w:sz w:val="20"/>
                              <w:szCs w:val="20"/>
                            </w:rPr>
                          </w:pPr>
                          <w:r w:rsidRPr="00C61C60">
                            <w:rPr>
                              <w:b/>
                              <w:sz w:val="20"/>
                              <w:szCs w:val="20"/>
                            </w:rPr>
                            <w:t>N</w:t>
                          </w:r>
                        </w:p>
                        <w:p w14:paraId="5EC2A23C" w14:textId="77777777" w:rsidR="0094294F" w:rsidRPr="00C61C60" w:rsidRDefault="0094294F" w:rsidP="00B61DC9">
                          <w:pPr>
                            <w:spacing w:line="720" w:lineRule="exact"/>
                            <w:jc w:val="center"/>
                            <w:rPr>
                              <w:b/>
                              <w:sz w:val="20"/>
                              <w:szCs w:val="20"/>
                            </w:rPr>
                          </w:pPr>
                          <w:r w:rsidRPr="00C61C60">
                            <w:rPr>
                              <w:b/>
                              <w:sz w:val="20"/>
                              <w:szCs w:val="20"/>
                            </w:rPr>
                            <w:t>O</w:t>
                          </w:r>
                        </w:p>
                        <w:p w14:paraId="6BD6BC6C" w14:textId="77777777" w:rsidR="0094294F" w:rsidRPr="00C61C60" w:rsidRDefault="0094294F" w:rsidP="00B61DC9">
                          <w:pPr>
                            <w:spacing w:line="720" w:lineRule="exact"/>
                            <w:jc w:val="center"/>
                            <w:rPr>
                              <w:b/>
                              <w:sz w:val="20"/>
                              <w:szCs w:val="20"/>
                            </w:rPr>
                          </w:pPr>
                          <w:r w:rsidRPr="00C61C60">
                            <w:rPr>
                              <w:b/>
                              <w:sz w:val="20"/>
                              <w:szCs w:val="20"/>
                            </w:rPr>
                            <w:t>P</w:t>
                          </w:r>
                        </w:p>
                        <w:p w14:paraId="28077944" w14:textId="77777777" w:rsidR="0094294F" w:rsidRPr="00C61C60" w:rsidRDefault="0094294F" w:rsidP="00B61DC9">
                          <w:pPr>
                            <w:spacing w:line="720" w:lineRule="exact"/>
                            <w:jc w:val="center"/>
                            <w:rPr>
                              <w:b/>
                              <w:sz w:val="20"/>
                              <w:szCs w:val="20"/>
                            </w:rPr>
                          </w:pPr>
                          <w:r w:rsidRPr="00C61C60">
                            <w:rPr>
                              <w:b/>
                              <w:sz w:val="20"/>
                              <w:szCs w:val="20"/>
                            </w:rPr>
                            <w:t>Q</w:t>
                          </w:r>
                        </w:p>
                        <w:p w14:paraId="41C3ED43" w14:textId="77777777" w:rsidR="0094294F" w:rsidRPr="00C61C60" w:rsidRDefault="0094294F" w:rsidP="00B61DC9">
                          <w:pPr>
                            <w:spacing w:line="720" w:lineRule="exact"/>
                            <w:jc w:val="center"/>
                            <w:rPr>
                              <w:b/>
                              <w:sz w:val="20"/>
                              <w:szCs w:val="20"/>
                            </w:rPr>
                          </w:pPr>
                          <w:r w:rsidRPr="00C61C60">
                            <w:rPr>
                              <w:b/>
                              <w:sz w:val="20"/>
                              <w:szCs w:val="20"/>
                            </w:rPr>
                            <w:t>R</w:t>
                          </w:r>
                        </w:p>
                        <w:p w14:paraId="1471E8BA" w14:textId="77777777" w:rsidR="0094294F" w:rsidRPr="00C61C60" w:rsidRDefault="0094294F" w:rsidP="00B61DC9">
                          <w:pPr>
                            <w:spacing w:line="720" w:lineRule="exact"/>
                            <w:jc w:val="center"/>
                            <w:rPr>
                              <w:b/>
                              <w:sz w:val="20"/>
                              <w:szCs w:val="20"/>
                            </w:rPr>
                          </w:pPr>
                          <w:r w:rsidRPr="00C61C60">
                            <w:rPr>
                              <w:b/>
                              <w:sz w:val="20"/>
                              <w:szCs w:val="20"/>
                            </w:rPr>
                            <w:t>S</w:t>
                          </w:r>
                        </w:p>
                        <w:p w14:paraId="70F9E2B0" w14:textId="77777777" w:rsidR="0094294F" w:rsidRPr="00C61C60" w:rsidRDefault="0094294F" w:rsidP="00B61DC9">
                          <w:pPr>
                            <w:spacing w:line="720" w:lineRule="exact"/>
                            <w:jc w:val="center"/>
                            <w:rPr>
                              <w:b/>
                              <w:sz w:val="20"/>
                              <w:szCs w:val="20"/>
                            </w:rPr>
                          </w:pPr>
                          <w:r w:rsidRPr="00C61C60">
                            <w:rPr>
                              <w:b/>
                              <w:sz w:val="20"/>
                              <w:szCs w:val="20"/>
                            </w:rPr>
                            <w:t>T</w:t>
                          </w:r>
                        </w:p>
                        <w:p w14:paraId="3D7A5FD7" w14:textId="77777777" w:rsidR="0094294F" w:rsidRPr="00C61C60" w:rsidRDefault="0094294F" w:rsidP="00B61DC9">
                          <w:pPr>
                            <w:spacing w:line="720" w:lineRule="exact"/>
                            <w:jc w:val="center"/>
                            <w:rPr>
                              <w:b/>
                              <w:sz w:val="20"/>
                              <w:szCs w:val="20"/>
                            </w:rPr>
                          </w:pPr>
                          <w:r w:rsidRPr="00C61C60">
                            <w:rPr>
                              <w:b/>
                              <w:sz w:val="20"/>
                              <w:szCs w:val="20"/>
                            </w:rPr>
                            <w:t>U</w:t>
                          </w:r>
                        </w:p>
                        <w:p w14:paraId="1ABB9625" w14:textId="77777777" w:rsidR="0094294F" w:rsidRPr="00C61C60" w:rsidRDefault="0094294F" w:rsidP="00B61DC9">
                          <w:pPr>
                            <w:spacing w:line="720" w:lineRule="exact"/>
                            <w:jc w:val="center"/>
                            <w:rPr>
                              <w:b/>
                              <w:sz w:val="20"/>
                              <w:szCs w:val="20"/>
                            </w:rPr>
                          </w:pPr>
                          <w:r w:rsidRPr="00C61C60">
                            <w:rPr>
                              <w:b/>
                              <w:sz w:val="20"/>
                              <w:szCs w:val="20"/>
                            </w:rPr>
                            <w:t>V</w:t>
                          </w:r>
                        </w:p>
                        <w:p w14:paraId="297BD785" w14:textId="77777777" w:rsidR="0094294F" w:rsidRDefault="0094294F" w:rsidP="00B61DC9">
                          <w:pPr>
                            <w:spacing w:line="720" w:lineRule="exact"/>
                            <w:jc w:val="center"/>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11766" id="Rectangle 1" o:spid="_x0000_s1028" style="position:absolute;left:0;text-align:left;margin-left:-75.8pt;margin-top:-3.1pt;width:27pt;height:79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" o:allowincell="f" filled="f" stroked="f" strokeweight="0">
              <v:textbox inset="0,0,0,0">
                <w:txbxContent>
                  <w:p w14:paraId="10EB8F80" w14:textId="77777777" w:rsidR="0094294F" w:rsidRPr="00C61C60" w:rsidRDefault="0094294F" w:rsidP="00B61DC9">
                    <w:pPr>
                      <w:spacing w:line="720" w:lineRule="exact"/>
                      <w:jc w:val="center"/>
                      <w:rPr>
                        <w:b/>
                        <w:sz w:val="20"/>
                        <w:szCs w:val="20"/>
                      </w:rPr>
                    </w:pPr>
                    <w:r w:rsidRPr="00C61C60">
                      <w:rPr>
                        <w:b/>
                        <w:sz w:val="20"/>
                        <w:szCs w:val="20"/>
                      </w:rPr>
                      <w:t>A</w:t>
                    </w:r>
                  </w:p>
                  <w:p w14:paraId="37ECD487" w14:textId="77777777" w:rsidR="0094294F" w:rsidRPr="00C61C60" w:rsidRDefault="0094294F" w:rsidP="00B61DC9">
                    <w:pPr>
                      <w:spacing w:line="720" w:lineRule="exact"/>
                      <w:jc w:val="center"/>
                      <w:rPr>
                        <w:b/>
                        <w:sz w:val="20"/>
                        <w:szCs w:val="20"/>
                      </w:rPr>
                    </w:pPr>
                    <w:r w:rsidRPr="00C61C60">
                      <w:rPr>
                        <w:b/>
                        <w:sz w:val="20"/>
                        <w:szCs w:val="20"/>
                      </w:rPr>
                      <w:t>B</w:t>
                    </w:r>
                  </w:p>
                  <w:p w14:paraId="13A20D45" w14:textId="77777777" w:rsidR="0094294F" w:rsidRPr="00C61C60" w:rsidRDefault="0094294F" w:rsidP="00B61DC9">
                    <w:pPr>
                      <w:spacing w:line="720" w:lineRule="exact"/>
                      <w:jc w:val="center"/>
                      <w:rPr>
                        <w:b/>
                        <w:sz w:val="20"/>
                        <w:szCs w:val="20"/>
                      </w:rPr>
                    </w:pPr>
                    <w:r w:rsidRPr="00C61C60">
                      <w:rPr>
                        <w:b/>
                        <w:sz w:val="20"/>
                        <w:szCs w:val="20"/>
                      </w:rPr>
                      <w:t>C</w:t>
                    </w:r>
                  </w:p>
                  <w:p w14:paraId="4AE3DBD2" w14:textId="77777777" w:rsidR="0094294F" w:rsidRPr="00C61C60" w:rsidRDefault="0094294F" w:rsidP="00B61DC9">
                    <w:pPr>
                      <w:spacing w:line="720" w:lineRule="exact"/>
                      <w:jc w:val="center"/>
                      <w:rPr>
                        <w:b/>
                        <w:sz w:val="20"/>
                        <w:szCs w:val="20"/>
                      </w:rPr>
                    </w:pPr>
                    <w:r w:rsidRPr="00C61C60">
                      <w:rPr>
                        <w:b/>
                        <w:sz w:val="20"/>
                        <w:szCs w:val="20"/>
                      </w:rPr>
                      <w:t>D</w:t>
                    </w:r>
                  </w:p>
                  <w:p w14:paraId="2274D345" w14:textId="77777777" w:rsidR="0094294F" w:rsidRPr="00C61C60" w:rsidRDefault="0094294F" w:rsidP="00B61DC9">
                    <w:pPr>
                      <w:spacing w:line="720" w:lineRule="exact"/>
                      <w:jc w:val="center"/>
                      <w:rPr>
                        <w:b/>
                        <w:sz w:val="20"/>
                        <w:szCs w:val="20"/>
                      </w:rPr>
                    </w:pPr>
                    <w:r w:rsidRPr="00C61C60">
                      <w:rPr>
                        <w:b/>
                        <w:sz w:val="20"/>
                        <w:szCs w:val="20"/>
                      </w:rPr>
                      <w:t>E</w:t>
                    </w:r>
                  </w:p>
                  <w:p w14:paraId="76D9B895" w14:textId="77777777" w:rsidR="0094294F" w:rsidRPr="00C61C60" w:rsidRDefault="0094294F" w:rsidP="00B61DC9">
                    <w:pPr>
                      <w:pStyle w:val="Heading3"/>
                      <w:spacing w:line="720" w:lineRule="exact"/>
                      <w:ind w:right="0"/>
                      <w:rPr>
                        <w:b/>
                        <w:sz w:val="20"/>
                        <w:szCs w:val="20"/>
                      </w:rPr>
                    </w:pPr>
                    <w:r w:rsidRPr="00C61C60">
                      <w:rPr>
                        <w:b/>
                        <w:sz w:val="20"/>
                        <w:szCs w:val="20"/>
                      </w:rPr>
                      <w:t>F</w:t>
                    </w:r>
                  </w:p>
                  <w:p w14:paraId="198B2704" w14:textId="77777777" w:rsidR="0094294F" w:rsidRPr="00C61C60" w:rsidRDefault="0094294F" w:rsidP="00B61DC9">
                    <w:pPr>
                      <w:spacing w:line="720" w:lineRule="exact"/>
                      <w:jc w:val="center"/>
                      <w:rPr>
                        <w:b/>
                        <w:sz w:val="20"/>
                        <w:szCs w:val="20"/>
                      </w:rPr>
                    </w:pPr>
                    <w:r w:rsidRPr="00C61C60">
                      <w:rPr>
                        <w:b/>
                        <w:sz w:val="20"/>
                        <w:szCs w:val="20"/>
                      </w:rPr>
                      <w:t>G</w:t>
                    </w:r>
                  </w:p>
                  <w:p w14:paraId="0A6473BD" w14:textId="77777777" w:rsidR="0094294F" w:rsidRPr="00C61C60" w:rsidRDefault="0094294F" w:rsidP="00B61DC9">
                    <w:pPr>
                      <w:spacing w:line="720" w:lineRule="exact"/>
                      <w:jc w:val="center"/>
                      <w:rPr>
                        <w:b/>
                        <w:sz w:val="20"/>
                        <w:szCs w:val="20"/>
                      </w:rPr>
                    </w:pPr>
                    <w:r w:rsidRPr="00C61C60">
                      <w:rPr>
                        <w:b/>
                        <w:sz w:val="20"/>
                        <w:szCs w:val="20"/>
                      </w:rPr>
                      <w:t>H</w:t>
                    </w:r>
                  </w:p>
                  <w:p w14:paraId="4AB8BE60" w14:textId="77777777" w:rsidR="0094294F" w:rsidRPr="00C61C60" w:rsidRDefault="0094294F" w:rsidP="00B61DC9">
                    <w:pPr>
                      <w:spacing w:line="720" w:lineRule="exact"/>
                      <w:jc w:val="center"/>
                      <w:rPr>
                        <w:b/>
                        <w:sz w:val="20"/>
                        <w:szCs w:val="20"/>
                      </w:rPr>
                    </w:pPr>
                    <w:r w:rsidRPr="00C61C60">
                      <w:rPr>
                        <w:b/>
                        <w:sz w:val="20"/>
                        <w:szCs w:val="20"/>
                      </w:rPr>
                      <w:t>I</w:t>
                    </w:r>
                  </w:p>
                  <w:p w14:paraId="2C6C42DE" w14:textId="77777777" w:rsidR="0094294F" w:rsidRPr="00C61C60" w:rsidRDefault="0094294F" w:rsidP="00B61DC9">
                    <w:pPr>
                      <w:spacing w:line="720" w:lineRule="exact"/>
                      <w:jc w:val="center"/>
                      <w:rPr>
                        <w:b/>
                        <w:sz w:val="20"/>
                        <w:szCs w:val="20"/>
                      </w:rPr>
                    </w:pPr>
                    <w:r w:rsidRPr="00C61C60">
                      <w:rPr>
                        <w:b/>
                        <w:sz w:val="20"/>
                        <w:szCs w:val="20"/>
                      </w:rPr>
                      <w:t>J</w:t>
                    </w:r>
                  </w:p>
                  <w:p w14:paraId="504DF7E5" w14:textId="77777777" w:rsidR="0094294F" w:rsidRPr="00C61C60" w:rsidRDefault="0094294F" w:rsidP="00B61DC9">
                    <w:pPr>
                      <w:spacing w:line="720" w:lineRule="exact"/>
                      <w:jc w:val="center"/>
                      <w:rPr>
                        <w:b/>
                        <w:sz w:val="20"/>
                        <w:szCs w:val="20"/>
                      </w:rPr>
                    </w:pPr>
                    <w:r w:rsidRPr="00C61C60">
                      <w:rPr>
                        <w:b/>
                        <w:sz w:val="20"/>
                        <w:szCs w:val="20"/>
                      </w:rPr>
                      <w:t>K</w:t>
                    </w:r>
                  </w:p>
                  <w:p w14:paraId="5A2BDD56" w14:textId="77777777" w:rsidR="0094294F" w:rsidRPr="00C61C60" w:rsidRDefault="0094294F" w:rsidP="00B61DC9">
                    <w:pPr>
                      <w:spacing w:line="720" w:lineRule="exact"/>
                      <w:jc w:val="center"/>
                      <w:rPr>
                        <w:b/>
                        <w:sz w:val="20"/>
                        <w:szCs w:val="20"/>
                      </w:rPr>
                    </w:pPr>
                    <w:r w:rsidRPr="00C61C60">
                      <w:rPr>
                        <w:b/>
                        <w:sz w:val="20"/>
                        <w:szCs w:val="20"/>
                      </w:rPr>
                      <w:t>L</w:t>
                    </w:r>
                  </w:p>
                  <w:p w14:paraId="5FD72194" w14:textId="77777777" w:rsidR="0094294F" w:rsidRPr="00C61C60" w:rsidRDefault="0094294F" w:rsidP="00B61DC9">
                    <w:pPr>
                      <w:spacing w:line="720" w:lineRule="exact"/>
                      <w:jc w:val="center"/>
                      <w:rPr>
                        <w:b/>
                        <w:sz w:val="20"/>
                        <w:szCs w:val="20"/>
                      </w:rPr>
                    </w:pPr>
                    <w:r w:rsidRPr="00C61C60">
                      <w:rPr>
                        <w:b/>
                        <w:sz w:val="20"/>
                        <w:szCs w:val="20"/>
                      </w:rPr>
                      <w:t>M</w:t>
                    </w:r>
                  </w:p>
                  <w:p w14:paraId="5B3015D6" w14:textId="77777777" w:rsidR="0094294F" w:rsidRPr="00C61C60" w:rsidRDefault="0094294F" w:rsidP="00B61DC9">
                    <w:pPr>
                      <w:spacing w:line="720" w:lineRule="exact"/>
                      <w:jc w:val="center"/>
                      <w:rPr>
                        <w:b/>
                        <w:sz w:val="20"/>
                        <w:szCs w:val="20"/>
                      </w:rPr>
                    </w:pPr>
                    <w:r w:rsidRPr="00C61C60">
                      <w:rPr>
                        <w:b/>
                        <w:sz w:val="20"/>
                        <w:szCs w:val="20"/>
                      </w:rPr>
                      <w:t>N</w:t>
                    </w:r>
                  </w:p>
                  <w:p w14:paraId="5EC2A23C" w14:textId="77777777" w:rsidR="0094294F" w:rsidRPr="00C61C60" w:rsidRDefault="0094294F" w:rsidP="00B61DC9">
                    <w:pPr>
                      <w:spacing w:line="720" w:lineRule="exact"/>
                      <w:jc w:val="center"/>
                      <w:rPr>
                        <w:b/>
                        <w:sz w:val="20"/>
                        <w:szCs w:val="20"/>
                      </w:rPr>
                    </w:pPr>
                    <w:r w:rsidRPr="00C61C60">
                      <w:rPr>
                        <w:b/>
                        <w:sz w:val="20"/>
                        <w:szCs w:val="20"/>
                      </w:rPr>
                      <w:t>O</w:t>
                    </w:r>
                  </w:p>
                  <w:p w14:paraId="6BD6BC6C" w14:textId="77777777" w:rsidR="0094294F" w:rsidRPr="00C61C60" w:rsidRDefault="0094294F" w:rsidP="00B61DC9">
                    <w:pPr>
                      <w:spacing w:line="720" w:lineRule="exact"/>
                      <w:jc w:val="center"/>
                      <w:rPr>
                        <w:b/>
                        <w:sz w:val="20"/>
                        <w:szCs w:val="20"/>
                      </w:rPr>
                    </w:pPr>
                    <w:r w:rsidRPr="00C61C60">
                      <w:rPr>
                        <w:b/>
                        <w:sz w:val="20"/>
                        <w:szCs w:val="20"/>
                      </w:rPr>
                      <w:t>P</w:t>
                    </w:r>
                  </w:p>
                  <w:p w14:paraId="28077944" w14:textId="77777777" w:rsidR="0094294F" w:rsidRPr="00C61C60" w:rsidRDefault="0094294F" w:rsidP="00B61DC9">
                    <w:pPr>
                      <w:spacing w:line="720" w:lineRule="exact"/>
                      <w:jc w:val="center"/>
                      <w:rPr>
                        <w:b/>
                        <w:sz w:val="20"/>
                        <w:szCs w:val="20"/>
                      </w:rPr>
                    </w:pPr>
                    <w:r w:rsidRPr="00C61C60">
                      <w:rPr>
                        <w:b/>
                        <w:sz w:val="20"/>
                        <w:szCs w:val="20"/>
                      </w:rPr>
                      <w:t>Q</w:t>
                    </w:r>
                  </w:p>
                  <w:p w14:paraId="41C3ED43" w14:textId="77777777" w:rsidR="0094294F" w:rsidRPr="00C61C60" w:rsidRDefault="0094294F" w:rsidP="00B61DC9">
                    <w:pPr>
                      <w:spacing w:line="720" w:lineRule="exact"/>
                      <w:jc w:val="center"/>
                      <w:rPr>
                        <w:b/>
                        <w:sz w:val="20"/>
                        <w:szCs w:val="20"/>
                      </w:rPr>
                    </w:pPr>
                    <w:r w:rsidRPr="00C61C60">
                      <w:rPr>
                        <w:b/>
                        <w:sz w:val="20"/>
                        <w:szCs w:val="20"/>
                      </w:rPr>
                      <w:t>R</w:t>
                    </w:r>
                  </w:p>
                  <w:p w14:paraId="1471E8BA" w14:textId="77777777" w:rsidR="0094294F" w:rsidRPr="00C61C60" w:rsidRDefault="0094294F" w:rsidP="00B61DC9">
                    <w:pPr>
                      <w:spacing w:line="720" w:lineRule="exact"/>
                      <w:jc w:val="center"/>
                      <w:rPr>
                        <w:b/>
                        <w:sz w:val="20"/>
                        <w:szCs w:val="20"/>
                      </w:rPr>
                    </w:pPr>
                    <w:r w:rsidRPr="00C61C60">
                      <w:rPr>
                        <w:b/>
                        <w:sz w:val="20"/>
                        <w:szCs w:val="20"/>
                      </w:rPr>
                      <w:t>S</w:t>
                    </w:r>
                  </w:p>
                  <w:p w14:paraId="70F9E2B0" w14:textId="77777777" w:rsidR="0094294F" w:rsidRPr="00C61C60" w:rsidRDefault="0094294F" w:rsidP="00B61DC9">
                    <w:pPr>
                      <w:spacing w:line="720" w:lineRule="exact"/>
                      <w:jc w:val="center"/>
                      <w:rPr>
                        <w:b/>
                        <w:sz w:val="20"/>
                        <w:szCs w:val="20"/>
                      </w:rPr>
                    </w:pPr>
                    <w:r w:rsidRPr="00C61C60">
                      <w:rPr>
                        <w:b/>
                        <w:sz w:val="20"/>
                        <w:szCs w:val="20"/>
                      </w:rPr>
                      <w:t>T</w:t>
                    </w:r>
                  </w:p>
                  <w:p w14:paraId="3D7A5FD7" w14:textId="77777777" w:rsidR="0094294F" w:rsidRPr="00C61C60" w:rsidRDefault="0094294F" w:rsidP="00B61DC9">
                    <w:pPr>
                      <w:spacing w:line="720" w:lineRule="exact"/>
                      <w:jc w:val="center"/>
                      <w:rPr>
                        <w:b/>
                        <w:sz w:val="20"/>
                        <w:szCs w:val="20"/>
                      </w:rPr>
                    </w:pPr>
                    <w:r w:rsidRPr="00C61C60">
                      <w:rPr>
                        <w:b/>
                        <w:sz w:val="20"/>
                        <w:szCs w:val="20"/>
                      </w:rPr>
                      <w:t>U</w:t>
                    </w:r>
                  </w:p>
                  <w:p w14:paraId="1ABB9625" w14:textId="77777777" w:rsidR="0094294F" w:rsidRPr="00C61C60" w:rsidRDefault="0094294F" w:rsidP="00B61DC9">
                    <w:pPr>
                      <w:spacing w:line="720" w:lineRule="exact"/>
                      <w:jc w:val="center"/>
                      <w:rPr>
                        <w:b/>
                        <w:sz w:val="20"/>
                        <w:szCs w:val="20"/>
                      </w:rPr>
                    </w:pPr>
                    <w:r w:rsidRPr="00C61C60">
                      <w:rPr>
                        <w:b/>
                        <w:sz w:val="20"/>
                        <w:szCs w:val="20"/>
                      </w:rPr>
                      <w:t>V</w:t>
                    </w:r>
                  </w:p>
                  <w:p w14:paraId="297BD785" w14:textId="77777777" w:rsidR="0094294F" w:rsidRDefault="0094294F" w:rsidP="00B61DC9">
                    <w:pPr>
                      <w:spacing w:line="720" w:lineRule="exact"/>
                      <w:jc w:val="center"/>
                      <w:rPr>
                        <w:rFonts w:ascii="Calibri" w:hAnsi="Calibri"/>
                        <w:b/>
                        <w:sz w:val="20"/>
                      </w:rPr>
                    </w:pPr>
                  </w:p>
                </w:txbxContent>
              </v:textbox>
            </v:rect>
          </w:pict>
        </mc:Fallback>
      </mc:AlternateContent>
    </w:r>
    <w:r>
      <w:rPr>
        <w:noProof/>
        <w:lang w:val="en-US"/>
      </w:rPr>
      <mc:AlternateContent>
        <mc:Choice Requires="wps">
          <w:drawing>
            <wp:anchor distT="0" distB="0" distL="114300" distR="114300" simplePos="0" relativeHeight="251657216" behindDoc="0" locked="0" layoutInCell="0" allowOverlap="1" wp14:anchorId="02B7D044" wp14:editId="60BD6664">
              <wp:simplePos x="0" y="0"/>
              <wp:positionH relativeFrom="column">
                <wp:posOffset>5798185</wp:posOffset>
              </wp:positionH>
              <wp:positionV relativeFrom="paragraph">
                <wp:posOffset>-33655</wp:posOffset>
              </wp:positionV>
              <wp:extent cx="342900" cy="10150475"/>
              <wp:effectExtent l="0" t="4445"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86F3792" w14:textId="77777777" w:rsidR="0094294F" w:rsidRPr="00C61C60" w:rsidRDefault="0094294F" w:rsidP="00B61DC9">
                          <w:pPr>
                            <w:spacing w:line="720" w:lineRule="exact"/>
                            <w:jc w:val="center"/>
                            <w:rPr>
                              <w:b/>
                              <w:sz w:val="20"/>
                              <w:szCs w:val="20"/>
                            </w:rPr>
                          </w:pPr>
                          <w:r w:rsidRPr="00C61C60">
                            <w:rPr>
                              <w:b/>
                              <w:sz w:val="20"/>
                              <w:szCs w:val="20"/>
                            </w:rPr>
                            <w:t>A</w:t>
                          </w:r>
                        </w:p>
                        <w:p w14:paraId="1DB3BC2D" w14:textId="77777777" w:rsidR="0094294F" w:rsidRPr="00C61C60" w:rsidRDefault="0094294F" w:rsidP="00B61DC9">
                          <w:pPr>
                            <w:spacing w:line="720" w:lineRule="exact"/>
                            <w:jc w:val="center"/>
                            <w:rPr>
                              <w:b/>
                              <w:sz w:val="20"/>
                              <w:szCs w:val="20"/>
                            </w:rPr>
                          </w:pPr>
                          <w:r w:rsidRPr="00C61C60">
                            <w:rPr>
                              <w:b/>
                              <w:sz w:val="20"/>
                              <w:szCs w:val="20"/>
                            </w:rPr>
                            <w:t>B</w:t>
                          </w:r>
                        </w:p>
                        <w:p w14:paraId="1346BF8D" w14:textId="77777777" w:rsidR="0094294F" w:rsidRPr="00C61C60" w:rsidRDefault="0094294F" w:rsidP="00B61DC9">
                          <w:pPr>
                            <w:spacing w:line="720" w:lineRule="exact"/>
                            <w:jc w:val="center"/>
                            <w:rPr>
                              <w:b/>
                              <w:sz w:val="20"/>
                              <w:szCs w:val="20"/>
                            </w:rPr>
                          </w:pPr>
                          <w:r w:rsidRPr="00C61C60">
                            <w:rPr>
                              <w:b/>
                              <w:sz w:val="20"/>
                              <w:szCs w:val="20"/>
                            </w:rPr>
                            <w:t>C</w:t>
                          </w:r>
                        </w:p>
                        <w:p w14:paraId="1C2F365A" w14:textId="77777777" w:rsidR="0094294F" w:rsidRPr="00C61C60" w:rsidRDefault="0094294F" w:rsidP="00B61DC9">
                          <w:pPr>
                            <w:spacing w:line="720" w:lineRule="exact"/>
                            <w:jc w:val="center"/>
                            <w:rPr>
                              <w:b/>
                              <w:sz w:val="20"/>
                              <w:szCs w:val="20"/>
                            </w:rPr>
                          </w:pPr>
                          <w:r w:rsidRPr="00C61C60">
                            <w:rPr>
                              <w:b/>
                              <w:sz w:val="20"/>
                              <w:szCs w:val="20"/>
                            </w:rPr>
                            <w:t>D</w:t>
                          </w:r>
                        </w:p>
                        <w:p w14:paraId="5A44E207" w14:textId="77777777" w:rsidR="0094294F" w:rsidRPr="00C61C60" w:rsidRDefault="0094294F" w:rsidP="00B61DC9">
                          <w:pPr>
                            <w:spacing w:line="720" w:lineRule="exact"/>
                            <w:jc w:val="center"/>
                            <w:rPr>
                              <w:b/>
                              <w:sz w:val="20"/>
                              <w:szCs w:val="20"/>
                            </w:rPr>
                          </w:pPr>
                          <w:r w:rsidRPr="00C61C60">
                            <w:rPr>
                              <w:b/>
                              <w:sz w:val="20"/>
                              <w:szCs w:val="20"/>
                            </w:rPr>
                            <w:t>E</w:t>
                          </w:r>
                        </w:p>
                        <w:p w14:paraId="1F9FFD63" w14:textId="77777777" w:rsidR="0094294F" w:rsidRPr="00C61C60" w:rsidRDefault="0094294F" w:rsidP="00B61DC9">
                          <w:pPr>
                            <w:pStyle w:val="Heading3"/>
                            <w:spacing w:line="720" w:lineRule="exact"/>
                            <w:ind w:right="0"/>
                            <w:rPr>
                              <w:b/>
                              <w:sz w:val="20"/>
                              <w:szCs w:val="20"/>
                            </w:rPr>
                          </w:pPr>
                          <w:r w:rsidRPr="00C61C60">
                            <w:rPr>
                              <w:b/>
                              <w:sz w:val="20"/>
                              <w:szCs w:val="20"/>
                            </w:rPr>
                            <w:t>F</w:t>
                          </w:r>
                        </w:p>
                        <w:p w14:paraId="57C88672" w14:textId="77777777" w:rsidR="0094294F" w:rsidRPr="00C61C60" w:rsidRDefault="0094294F" w:rsidP="00B61DC9">
                          <w:pPr>
                            <w:spacing w:line="720" w:lineRule="exact"/>
                            <w:jc w:val="center"/>
                            <w:rPr>
                              <w:b/>
                              <w:sz w:val="20"/>
                              <w:szCs w:val="20"/>
                            </w:rPr>
                          </w:pPr>
                          <w:r w:rsidRPr="00C61C60">
                            <w:rPr>
                              <w:b/>
                              <w:sz w:val="20"/>
                              <w:szCs w:val="20"/>
                            </w:rPr>
                            <w:t>G</w:t>
                          </w:r>
                        </w:p>
                        <w:p w14:paraId="42DAA831" w14:textId="77777777" w:rsidR="0094294F" w:rsidRPr="00C61C60" w:rsidRDefault="0094294F" w:rsidP="00B61DC9">
                          <w:pPr>
                            <w:spacing w:line="720" w:lineRule="exact"/>
                            <w:jc w:val="center"/>
                            <w:rPr>
                              <w:b/>
                              <w:sz w:val="20"/>
                              <w:szCs w:val="20"/>
                            </w:rPr>
                          </w:pPr>
                          <w:r w:rsidRPr="00C61C60">
                            <w:rPr>
                              <w:b/>
                              <w:sz w:val="20"/>
                              <w:szCs w:val="20"/>
                            </w:rPr>
                            <w:t>H</w:t>
                          </w:r>
                        </w:p>
                        <w:p w14:paraId="59734567" w14:textId="77777777" w:rsidR="0094294F" w:rsidRPr="00C61C60" w:rsidRDefault="0094294F" w:rsidP="00B61DC9">
                          <w:pPr>
                            <w:spacing w:line="720" w:lineRule="exact"/>
                            <w:jc w:val="center"/>
                            <w:rPr>
                              <w:b/>
                              <w:sz w:val="20"/>
                              <w:szCs w:val="20"/>
                            </w:rPr>
                          </w:pPr>
                          <w:r w:rsidRPr="00C61C60">
                            <w:rPr>
                              <w:b/>
                              <w:sz w:val="20"/>
                              <w:szCs w:val="20"/>
                            </w:rPr>
                            <w:t>I</w:t>
                          </w:r>
                        </w:p>
                        <w:p w14:paraId="363A65F2" w14:textId="77777777" w:rsidR="0094294F" w:rsidRPr="00C61C60" w:rsidRDefault="0094294F" w:rsidP="00B61DC9">
                          <w:pPr>
                            <w:spacing w:line="720" w:lineRule="exact"/>
                            <w:jc w:val="center"/>
                            <w:rPr>
                              <w:b/>
                              <w:sz w:val="20"/>
                              <w:szCs w:val="20"/>
                            </w:rPr>
                          </w:pPr>
                          <w:r w:rsidRPr="00C61C60">
                            <w:rPr>
                              <w:b/>
                              <w:sz w:val="20"/>
                              <w:szCs w:val="20"/>
                            </w:rPr>
                            <w:t>J</w:t>
                          </w:r>
                        </w:p>
                        <w:p w14:paraId="7965D378" w14:textId="77777777" w:rsidR="0094294F" w:rsidRPr="00C61C60" w:rsidRDefault="0094294F" w:rsidP="00B61DC9">
                          <w:pPr>
                            <w:spacing w:line="720" w:lineRule="exact"/>
                            <w:jc w:val="center"/>
                            <w:rPr>
                              <w:b/>
                              <w:sz w:val="20"/>
                              <w:szCs w:val="20"/>
                            </w:rPr>
                          </w:pPr>
                          <w:r w:rsidRPr="00C61C60">
                            <w:rPr>
                              <w:b/>
                              <w:sz w:val="20"/>
                              <w:szCs w:val="20"/>
                            </w:rPr>
                            <w:t>K</w:t>
                          </w:r>
                        </w:p>
                        <w:p w14:paraId="526EABA3" w14:textId="77777777" w:rsidR="0094294F" w:rsidRPr="00C61C60" w:rsidRDefault="0094294F" w:rsidP="00B61DC9">
                          <w:pPr>
                            <w:spacing w:line="720" w:lineRule="exact"/>
                            <w:jc w:val="center"/>
                            <w:rPr>
                              <w:b/>
                              <w:sz w:val="20"/>
                              <w:szCs w:val="20"/>
                            </w:rPr>
                          </w:pPr>
                          <w:r w:rsidRPr="00C61C60">
                            <w:rPr>
                              <w:b/>
                              <w:sz w:val="20"/>
                              <w:szCs w:val="20"/>
                            </w:rPr>
                            <w:t>L</w:t>
                          </w:r>
                        </w:p>
                        <w:p w14:paraId="7ABB6E98" w14:textId="77777777" w:rsidR="0094294F" w:rsidRPr="00C61C60" w:rsidRDefault="0094294F" w:rsidP="00B61DC9">
                          <w:pPr>
                            <w:spacing w:line="720" w:lineRule="exact"/>
                            <w:jc w:val="center"/>
                            <w:rPr>
                              <w:b/>
                              <w:sz w:val="20"/>
                              <w:szCs w:val="20"/>
                            </w:rPr>
                          </w:pPr>
                          <w:r w:rsidRPr="00C61C60">
                            <w:rPr>
                              <w:b/>
                              <w:sz w:val="20"/>
                              <w:szCs w:val="20"/>
                            </w:rPr>
                            <w:t>M</w:t>
                          </w:r>
                        </w:p>
                        <w:p w14:paraId="038EAA05" w14:textId="77777777" w:rsidR="0094294F" w:rsidRPr="00C61C60" w:rsidRDefault="0094294F" w:rsidP="00B61DC9">
                          <w:pPr>
                            <w:spacing w:line="720" w:lineRule="exact"/>
                            <w:jc w:val="center"/>
                            <w:rPr>
                              <w:b/>
                              <w:sz w:val="20"/>
                              <w:szCs w:val="20"/>
                            </w:rPr>
                          </w:pPr>
                          <w:r w:rsidRPr="00C61C60">
                            <w:rPr>
                              <w:b/>
                              <w:sz w:val="20"/>
                              <w:szCs w:val="20"/>
                            </w:rPr>
                            <w:t>N</w:t>
                          </w:r>
                        </w:p>
                        <w:p w14:paraId="131D2B68" w14:textId="77777777" w:rsidR="0094294F" w:rsidRPr="00C61C60" w:rsidRDefault="0094294F" w:rsidP="00B61DC9">
                          <w:pPr>
                            <w:spacing w:line="720" w:lineRule="exact"/>
                            <w:jc w:val="center"/>
                            <w:rPr>
                              <w:b/>
                              <w:sz w:val="20"/>
                              <w:szCs w:val="20"/>
                            </w:rPr>
                          </w:pPr>
                          <w:r w:rsidRPr="00C61C60">
                            <w:rPr>
                              <w:b/>
                              <w:sz w:val="20"/>
                              <w:szCs w:val="20"/>
                            </w:rPr>
                            <w:t>O</w:t>
                          </w:r>
                        </w:p>
                        <w:p w14:paraId="6116E0FD" w14:textId="77777777" w:rsidR="0094294F" w:rsidRPr="00C61C60" w:rsidRDefault="0094294F" w:rsidP="00B61DC9">
                          <w:pPr>
                            <w:spacing w:line="720" w:lineRule="exact"/>
                            <w:jc w:val="center"/>
                            <w:rPr>
                              <w:b/>
                              <w:sz w:val="20"/>
                              <w:szCs w:val="20"/>
                            </w:rPr>
                          </w:pPr>
                          <w:r w:rsidRPr="00C61C60">
                            <w:rPr>
                              <w:b/>
                              <w:sz w:val="20"/>
                              <w:szCs w:val="20"/>
                            </w:rPr>
                            <w:t>P</w:t>
                          </w:r>
                        </w:p>
                        <w:p w14:paraId="45C22A31" w14:textId="77777777" w:rsidR="0094294F" w:rsidRPr="00C61C60" w:rsidRDefault="0094294F" w:rsidP="00B61DC9">
                          <w:pPr>
                            <w:spacing w:line="720" w:lineRule="exact"/>
                            <w:jc w:val="center"/>
                            <w:rPr>
                              <w:b/>
                              <w:sz w:val="20"/>
                              <w:szCs w:val="20"/>
                            </w:rPr>
                          </w:pPr>
                          <w:r w:rsidRPr="00C61C60">
                            <w:rPr>
                              <w:b/>
                              <w:sz w:val="20"/>
                              <w:szCs w:val="20"/>
                            </w:rPr>
                            <w:t>Q</w:t>
                          </w:r>
                        </w:p>
                        <w:p w14:paraId="44D9834D" w14:textId="77777777" w:rsidR="0094294F" w:rsidRPr="00C61C60" w:rsidRDefault="0094294F" w:rsidP="00B61DC9">
                          <w:pPr>
                            <w:spacing w:line="720" w:lineRule="exact"/>
                            <w:jc w:val="center"/>
                            <w:rPr>
                              <w:b/>
                              <w:sz w:val="20"/>
                              <w:szCs w:val="20"/>
                            </w:rPr>
                          </w:pPr>
                          <w:r w:rsidRPr="00C61C60">
                            <w:rPr>
                              <w:b/>
                              <w:sz w:val="20"/>
                              <w:szCs w:val="20"/>
                            </w:rPr>
                            <w:t>R</w:t>
                          </w:r>
                        </w:p>
                        <w:p w14:paraId="678EF138" w14:textId="77777777" w:rsidR="0094294F" w:rsidRPr="00C61C60" w:rsidRDefault="0094294F" w:rsidP="00B61DC9">
                          <w:pPr>
                            <w:spacing w:line="720" w:lineRule="exact"/>
                            <w:jc w:val="center"/>
                            <w:rPr>
                              <w:b/>
                              <w:sz w:val="20"/>
                              <w:szCs w:val="20"/>
                            </w:rPr>
                          </w:pPr>
                          <w:r w:rsidRPr="00C61C60">
                            <w:rPr>
                              <w:b/>
                              <w:sz w:val="20"/>
                              <w:szCs w:val="20"/>
                            </w:rPr>
                            <w:t>S</w:t>
                          </w:r>
                        </w:p>
                        <w:p w14:paraId="71C8DFC9" w14:textId="77777777" w:rsidR="0094294F" w:rsidRPr="00C61C60" w:rsidRDefault="0094294F" w:rsidP="00B61DC9">
                          <w:pPr>
                            <w:spacing w:line="720" w:lineRule="exact"/>
                            <w:jc w:val="center"/>
                            <w:rPr>
                              <w:b/>
                              <w:sz w:val="20"/>
                              <w:szCs w:val="20"/>
                            </w:rPr>
                          </w:pPr>
                          <w:r w:rsidRPr="00C61C60">
                            <w:rPr>
                              <w:b/>
                              <w:sz w:val="20"/>
                              <w:szCs w:val="20"/>
                            </w:rPr>
                            <w:t>T</w:t>
                          </w:r>
                        </w:p>
                        <w:p w14:paraId="423E182F" w14:textId="77777777" w:rsidR="0094294F" w:rsidRPr="00C61C60" w:rsidRDefault="0094294F" w:rsidP="00B61DC9">
                          <w:pPr>
                            <w:spacing w:line="720" w:lineRule="exact"/>
                            <w:jc w:val="center"/>
                            <w:rPr>
                              <w:b/>
                              <w:sz w:val="20"/>
                              <w:szCs w:val="20"/>
                            </w:rPr>
                          </w:pPr>
                          <w:r w:rsidRPr="00C61C60">
                            <w:rPr>
                              <w:b/>
                              <w:sz w:val="20"/>
                              <w:szCs w:val="20"/>
                            </w:rPr>
                            <w:t>U</w:t>
                          </w:r>
                        </w:p>
                        <w:p w14:paraId="633287C8" w14:textId="77777777" w:rsidR="0094294F" w:rsidRPr="00C61C60" w:rsidRDefault="0094294F" w:rsidP="00B61DC9">
                          <w:pPr>
                            <w:spacing w:line="720" w:lineRule="exact"/>
                            <w:jc w:val="center"/>
                            <w:rPr>
                              <w:b/>
                              <w:sz w:val="20"/>
                              <w:szCs w:val="20"/>
                            </w:rPr>
                          </w:pPr>
                          <w:r w:rsidRPr="00C61C60">
                            <w:rPr>
                              <w:b/>
                              <w:sz w:val="20"/>
                              <w:szCs w:val="20"/>
                            </w:rPr>
                            <w:t>V</w:t>
                          </w:r>
                        </w:p>
                        <w:p w14:paraId="248FF327" w14:textId="77777777" w:rsidR="0094294F" w:rsidRDefault="0094294F" w:rsidP="00B61DC9">
                          <w:pPr>
                            <w:spacing w:line="720" w:lineRule="exact"/>
                            <w:jc w:val="center"/>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7D044" id="Rectangle 2" o:spid="_x0000_s1029" style="position:absolute;left:0;text-align:left;margin-left:456.55pt;margin-top:-2.65pt;width:27pt;height:79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" o:allowincell="f" filled="f" stroked="f" strokeweight="0">
              <v:textbox inset="0,0,0,0">
                <w:txbxContent>
                  <w:p w14:paraId="386F3792" w14:textId="77777777" w:rsidR="0094294F" w:rsidRPr="00C61C60" w:rsidRDefault="0094294F" w:rsidP="00B61DC9">
                    <w:pPr>
                      <w:spacing w:line="720" w:lineRule="exact"/>
                      <w:jc w:val="center"/>
                      <w:rPr>
                        <w:b/>
                        <w:sz w:val="20"/>
                        <w:szCs w:val="20"/>
                      </w:rPr>
                    </w:pPr>
                    <w:r w:rsidRPr="00C61C60">
                      <w:rPr>
                        <w:b/>
                        <w:sz w:val="20"/>
                        <w:szCs w:val="20"/>
                      </w:rPr>
                      <w:t>A</w:t>
                    </w:r>
                  </w:p>
                  <w:p w14:paraId="1DB3BC2D" w14:textId="77777777" w:rsidR="0094294F" w:rsidRPr="00C61C60" w:rsidRDefault="0094294F" w:rsidP="00B61DC9">
                    <w:pPr>
                      <w:spacing w:line="720" w:lineRule="exact"/>
                      <w:jc w:val="center"/>
                      <w:rPr>
                        <w:b/>
                        <w:sz w:val="20"/>
                        <w:szCs w:val="20"/>
                      </w:rPr>
                    </w:pPr>
                    <w:r w:rsidRPr="00C61C60">
                      <w:rPr>
                        <w:b/>
                        <w:sz w:val="20"/>
                        <w:szCs w:val="20"/>
                      </w:rPr>
                      <w:t>B</w:t>
                    </w:r>
                  </w:p>
                  <w:p w14:paraId="1346BF8D" w14:textId="77777777" w:rsidR="0094294F" w:rsidRPr="00C61C60" w:rsidRDefault="0094294F" w:rsidP="00B61DC9">
                    <w:pPr>
                      <w:spacing w:line="720" w:lineRule="exact"/>
                      <w:jc w:val="center"/>
                      <w:rPr>
                        <w:b/>
                        <w:sz w:val="20"/>
                        <w:szCs w:val="20"/>
                      </w:rPr>
                    </w:pPr>
                    <w:r w:rsidRPr="00C61C60">
                      <w:rPr>
                        <w:b/>
                        <w:sz w:val="20"/>
                        <w:szCs w:val="20"/>
                      </w:rPr>
                      <w:t>C</w:t>
                    </w:r>
                  </w:p>
                  <w:p w14:paraId="1C2F365A" w14:textId="77777777" w:rsidR="0094294F" w:rsidRPr="00C61C60" w:rsidRDefault="0094294F" w:rsidP="00B61DC9">
                    <w:pPr>
                      <w:spacing w:line="720" w:lineRule="exact"/>
                      <w:jc w:val="center"/>
                      <w:rPr>
                        <w:b/>
                        <w:sz w:val="20"/>
                        <w:szCs w:val="20"/>
                      </w:rPr>
                    </w:pPr>
                    <w:r w:rsidRPr="00C61C60">
                      <w:rPr>
                        <w:b/>
                        <w:sz w:val="20"/>
                        <w:szCs w:val="20"/>
                      </w:rPr>
                      <w:t>D</w:t>
                    </w:r>
                  </w:p>
                  <w:p w14:paraId="5A44E207" w14:textId="77777777" w:rsidR="0094294F" w:rsidRPr="00C61C60" w:rsidRDefault="0094294F" w:rsidP="00B61DC9">
                    <w:pPr>
                      <w:spacing w:line="720" w:lineRule="exact"/>
                      <w:jc w:val="center"/>
                      <w:rPr>
                        <w:b/>
                        <w:sz w:val="20"/>
                        <w:szCs w:val="20"/>
                      </w:rPr>
                    </w:pPr>
                    <w:r w:rsidRPr="00C61C60">
                      <w:rPr>
                        <w:b/>
                        <w:sz w:val="20"/>
                        <w:szCs w:val="20"/>
                      </w:rPr>
                      <w:t>E</w:t>
                    </w:r>
                  </w:p>
                  <w:p w14:paraId="1F9FFD63" w14:textId="77777777" w:rsidR="0094294F" w:rsidRPr="00C61C60" w:rsidRDefault="0094294F" w:rsidP="00B61DC9">
                    <w:pPr>
                      <w:pStyle w:val="Heading3"/>
                      <w:spacing w:line="720" w:lineRule="exact"/>
                      <w:ind w:right="0"/>
                      <w:rPr>
                        <w:b/>
                        <w:sz w:val="20"/>
                        <w:szCs w:val="20"/>
                      </w:rPr>
                    </w:pPr>
                    <w:r w:rsidRPr="00C61C60">
                      <w:rPr>
                        <w:b/>
                        <w:sz w:val="20"/>
                        <w:szCs w:val="20"/>
                      </w:rPr>
                      <w:t>F</w:t>
                    </w:r>
                  </w:p>
                  <w:p w14:paraId="57C88672" w14:textId="77777777" w:rsidR="0094294F" w:rsidRPr="00C61C60" w:rsidRDefault="0094294F" w:rsidP="00B61DC9">
                    <w:pPr>
                      <w:spacing w:line="720" w:lineRule="exact"/>
                      <w:jc w:val="center"/>
                      <w:rPr>
                        <w:b/>
                        <w:sz w:val="20"/>
                        <w:szCs w:val="20"/>
                      </w:rPr>
                    </w:pPr>
                    <w:r w:rsidRPr="00C61C60">
                      <w:rPr>
                        <w:b/>
                        <w:sz w:val="20"/>
                        <w:szCs w:val="20"/>
                      </w:rPr>
                      <w:t>G</w:t>
                    </w:r>
                  </w:p>
                  <w:p w14:paraId="42DAA831" w14:textId="77777777" w:rsidR="0094294F" w:rsidRPr="00C61C60" w:rsidRDefault="0094294F" w:rsidP="00B61DC9">
                    <w:pPr>
                      <w:spacing w:line="720" w:lineRule="exact"/>
                      <w:jc w:val="center"/>
                      <w:rPr>
                        <w:b/>
                        <w:sz w:val="20"/>
                        <w:szCs w:val="20"/>
                      </w:rPr>
                    </w:pPr>
                    <w:r w:rsidRPr="00C61C60">
                      <w:rPr>
                        <w:b/>
                        <w:sz w:val="20"/>
                        <w:szCs w:val="20"/>
                      </w:rPr>
                      <w:t>H</w:t>
                    </w:r>
                  </w:p>
                  <w:p w14:paraId="59734567" w14:textId="77777777" w:rsidR="0094294F" w:rsidRPr="00C61C60" w:rsidRDefault="0094294F" w:rsidP="00B61DC9">
                    <w:pPr>
                      <w:spacing w:line="720" w:lineRule="exact"/>
                      <w:jc w:val="center"/>
                      <w:rPr>
                        <w:b/>
                        <w:sz w:val="20"/>
                        <w:szCs w:val="20"/>
                      </w:rPr>
                    </w:pPr>
                    <w:r w:rsidRPr="00C61C60">
                      <w:rPr>
                        <w:b/>
                        <w:sz w:val="20"/>
                        <w:szCs w:val="20"/>
                      </w:rPr>
                      <w:t>I</w:t>
                    </w:r>
                  </w:p>
                  <w:p w14:paraId="363A65F2" w14:textId="77777777" w:rsidR="0094294F" w:rsidRPr="00C61C60" w:rsidRDefault="0094294F" w:rsidP="00B61DC9">
                    <w:pPr>
                      <w:spacing w:line="720" w:lineRule="exact"/>
                      <w:jc w:val="center"/>
                      <w:rPr>
                        <w:b/>
                        <w:sz w:val="20"/>
                        <w:szCs w:val="20"/>
                      </w:rPr>
                    </w:pPr>
                    <w:r w:rsidRPr="00C61C60">
                      <w:rPr>
                        <w:b/>
                        <w:sz w:val="20"/>
                        <w:szCs w:val="20"/>
                      </w:rPr>
                      <w:t>J</w:t>
                    </w:r>
                  </w:p>
                  <w:p w14:paraId="7965D378" w14:textId="77777777" w:rsidR="0094294F" w:rsidRPr="00C61C60" w:rsidRDefault="0094294F" w:rsidP="00B61DC9">
                    <w:pPr>
                      <w:spacing w:line="720" w:lineRule="exact"/>
                      <w:jc w:val="center"/>
                      <w:rPr>
                        <w:b/>
                        <w:sz w:val="20"/>
                        <w:szCs w:val="20"/>
                      </w:rPr>
                    </w:pPr>
                    <w:r w:rsidRPr="00C61C60">
                      <w:rPr>
                        <w:b/>
                        <w:sz w:val="20"/>
                        <w:szCs w:val="20"/>
                      </w:rPr>
                      <w:t>K</w:t>
                    </w:r>
                  </w:p>
                  <w:p w14:paraId="526EABA3" w14:textId="77777777" w:rsidR="0094294F" w:rsidRPr="00C61C60" w:rsidRDefault="0094294F" w:rsidP="00B61DC9">
                    <w:pPr>
                      <w:spacing w:line="720" w:lineRule="exact"/>
                      <w:jc w:val="center"/>
                      <w:rPr>
                        <w:b/>
                        <w:sz w:val="20"/>
                        <w:szCs w:val="20"/>
                      </w:rPr>
                    </w:pPr>
                    <w:r w:rsidRPr="00C61C60">
                      <w:rPr>
                        <w:b/>
                        <w:sz w:val="20"/>
                        <w:szCs w:val="20"/>
                      </w:rPr>
                      <w:t>L</w:t>
                    </w:r>
                  </w:p>
                  <w:p w14:paraId="7ABB6E98" w14:textId="77777777" w:rsidR="0094294F" w:rsidRPr="00C61C60" w:rsidRDefault="0094294F" w:rsidP="00B61DC9">
                    <w:pPr>
                      <w:spacing w:line="720" w:lineRule="exact"/>
                      <w:jc w:val="center"/>
                      <w:rPr>
                        <w:b/>
                        <w:sz w:val="20"/>
                        <w:szCs w:val="20"/>
                      </w:rPr>
                    </w:pPr>
                    <w:r w:rsidRPr="00C61C60">
                      <w:rPr>
                        <w:b/>
                        <w:sz w:val="20"/>
                        <w:szCs w:val="20"/>
                      </w:rPr>
                      <w:t>M</w:t>
                    </w:r>
                  </w:p>
                  <w:p w14:paraId="038EAA05" w14:textId="77777777" w:rsidR="0094294F" w:rsidRPr="00C61C60" w:rsidRDefault="0094294F" w:rsidP="00B61DC9">
                    <w:pPr>
                      <w:spacing w:line="720" w:lineRule="exact"/>
                      <w:jc w:val="center"/>
                      <w:rPr>
                        <w:b/>
                        <w:sz w:val="20"/>
                        <w:szCs w:val="20"/>
                      </w:rPr>
                    </w:pPr>
                    <w:r w:rsidRPr="00C61C60">
                      <w:rPr>
                        <w:b/>
                        <w:sz w:val="20"/>
                        <w:szCs w:val="20"/>
                      </w:rPr>
                      <w:t>N</w:t>
                    </w:r>
                  </w:p>
                  <w:p w14:paraId="131D2B68" w14:textId="77777777" w:rsidR="0094294F" w:rsidRPr="00C61C60" w:rsidRDefault="0094294F" w:rsidP="00B61DC9">
                    <w:pPr>
                      <w:spacing w:line="720" w:lineRule="exact"/>
                      <w:jc w:val="center"/>
                      <w:rPr>
                        <w:b/>
                        <w:sz w:val="20"/>
                        <w:szCs w:val="20"/>
                      </w:rPr>
                    </w:pPr>
                    <w:r w:rsidRPr="00C61C60">
                      <w:rPr>
                        <w:b/>
                        <w:sz w:val="20"/>
                        <w:szCs w:val="20"/>
                      </w:rPr>
                      <w:t>O</w:t>
                    </w:r>
                  </w:p>
                  <w:p w14:paraId="6116E0FD" w14:textId="77777777" w:rsidR="0094294F" w:rsidRPr="00C61C60" w:rsidRDefault="0094294F" w:rsidP="00B61DC9">
                    <w:pPr>
                      <w:spacing w:line="720" w:lineRule="exact"/>
                      <w:jc w:val="center"/>
                      <w:rPr>
                        <w:b/>
                        <w:sz w:val="20"/>
                        <w:szCs w:val="20"/>
                      </w:rPr>
                    </w:pPr>
                    <w:r w:rsidRPr="00C61C60">
                      <w:rPr>
                        <w:b/>
                        <w:sz w:val="20"/>
                        <w:szCs w:val="20"/>
                      </w:rPr>
                      <w:t>P</w:t>
                    </w:r>
                  </w:p>
                  <w:p w14:paraId="45C22A31" w14:textId="77777777" w:rsidR="0094294F" w:rsidRPr="00C61C60" w:rsidRDefault="0094294F" w:rsidP="00B61DC9">
                    <w:pPr>
                      <w:spacing w:line="720" w:lineRule="exact"/>
                      <w:jc w:val="center"/>
                      <w:rPr>
                        <w:b/>
                        <w:sz w:val="20"/>
                        <w:szCs w:val="20"/>
                      </w:rPr>
                    </w:pPr>
                    <w:r w:rsidRPr="00C61C60">
                      <w:rPr>
                        <w:b/>
                        <w:sz w:val="20"/>
                        <w:szCs w:val="20"/>
                      </w:rPr>
                      <w:t>Q</w:t>
                    </w:r>
                  </w:p>
                  <w:p w14:paraId="44D9834D" w14:textId="77777777" w:rsidR="0094294F" w:rsidRPr="00C61C60" w:rsidRDefault="0094294F" w:rsidP="00B61DC9">
                    <w:pPr>
                      <w:spacing w:line="720" w:lineRule="exact"/>
                      <w:jc w:val="center"/>
                      <w:rPr>
                        <w:b/>
                        <w:sz w:val="20"/>
                        <w:szCs w:val="20"/>
                      </w:rPr>
                    </w:pPr>
                    <w:r w:rsidRPr="00C61C60">
                      <w:rPr>
                        <w:b/>
                        <w:sz w:val="20"/>
                        <w:szCs w:val="20"/>
                      </w:rPr>
                      <w:t>R</w:t>
                    </w:r>
                  </w:p>
                  <w:p w14:paraId="678EF138" w14:textId="77777777" w:rsidR="0094294F" w:rsidRPr="00C61C60" w:rsidRDefault="0094294F" w:rsidP="00B61DC9">
                    <w:pPr>
                      <w:spacing w:line="720" w:lineRule="exact"/>
                      <w:jc w:val="center"/>
                      <w:rPr>
                        <w:b/>
                        <w:sz w:val="20"/>
                        <w:szCs w:val="20"/>
                      </w:rPr>
                    </w:pPr>
                    <w:r w:rsidRPr="00C61C60">
                      <w:rPr>
                        <w:b/>
                        <w:sz w:val="20"/>
                        <w:szCs w:val="20"/>
                      </w:rPr>
                      <w:t>S</w:t>
                    </w:r>
                  </w:p>
                  <w:p w14:paraId="71C8DFC9" w14:textId="77777777" w:rsidR="0094294F" w:rsidRPr="00C61C60" w:rsidRDefault="0094294F" w:rsidP="00B61DC9">
                    <w:pPr>
                      <w:spacing w:line="720" w:lineRule="exact"/>
                      <w:jc w:val="center"/>
                      <w:rPr>
                        <w:b/>
                        <w:sz w:val="20"/>
                        <w:szCs w:val="20"/>
                      </w:rPr>
                    </w:pPr>
                    <w:r w:rsidRPr="00C61C60">
                      <w:rPr>
                        <w:b/>
                        <w:sz w:val="20"/>
                        <w:szCs w:val="20"/>
                      </w:rPr>
                      <w:t>T</w:t>
                    </w:r>
                  </w:p>
                  <w:p w14:paraId="423E182F" w14:textId="77777777" w:rsidR="0094294F" w:rsidRPr="00C61C60" w:rsidRDefault="0094294F" w:rsidP="00B61DC9">
                    <w:pPr>
                      <w:spacing w:line="720" w:lineRule="exact"/>
                      <w:jc w:val="center"/>
                      <w:rPr>
                        <w:b/>
                        <w:sz w:val="20"/>
                        <w:szCs w:val="20"/>
                      </w:rPr>
                    </w:pPr>
                    <w:r w:rsidRPr="00C61C60">
                      <w:rPr>
                        <w:b/>
                        <w:sz w:val="20"/>
                        <w:szCs w:val="20"/>
                      </w:rPr>
                      <w:t>U</w:t>
                    </w:r>
                  </w:p>
                  <w:p w14:paraId="633287C8" w14:textId="77777777" w:rsidR="0094294F" w:rsidRPr="00C61C60" w:rsidRDefault="0094294F" w:rsidP="00B61DC9">
                    <w:pPr>
                      <w:spacing w:line="720" w:lineRule="exact"/>
                      <w:jc w:val="center"/>
                      <w:rPr>
                        <w:b/>
                        <w:sz w:val="20"/>
                        <w:szCs w:val="20"/>
                      </w:rPr>
                    </w:pPr>
                    <w:r w:rsidRPr="00C61C60">
                      <w:rPr>
                        <w:b/>
                        <w:sz w:val="20"/>
                        <w:szCs w:val="20"/>
                      </w:rPr>
                      <w:t>V</w:t>
                    </w:r>
                  </w:p>
                  <w:p w14:paraId="248FF327" w14:textId="77777777" w:rsidR="0094294F" w:rsidRDefault="0094294F" w:rsidP="00B61DC9">
                    <w:pPr>
                      <w:spacing w:line="720" w:lineRule="exact"/>
                      <w:jc w:val="center"/>
                      <w:rPr>
                        <w:rFonts w:ascii="Calibri" w:hAnsi="Calibri"/>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C49E2"/>
    <w:multiLevelType w:val="multilevel"/>
    <w:tmpl w:val="E24E5C9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15:restartNumberingAfterBreak="0">
    <w:nsid w:val="109D78C7"/>
    <w:multiLevelType w:val="hybridMultilevel"/>
    <w:tmpl w:val="817609C6"/>
    <w:lvl w:ilvl="0" w:tplc="48DEC778">
      <w:start w:val="1"/>
      <w:numFmt w:val="lowerRoman"/>
      <w:lvlText w:val="(%1)"/>
      <w:lvlJc w:val="left"/>
      <w:pPr>
        <w:ind w:left="1542" w:hanging="855"/>
        <w:jc w:val="right"/>
      </w:pPr>
      <w:rPr>
        <w:rFonts w:ascii="Times New Roman" w:eastAsia="Times New Roman" w:hAnsi="Times New Roman" w:cs="Times New Roman" w:hint="default"/>
        <w:w w:val="100"/>
        <w:sz w:val="28"/>
        <w:szCs w:val="28"/>
        <w:lang w:val="en-GB" w:eastAsia="en-GB" w:bidi="en-GB"/>
      </w:rPr>
    </w:lvl>
    <w:lvl w:ilvl="1" w:tplc="E642F966">
      <w:numFmt w:val="bullet"/>
      <w:lvlText w:val="•"/>
      <w:lvlJc w:val="left"/>
      <w:pPr>
        <w:ind w:left="2268" w:hanging="855"/>
      </w:pPr>
      <w:rPr>
        <w:rFonts w:hint="default"/>
        <w:lang w:val="en-GB" w:eastAsia="en-GB" w:bidi="en-GB"/>
      </w:rPr>
    </w:lvl>
    <w:lvl w:ilvl="2" w:tplc="7B260576">
      <w:numFmt w:val="bullet"/>
      <w:lvlText w:val="•"/>
      <w:lvlJc w:val="left"/>
      <w:pPr>
        <w:ind w:left="2997" w:hanging="855"/>
      </w:pPr>
      <w:rPr>
        <w:rFonts w:hint="default"/>
        <w:lang w:val="en-GB" w:eastAsia="en-GB" w:bidi="en-GB"/>
      </w:rPr>
    </w:lvl>
    <w:lvl w:ilvl="3" w:tplc="FB3E0F1E">
      <w:numFmt w:val="bullet"/>
      <w:lvlText w:val="•"/>
      <w:lvlJc w:val="left"/>
      <w:pPr>
        <w:ind w:left="3725" w:hanging="855"/>
      </w:pPr>
      <w:rPr>
        <w:rFonts w:hint="default"/>
        <w:lang w:val="en-GB" w:eastAsia="en-GB" w:bidi="en-GB"/>
      </w:rPr>
    </w:lvl>
    <w:lvl w:ilvl="4" w:tplc="49B29618">
      <w:numFmt w:val="bullet"/>
      <w:lvlText w:val="•"/>
      <w:lvlJc w:val="left"/>
      <w:pPr>
        <w:ind w:left="4454" w:hanging="855"/>
      </w:pPr>
      <w:rPr>
        <w:rFonts w:hint="default"/>
        <w:lang w:val="en-GB" w:eastAsia="en-GB" w:bidi="en-GB"/>
      </w:rPr>
    </w:lvl>
    <w:lvl w:ilvl="5" w:tplc="A16C29DE">
      <w:numFmt w:val="bullet"/>
      <w:lvlText w:val="•"/>
      <w:lvlJc w:val="left"/>
      <w:pPr>
        <w:ind w:left="5183" w:hanging="855"/>
      </w:pPr>
      <w:rPr>
        <w:rFonts w:hint="default"/>
        <w:lang w:val="en-GB" w:eastAsia="en-GB" w:bidi="en-GB"/>
      </w:rPr>
    </w:lvl>
    <w:lvl w:ilvl="6" w:tplc="957A0462">
      <w:numFmt w:val="bullet"/>
      <w:lvlText w:val="•"/>
      <w:lvlJc w:val="left"/>
      <w:pPr>
        <w:ind w:left="5911" w:hanging="855"/>
      </w:pPr>
      <w:rPr>
        <w:rFonts w:hint="default"/>
        <w:lang w:val="en-GB" w:eastAsia="en-GB" w:bidi="en-GB"/>
      </w:rPr>
    </w:lvl>
    <w:lvl w:ilvl="7" w:tplc="A06CC744">
      <w:numFmt w:val="bullet"/>
      <w:lvlText w:val="•"/>
      <w:lvlJc w:val="left"/>
      <w:pPr>
        <w:ind w:left="6640" w:hanging="855"/>
      </w:pPr>
      <w:rPr>
        <w:rFonts w:hint="default"/>
        <w:lang w:val="en-GB" w:eastAsia="en-GB" w:bidi="en-GB"/>
      </w:rPr>
    </w:lvl>
    <w:lvl w:ilvl="8" w:tplc="1EC0F160">
      <w:numFmt w:val="bullet"/>
      <w:lvlText w:val="•"/>
      <w:lvlJc w:val="left"/>
      <w:pPr>
        <w:ind w:left="7369" w:hanging="855"/>
      </w:pPr>
      <w:rPr>
        <w:rFonts w:hint="default"/>
        <w:lang w:val="en-GB" w:eastAsia="en-GB" w:bidi="en-GB"/>
      </w:rPr>
    </w:lvl>
  </w:abstractNum>
  <w:abstractNum w:abstractNumId="3" w15:restartNumberingAfterBreak="0">
    <w:nsid w:val="262469AB"/>
    <w:multiLevelType w:val="singleLevel"/>
    <w:tmpl w:val="536A83A4"/>
    <w:lvl w:ilvl="0">
      <w:start w:val="45"/>
      <w:numFmt w:val="decimal"/>
      <w:pStyle w:val="para"/>
      <w:lvlText w:val="%1."/>
      <w:lvlJc w:val="left"/>
      <w:pPr>
        <w:tabs>
          <w:tab w:val="num" w:pos="360"/>
        </w:tabs>
        <w:ind w:left="0" w:firstLine="0"/>
      </w:pPr>
      <w:rPr>
        <w:rFonts w:hint="eastAsia"/>
      </w:rPr>
    </w:lvl>
  </w:abstractNum>
  <w:abstractNum w:abstractNumId="4" w15:restartNumberingAfterBreak="0">
    <w:nsid w:val="2EF93692"/>
    <w:multiLevelType w:val="hybridMultilevel"/>
    <w:tmpl w:val="85AA370C"/>
    <w:lvl w:ilvl="0" w:tplc="8090A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CB1AB6"/>
    <w:multiLevelType w:val="hybridMultilevel"/>
    <w:tmpl w:val="A13CF1D6"/>
    <w:lvl w:ilvl="0" w:tplc="3C168332">
      <w:start w:val="1"/>
      <w:numFmt w:val="decimal"/>
      <w:lvlText w:val="%1."/>
      <w:lvlJc w:val="left"/>
      <w:pPr>
        <w:ind w:left="102" w:hanging="1440"/>
      </w:pPr>
      <w:rPr>
        <w:rFonts w:ascii="Times New Roman" w:eastAsia="Times New Roman" w:hAnsi="Times New Roman" w:cs="Times New Roman" w:hint="default"/>
        <w:i w:val="0"/>
        <w:spacing w:val="0"/>
        <w:w w:val="100"/>
        <w:sz w:val="28"/>
        <w:szCs w:val="28"/>
        <w:lang w:val="en-GB" w:eastAsia="en-GB" w:bidi="en-GB"/>
      </w:rPr>
    </w:lvl>
    <w:lvl w:ilvl="1" w:tplc="8450965C">
      <w:start w:val="1"/>
      <w:numFmt w:val="decimal"/>
      <w:lvlText w:val="(%2)"/>
      <w:lvlJc w:val="left"/>
      <w:pPr>
        <w:ind w:left="1542" w:hanging="687"/>
      </w:pPr>
      <w:rPr>
        <w:rFonts w:hint="default"/>
        <w:w w:val="100"/>
        <w:lang w:val="en-GB" w:eastAsia="en-GB" w:bidi="en-GB"/>
      </w:rPr>
    </w:lvl>
    <w:lvl w:ilvl="2" w:tplc="01EE40D6">
      <w:start w:val="1"/>
      <w:numFmt w:val="lowerLetter"/>
      <w:lvlText w:val="(%3)"/>
      <w:lvlJc w:val="left"/>
      <w:pPr>
        <w:ind w:left="4467" w:hanging="687"/>
      </w:pPr>
      <w:rPr>
        <w:rFonts w:ascii="Times New Roman" w:eastAsia="Times New Roman" w:hAnsi="Times New Roman" w:cs="Times New Roman" w:hint="default"/>
        <w:w w:val="100"/>
        <w:sz w:val="24"/>
        <w:szCs w:val="24"/>
        <w:lang w:val="en-GB" w:eastAsia="en-GB" w:bidi="en-GB"/>
      </w:rPr>
    </w:lvl>
    <w:lvl w:ilvl="3" w:tplc="793EC33C">
      <w:start w:val="1"/>
      <w:numFmt w:val="lowerRoman"/>
      <w:lvlText w:val="(%4)"/>
      <w:lvlJc w:val="left"/>
      <w:pPr>
        <w:ind w:left="3505" w:hanging="687"/>
      </w:pPr>
      <w:rPr>
        <w:rFonts w:hint="default"/>
        <w:spacing w:val="-23"/>
        <w:w w:val="100"/>
        <w:lang w:val="en-GB" w:eastAsia="en-GB" w:bidi="en-GB"/>
      </w:rPr>
    </w:lvl>
    <w:lvl w:ilvl="4" w:tplc="5A18BDB6">
      <w:start w:val="1"/>
      <w:numFmt w:val="lowerRoman"/>
      <w:lvlText w:val="(%5)"/>
      <w:lvlJc w:val="left"/>
      <w:pPr>
        <w:ind w:left="3647" w:hanging="687"/>
        <w:jc w:val="right"/>
      </w:pPr>
      <w:rPr>
        <w:rFonts w:ascii="Times New Roman" w:eastAsia="Times New Roman" w:hAnsi="Times New Roman" w:cs="Times New Roman" w:hint="default"/>
        <w:w w:val="100"/>
        <w:sz w:val="28"/>
        <w:szCs w:val="28"/>
        <w:lang w:val="en-GB" w:eastAsia="en-GB" w:bidi="en-GB"/>
      </w:rPr>
    </w:lvl>
    <w:lvl w:ilvl="5" w:tplc="94B8FBF4">
      <w:numFmt w:val="bullet"/>
      <w:lvlText w:val="•"/>
      <w:lvlJc w:val="left"/>
      <w:pPr>
        <w:ind w:left="2380" w:hanging="687"/>
      </w:pPr>
      <w:rPr>
        <w:rFonts w:hint="default"/>
        <w:lang w:val="en-GB" w:eastAsia="en-GB" w:bidi="en-GB"/>
      </w:rPr>
    </w:lvl>
    <w:lvl w:ilvl="6" w:tplc="49048070">
      <w:numFmt w:val="bullet"/>
      <w:lvlText w:val="•"/>
      <w:lvlJc w:val="left"/>
      <w:pPr>
        <w:ind w:left="2620" w:hanging="687"/>
      </w:pPr>
      <w:rPr>
        <w:rFonts w:hint="default"/>
        <w:lang w:val="en-GB" w:eastAsia="en-GB" w:bidi="en-GB"/>
      </w:rPr>
    </w:lvl>
    <w:lvl w:ilvl="7" w:tplc="E7AA0180">
      <w:numFmt w:val="bullet"/>
      <w:lvlText w:val="•"/>
      <w:lvlJc w:val="left"/>
      <w:pPr>
        <w:ind w:left="2800" w:hanging="687"/>
      </w:pPr>
      <w:rPr>
        <w:rFonts w:hint="default"/>
        <w:lang w:val="en-GB" w:eastAsia="en-GB" w:bidi="en-GB"/>
      </w:rPr>
    </w:lvl>
    <w:lvl w:ilvl="8" w:tplc="CE78505C">
      <w:numFmt w:val="bullet"/>
      <w:lvlText w:val="•"/>
      <w:lvlJc w:val="left"/>
      <w:pPr>
        <w:ind w:left="2940" w:hanging="687"/>
      </w:pPr>
      <w:rPr>
        <w:rFonts w:hint="default"/>
        <w:lang w:val="en-GB" w:eastAsia="en-GB" w:bidi="en-GB"/>
      </w:rPr>
    </w:lvl>
  </w:abstractNum>
  <w:abstractNum w:abstractNumId="6"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7" w15:restartNumberingAfterBreak="0">
    <w:nsid w:val="410C20B5"/>
    <w:multiLevelType w:val="hybridMultilevel"/>
    <w:tmpl w:val="EFD8E96C"/>
    <w:lvl w:ilvl="0" w:tplc="6A0CCCB6">
      <w:start w:val="44"/>
      <w:numFmt w:val="decimal"/>
      <w:lvlText w:val="%1."/>
      <w:lvlJc w:val="left"/>
      <w:pPr>
        <w:ind w:left="1542" w:hanging="721"/>
      </w:pPr>
      <w:rPr>
        <w:rFonts w:ascii="Times New Roman" w:eastAsia="Times New Roman" w:hAnsi="Times New Roman" w:cs="Times New Roman" w:hint="default"/>
        <w:spacing w:val="-30"/>
        <w:w w:val="100"/>
        <w:sz w:val="24"/>
        <w:szCs w:val="24"/>
        <w:lang w:val="en-GB" w:eastAsia="en-GB" w:bidi="en-GB"/>
      </w:rPr>
    </w:lvl>
    <w:lvl w:ilvl="1" w:tplc="109A2590">
      <w:numFmt w:val="bullet"/>
      <w:lvlText w:val="•"/>
      <w:lvlJc w:val="left"/>
      <w:pPr>
        <w:ind w:left="2268" w:hanging="721"/>
      </w:pPr>
      <w:rPr>
        <w:rFonts w:hint="default"/>
        <w:lang w:val="en-GB" w:eastAsia="en-GB" w:bidi="en-GB"/>
      </w:rPr>
    </w:lvl>
    <w:lvl w:ilvl="2" w:tplc="5790A794">
      <w:numFmt w:val="bullet"/>
      <w:lvlText w:val="•"/>
      <w:lvlJc w:val="left"/>
      <w:pPr>
        <w:ind w:left="2997" w:hanging="721"/>
      </w:pPr>
      <w:rPr>
        <w:rFonts w:hint="default"/>
        <w:lang w:val="en-GB" w:eastAsia="en-GB" w:bidi="en-GB"/>
      </w:rPr>
    </w:lvl>
    <w:lvl w:ilvl="3" w:tplc="5AAE579A">
      <w:numFmt w:val="bullet"/>
      <w:lvlText w:val="•"/>
      <w:lvlJc w:val="left"/>
      <w:pPr>
        <w:ind w:left="3725" w:hanging="721"/>
      </w:pPr>
      <w:rPr>
        <w:rFonts w:hint="default"/>
        <w:lang w:val="en-GB" w:eastAsia="en-GB" w:bidi="en-GB"/>
      </w:rPr>
    </w:lvl>
    <w:lvl w:ilvl="4" w:tplc="268055B8">
      <w:numFmt w:val="bullet"/>
      <w:lvlText w:val="•"/>
      <w:lvlJc w:val="left"/>
      <w:pPr>
        <w:ind w:left="4454" w:hanging="721"/>
      </w:pPr>
      <w:rPr>
        <w:rFonts w:hint="default"/>
        <w:lang w:val="en-GB" w:eastAsia="en-GB" w:bidi="en-GB"/>
      </w:rPr>
    </w:lvl>
    <w:lvl w:ilvl="5" w:tplc="D4D475F6">
      <w:numFmt w:val="bullet"/>
      <w:lvlText w:val="•"/>
      <w:lvlJc w:val="left"/>
      <w:pPr>
        <w:ind w:left="5183" w:hanging="721"/>
      </w:pPr>
      <w:rPr>
        <w:rFonts w:hint="default"/>
        <w:lang w:val="en-GB" w:eastAsia="en-GB" w:bidi="en-GB"/>
      </w:rPr>
    </w:lvl>
    <w:lvl w:ilvl="6" w:tplc="D3D65626">
      <w:numFmt w:val="bullet"/>
      <w:lvlText w:val="•"/>
      <w:lvlJc w:val="left"/>
      <w:pPr>
        <w:ind w:left="5911" w:hanging="721"/>
      </w:pPr>
      <w:rPr>
        <w:rFonts w:hint="default"/>
        <w:lang w:val="en-GB" w:eastAsia="en-GB" w:bidi="en-GB"/>
      </w:rPr>
    </w:lvl>
    <w:lvl w:ilvl="7" w:tplc="41FA8E9A">
      <w:numFmt w:val="bullet"/>
      <w:lvlText w:val="•"/>
      <w:lvlJc w:val="left"/>
      <w:pPr>
        <w:ind w:left="6640" w:hanging="721"/>
      </w:pPr>
      <w:rPr>
        <w:rFonts w:hint="default"/>
        <w:lang w:val="en-GB" w:eastAsia="en-GB" w:bidi="en-GB"/>
      </w:rPr>
    </w:lvl>
    <w:lvl w:ilvl="8" w:tplc="284AE926">
      <w:numFmt w:val="bullet"/>
      <w:lvlText w:val="•"/>
      <w:lvlJc w:val="left"/>
      <w:pPr>
        <w:ind w:left="7369" w:hanging="721"/>
      </w:pPr>
      <w:rPr>
        <w:rFonts w:hint="default"/>
        <w:lang w:val="en-GB" w:eastAsia="en-GB" w:bidi="en-GB"/>
      </w:rPr>
    </w:lvl>
  </w:abstractNum>
  <w:abstractNum w:abstractNumId="8" w15:restartNumberingAfterBreak="0">
    <w:nsid w:val="430D1770"/>
    <w:multiLevelType w:val="hybridMultilevel"/>
    <w:tmpl w:val="C528202E"/>
    <w:lvl w:ilvl="0" w:tplc="D5465FDA">
      <w:start w:val="1"/>
      <w:numFmt w:val="decimal"/>
      <w:pStyle w:val="HangingEn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ED7DF2"/>
    <w:multiLevelType w:val="hybridMultilevel"/>
    <w:tmpl w:val="A1C8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415"/>
    <w:multiLevelType w:val="hybridMultilevel"/>
    <w:tmpl w:val="88905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A977D8"/>
    <w:multiLevelType w:val="hybridMultilevel"/>
    <w:tmpl w:val="E326EF1E"/>
    <w:lvl w:ilvl="0" w:tplc="09762E0E">
      <w:start w:val="1"/>
      <w:numFmt w:val="lowerLetter"/>
      <w:lvlText w:val="(%1)"/>
      <w:lvlJc w:val="left"/>
      <w:pPr>
        <w:ind w:left="2937" w:hanging="567"/>
      </w:pPr>
      <w:rPr>
        <w:rFonts w:ascii="Times New Roman" w:eastAsia="Times New Roman" w:hAnsi="Times New Roman" w:cs="Times New Roman" w:hint="default"/>
        <w:spacing w:val="-25"/>
        <w:w w:val="100"/>
        <w:sz w:val="24"/>
        <w:szCs w:val="24"/>
        <w:lang w:val="en-GB" w:eastAsia="en-GB" w:bidi="en-GB"/>
      </w:rPr>
    </w:lvl>
    <w:lvl w:ilvl="1" w:tplc="55F4D5CC">
      <w:numFmt w:val="bullet"/>
      <w:lvlText w:val="•"/>
      <w:lvlJc w:val="left"/>
      <w:pPr>
        <w:ind w:left="3528" w:hanging="567"/>
      </w:pPr>
      <w:rPr>
        <w:rFonts w:hint="default"/>
        <w:lang w:val="en-GB" w:eastAsia="en-GB" w:bidi="en-GB"/>
      </w:rPr>
    </w:lvl>
    <w:lvl w:ilvl="2" w:tplc="91B66442">
      <w:numFmt w:val="bullet"/>
      <w:lvlText w:val="•"/>
      <w:lvlJc w:val="left"/>
      <w:pPr>
        <w:ind w:left="4117" w:hanging="567"/>
      </w:pPr>
      <w:rPr>
        <w:rFonts w:hint="default"/>
        <w:lang w:val="en-GB" w:eastAsia="en-GB" w:bidi="en-GB"/>
      </w:rPr>
    </w:lvl>
    <w:lvl w:ilvl="3" w:tplc="CDB0649C">
      <w:numFmt w:val="bullet"/>
      <w:lvlText w:val="•"/>
      <w:lvlJc w:val="left"/>
      <w:pPr>
        <w:ind w:left="4705" w:hanging="567"/>
      </w:pPr>
      <w:rPr>
        <w:rFonts w:hint="default"/>
        <w:lang w:val="en-GB" w:eastAsia="en-GB" w:bidi="en-GB"/>
      </w:rPr>
    </w:lvl>
    <w:lvl w:ilvl="4" w:tplc="1770828E">
      <w:numFmt w:val="bullet"/>
      <w:lvlText w:val="•"/>
      <w:lvlJc w:val="left"/>
      <w:pPr>
        <w:ind w:left="5294" w:hanging="567"/>
      </w:pPr>
      <w:rPr>
        <w:rFonts w:hint="default"/>
        <w:lang w:val="en-GB" w:eastAsia="en-GB" w:bidi="en-GB"/>
      </w:rPr>
    </w:lvl>
    <w:lvl w:ilvl="5" w:tplc="E24E464A">
      <w:numFmt w:val="bullet"/>
      <w:lvlText w:val="•"/>
      <w:lvlJc w:val="left"/>
      <w:pPr>
        <w:ind w:left="5883" w:hanging="567"/>
      </w:pPr>
      <w:rPr>
        <w:rFonts w:hint="default"/>
        <w:lang w:val="en-GB" w:eastAsia="en-GB" w:bidi="en-GB"/>
      </w:rPr>
    </w:lvl>
    <w:lvl w:ilvl="6" w:tplc="FD1CB146">
      <w:numFmt w:val="bullet"/>
      <w:lvlText w:val="•"/>
      <w:lvlJc w:val="left"/>
      <w:pPr>
        <w:ind w:left="6471" w:hanging="567"/>
      </w:pPr>
      <w:rPr>
        <w:rFonts w:hint="default"/>
        <w:lang w:val="en-GB" w:eastAsia="en-GB" w:bidi="en-GB"/>
      </w:rPr>
    </w:lvl>
    <w:lvl w:ilvl="7" w:tplc="6A50E17C">
      <w:numFmt w:val="bullet"/>
      <w:lvlText w:val="•"/>
      <w:lvlJc w:val="left"/>
      <w:pPr>
        <w:ind w:left="7060" w:hanging="567"/>
      </w:pPr>
      <w:rPr>
        <w:rFonts w:hint="default"/>
        <w:lang w:val="en-GB" w:eastAsia="en-GB" w:bidi="en-GB"/>
      </w:rPr>
    </w:lvl>
    <w:lvl w:ilvl="8" w:tplc="DF8A4354">
      <w:numFmt w:val="bullet"/>
      <w:lvlText w:val="•"/>
      <w:lvlJc w:val="left"/>
      <w:pPr>
        <w:ind w:left="7649" w:hanging="567"/>
      </w:pPr>
      <w:rPr>
        <w:rFonts w:hint="default"/>
        <w:lang w:val="en-GB" w:eastAsia="en-GB" w:bidi="en-GB"/>
      </w:rPr>
    </w:lvl>
  </w:abstractNum>
  <w:abstractNum w:abstractNumId="12" w15:restartNumberingAfterBreak="0">
    <w:nsid w:val="57354B29"/>
    <w:multiLevelType w:val="hybridMultilevel"/>
    <w:tmpl w:val="90D83BAA"/>
    <w:lvl w:ilvl="0" w:tplc="55949A1A">
      <w:start w:val="1"/>
      <w:numFmt w:val="decimal"/>
      <w:lvlText w:val="(%1)"/>
      <w:lvlJc w:val="left"/>
      <w:pPr>
        <w:ind w:left="1152" w:hanging="720"/>
      </w:pPr>
      <w:rPr>
        <w:rFonts w:ascii="Times New Roman" w:eastAsia="PMingLiU" w:hAnsi="Times New Roman" w:cs="Times New Roman"/>
        <w:color w:val="000000"/>
        <w:lang w:val="en-U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651A7004"/>
    <w:multiLevelType w:val="hybridMultilevel"/>
    <w:tmpl w:val="2DEE4F9E"/>
    <w:lvl w:ilvl="0" w:tplc="D688D6F8">
      <w:start w:val="51"/>
      <w:numFmt w:val="decimal"/>
      <w:lvlText w:val="%1."/>
      <w:lvlJc w:val="left"/>
      <w:pPr>
        <w:ind w:left="1542" w:hanging="829"/>
      </w:pPr>
      <w:rPr>
        <w:rFonts w:ascii="Times New Roman" w:eastAsia="Times New Roman" w:hAnsi="Times New Roman" w:cs="Times New Roman" w:hint="default"/>
        <w:spacing w:val="-28"/>
        <w:w w:val="100"/>
        <w:sz w:val="24"/>
        <w:szCs w:val="24"/>
        <w:lang w:val="en-GB" w:eastAsia="en-GB" w:bidi="en-GB"/>
      </w:rPr>
    </w:lvl>
    <w:lvl w:ilvl="1" w:tplc="701EB5B0">
      <w:numFmt w:val="bullet"/>
      <w:lvlText w:val="•"/>
      <w:lvlJc w:val="left"/>
      <w:pPr>
        <w:ind w:left="2268" w:hanging="829"/>
      </w:pPr>
      <w:rPr>
        <w:rFonts w:hint="default"/>
        <w:lang w:val="en-GB" w:eastAsia="en-GB" w:bidi="en-GB"/>
      </w:rPr>
    </w:lvl>
    <w:lvl w:ilvl="2" w:tplc="B7C8FEAC">
      <w:numFmt w:val="bullet"/>
      <w:lvlText w:val="•"/>
      <w:lvlJc w:val="left"/>
      <w:pPr>
        <w:ind w:left="2997" w:hanging="829"/>
      </w:pPr>
      <w:rPr>
        <w:rFonts w:hint="default"/>
        <w:lang w:val="en-GB" w:eastAsia="en-GB" w:bidi="en-GB"/>
      </w:rPr>
    </w:lvl>
    <w:lvl w:ilvl="3" w:tplc="95405A88">
      <w:numFmt w:val="bullet"/>
      <w:lvlText w:val="•"/>
      <w:lvlJc w:val="left"/>
      <w:pPr>
        <w:ind w:left="3725" w:hanging="829"/>
      </w:pPr>
      <w:rPr>
        <w:rFonts w:hint="default"/>
        <w:lang w:val="en-GB" w:eastAsia="en-GB" w:bidi="en-GB"/>
      </w:rPr>
    </w:lvl>
    <w:lvl w:ilvl="4" w:tplc="739468F2">
      <w:numFmt w:val="bullet"/>
      <w:lvlText w:val="•"/>
      <w:lvlJc w:val="left"/>
      <w:pPr>
        <w:ind w:left="4454" w:hanging="829"/>
      </w:pPr>
      <w:rPr>
        <w:rFonts w:hint="default"/>
        <w:lang w:val="en-GB" w:eastAsia="en-GB" w:bidi="en-GB"/>
      </w:rPr>
    </w:lvl>
    <w:lvl w:ilvl="5" w:tplc="AA145844">
      <w:numFmt w:val="bullet"/>
      <w:lvlText w:val="•"/>
      <w:lvlJc w:val="left"/>
      <w:pPr>
        <w:ind w:left="5183" w:hanging="829"/>
      </w:pPr>
      <w:rPr>
        <w:rFonts w:hint="default"/>
        <w:lang w:val="en-GB" w:eastAsia="en-GB" w:bidi="en-GB"/>
      </w:rPr>
    </w:lvl>
    <w:lvl w:ilvl="6" w:tplc="89085F56">
      <w:numFmt w:val="bullet"/>
      <w:lvlText w:val="•"/>
      <w:lvlJc w:val="left"/>
      <w:pPr>
        <w:ind w:left="5911" w:hanging="829"/>
      </w:pPr>
      <w:rPr>
        <w:rFonts w:hint="default"/>
        <w:lang w:val="en-GB" w:eastAsia="en-GB" w:bidi="en-GB"/>
      </w:rPr>
    </w:lvl>
    <w:lvl w:ilvl="7" w:tplc="CC2C2B7C">
      <w:numFmt w:val="bullet"/>
      <w:lvlText w:val="•"/>
      <w:lvlJc w:val="left"/>
      <w:pPr>
        <w:ind w:left="6640" w:hanging="829"/>
      </w:pPr>
      <w:rPr>
        <w:rFonts w:hint="default"/>
        <w:lang w:val="en-GB" w:eastAsia="en-GB" w:bidi="en-GB"/>
      </w:rPr>
    </w:lvl>
    <w:lvl w:ilvl="8" w:tplc="8E74A07E">
      <w:numFmt w:val="bullet"/>
      <w:lvlText w:val="•"/>
      <w:lvlJc w:val="left"/>
      <w:pPr>
        <w:ind w:left="7369" w:hanging="829"/>
      </w:pPr>
      <w:rPr>
        <w:rFonts w:hint="default"/>
        <w:lang w:val="en-GB" w:eastAsia="en-GB" w:bidi="en-GB"/>
      </w:rPr>
    </w:lvl>
  </w:abstractNum>
  <w:abstractNum w:abstractNumId="14" w15:restartNumberingAfterBreak="0">
    <w:nsid w:val="688A5028"/>
    <w:multiLevelType w:val="multilevel"/>
    <w:tmpl w:val="24BA4282"/>
    <w:styleLink w:val="ParaNos"/>
    <w:lvl w:ilvl="0">
      <w:start w:val="1"/>
      <w:numFmt w:val="decimal"/>
      <w:lvlText w:val="%1."/>
      <w:lvlJc w:val="left"/>
      <w:pPr>
        <w:tabs>
          <w:tab w:val="num" w:pos="1440"/>
        </w:tabs>
        <w:ind w:left="0" w:firstLine="0"/>
      </w:pPr>
      <w:rPr>
        <w:rFonts w:hint="eastAsia"/>
      </w:rPr>
    </w:lvl>
    <w:lvl w:ilvl="1">
      <w:start w:val="1"/>
      <w:numFmt w:val="lowerLetter"/>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216"/>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6D052707"/>
    <w:multiLevelType w:val="hybridMultilevel"/>
    <w:tmpl w:val="C680C5E8"/>
    <w:lvl w:ilvl="0" w:tplc="CE809B80">
      <w:start w:val="1"/>
      <w:numFmt w:val="lowerLetter"/>
      <w:lvlText w:val="(%1)"/>
      <w:lvlJc w:val="left"/>
      <w:pPr>
        <w:ind w:left="1542" w:hanging="732"/>
      </w:pPr>
      <w:rPr>
        <w:rFonts w:ascii="Times New Roman" w:eastAsia="Times New Roman" w:hAnsi="Times New Roman" w:cs="Times New Roman" w:hint="default"/>
        <w:w w:val="100"/>
        <w:sz w:val="28"/>
        <w:szCs w:val="28"/>
        <w:lang w:val="en-GB" w:eastAsia="en-GB" w:bidi="en-GB"/>
      </w:rPr>
    </w:lvl>
    <w:lvl w:ilvl="1" w:tplc="E604EA3A">
      <w:numFmt w:val="bullet"/>
      <w:lvlText w:val="•"/>
      <w:lvlJc w:val="left"/>
      <w:pPr>
        <w:ind w:left="2268" w:hanging="732"/>
      </w:pPr>
      <w:rPr>
        <w:rFonts w:hint="default"/>
        <w:lang w:val="en-GB" w:eastAsia="en-GB" w:bidi="en-GB"/>
      </w:rPr>
    </w:lvl>
    <w:lvl w:ilvl="2" w:tplc="63F41A2A">
      <w:numFmt w:val="bullet"/>
      <w:lvlText w:val="•"/>
      <w:lvlJc w:val="left"/>
      <w:pPr>
        <w:ind w:left="2997" w:hanging="732"/>
      </w:pPr>
      <w:rPr>
        <w:rFonts w:hint="default"/>
        <w:lang w:val="en-GB" w:eastAsia="en-GB" w:bidi="en-GB"/>
      </w:rPr>
    </w:lvl>
    <w:lvl w:ilvl="3" w:tplc="09BCD444">
      <w:numFmt w:val="bullet"/>
      <w:lvlText w:val="•"/>
      <w:lvlJc w:val="left"/>
      <w:pPr>
        <w:ind w:left="3725" w:hanging="732"/>
      </w:pPr>
      <w:rPr>
        <w:rFonts w:hint="default"/>
        <w:lang w:val="en-GB" w:eastAsia="en-GB" w:bidi="en-GB"/>
      </w:rPr>
    </w:lvl>
    <w:lvl w:ilvl="4" w:tplc="B5D2D1E6">
      <w:numFmt w:val="bullet"/>
      <w:lvlText w:val="•"/>
      <w:lvlJc w:val="left"/>
      <w:pPr>
        <w:ind w:left="4454" w:hanging="732"/>
      </w:pPr>
      <w:rPr>
        <w:rFonts w:hint="default"/>
        <w:lang w:val="en-GB" w:eastAsia="en-GB" w:bidi="en-GB"/>
      </w:rPr>
    </w:lvl>
    <w:lvl w:ilvl="5" w:tplc="220A5BDC">
      <w:numFmt w:val="bullet"/>
      <w:lvlText w:val="•"/>
      <w:lvlJc w:val="left"/>
      <w:pPr>
        <w:ind w:left="5183" w:hanging="732"/>
      </w:pPr>
      <w:rPr>
        <w:rFonts w:hint="default"/>
        <w:lang w:val="en-GB" w:eastAsia="en-GB" w:bidi="en-GB"/>
      </w:rPr>
    </w:lvl>
    <w:lvl w:ilvl="6" w:tplc="9D1A9F86">
      <w:numFmt w:val="bullet"/>
      <w:lvlText w:val="•"/>
      <w:lvlJc w:val="left"/>
      <w:pPr>
        <w:ind w:left="5911" w:hanging="732"/>
      </w:pPr>
      <w:rPr>
        <w:rFonts w:hint="default"/>
        <w:lang w:val="en-GB" w:eastAsia="en-GB" w:bidi="en-GB"/>
      </w:rPr>
    </w:lvl>
    <w:lvl w:ilvl="7" w:tplc="7B8E8CAA">
      <w:numFmt w:val="bullet"/>
      <w:lvlText w:val="•"/>
      <w:lvlJc w:val="left"/>
      <w:pPr>
        <w:ind w:left="6640" w:hanging="732"/>
      </w:pPr>
      <w:rPr>
        <w:rFonts w:hint="default"/>
        <w:lang w:val="en-GB" w:eastAsia="en-GB" w:bidi="en-GB"/>
      </w:rPr>
    </w:lvl>
    <w:lvl w:ilvl="8" w:tplc="E1AAE612">
      <w:numFmt w:val="bullet"/>
      <w:lvlText w:val="•"/>
      <w:lvlJc w:val="left"/>
      <w:pPr>
        <w:ind w:left="7369" w:hanging="732"/>
      </w:pPr>
      <w:rPr>
        <w:rFonts w:hint="default"/>
        <w:lang w:val="en-GB" w:eastAsia="en-GB" w:bidi="en-GB"/>
      </w:rPr>
    </w:lvl>
  </w:abstractNum>
  <w:abstractNum w:abstractNumId="16" w15:restartNumberingAfterBreak="0">
    <w:nsid w:val="6D522A80"/>
    <w:multiLevelType w:val="hybridMultilevel"/>
    <w:tmpl w:val="370AEE04"/>
    <w:lvl w:ilvl="0" w:tplc="0AD25996">
      <w:start w:val="19"/>
      <w:numFmt w:val="decimal"/>
      <w:pStyle w:val="Final"/>
      <w:lvlText w:val="%1."/>
      <w:lvlJc w:val="left"/>
      <w:pPr>
        <w:ind w:left="360" w:hanging="360"/>
      </w:pPr>
      <w:rPr>
        <w:rFonts w:ascii="Times New Roman" w:hAnsi="Times New Roman" w:cs="Times New Roman" w:hint="default"/>
        <w:b w:val="0"/>
        <w:i w:val="0"/>
        <w:sz w:val="28"/>
        <w:lang w:val="en-GB"/>
      </w:rPr>
    </w:lvl>
    <w:lvl w:ilvl="1" w:tplc="00D6617C">
      <w:start w:val="1"/>
      <w:numFmt w:val="lowerLetter"/>
      <w:lvlText w:val="(%2)"/>
      <w:lvlJc w:val="left"/>
      <w:pPr>
        <w:tabs>
          <w:tab w:val="num" w:pos="1440"/>
        </w:tabs>
        <w:ind w:left="1440" w:hanging="360"/>
      </w:pPr>
      <w:rPr>
        <w:rFonts w:hint="default"/>
      </w:rPr>
    </w:lvl>
    <w:lvl w:ilvl="2" w:tplc="62CCA80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F67F14"/>
    <w:multiLevelType w:val="hybridMultilevel"/>
    <w:tmpl w:val="E90CF7B8"/>
    <w:lvl w:ilvl="0" w:tplc="88F4666E">
      <w:start w:val="1"/>
      <w:numFmt w:val="decimal"/>
      <w:lvlText w:val="(%1)"/>
      <w:lvlJc w:val="left"/>
      <w:pPr>
        <w:ind w:left="1935" w:hanging="49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4F767B9"/>
    <w:multiLevelType w:val="hybridMultilevel"/>
    <w:tmpl w:val="DF4638DA"/>
    <w:lvl w:ilvl="0" w:tplc="713C9948">
      <w:numFmt w:val="bullet"/>
      <w:lvlText w:val=""/>
      <w:lvlJc w:val="left"/>
      <w:pPr>
        <w:ind w:left="2262" w:hanging="361"/>
      </w:pPr>
      <w:rPr>
        <w:rFonts w:ascii="Symbol" w:eastAsia="Symbol" w:hAnsi="Symbol" w:cs="Symbol" w:hint="default"/>
        <w:w w:val="100"/>
        <w:sz w:val="24"/>
        <w:szCs w:val="24"/>
        <w:lang w:val="en-GB" w:eastAsia="en-GB" w:bidi="en-GB"/>
      </w:rPr>
    </w:lvl>
    <w:lvl w:ilvl="1" w:tplc="08307364">
      <w:numFmt w:val="bullet"/>
      <w:lvlText w:val="•"/>
      <w:lvlJc w:val="left"/>
      <w:pPr>
        <w:ind w:left="2916" w:hanging="361"/>
      </w:pPr>
      <w:rPr>
        <w:rFonts w:hint="default"/>
        <w:lang w:val="en-GB" w:eastAsia="en-GB" w:bidi="en-GB"/>
      </w:rPr>
    </w:lvl>
    <w:lvl w:ilvl="2" w:tplc="67D6F8C6">
      <w:numFmt w:val="bullet"/>
      <w:lvlText w:val="•"/>
      <w:lvlJc w:val="left"/>
      <w:pPr>
        <w:ind w:left="3573" w:hanging="361"/>
      </w:pPr>
      <w:rPr>
        <w:rFonts w:hint="default"/>
        <w:lang w:val="en-GB" w:eastAsia="en-GB" w:bidi="en-GB"/>
      </w:rPr>
    </w:lvl>
    <w:lvl w:ilvl="3" w:tplc="821C0570">
      <w:numFmt w:val="bullet"/>
      <w:lvlText w:val="•"/>
      <w:lvlJc w:val="left"/>
      <w:pPr>
        <w:ind w:left="4229" w:hanging="361"/>
      </w:pPr>
      <w:rPr>
        <w:rFonts w:hint="default"/>
        <w:lang w:val="en-GB" w:eastAsia="en-GB" w:bidi="en-GB"/>
      </w:rPr>
    </w:lvl>
    <w:lvl w:ilvl="4" w:tplc="E2A6C0A0">
      <w:numFmt w:val="bullet"/>
      <w:lvlText w:val="•"/>
      <w:lvlJc w:val="left"/>
      <w:pPr>
        <w:ind w:left="4886" w:hanging="361"/>
      </w:pPr>
      <w:rPr>
        <w:rFonts w:hint="default"/>
        <w:lang w:val="en-GB" w:eastAsia="en-GB" w:bidi="en-GB"/>
      </w:rPr>
    </w:lvl>
    <w:lvl w:ilvl="5" w:tplc="4B94049E">
      <w:numFmt w:val="bullet"/>
      <w:lvlText w:val="•"/>
      <w:lvlJc w:val="left"/>
      <w:pPr>
        <w:ind w:left="5543" w:hanging="361"/>
      </w:pPr>
      <w:rPr>
        <w:rFonts w:hint="default"/>
        <w:lang w:val="en-GB" w:eastAsia="en-GB" w:bidi="en-GB"/>
      </w:rPr>
    </w:lvl>
    <w:lvl w:ilvl="6" w:tplc="5F38767E">
      <w:numFmt w:val="bullet"/>
      <w:lvlText w:val="•"/>
      <w:lvlJc w:val="left"/>
      <w:pPr>
        <w:ind w:left="6199" w:hanging="361"/>
      </w:pPr>
      <w:rPr>
        <w:rFonts w:hint="default"/>
        <w:lang w:val="en-GB" w:eastAsia="en-GB" w:bidi="en-GB"/>
      </w:rPr>
    </w:lvl>
    <w:lvl w:ilvl="7" w:tplc="3544CEB4">
      <w:numFmt w:val="bullet"/>
      <w:lvlText w:val="•"/>
      <w:lvlJc w:val="left"/>
      <w:pPr>
        <w:ind w:left="6856" w:hanging="361"/>
      </w:pPr>
      <w:rPr>
        <w:rFonts w:hint="default"/>
        <w:lang w:val="en-GB" w:eastAsia="en-GB" w:bidi="en-GB"/>
      </w:rPr>
    </w:lvl>
    <w:lvl w:ilvl="8" w:tplc="4986EAC2">
      <w:numFmt w:val="bullet"/>
      <w:lvlText w:val="•"/>
      <w:lvlJc w:val="left"/>
      <w:pPr>
        <w:ind w:left="7513" w:hanging="361"/>
      </w:pPr>
      <w:rPr>
        <w:rFonts w:hint="default"/>
        <w:lang w:val="en-GB" w:eastAsia="en-GB" w:bidi="en-GB"/>
      </w:rPr>
    </w:lvl>
  </w:abstractNum>
  <w:abstractNum w:abstractNumId="19" w15:restartNumberingAfterBreak="0">
    <w:nsid w:val="7AC81CF7"/>
    <w:multiLevelType w:val="hybridMultilevel"/>
    <w:tmpl w:val="C422D994"/>
    <w:lvl w:ilvl="0" w:tplc="852EC980">
      <w:start w:val="1"/>
      <w:numFmt w:val="lowerRoman"/>
      <w:lvlText w:val="(%1)"/>
      <w:lvlJc w:val="left"/>
      <w:pPr>
        <w:ind w:left="1542" w:hanging="996"/>
        <w:jc w:val="right"/>
      </w:pPr>
      <w:rPr>
        <w:rFonts w:ascii="Times New Roman" w:eastAsia="Times New Roman" w:hAnsi="Times New Roman" w:cs="Times New Roman" w:hint="default"/>
        <w:w w:val="100"/>
        <w:sz w:val="28"/>
        <w:szCs w:val="28"/>
        <w:lang w:val="en-GB" w:eastAsia="en-GB" w:bidi="en-GB"/>
      </w:rPr>
    </w:lvl>
    <w:lvl w:ilvl="1" w:tplc="EE90C596">
      <w:numFmt w:val="bullet"/>
      <w:lvlText w:val="•"/>
      <w:lvlJc w:val="left"/>
      <w:pPr>
        <w:ind w:left="2268" w:hanging="996"/>
      </w:pPr>
      <w:rPr>
        <w:rFonts w:hint="default"/>
        <w:lang w:val="en-GB" w:eastAsia="en-GB" w:bidi="en-GB"/>
      </w:rPr>
    </w:lvl>
    <w:lvl w:ilvl="2" w:tplc="7D42CC52">
      <w:numFmt w:val="bullet"/>
      <w:lvlText w:val="•"/>
      <w:lvlJc w:val="left"/>
      <w:pPr>
        <w:ind w:left="2997" w:hanging="996"/>
      </w:pPr>
      <w:rPr>
        <w:rFonts w:hint="default"/>
        <w:lang w:val="en-GB" w:eastAsia="en-GB" w:bidi="en-GB"/>
      </w:rPr>
    </w:lvl>
    <w:lvl w:ilvl="3" w:tplc="EB9694FE">
      <w:numFmt w:val="bullet"/>
      <w:lvlText w:val="•"/>
      <w:lvlJc w:val="left"/>
      <w:pPr>
        <w:ind w:left="3725" w:hanging="996"/>
      </w:pPr>
      <w:rPr>
        <w:rFonts w:hint="default"/>
        <w:lang w:val="en-GB" w:eastAsia="en-GB" w:bidi="en-GB"/>
      </w:rPr>
    </w:lvl>
    <w:lvl w:ilvl="4" w:tplc="55D895CC">
      <w:numFmt w:val="bullet"/>
      <w:lvlText w:val="•"/>
      <w:lvlJc w:val="left"/>
      <w:pPr>
        <w:ind w:left="4454" w:hanging="996"/>
      </w:pPr>
      <w:rPr>
        <w:rFonts w:hint="default"/>
        <w:lang w:val="en-GB" w:eastAsia="en-GB" w:bidi="en-GB"/>
      </w:rPr>
    </w:lvl>
    <w:lvl w:ilvl="5" w:tplc="24866C0A">
      <w:numFmt w:val="bullet"/>
      <w:lvlText w:val="•"/>
      <w:lvlJc w:val="left"/>
      <w:pPr>
        <w:ind w:left="5183" w:hanging="996"/>
      </w:pPr>
      <w:rPr>
        <w:rFonts w:hint="default"/>
        <w:lang w:val="en-GB" w:eastAsia="en-GB" w:bidi="en-GB"/>
      </w:rPr>
    </w:lvl>
    <w:lvl w:ilvl="6" w:tplc="5616F70A">
      <w:numFmt w:val="bullet"/>
      <w:lvlText w:val="•"/>
      <w:lvlJc w:val="left"/>
      <w:pPr>
        <w:ind w:left="5911" w:hanging="996"/>
      </w:pPr>
      <w:rPr>
        <w:rFonts w:hint="default"/>
        <w:lang w:val="en-GB" w:eastAsia="en-GB" w:bidi="en-GB"/>
      </w:rPr>
    </w:lvl>
    <w:lvl w:ilvl="7" w:tplc="E1448618">
      <w:numFmt w:val="bullet"/>
      <w:lvlText w:val="•"/>
      <w:lvlJc w:val="left"/>
      <w:pPr>
        <w:ind w:left="6640" w:hanging="996"/>
      </w:pPr>
      <w:rPr>
        <w:rFonts w:hint="default"/>
        <w:lang w:val="en-GB" w:eastAsia="en-GB" w:bidi="en-GB"/>
      </w:rPr>
    </w:lvl>
    <w:lvl w:ilvl="8" w:tplc="E968CAE4">
      <w:numFmt w:val="bullet"/>
      <w:lvlText w:val="•"/>
      <w:lvlJc w:val="left"/>
      <w:pPr>
        <w:ind w:left="7369" w:hanging="996"/>
      </w:pPr>
      <w:rPr>
        <w:rFonts w:hint="default"/>
        <w:lang w:val="en-GB" w:eastAsia="en-GB" w:bidi="en-GB"/>
      </w:rPr>
    </w:lvl>
  </w:abstractNum>
  <w:abstractNum w:abstractNumId="20" w15:restartNumberingAfterBreak="0">
    <w:nsid w:val="7DAB6A28"/>
    <w:multiLevelType w:val="hybridMultilevel"/>
    <w:tmpl w:val="E1D09AF0"/>
    <w:lvl w:ilvl="0" w:tplc="0409000F">
      <w:start w:val="1"/>
      <w:numFmt w:val="decimal"/>
      <w:pStyle w:val="para-heading"/>
      <w:lvlText w:val="%1."/>
      <w:lvlJc w:val="lef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20"/>
  </w:num>
  <w:num w:numId="2">
    <w:abstractNumId w:val="16"/>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8"/>
  </w:num>
  <w:num w:numId="8">
    <w:abstractNumId w:val="9"/>
  </w:num>
  <w:num w:numId="9">
    <w:abstractNumId w:val="4"/>
  </w:num>
  <w:num w:numId="10">
    <w:abstractNumId w:val="12"/>
  </w:num>
  <w:num w:numId="11">
    <w:abstractNumId w:val="17"/>
  </w:num>
  <w:num w:numId="12">
    <w:abstractNumId w:val="14"/>
    <w:lvlOverride w:ilvl="0">
      <w:lvl w:ilvl="0">
        <w:start w:val="1"/>
        <w:numFmt w:val="decimal"/>
        <w:lvlText w:val="%1."/>
        <w:lvlJc w:val="left"/>
        <w:pPr>
          <w:tabs>
            <w:tab w:val="num" w:pos="1440"/>
          </w:tabs>
          <w:ind w:left="0" w:firstLine="0"/>
        </w:pPr>
        <w:rPr>
          <w:rFonts w:ascii="Times New Roman" w:eastAsia="宋体" w:hAnsi="Times New Roman" w:cs="Times New Roman"/>
        </w:rPr>
      </w:lvl>
    </w:lvlOverride>
    <w:lvlOverride w:ilvl="1">
      <w:lvl w:ilvl="1">
        <w:start w:val="1"/>
        <w:numFmt w:val="lowerLetter"/>
        <w:lvlText w:val="(%2)"/>
        <w:lvlJc w:val="right"/>
        <w:pPr>
          <w:tabs>
            <w:tab w:val="num" w:pos="1440"/>
          </w:tabs>
          <w:ind w:left="1440" w:hanging="360"/>
        </w:pPr>
        <w:rPr>
          <w:rFonts w:hint="eastAsia"/>
        </w:rPr>
      </w:lvl>
    </w:lvlOverride>
    <w:lvlOverride w:ilvl="2">
      <w:lvl w:ilvl="2">
        <w:start w:val="1"/>
        <w:numFmt w:val="lowerRoman"/>
        <w:lvlText w:val="(%3)"/>
        <w:lvlJc w:val="right"/>
        <w:pPr>
          <w:tabs>
            <w:tab w:val="num" w:pos="2160"/>
          </w:tabs>
          <w:ind w:left="2160" w:hanging="216"/>
        </w:pPr>
        <w:rPr>
          <w:rFonts w:hint="eastAsia"/>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3">
    <w:abstractNumId w:val="14"/>
  </w:num>
  <w:num w:numId="14">
    <w:abstractNumId w:val="14"/>
    <w:lvlOverride w:ilvl="0">
      <w:startOverride w:val="9"/>
      <w:lvl w:ilvl="0">
        <w:start w:val="9"/>
        <w:numFmt w:val="decimal"/>
        <w:lvlText w:val="%1."/>
        <w:lvlJc w:val="left"/>
        <w:pPr>
          <w:tabs>
            <w:tab w:val="num" w:pos="1440"/>
          </w:tabs>
          <w:ind w:left="0" w:firstLine="0"/>
        </w:pPr>
        <w:rPr>
          <w:rFonts w:hint="eastAsia"/>
        </w:rPr>
      </w:lvl>
    </w:lvlOverride>
  </w:num>
  <w:num w:numId="15">
    <w:abstractNumId w:val="10"/>
  </w:num>
  <w:num w:numId="16">
    <w:abstractNumId w:val="18"/>
  </w:num>
  <w:num w:numId="17">
    <w:abstractNumId w:val="13"/>
  </w:num>
  <w:num w:numId="18">
    <w:abstractNumId w:val="7"/>
  </w:num>
  <w:num w:numId="19">
    <w:abstractNumId w:val="15"/>
  </w:num>
  <w:num w:numId="20">
    <w:abstractNumId w:val="19"/>
  </w:num>
  <w:num w:numId="21">
    <w:abstractNumId w:val="2"/>
  </w:num>
  <w:num w:numId="22">
    <w:abstractNumId w:val="11"/>
  </w:num>
  <w:num w:numId="2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removePersonalInformation/>
  <w:removeDateAndTime/>
  <w:proofState w:spelling="clean" w:grammar="clean"/>
  <w:attachedTemplate r:id="rId1"/>
  <w:defaultTabStop w:val="720"/>
  <w:drawingGridHorizontalSpacing w:val="140"/>
  <w:drawingGridVerticalSpacing w:val="381"/>
  <w:displayHorizontalDrawingGridEvery w:val="2"/>
  <w:characterSpacingControl w:val="doNotCompress"/>
  <w:noLineBreaksAfter w:lang="zh-CN" w:val=" $(-0123456789[{£¥·‘“〈《「『【〔〖〝﹙﹛﹝＄（．［｛￡￥"/>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AC"/>
    <w:rsid w:val="00002402"/>
    <w:rsid w:val="00002EE3"/>
    <w:rsid w:val="00003DD6"/>
    <w:rsid w:val="000064E6"/>
    <w:rsid w:val="00006826"/>
    <w:rsid w:val="00007F95"/>
    <w:rsid w:val="00010316"/>
    <w:rsid w:val="00012F73"/>
    <w:rsid w:val="00014CA3"/>
    <w:rsid w:val="00015386"/>
    <w:rsid w:val="00016C44"/>
    <w:rsid w:val="00022D7D"/>
    <w:rsid w:val="000235B4"/>
    <w:rsid w:val="000248FA"/>
    <w:rsid w:val="00025C0F"/>
    <w:rsid w:val="00026F28"/>
    <w:rsid w:val="000276E3"/>
    <w:rsid w:val="0003084D"/>
    <w:rsid w:val="000309D2"/>
    <w:rsid w:val="00031444"/>
    <w:rsid w:val="00031A82"/>
    <w:rsid w:val="00033F9B"/>
    <w:rsid w:val="000360CB"/>
    <w:rsid w:val="00043156"/>
    <w:rsid w:val="00043ECF"/>
    <w:rsid w:val="00046DB0"/>
    <w:rsid w:val="000472CF"/>
    <w:rsid w:val="000522E7"/>
    <w:rsid w:val="00052808"/>
    <w:rsid w:val="000532F1"/>
    <w:rsid w:val="00053571"/>
    <w:rsid w:val="00055580"/>
    <w:rsid w:val="0005733F"/>
    <w:rsid w:val="00060942"/>
    <w:rsid w:val="000626E9"/>
    <w:rsid w:val="000675F4"/>
    <w:rsid w:val="0007061A"/>
    <w:rsid w:val="000757CA"/>
    <w:rsid w:val="00076F48"/>
    <w:rsid w:val="000806B0"/>
    <w:rsid w:val="0008299F"/>
    <w:rsid w:val="0008536C"/>
    <w:rsid w:val="00086434"/>
    <w:rsid w:val="000874A0"/>
    <w:rsid w:val="00091E9C"/>
    <w:rsid w:val="00092501"/>
    <w:rsid w:val="00094122"/>
    <w:rsid w:val="000964B3"/>
    <w:rsid w:val="000971EC"/>
    <w:rsid w:val="000A0DAD"/>
    <w:rsid w:val="000A57E3"/>
    <w:rsid w:val="000A71AE"/>
    <w:rsid w:val="000A7CDF"/>
    <w:rsid w:val="000B2018"/>
    <w:rsid w:val="000B273C"/>
    <w:rsid w:val="000B4828"/>
    <w:rsid w:val="000B7187"/>
    <w:rsid w:val="000C2CCB"/>
    <w:rsid w:val="000C3975"/>
    <w:rsid w:val="000C4845"/>
    <w:rsid w:val="000C48CF"/>
    <w:rsid w:val="000C4B07"/>
    <w:rsid w:val="000C5A30"/>
    <w:rsid w:val="000C5B29"/>
    <w:rsid w:val="000C621C"/>
    <w:rsid w:val="000C68B0"/>
    <w:rsid w:val="000D1408"/>
    <w:rsid w:val="000D2C11"/>
    <w:rsid w:val="000D5C53"/>
    <w:rsid w:val="000D66B4"/>
    <w:rsid w:val="000F28EA"/>
    <w:rsid w:val="000F37D5"/>
    <w:rsid w:val="000F4026"/>
    <w:rsid w:val="000F6959"/>
    <w:rsid w:val="00102498"/>
    <w:rsid w:val="00103A4A"/>
    <w:rsid w:val="001046FE"/>
    <w:rsid w:val="00110309"/>
    <w:rsid w:val="00110A13"/>
    <w:rsid w:val="0011270E"/>
    <w:rsid w:val="00113189"/>
    <w:rsid w:val="00117048"/>
    <w:rsid w:val="001212DA"/>
    <w:rsid w:val="00126202"/>
    <w:rsid w:val="001277B1"/>
    <w:rsid w:val="0013107B"/>
    <w:rsid w:val="00131409"/>
    <w:rsid w:val="001328F4"/>
    <w:rsid w:val="001361EA"/>
    <w:rsid w:val="001400C4"/>
    <w:rsid w:val="00141061"/>
    <w:rsid w:val="00142A6B"/>
    <w:rsid w:val="00143128"/>
    <w:rsid w:val="0014473E"/>
    <w:rsid w:val="001449D3"/>
    <w:rsid w:val="00144FA3"/>
    <w:rsid w:val="00145607"/>
    <w:rsid w:val="00146723"/>
    <w:rsid w:val="00154150"/>
    <w:rsid w:val="0015522C"/>
    <w:rsid w:val="001576C1"/>
    <w:rsid w:val="001603A6"/>
    <w:rsid w:val="00161873"/>
    <w:rsid w:val="001627E1"/>
    <w:rsid w:val="00163825"/>
    <w:rsid w:val="001648F8"/>
    <w:rsid w:val="00165B91"/>
    <w:rsid w:val="0017024E"/>
    <w:rsid w:val="001704B4"/>
    <w:rsid w:val="00172AC9"/>
    <w:rsid w:val="00175DB0"/>
    <w:rsid w:val="0017694E"/>
    <w:rsid w:val="0017704C"/>
    <w:rsid w:val="001829FD"/>
    <w:rsid w:val="00184DE8"/>
    <w:rsid w:val="00186117"/>
    <w:rsid w:val="001954A3"/>
    <w:rsid w:val="00197D70"/>
    <w:rsid w:val="001A08F4"/>
    <w:rsid w:val="001A0AA1"/>
    <w:rsid w:val="001A1E78"/>
    <w:rsid w:val="001A4102"/>
    <w:rsid w:val="001A5CCC"/>
    <w:rsid w:val="001A70DC"/>
    <w:rsid w:val="001B073F"/>
    <w:rsid w:val="001B3357"/>
    <w:rsid w:val="001B5478"/>
    <w:rsid w:val="001B5B8B"/>
    <w:rsid w:val="001B6549"/>
    <w:rsid w:val="001B692B"/>
    <w:rsid w:val="001C008B"/>
    <w:rsid w:val="001D07A3"/>
    <w:rsid w:val="001D40AA"/>
    <w:rsid w:val="001E0447"/>
    <w:rsid w:val="001E0859"/>
    <w:rsid w:val="001E20FD"/>
    <w:rsid w:val="001E39F8"/>
    <w:rsid w:val="001E6BB9"/>
    <w:rsid w:val="001E7F28"/>
    <w:rsid w:val="001F57CD"/>
    <w:rsid w:val="001F68DE"/>
    <w:rsid w:val="001F6CFD"/>
    <w:rsid w:val="00200E43"/>
    <w:rsid w:val="00202563"/>
    <w:rsid w:val="002038C8"/>
    <w:rsid w:val="002046BA"/>
    <w:rsid w:val="00213DEF"/>
    <w:rsid w:val="0021581D"/>
    <w:rsid w:val="0021637B"/>
    <w:rsid w:val="00216A47"/>
    <w:rsid w:val="00217B2C"/>
    <w:rsid w:val="002258CD"/>
    <w:rsid w:val="00227C19"/>
    <w:rsid w:val="00232A18"/>
    <w:rsid w:val="0023562A"/>
    <w:rsid w:val="002431F7"/>
    <w:rsid w:val="002433EF"/>
    <w:rsid w:val="002449A7"/>
    <w:rsid w:val="00246A58"/>
    <w:rsid w:val="00247DC7"/>
    <w:rsid w:val="00252406"/>
    <w:rsid w:val="00257154"/>
    <w:rsid w:val="00257622"/>
    <w:rsid w:val="0026108A"/>
    <w:rsid w:val="002648F3"/>
    <w:rsid w:val="002666B3"/>
    <w:rsid w:val="002676E6"/>
    <w:rsid w:val="002710FB"/>
    <w:rsid w:val="002717A8"/>
    <w:rsid w:val="002731FB"/>
    <w:rsid w:val="00281BC6"/>
    <w:rsid w:val="00283DD5"/>
    <w:rsid w:val="002879D3"/>
    <w:rsid w:val="00291D26"/>
    <w:rsid w:val="00293AD6"/>
    <w:rsid w:val="00293DCC"/>
    <w:rsid w:val="00294EC7"/>
    <w:rsid w:val="002A254A"/>
    <w:rsid w:val="002A4A79"/>
    <w:rsid w:val="002A72AE"/>
    <w:rsid w:val="002A7D23"/>
    <w:rsid w:val="002B0715"/>
    <w:rsid w:val="002B2C81"/>
    <w:rsid w:val="002B525A"/>
    <w:rsid w:val="002C28E7"/>
    <w:rsid w:val="002C2EAA"/>
    <w:rsid w:val="002C4D90"/>
    <w:rsid w:val="002C4E16"/>
    <w:rsid w:val="002C55BB"/>
    <w:rsid w:val="002C5C89"/>
    <w:rsid w:val="002C725F"/>
    <w:rsid w:val="002D04CE"/>
    <w:rsid w:val="002D74A0"/>
    <w:rsid w:val="002E1AD6"/>
    <w:rsid w:val="002E754B"/>
    <w:rsid w:val="002F051F"/>
    <w:rsid w:val="002F0AA0"/>
    <w:rsid w:val="003013E1"/>
    <w:rsid w:val="00302B77"/>
    <w:rsid w:val="00303A36"/>
    <w:rsid w:val="00304253"/>
    <w:rsid w:val="00304406"/>
    <w:rsid w:val="0030716B"/>
    <w:rsid w:val="003109A5"/>
    <w:rsid w:val="00311090"/>
    <w:rsid w:val="00311FA8"/>
    <w:rsid w:val="003128D7"/>
    <w:rsid w:val="003157B0"/>
    <w:rsid w:val="00315FE5"/>
    <w:rsid w:val="00316F0E"/>
    <w:rsid w:val="003174F7"/>
    <w:rsid w:val="00325829"/>
    <w:rsid w:val="00327E84"/>
    <w:rsid w:val="00331696"/>
    <w:rsid w:val="00331A4F"/>
    <w:rsid w:val="00337694"/>
    <w:rsid w:val="003419DF"/>
    <w:rsid w:val="00342075"/>
    <w:rsid w:val="00342A3A"/>
    <w:rsid w:val="0034536E"/>
    <w:rsid w:val="00345B6A"/>
    <w:rsid w:val="0035095B"/>
    <w:rsid w:val="00350BE6"/>
    <w:rsid w:val="003511CC"/>
    <w:rsid w:val="00352210"/>
    <w:rsid w:val="00356BE2"/>
    <w:rsid w:val="00356E3C"/>
    <w:rsid w:val="003613D6"/>
    <w:rsid w:val="00363820"/>
    <w:rsid w:val="00365289"/>
    <w:rsid w:val="00365BEA"/>
    <w:rsid w:val="00366596"/>
    <w:rsid w:val="003677A8"/>
    <w:rsid w:val="00367C3E"/>
    <w:rsid w:val="00372A1D"/>
    <w:rsid w:val="00372E48"/>
    <w:rsid w:val="0037674E"/>
    <w:rsid w:val="00377BC1"/>
    <w:rsid w:val="00377FB4"/>
    <w:rsid w:val="003815C5"/>
    <w:rsid w:val="00381A23"/>
    <w:rsid w:val="00384554"/>
    <w:rsid w:val="0038727D"/>
    <w:rsid w:val="00391B7D"/>
    <w:rsid w:val="00392002"/>
    <w:rsid w:val="00394913"/>
    <w:rsid w:val="00395D81"/>
    <w:rsid w:val="003962E6"/>
    <w:rsid w:val="0039698D"/>
    <w:rsid w:val="00397EB9"/>
    <w:rsid w:val="003A0E58"/>
    <w:rsid w:val="003A179F"/>
    <w:rsid w:val="003A2EB8"/>
    <w:rsid w:val="003A5247"/>
    <w:rsid w:val="003A54B8"/>
    <w:rsid w:val="003A5875"/>
    <w:rsid w:val="003B0AF1"/>
    <w:rsid w:val="003B1542"/>
    <w:rsid w:val="003B1C95"/>
    <w:rsid w:val="003B323B"/>
    <w:rsid w:val="003B38F1"/>
    <w:rsid w:val="003B5281"/>
    <w:rsid w:val="003B6357"/>
    <w:rsid w:val="003B7039"/>
    <w:rsid w:val="003C0075"/>
    <w:rsid w:val="003C4C19"/>
    <w:rsid w:val="003D056B"/>
    <w:rsid w:val="003D23F6"/>
    <w:rsid w:val="003D33FE"/>
    <w:rsid w:val="003D36EE"/>
    <w:rsid w:val="003D3D82"/>
    <w:rsid w:val="003D4CE9"/>
    <w:rsid w:val="003D4FDB"/>
    <w:rsid w:val="003D566A"/>
    <w:rsid w:val="003D5D4D"/>
    <w:rsid w:val="003D7FD2"/>
    <w:rsid w:val="003E2D5E"/>
    <w:rsid w:val="003E56FA"/>
    <w:rsid w:val="004019B4"/>
    <w:rsid w:val="00401F08"/>
    <w:rsid w:val="004020A9"/>
    <w:rsid w:val="00402AFD"/>
    <w:rsid w:val="00406821"/>
    <w:rsid w:val="004076DB"/>
    <w:rsid w:val="00412230"/>
    <w:rsid w:val="00412502"/>
    <w:rsid w:val="004127FD"/>
    <w:rsid w:val="00412D10"/>
    <w:rsid w:val="0042073A"/>
    <w:rsid w:val="00423EAA"/>
    <w:rsid w:val="00423FE2"/>
    <w:rsid w:val="004241CA"/>
    <w:rsid w:val="004304D4"/>
    <w:rsid w:val="00431D35"/>
    <w:rsid w:val="00432D96"/>
    <w:rsid w:val="00433C39"/>
    <w:rsid w:val="004355F5"/>
    <w:rsid w:val="00435872"/>
    <w:rsid w:val="004476F1"/>
    <w:rsid w:val="00450C7F"/>
    <w:rsid w:val="00454027"/>
    <w:rsid w:val="00455743"/>
    <w:rsid w:val="00455881"/>
    <w:rsid w:val="00457ACC"/>
    <w:rsid w:val="00462ED1"/>
    <w:rsid w:val="0046457C"/>
    <w:rsid w:val="00464D96"/>
    <w:rsid w:val="004658A7"/>
    <w:rsid w:val="00465AC1"/>
    <w:rsid w:val="004666A3"/>
    <w:rsid w:val="00470F0D"/>
    <w:rsid w:val="004745BE"/>
    <w:rsid w:val="00477D3A"/>
    <w:rsid w:val="00480B70"/>
    <w:rsid w:val="00480FB9"/>
    <w:rsid w:val="00482756"/>
    <w:rsid w:val="00483B25"/>
    <w:rsid w:val="00484207"/>
    <w:rsid w:val="0048569C"/>
    <w:rsid w:val="004858FB"/>
    <w:rsid w:val="00486EBF"/>
    <w:rsid w:val="004875BD"/>
    <w:rsid w:val="00487F5C"/>
    <w:rsid w:val="00495FC0"/>
    <w:rsid w:val="004A0632"/>
    <w:rsid w:val="004A097C"/>
    <w:rsid w:val="004A3C8C"/>
    <w:rsid w:val="004B354F"/>
    <w:rsid w:val="004B462B"/>
    <w:rsid w:val="004B76A3"/>
    <w:rsid w:val="004C14B3"/>
    <w:rsid w:val="004C39A3"/>
    <w:rsid w:val="004C3C66"/>
    <w:rsid w:val="004C61C0"/>
    <w:rsid w:val="004C7EA0"/>
    <w:rsid w:val="004D1076"/>
    <w:rsid w:val="004D4643"/>
    <w:rsid w:val="004D5418"/>
    <w:rsid w:val="004D566E"/>
    <w:rsid w:val="004D6ACD"/>
    <w:rsid w:val="004D7549"/>
    <w:rsid w:val="004E055C"/>
    <w:rsid w:val="004E41D4"/>
    <w:rsid w:val="004E455F"/>
    <w:rsid w:val="004E7706"/>
    <w:rsid w:val="004E7B54"/>
    <w:rsid w:val="004F0A5E"/>
    <w:rsid w:val="004F2304"/>
    <w:rsid w:val="00500056"/>
    <w:rsid w:val="00500997"/>
    <w:rsid w:val="00500BD6"/>
    <w:rsid w:val="00500EDA"/>
    <w:rsid w:val="00505A6A"/>
    <w:rsid w:val="005066F7"/>
    <w:rsid w:val="00510AF2"/>
    <w:rsid w:val="00515FBD"/>
    <w:rsid w:val="00516329"/>
    <w:rsid w:val="00517286"/>
    <w:rsid w:val="00517AF8"/>
    <w:rsid w:val="00520B1E"/>
    <w:rsid w:val="00521CB3"/>
    <w:rsid w:val="00521F80"/>
    <w:rsid w:val="005229F6"/>
    <w:rsid w:val="00525A91"/>
    <w:rsid w:val="00525EC1"/>
    <w:rsid w:val="00531921"/>
    <w:rsid w:val="00531FAF"/>
    <w:rsid w:val="00532005"/>
    <w:rsid w:val="00532629"/>
    <w:rsid w:val="0053485D"/>
    <w:rsid w:val="0053581B"/>
    <w:rsid w:val="00536FBA"/>
    <w:rsid w:val="0054145F"/>
    <w:rsid w:val="00542241"/>
    <w:rsid w:val="00543876"/>
    <w:rsid w:val="00547A85"/>
    <w:rsid w:val="0055012A"/>
    <w:rsid w:val="005536FD"/>
    <w:rsid w:val="005574F0"/>
    <w:rsid w:val="00557DEE"/>
    <w:rsid w:val="005603E9"/>
    <w:rsid w:val="00560668"/>
    <w:rsid w:val="00562A93"/>
    <w:rsid w:val="00562C77"/>
    <w:rsid w:val="00566519"/>
    <w:rsid w:val="005668DA"/>
    <w:rsid w:val="005677C0"/>
    <w:rsid w:val="0056780C"/>
    <w:rsid w:val="00570F44"/>
    <w:rsid w:val="00574934"/>
    <w:rsid w:val="00575FDC"/>
    <w:rsid w:val="00577247"/>
    <w:rsid w:val="00584D4F"/>
    <w:rsid w:val="0058627B"/>
    <w:rsid w:val="00592145"/>
    <w:rsid w:val="0059232F"/>
    <w:rsid w:val="0059359D"/>
    <w:rsid w:val="005939C1"/>
    <w:rsid w:val="00593C67"/>
    <w:rsid w:val="00593FF3"/>
    <w:rsid w:val="00594B73"/>
    <w:rsid w:val="0059626C"/>
    <w:rsid w:val="00597A87"/>
    <w:rsid w:val="005A13A1"/>
    <w:rsid w:val="005A36C5"/>
    <w:rsid w:val="005A5627"/>
    <w:rsid w:val="005B351E"/>
    <w:rsid w:val="005B40E8"/>
    <w:rsid w:val="005B7A27"/>
    <w:rsid w:val="005B7E4C"/>
    <w:rsid w:val="005C18AC"/>
    <w:rsid w:val="005C371B"/>
    <w:rsid w:val="005C4835"/>
    <w:rsid w:val="005C5401"/>
    <w:rsid w:val="005C6E6A"/>
    <w:rsid w:val="005D027A"/>
    <w:rsid w:val="005D26A4"/>
    <w:rsid w:val="005D3AB1"/>
    <w:rsid w:val="005D3E0C"/>
    <w:rsid w:val="005D43AF"/>
    <w:rsid w:val="005D4805"/>
    <w:rsid w:val="005D5402"/>
    <w:rsid w:val="005D6DEC"/>
    <w:rsid w:val="005E0896"/>
    <w:rsid w:val="005E17C3"/>
    <w:rsid w:val="005E1DE0"/>
    <w:rsid w:val="005E6E8C"/>
    <w:rsid w:val="005F0F59"/>
    <w:rsid w:val="006013B8"/>
    <w:rsid w:val="0060350A"/>
    <w:rsid w:val="00603791"/>
    <w:rsid w:val="00603C01"/>
    <w:rsid w:val="006042DB"/>
    <w:rsid w:val="00604911"/>
    <w:rsid w:val="00605F96"/>
    <w:rsid w:val="0060762C"/>
    <w:rsid w:val="0061088B"/>
    <w:rsid w:val="00612F5F"/>
    <w:rsid w:val="006134D5"/>
    <w:rsid w:val="00614121"/>
    <w:rsid w:val="006177C8"/>
    <w:rsid w:val="00620935"/>
    <w:rsid w:val="00621BF4"/>
    <w:rsid w:val="00625D51"/>
    <w:rsid w:val="00626BF6"/>
    <w:rsid w:val="00627D02"/>
    <w:rsid w:val="00632AC2"/>
    <w:rsid w:val="00637AAB"/>
    <w:rsid w:val="0064115E"/>
    <w:rsid w:val="00642212"/>
    <w:rsid w:val="00651181"/>
    <w:rsid w:val="0065204B"/>
    <w:rsid w:val="006524AC"/>
    <w:rsid w:val="00652C22"/>
    <w:rsid w:val="00653801"/>
    <w:rsid w:val="00653843"/>
    <w:rsid w:val="00656B9C"/>
    <w:rsid w:val="00660164"/>
    <w:rsid w:val="00660496"/>
    <w:rsid w:val="00660F3D"/>
    <w:rsid w:val="00662827"/>
    <w:rsid w:val="00663162"/>
    <w:rsid w:val="00664574"/>
    <w:rsid w:val="00666278"/>
    <w:rsid w:val="006706D4"/>
    <w:rsid w:val="00673786"/>
    <w:rsid w:val="006775C3"/>
    <w:rsid w:val="00677B27"/>
    <w:rsid w:val="00677E62"/>
    <w:rsid w:val="006819A2"/>
    <w:rsid w:val="00684AD5"/>
    <w:rsid w:val="006865F4"/>
    <w:rsid w:val="0069210B"/>
    <w:rsid w:val="006939B5"/>
    <w:rsid w:val="0069445B"/>
    <w:rsid w:val="00696407"/>
    <w:rsid w:val="00697285"/>
    <w:rsid w:val="006A058B"/>
    <w:rsid w:val="006A19D0"/>
    <w:rsid w:val="006B0279"/>
    <w:rsid w:val="006B3C6B"/>
    <w:rsid w:val="006B50D9"/>
    <w:rsid w:val="006B56ED"/>
    <w:rsid w:val="006B67DE"/>
    <w:rsid w:val="006B7988"/>
    <w:rsid w:val="006C1016"/>
    <w:rsid w:val="006C350D"/>
    <w:rsid w:val="006D068C"/>
    <w:rsid w:val="006D1645"/>
    <w:rsid w:val="006D241E"/>
    <w:rsid w:val="006D6A2C"/>
    <w:rsid w:val="006D6EA1"/>
    <w:rsid w:val="006D78DA"/>
    <w:rsid w:val="006E3734"/>
    <w:rsid w:val="006E3980"/>
    <w:rsid w:val="006E582D"/>
    <w:rsid w:val="006E7E5C"/>
    <w:rsid w:val="006F2EA4"/>
    <w:rsid w:val="006F4703"/>
    <w:rsid w:val="006F5298"/>
    <w:rsid w:val="006F581F"/>
    <w:rsid w:val="006F7F74"/>
    <w:rsid w:val="00700C26"/>
    <w:rsid w:val="00701169"/>
    <w:rsid w:val="007014BB"/>
    <w:rsid w:val="007045EF"/>
    <w:rsid w:val="00704DE2"/>
    <w:rsid w:val="00706450"/>
    <w:rsid w:val="00707CD9"/>
    <w:rsid w:val="00714973"/>
    <w:rsid w:val="0071691F"/>
    <w:rsid w:val="00720794"/>
    <w:rsid w:val="00721234"/>
    <w:rsid w:val="0072420B"/>
    <w:rsid w:val="00724646"/>
    <w:rsid w:val="00724E0C"/>
    <w:rsid w:val="007269AB"/>
    <w:rsid w:val="007272A1"/>
    <w:rsid w:val="00730321"/>
    <w:rsid w:val="00732967"/>
    <w:rsid w:val="00732B1F"/>
    <w:rsid w:val="00732C64"/>
    <w:rsid w:val="007334BF"/>
    <w:rsid w:val="007336D4"/>
    <w:rsid w:val="00734DE5"/>
    <w:rsid w:val="00735608"/>
    <w:rsid w:val="0073575F"/>
    <w:rsid w:val="00735AA2"/>
    <w:rsid w:val="007420A3"/>
    <w:rsid w:val="00743467"/>
    <w:rsid w:val="007443DE"/>
    <w:rsid w:val="0074690B"/>
    <w:rsid w:val="00746955"/>
    <w:rsid w:val="00747507"/>
    <w:rsid w:val="007479B8"/>
    <w:rsid w:val="00752419"/>
    <w:rsid w:val="00752E95"/>
    <w:rsid w:val="00753A87"/>
    <w:rsid w:val="007550F9"/>
    <w:rsid w:val="0075569C"/>
    <w:rsid w:val="00756514"/>
    <w:rsid w:val="00756F67"/>
    <w:rsid w:val="00760B8B"/>
    <w:rsid w:val="007633B8"/>
    <w:rsid w:val="0076653A"/>
    <w:rsid w:val="00766D43"/>
    <w:rsid w:val="00770113"/>
    <w:rsid w:val="00770FF7"/>
    <w:rsid w:val="00771126"/>
    <w:rsid w:val="00774DD6"/>
    <w:rsid w:val="00775D07"/>
    <w:rsid w:val="00781D1C"/>
    <w:rsid w:val="00782310"/>
    <w:rsid w:val="007849FB"/>
    <w:rsid w:val="00784B4D"/>
    <w:rsid w:val="00785906"/>
    <w:rsid w:val="00785EE5"/>
    <w:rsid w:val="00791450"/>
    <w:rsid w:val="007960FA"/>
    <w:rsid w:val="00797254"/>
    <w:rsid w:val="007A345C"/>
    <w:rsid w:val="007A4D96"/>
    <w:rsid w:val="007A65D3"/>
    <w:rsid w:val="007B419A"/>
    <w:rsid w:val="007B4337"/>
    <w:rsid w:val="007B5A9F"/>
    <w:rsid w:val="007B6513"/>
    <w:rsid w:val="007C42FE"/>
    <w:rsid w:val="007C4D63"/>
    <w:rsid w:val="007D015D"/>
    <w:rsid w:val="007D05A4"/>
    <w:rsid w:val="007D06BE"/>
    <w:rsid w:val="007D1FA2"/>
    <w:rsid w:val="007D2843"/>
    <w:rsid w:val="007D7D2B"/>
    <w:rsid w:val="007E2127"/>
    <w:rsid w:val="007E3F31"/>
    <w:rsid w:val="007E45A7"/>
    <w:rsid w:val="007E47BC"/>
    <w:rsid w:val="007E76B3"/>
    <w:rsid w:val="007F0AC5"/>
    <w:rsid w:val="007F3DA9"/>
    <w:rsid w:val="007F4E37"/>
    <w:rsid w:val="007F7493"/>
    <w:rsid w:val="00800800"/>
    <w:rsid w:val="00806249"/>
    <w:rsid w:val="008063B6"/>
    <w:rsid w:val="00806B7D"/>
    <w:rsid w:val="00814111"/>
    <w:rsid w:val="008142D2"/>
    <w:rsid w:val="008149AC"/>
    <w:rsid w:val="008163DE"/>
    <w:rsid w:val="008167D8"/>
    <w:rsid w:val="00822F53"/>
    <w:rsid w:val="00826867"/>
    <w:rsid w:val="008271FC"/>
    <w:rsid w:val="008304AB"/>
    <w:rsid w:val="008415E6"/>
    <w:rsid w:val="00842B76"/>
    <w:rsid w:val="008505E0"/>
    <w:rsid w:val="008509D3"/>
    <w:rsid w:val="00855AC4"/>
    <w:rsid w:val="00857290"/>
    <w:rsid w:val="00857F09"/>
    <w:rsid w:val="008602D4"/>
    <w:rsid w:val="00861957"/>
    <w:rsid w:val="008657CF"/>
    <w:rsid w:val="00866B31"/>
    <w:rsid w:val="00866C45"/>
    <w:rsid w:val="008715BA"/>
    <w:rsid w:val="00871E4F"/>
    <w:rsid w:val="0087672A"/>
    <w:rsid w:val="00881A2F"/>
    <w:rsid w:val="00881F8E"/>
    <w:rsid w:val="008825CF"/>
    <w:rsid w:val="00882940"/>
    <w:rsid w:val="00886C8F"/>
    <w:rsid w:val="00886E0D"/>
    <w:rsid w:val="00894370"/>
    <w:rsid w:val="0089676D"/>
    <w:rsid w:val="00896D66"/>
    <w:rsid w:val="008A2CD1"/>
    <w:rsid w:val="008A438B"/>
    <w:rsid w:val="008A47E9"/>
    <w:rsid w:val="008A608C"/>
    <w:rsid w:val="008A7ED3"/>
    <w:rsid w:val="008B191E"/>
    <w:rsid w:val="008B4310"/>
    <w:rsid w:val="008B52EE"/>
    <w:rsid w:val="008B75F6"/>
    <w:rsid w:val="008C06CC"/>
    <w:rsid w:val="008C0A13"/>
    <w:rsid w:val="008C1A1F"/>
    <w:rsid w:val="008C30EC"/>
    <w:rsid w:val="008C3554"/>
    <w:rsid w:val="008C728D"/>
    <w:rsid w:val="008D4190"/>
    <w:rsid w:val="008D6CE1"/>
    <w:rsid w:val="008D75D9"/>
    <w:rsid w:val="008D7F7E"/>
    <w:rsid w:val="008E3BC7"/>
    <w:rsid w:val="008E3D04"/>
    <w:rsid w:val="008E51C9"/>
    <w:rsid w:val="008E5331"/>
    <w:rsid w:val="008F1E92"/>
    <w:rsid w:val="008F6E42"/>
    <w:rsid w:val="008F7BEC"/>
    <w:rsid w:val="00900CF2"/>
    <w:rsid w:val="00906F3B"/>
    <w:rsid w:val="00910D9C"/>
    <w:rsid w:val="0091373D"/>
    <w:rsid w:val="00914852"/>
    <w:rsid w:val="00921B32"/>
    <w:rsid w:val="009226F4"/>
    <w:rsid w:val="00925C0B"/>
    <w:rsid w:val="009260F8"/>
    <w:rsid w:val="00926A9D"/>
    <w:rsid w:val="00926E3A"/>
    <w:rsid w:val="009274B0"/>
    <w:rsid w:val="00927727"/>
    <w:rsid w:val="009278D7"/>
    <w:rsid w:val="009328A5"/>
    <w:rsid w:val="00941EE4"/>
    <w:rsid w:val="009422E5"/>
    <w:rsid w:val="0094294F"/>
    <w:rsid w:val="00946AB3"/>
    <w:rsid w:val="009507C0"/>
    <w:rsid w:val="00951CD1"/>
    <w:rsid w:val="00954ED2"/>
    <w:rsid w:val="0096203A"/>
    <w:rsid w:val="00962F85"/>
    <w:rsid w:val="00963C6A"/>
    <w:rsid w:val="009640DE"/>
    <w:rsid w:val="00966152"/>
    <w:rsid w:val="00966A34"/>
    <w:rsid w:val="009704E8"/>
    <w:rsid w:val="00970CC7"/>
    <w:rsid w:val="009710E5"/>
    <w:rsid w:val="00973176"/>
    <w:rsid w:val="00973286"/>
    <w:rsid w:val="00982688"/>
    <w:rsid w:val="00985350"/>
    <w:rsid w:val="009861B8"/>
    <w:rsid w:val="009862BE"/>
    <w:rsid w:val="00986AB8"/>
    <w:rsid w:val="00991415"/>
    <w:rsid w:val="00992852"/>
    <w:rsid w:val="00994488"/>
    <w:rsid w:val="009A2AFF"/>
    <w:rsid w:val="009A2BCD"/>
    <w:rsid w:val="009A2D90"/>
    <w:rsid w:val="009A4B3F"/>
    <w:rsid w:val="009A630B"/>
    <w:rsid w:val="009A65D6"/>
    <w:rsid w:val="009A69DF"/>
    <w:rsid w:val="009A6CC7"/>
    <w:rsid w:val="009A7166"/>
    <w:rsid w:val="009B3A79"/>
    <w:rsid w:val="009B4864"/>
    <w:rsid w:val="009B4A14"/>
    <w:rsid w:val="009B4BC1"/>
    <w:rsid w:val="009B7613"/>
    <w:rsid w:val="009C0886"/>
    <w:rsid w:val="009C0A92"/>
    <w:rsid w:val="009C1E4A"/>
    <w:rsid w:val="009C7838"/>
    <w:rsid w:val="009D77D9"/>
    <w:rsid w:val="009E3AE2"/>
    <w:rsid w:val="009E7AE0"/>
    <w:rsid w:val="009F1A3C"/>
    <w:rsid w:val="009F1C3C"/>
    <w:rsid w:val="009F1D03"/>
    <w:rsid w:val="009F2A54"/>
    <w:rsid w:val="009F41B5"/>
    <w:rsid w:val="009F4FA5"/>
    <w:rsid w:val="00A020F1"/>
    <w:rsid w:val="00A02771"/>
    <w:rsid w:val="00A04DCE"/>
    <w:rsid w:val="00A06113"/>
    <w:rsid w:val="00A0631F"/>
    <w:rsid w:val="00A10CF7"/>
    <w:rsid w:val="00A10F45"/>
    <w:rsid w:val="00A238A9"/>
    <w:rsid w:val="00A2421C"/>
    <w:rsid w:val="00A24A23"/>
    <w:rsid w:val="00A2530E"/>
    <w:rsid w:val="00A2610D"/>
    <w:rsid w:val="00A275D4"/>
    <w:rsid w:val="00A27D12"/>
    <w:rsid w:val="00A32399"/>
    <w:rsid w:val="00A33BDA"/>
    <w:rsid w:val="00A34D48"/>
    <w:rsid w:val="00A3656B"/>
    <w:rsid w:val="00A404D0"/>
    <w:rsid w:val="00A425F0"/>
    <w:rsid w:val="00A4311D"/>
    <w:rsid w:val="00A446DC"/>
    <w:rsid w:val="00A45121"/>
    <w:rsid w:val="00A452EC"/>
    <w:rsid w:val="00A45BA4"/>
    <w:rsid w:val="00A53A89"/>
    <w:rsid w:val="00A632EA"/>
    <w:rsid w:val="00A635EB"/>
    <w:rsid w:val="00A6448C"/>
    <w:rsid w:val="00A718EC"/>
    <w:rsid w:val="00A72114"/>
    <w:rsid w:val="00A72632"/>
    <w:rsid w:val="00A735F3"/>
    <w:rsid w:val="00A7443B"/>
    <w:rsid w:val="00A753A4"/>
    <w:rsid w:val="00A80798"/>
    <w:rsid w:val="00A8642A"/>
    <w:rsid w:val="00A90E68"/>
    <w:rsid w:val="00A945AC"/>
    <w:rsid w:val="00A9488F"/>
    <w:rsid w:val="00AA1652"/>
    <w:rsid w:val="00AA24EB"/>
    <w:rsid w:val="00AA773F"/>
    <w:rsid w:val="00AB04B6"/>
    <w:rsid w:val="00AB182D"/>
    <w:rsid w:val="00AB29A0"/>
    <w:rsid w:val="00AB35EB"/>
    <w:rsid w:val="00AB5413"/>
    <w:rsid w:val="00AB7199"/>
    <w:rsid w:val="00AB7A1C"/>
    <w:rsid w:val="00AC2C85"/>
    <w:rsid w:val="00AC52DC"/>
    <w:rsid w:val="00AD3327"/>
    <w:rsid w:val="00AD45AE"/>
    <w:rsid w:val="00AD60A8"/>
    <w:rsid w:val="00AE25E2"/>
    <w:rsid w:val="00AE4820"/>
    <w:rsid w:val="00AE4AEF"/>
    <w:rsid w:val="00AE66FC"/>
    <w:rsid w:val="00AE69D4"/>
    <w:rsid w:val="00AE7569"/>
    <w:rsid w:val="00AE76FC"/>
    <w:rsid w:val="00AE7D84"/>
    <w:rsid w:val="00AF3927"/>
    <w:rsid w:val="00AF427B"/>
    <w:rsid w:val="00B07C67"/>
    <w:rsid w:val="00B120C6"/>
    <w:rsid w:val="00B12EEB"/>
    <w:rsid w:val="00B1473D"/>
    <w:rsid w:val="00B16816"/>
    <w:rsid w:val="00B20D62"/>
    <w:rsid w:val="00B2104C"/>
    <w:rsid w:val="00B216C0"/>
    <w:rsid w:val="00B23A75"/>
    <w:rsid w:val="00B2541C"/>
    <w:rsid w:val="00B323D3"/>
    <w:rsid w:val="00B329FF"/>
    <w:rsid w:val="00B32FF5"/>
    <w:rsid w:val="00B340DF"/>
    <w:rsid w:val="00B356DA"/>
    <w:rsid w:val="00B35DDC"/>
    <w:rsid w:val="00B36B71"/>
    <w:rsid w:val="00B3746F"/>
    <w:rsid w:val="00B40F14"/>
    <w:rsid w:val="00B450DE"/>
    <w:rsid w:val="00B456EF"/>
    <w:rsid w:val="00B463D9"/>
    <w:rsid w:val="00B46755"/>
    <w:rsid w:val="00B549DF"/>
    <w:rsid w:val="00B56EF9"/>
    <w:rsid w:val="00B579E3"/>
    <w:rsid w:val="00B61774"/>
    <w:rsid w:val="00B61DC9"/>
    <w:rsid w:val="00B645C3"/>
    <w:rsid w:val="00B6603E"/>
    <w:rsid w:val="00B679CB"/>
    <w:rsid w:val="00B70F89"/>
    <w:rsid w:val="00B73230"/>
    <w:rsid w:val="00B73308"/>
    <w:rsid w:val="00B7337B"/>
    <w:rsid w:val="00B7451A"/>
    <w:rsid w:val="00B74A98"/>
    <w:rsid w:val="00B75F30"/>
    <w:rsid w:val="00B77DB2"/>
    <w:rsid w:val="00B81838"/>
    <w:rsid w:val="00B833F6"/>
    <w:rsid w:val="00B8382D"/>
    <w:rsid w:val="00B8513A"/>
    <w:rsid w:val="00B85642"/>
    <w:rsid w:val="00B8644A"/>
    <w:rsid w:val="00B86851"/>
    <w:rsid w:val="00B87EA9"/>
    <w:rsid w:val="00B90F75"/>
    <w:rsid w:val="00B95935"/>
    <w:rsid w:val="00B9778F"/>
    <w:rsid w:val="00BA4649"/>
    <w:rsid w:val="00BA6187"/>
    <w:rsid w:val="00BA6FC4"/>
    <w:rsid w:val="00BA76E2"/>
    <w:rsid w:val="00BB02C8"/>
    <w:rsid w:val="00BB074E"/>
    <w:rsid w:val="00BB5F02"/>
    <w:rsid w:val="00BB6E61"/>
    <w:rsid w:val="00BC1C09"/>
    <w:rsid w:val="00BC3631"/>
    <w:rsid w:val="00BC3E95"/>
    <w:rsid w:val="00BC6EEB"/>
    <w:rsid w:val="00BC7C1B"/>
    <w:rsid w:val="00BC7E69"/>
    <w:rsid w:val="00BD341A"/>
    <w:rsid w:val="00BE00AE"/>
    <w:rsid w:val="00BE06C8"/>
    <w:rsid w:val="00BE0B5D"/>
    <w:rsid w:val="00BE2979"/>
    <w:rsid w:val="00BF0D2E"/>
    <w:rsid w:val="00C00798"/>
    <w:rsid w:val="00C039F0"/>
    <w:rsid w:val="00C04D81"/>
    <w:rsid w:val="00C04DD3"/>
    <w:rsid w:val="00C071B4"/>
    <w:rsid w:val="00C11364"/>
    <w:rsid w:val="00C117F6"/>
    <w:rsid w:val="00C13476"/>
    <w:rsid w:val="00C14C1C"/>
    <w:rsid w:val="00C15575"/>
    <w:rsid w:val="00C175C2"/>
    <w:rsid w:val="00C21CF8"/>
    <w:rsid w:val="00C26251"/>
    <w:rsid w:val="00C264FF"/>
    <w:rsid w:val="00C266ED"/>
    <w:rsid w:val="00C27BF5"/>
    <w:rsid w:val="00C30213"/>
    <w:rsid w:val="00C33E28"/>
    <w:rsid w:val="00C34B25"/>
    <w:rsid w:val="00C37BE3"/>
    <w:rsid w:val="00C42494"/>
    <w:rsid w:val="00C42C1D"/>
    <w:rsid w:val="00C53946"/>
    <w:rsid w:val="00C576F2"/>
    <w:rsid w:val="00C578A8"/>
    <w:rsid w:val="00C60736"/>
    <w:rsid w:val="00C61050"/>
    <w:rsid w:val="00C61C60"/>
    <w:rsid w:val="00C62185"/>
    <w:rsid w:val="00C623A3"/>
    <w:rsid w:val="00C63EC0"/>
    <w:rsid w:val="00C6681F"/>
    <w:rsid w:val="00C7116D"/>
    <w:rsid w:val="00C74BEC"/>
    <w:rsid w:val="00C76AE1"/>
    <w:rsid w:val="00C80D73"/>
    <w:rsid w:val="00C826E9"/>
    <w:rsid w:val="00C83C5A"/>
    <w:rsid w:val="00C84785"/>
    <w:rsid w:val="00C847E8"/>
    <w:rsid w:val="00C87049"/>
    <w:rsid w:val="00C87F29"/>
    <w:rsid w:val="00C9395A"/>
    <w:rsid w:val="00C95C2E"/>
    <w:rsid w:val="00C96B27"/>
    <w:rsid w:val="00C97AF1"/>
    <w:rsid w:val="00CA1341"/>
    <w:rsid w:val="00CA1551"/>
    <w:rsid w:val="00CA2FFD"/>
    <w:rsid w:val="00CA371B"/>
    <w:rsid w:val="00CA4666"/>
    <w:rsid w:val="00CA4FF4"/>
    <w:rsid w:val="00CA6CAC"/>
    <w:rsid w:val="00CB30DD"/>
    <w:rsid w:val="00CB318B"/>
    <w:rsid w:val="00CB4CA2"/>
    <w:rsid w:val="00CB5813"/>
    <w:rsid w:val="00CB7A69"/>
    <w:rsid w:val="00CC0B67"/>
    <w:rsid w:val="00CC0F53"/>
    <w:rsid w:val="00CC15A8"/>
    <w:rsid w:val="00CC3DB4"/>
    <w:rsid w:val="00CC6602"/>
    <w:rsid w:val="00CD16BD"/>
    <w:rsid w:val="00CD31D7"/>
    <w:rsid w:val="00CD498B"/>
    <w:rsid w:val="00CD6423"/>
    <w:rsid w:val="00CD6E81"/>
    <w:rsid w:val="00CD71A7"/>
    <w:rsid w:val="00CE21AE"/>
    <w:rsid w:val="00CE755C"/>
    <w:rsid w:val="00CF046D"/>
    <w:rsid w:val="00CF1528"/>
    <w:rsid w:val="00CF1E9A"/>
    <w:rsid w:val="00CF2220"/>
    <w:rsid w:val="00CF254F"/>
    <w:rsid w:val="00CF63AE"/>
    <w:rsid w:val="00D00308"/>
    <w:rsid w:val="00D00DF3"/>
    <w:rsid w:val="00D04C31"/>
    <w:rsid w:val="00D05C2D"/>
    <w:rsid w:val="00D06248"/>
    <w:rsid w:val="00D078E6"/>
    <w:rsid w:val="00D1380F"/>
    <w:rsid w:val="00D167DB"/>
    <w:rsid w:val="00D2697D"/>
    <w:rsid w:val="00D27440"/>
    <w:rsid w:val="00D319DA"/>
    <w:rsid w:val="00D32040"/>
    <w:rsid w:val="00D324B2"/>
    <w:rsid w:val="00D32DD9"/>
    <w:rsid w:val="00D367A5"/>
    <w:rsid w:val="00D36A46"/>
    <w:rsid w:val="00D424AD"/>
    <w:rsid w:val="00D42523"/>
    <w:rsid w:val="00D4337C"/>
    <w:rsid w:val="00D448B7"/>
    <w:rsid w:val="00D45177"/>
    <w:rsid w:val="00D4659D"/>
    <w:rsid w:val="00D46774"/>
    <w:rsid w:val="00D47BB6"/>
    <w:rsid w:val="00D50E55"/>
    <w:rsid w:val="00D5466B"/>
    <w:rsid w:val="00D5489B"/>
    <w:rsid w:val="00D613E1"/>
    <w:rsid w:val="00D6286C"/>
    <w:rsid w:val="00D62B0B"/>
    <w:rsid w:val="00D63338"/>
    <w:rsid w:val="00D63654"/>
    <w:rsid w:val="00D63D0C"/>
    <w:rsid w:val="00D64746"/>
    <w:rsid w:val="00D64C19"/>
    <w:rsid w:val="00D64C26"/>
    <w:rsid w:val="00D64E1D"/>
    <w:rsid w:val="00D720FD"/>
    <w:rsid w:val="00D72F0D"/>
    <w:rsid w:val="00D809DF"/>
    <w:rsid w:val="00D85A23"/>
    <w:rsid w:val="00D9067E"/>
    <w:rsid w:val="00D9625E"/>
    <w:rsid w:val="00D9696B"/>
    <w:rsid w:val="00DA1770"/>
    <w:rsid w:val="00DA1E47"/>
    <w:rsid w:val="00DA3BA8"/>
    <w:rsid w:val="00DA55DC"/>
    <w:rsid w:val="00DB32DE"/>
    <w:rsid w:val="00DB5B9E"/>
    <w:rsid w:val="00DC2EF4"/>
    <w:rsid w:val="00DC5678"/>
    <w:rsid w:val="00DC7F48"/>
    <w:rsid w:val="00DD19D0"/>
    <w:rsid w:val="00DD1E4A"/>
    <w:rsid w:val="00DD2777"/>
    <w:rsid w:val="00DD714B"/>
    <w:rsid w:val="00DD7851"/>
    <w:rsid w:val="00DD7D18"/>
    <w:rsid w:val="00DE057B"/>
    <w:rsid w:val="00DE1FB5"/>
    <w:rsid w:val="00DE6E57"/>
    <w:rsid w:val="00DE7C79"/>
    <w:rsid w:val="00DE7E95"/>
    <w:rsid w:val="00DF0251"/>
    <w:rsid w:val="00DF0847"/>
    <w:rsid w:val="00DF0974"/>
    <w:rsid w:val="00DF4592"/>
    <w:rsid w:val="00DF57EE"/>
    <w:rsid w:val="00DF6753"/>
    <w:rsid w:val="00DF6D73"/>
    <w:rsid w:val="00E01894"/>
    <w:rsid w:val="00E05DF6"/>
    <w:rsid w:val="00E101D6"/>
    <w:rsid w:val="00E14602"/>
    <w:rsid w:val="00E176E3"/>
    <w:rsid w:val="00E179AE"/>
    <w:rsid w:val="00E21733"/>
    <w:rsid w:val="00E22974"/>
    <w:rsid w:val="00E22D65"/>
    <w:rsid w:val="00E2317D"/>
    <w:rsid w:val="00E25D8A"/>
    <w:rsid w:val="00E269E1"/>
    <w:rsid w:val="00E27C8D"/>
    <w:rsid w:val="00E32C9D"/>
    <w:rsid w:val="00E33B5E"/>
    <w:rsid w:val="00E33E08"/>
    <w:rsid w:val="00E34961"/>
    <w:rsid w:val="00E35ED2"/>
    <w:rsid w:val="00E35EE7"/>
    <w:rsid w:val="00E36206"/>
    <w:rsid w:val="00E40506"/>
    <w:rsid w:val="00E41314"/>
    <w:rsid w:val="00E42310"/>
    <w:rsid w:val="00E45204"/>
    <w:rsid w:val="00E54913"/>
    <w:rsid w:val="00E54DFE"/>
    <w:rsid w:val="00E632AA"/>
    <w:rsid w:val="00E65268"/>
    <w:rsid w:val="00E66940"/>
    <w:rsid w:val="00E71C1C"/>
    <w:rsid w:val="00E72128"/>
    <w:rsid w:val="00E74942"/>
    <w:rsid w:val="00E760C0"/>
    <w:rsid w:val="00E77BFD"/>
    <w:rsid w:val="00E84D69"/>
    <w:rsid w:val="00E86287"/>
    <w:rsid w:val="00E9280D"/>
    <w:rsid w:val="00E942B8"/>
    <w:rsid w:val="00E94D23"/>
    <w:rsid w:val="00E94F70"/>
    <w:rsid w:val="00E96924"/>
    <w:rsid w:val="00EA2953"/>
    <w:rsid w:val="00EA5008"/>
    <w:rsid w:val="00EB1E5C"/>
    <w:rsid w:val="00EB4CD4"/>
    <w:rsid w:val="00EB6CBB"/>
    <w:rsid w:val="00EC0E1C"/>
    <w:rsid w:val="00EC11D5"/>
    <w:rsid w:val="00EC27CD"/>
    <w:rsid w:val="00EC330B"/>
    <w:rsid w:val="00EC41CA"/>
    <w:rsid w:val="00EC48C6"/>
    <w:rsid w:val="00EC493B"/>
    <w:rsid w:val="00EC60B2"/>
    <w:rsid w:val="00EC7126"/>
    <w:rsid w:val="00ED02F8"/>
    <w:rsid w:val="00ED3E19"/>
    <w:rsid w:val="00ED48BF"/>
    <w:rsid w:val="00ED62A2"/>
    <w:rsid w:val="00EE0E69"/>
    <w:rsid w:val="00EE2EC0"/>
    <w:rsid w:val="00EE4255"/>
    <w:rsid w:val="00EE7152"/>
    <w:rsid w:val="00EF1394"/>
    <w:rsid w:val="00EF2613"/>
    <w:rsid w:val="00EF2BF3"/>
    <w:rsid w:val="00EF5C6A"/>
    <w:rsid w:val="00EF6DB1"/>
    <w:rsid w:val="00F008B8"/>
    <w:rsid w:val="00F00A9C"/>
    <w:rsid w:val="00F025CE"/>
    <w:rsid w:val="00F05C8E"/>
    <w:rsid w:val="00F063EC"/>
    <w:rsid w:val="00F124E2"/>
    <w:rsid w:val="00F169B9"/>
    <w:rsid w:val="00F17240"/>
    <w:rsid w:val="00F17D18"/>
    <w:rsid w:val="00F22966"/>
    <w:rsid w:val="00F2349F"/>
    <w:rsid w:val="00F23935"/>
    <w:rsid w:val="00F26683"/>
    <w:rsid w:val="00F26D11"/>
    <w:rsid w:val="00F33492"/>
    <w:rsid w:val="00F43EA5"/>
    <w:rsid w:val="00F44F82"/>
    <w:rsid w:val="00F471CC"/>
    <w:rsid w:val="00F47EBA"/>
    <w:rsid w:val="00F5013D"/>
    <w:rsid w:val="00F51DB6"/>
    <w:rsid w:val="00F53F52"/>
    <w:rsid w:val="00F62D2D"/>
    <w:rsid w:val="00F62E92"/>
    <w:rsid w:val="00F64BFF"/>
    <w:rsid w:val="00F65C5D"/>
    <w:rsid w:val="00F66278"/>
    <w:rsid w:val="00F715D4"/>
    <w:rsid w:val="00F76FA7"/>
    <w:rsid w:val="00F80D7E"/>
    <w:rsid w:val="00F83689"/>
    <w:rsid w:val="00F83E80"/>
    <w:rsid w:val="00F84423"/>
    <w:rsid w:val="00F86AD8"/>
    <w:rsid w:val="00F87A1E"/>
    <w:rsid w:val="00F87B5A"/>
    <w:rsid w:val="00F91128"/>
    <w:rsid w:val="00F9466D"/>
    <w:rsid w:val="00F947B7"/>
    <w:rsid w:val="00F95831"/>
    <w:rsid w:val="00F95DE5"/>
    <w:rsid w:val="00F96189"/>
    <w:rsid w:val="00FA1126"/>
    <w:rsid w:val="00FA2452"/>
    <w:rsid w:val="00FA3BFC"/>
    <w:rsid w:val="00FA4072"/>
    <w:rsid w:val="00FA55DE"/>
    <w:rsid w:val="00FA5691"/>
    <w:rsid w:val="00FA717D"/>
    <w:rsid w:val="00FB2F34"/>
    <w:rsid w:val="00FB5C98"/>
    <w:rsid w:val="00FB6157"/>
    <w:rsid w:val="00FB656D"/>
    <w:rsid w:val="00FC26C8"/>
    <w:rsid w:val="00FD368F"/>
    <w:rsid w:val="00FE1AF9"/>
    <w:rsid w:val="00FE35F4"/>
    <w:rsid w:val="00FE4527"/>
    <w:rsid w:val="00FE6AA9"/>
    <w:rsid w:val="00FF1C9B"/>
    <w:rsid w:val="00FF2052"/>
    <w:rsid w:val="00FF2DAA"/>
    <w:rsid w:val="00FF357A"/>
    <w:rsid w:val="00FF47A4"/>
    <w:rsid w:val="00FF4C4F"/>
    <w:rsid w:val="00FF511E"/>
    <w:rsid w:val="00FF650C"/>
    <w:rsid w:val="00FF6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95E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BFC"/>
    <w:pPr>
      <w:tabs>
        <w:tab w:val="left" w:pos="1440"/>
      </w:tabs>
      <w:topLinePunct/>
      <w:adjustRightInd w:val="0"/>
      <w:snapToGrid w:val="0"/>
      <w:spacing w:line="480" w:lineRule="auto"/>
      <w:jc w:val="both"/>
    </w:pPr>
    <w:rPr>
      <w:spacing w:val="36"/>
      <w:sz w:val="28"/>
      <w:szCs w:val="28"/>
      <w:lang w:val="en-GB"/>
    </w:rPr>
  </w:style>
  <w:style w:type="paragraph" w:styleId="Heading1">
    <w:name w:val="heading 1"/>
    <w:basedOn w:val="Normal"/>
    <w:next w:val="Normal"/>
    <w:link w:val="Heading1Char"/>
    <w:uiPriority w:val="1"/>
    <w:qFormat/>
    <w:rsid w:val="002C4D90"/>
    <w:pPr>
      <w:keepNext/>
      <w:ind w:left="1680" w:right="322" w:hanging="720"/>
      <w:outlineLvl w:val="0"/>
    </w:pPr>
    <w:rPr>
      <w:sz w:val="24"/>
      <w:lang w:val="en-US"/>
    </w:rPr>
  </w:style>
  <w:style w:type="paragraph" w:styleId="Heading2">
    <w:name w:val="heading 2"/>
    <w:basedOn w:val="Normal"/>
    <w:next w:val="NormalIndent"/>
    <w:link w:val="Heading2Char"/>
    <w:qFormat/>
    <w:rsid w:val="002C4D90"/>
    <w:pPr>
      <w:keepNext/>
      <w:ind w:right="56"/>
      <w:outlineLvl w:val="1"/>
    </w:pPr>
    <w:rPr>
      <w:sz w:val="24"/>
    </w:rPr>
  </w:style>
  <w:style w:type="paragraph" w:styleId="Heading3">
    <w:name w:val="heading 3"/>
    <w:basedOn w:val="Normal"/>
    <w:next w:val="NormalIndent"/>
    <w:link w:val="Heading3Char"/>
    <w:qFormat/>
    <w:rsid w:val="002C4D90"/>
    <w:pPr>
      <w:keepNext/>
      <w:ind w:right="323"/>
      <w:jc w:val="center"/>
      <w:outlineLvl w:val="2"/>
    </w:pPr>
    <w:rPr>
      <w:sz w:val="24"/>
    </w:rPr>
  </w:style>
  <w:style w:type="paragraph" w:styleId="Heading4">
    <w:name w:val="heading 4"/>
    <w:basedOn w:val="Normal"/>
    <w:next w:val="NormalIndent"/>
    <w:link w:val="Heading4Char"/>
    <w:qFormat/>
    <w:rsid w:val="002C4D90"/>
    <w:pPr>
      <w:keepNext/>
      <w:jc w:val="center"/>
      <w:outlineLvl w:val="3"/>
    </w:pPr>
    <w:rPr>
      <w:rFonts w:ascii="Arial" w:hAnsi="Arial"/>
      <w:b/>
      <w:sz w:val="24"/>
    </w:rPr>
  </w:style>
  <w:style w:type="paragraph" w:styleId="Heading5">
    <w:name w:val="heading 5"/>
    <w:basedOn w:val="Normal"/>
    <w:next w:val="NormalIndent"/>
    <w:link w:val="Heading5Char"/>
    <w:qFormat/>
    <w:rsid w:val="002C4D90"/>
    <w:pPr>
      <w:keepNext/>
      <w:spacing w:before="60" w:line="120" w:lineRule="atLeast"/>
      <w:ind w:left="-108"/>
      <w:outlineLvl w:val="4"/>
    </w:pPr>
    <w:rPr>
      <w:sz w:val="24"/>
    </w:rPr>
  </w:style>
  <w:style w:type="paragraph" w:styleId="Heading6">
    <w:name w:val="heading 6"/>
    <w:basedOn w:val="Normal"/>
    <w:next w:val="Normal"/>
    <w:link w:val="Heading6Char"/>
    <w:qFormat/>
    <w:rsid w:val="002C4D90"/>
    <w:pPr>
      <w:keepNext/>
      <w:tabs>
        <w:tab w:val="left" w:pos="9809"/>
      </w:tabs>
      <w:ind w:right="72"/>
      <w:outlineLvl w:val="5"/>
    </w:pPr>
    <w:rPr>
      <w:i/>
      <w:iCs/>
      <w:sz w:val="26"/>
    </w:rPr>
  </w:style>
  <w:style w:type="paragraph" w:styleId="Heading7">
    <w:name w:val="heading 7"/>
    <w:basedOn w:val="Normal"/>
    <w:next w:val="Normal"/>
    <w:link w:val="Heading7Char"/>
    <w:semiHidden/>
    <w:unhideWhenUsed/>
    <w:qFormat/>
    <w:rsid w:val="002C4D90"/>
    <w:pPr>
      <w:spacing w:before="240" w:after="60"/>
      <w:outlineLvl w:val="6"/>
    </w:pPr>
    <w:rPr>
      <w:rFonts w:ascii="Calibri" w:eastAsia="宋体" w:hAnsi="Calibri"/>
      <w:sz w:val="24"/>
      <w:szCs w:val="24"/>
    </w:rPr>
  </w:style>
  <w:style w:type="paragraph" w:styleId="Heading8">
    <w:name w:val="heading 8"/>
    <w:basedOn w:val="Normal"/>
    <w:next w:val="Normal"/>
    <w:link w:val="Heading8Char"/>
    <w:qFormat/>
    <w:rsid w:val="002C4D90"/>
    <w:pPr>
      <w:keepNext/>
      <w:tabs>
        <w:tab w:val="left" w:pos="1000"/>
        <w:tab w:val="center" w:pos="1440"/>
        <w:tab w:val="center" w:pos="5040"/>
        <w:tab w:val="center" w:pos="8400"/>
        <w:tab w:val="left" w:pos="9809"/>
      </w:tabs>
      <w:ind w:right="322"/>
      <w:outlineLvl w:val="7"/>
    </w:pPr>
    <w:rPr>
      <w:sz w:val="24"/>
      <w:lang w:val="en-US"/>
    </w:rPr>
  </w:style>
  <w:style w:type="paragraph" w:styleId="Heading9">
    <w:name w:val="heading 9"/>
    <w:basedOn w:val="Normal"/>
    <w:next w:val="Normal"/>
    <w:link w:val="Heading9Char"/>
    <w:semiHidden/>
    <w:unhideWhenUsed/>
    <w:qFormat/>
    <w:rsid w:val="002C4D90"/>
    <w:pPr>
      <w:spacing w:before="240" w:after="60"/>
      <w:outlineLvl w:val="8"/>
    </w:pPr>
    <w:rPr>
      <w:rFonts w:ascii="Cambria" w:eastAsia="宋体"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4D90"/>
    <w:rPr>
      <w:rFonts w:ascii="Times New Roman" w:eastAsia="MingLiU" w:hAnsi="Times New Roman"/>
      <w:sz w:val="24"/>
    </w:rPr>
  </w:style>
  <w:style w:type="character" w:customStyle="1" w:styleId="Heading2Char">
    <w:name w:val="Heading 2 Char"/>
    <w:link w:val="Heading2"/>
    <w:rsid w:val="002C4D90"/>
    <w:rPr>
      <w:rFonts w:ascii="Times New Roman" w:eastAsia="MingLiU" w:hAnsi="Times New Roman"/>
      <w:sz w:val="24"/>
      <w:lang w:val="en-GB"/>
    </w:rPr>
  </w:style>
  <w:style w:type="character" w:customStyle="1" w:styleId="Heading3Char">
    <w:name w:val="Heading 3 Char"/>
    <w:link w:val="Heading3"/>
    <w:rsid w:val="002C4D90"/>
    <w:rPr>
      <w:rFonts w:ascii="Times New Roman" w:eastAsia="MingLiU" w:hAnsi="Times New Roman"/>
      <w:sz w:val="24"/>
      <w:lang w:val="en-GB"/>
    </w:rPr>
  </w:style>
  <w:style w:type="character" w:customStyle="1" w:styleId="Heading4Char">
    <w:name w:val="Heading 4 Char"/>
    <w:link w:val="Heading4"/>
    <w:rsid w:val="002C4D90"/>
    <w:rPr>
      <w:rFonts w:ascii="Arial" w:eastAsia="MingLiU" w:hAnsi="Arial"/>
      <w:b/>
      <w:sz w:val="24"/>
      <w:lang w:val="en-GB"/>
    </w:rPr>
  </w:style>
  <w:style w:type="character" w:customStyle="1" w:styleId="Heading5Char">
    <w:name w:val="Heading 5 Char"/>
    <w:link w:val="Heading5"/>
    <w:rsid w:val="002C4D90"/>
    <w:rPr>
      <w:rFonts w:ascii="Times New Roman" w:eastAsia="MingLiU" w:hAnsi="Times New Roman"/>
      <w:sz w:val="24"/>
      <w:lang w:val="en-GB"/>
    </w:rPr>
  </w:style>
  <w:style w:type="character" w:customStyle="1" w:styleId="Heading6Char">
    <w:name w:val="Heading 6 Char"/>
    <w:link w:val="Heading6"/>
    <w:rsid w:val="002C4D90"/>
    <w:rPr>
      <w:rFonts w:ascii="Times New Roman" w:hAnsi="Times New Roman"/>
      <w:i/>
      <w:iCs/>
      <w:sz w:val="26"/>
      <w:lang w:val="en-GB"/>
    </w:rPr>
  </w:style>
  <w:style w:type="character" w:customStyle="1" w:styleId="Heading7Char">
    <w:name w:val="Heading 7 Char"/>
    <w:link w:val="Heading7"/>
    <w:semiHidden/>
    <w:rsid w:val="002C4D90"/>
    <w:rPr>
      <w:rFonts w:ascii="Calibri" w:eastAsia="宋体" w:hAnsi="Calibri" w:cs="Times New Roman"/>
      <w:sz w:val="24"/>
      <w:szCs w:val="24"/>
      <w:lang w:val="en-GB"/>
    </w:rPr>
  </w:style>
  <w:style w:type="character" w:customStyle="1" w:styleId="Heading8Char">
    <w:name w:val="Heading 8 Char"/>
    <w:link w:val="Heading8"/>
    <w:rsid w:val="002C4D90"/>
    <w:rPr>
      <w:rFonts w:ascii="Times New Roman" w:hAnsi="Times New Roman"/>
      <w:sz w:val="24"/>
    </w:rPr>
  </w:style>
  <w:style w:type="character" w:customStyle="1" w:styleId="Heading9Char">
    <w:name w:val="Heading 9 Char"/>
    <w:link w:val="Heading9"/>
    <w:semiHidden/>
    <w:rsid w:val="002C4D90"/>
    <w:rPr>
      <w:rFonts w:ascii="Cambria" w:eastAsia="宋体" w:hAnsi="Cambria" w:cs="Times New Roman"/>
      <w:sz w:val="22"/>
      <w:szCs w:val="22"/>
      <w:lang w:val="en-GB"/>
    </w:rPr>
  </w:style>
  <w:style w:type="paragraph" w:styleId="Caption">
    <w:name w:val="caption"/>
    <w:basedOn w:val="Normal"/>
    <w:next w:val="Normal"/>
    <w:semiHidden/>
    <w:unhideWhenUsed/>
    <w:qFormat/>
    <w:rsid w:val="002C4D90"/>
    <w:rPr>
      <w:b/>
      <w:bCs/>
    </w:rPr>
  </w:style>
  <w:style w:type="paragraph" w:styleId="Title">
    <w:name w:val="Title"/>
    <w:basedOn w:val="Normal"/>
    <w:link w:val="TitleChar"/>
    <w:qFormat/>
    <w:rsid w:val="002C4D90"/>
    <w:pPr>
      <w:jc w:val="center"/>
    </w:pPr>
    <w:rPr>
      <w:b/>
      <w:spacing w:val="26"/>
    </w:rPr>
  </w:style>
  <w:style w:type="character" w:customStyle="1" w:styleId="TitleChar">
    <w:name w:val="Title Char"/>
    <w:link w:val="Title"/>
    <w:rsid w:val="002C4D90"/>
    <w:rPr>
      <w:rFonts w:ascii="Times New Roman" w:eastAsia="MingLiU" w:hAnsi="Times New Roman"/>
      <w:b/>
      <w:spacing w:val="26"/>
      <w:sz w:val="28"/>
      <w:lang w:val="en-GB"/>
    </w:rPr>
  </w:style>
  <w:style w:type="paragraph" w:styleId="Subtitle">
    <w:name w:val="Subtitle"/>
    <w:basedOn w:val="Normal"/>
    <w:next w:val="Normal"/>
    <w:link w:val="SubtitleChar"/>
    <w:qFormat/>
    <w:rsid w:val="002C4D90"/>
    <w:pPr>
      <w:spacing w:after="60"/>
      <w:jc w:val="center"/>
      <w:outlineLvl w:val="1"/>
    </w:pPr>
    <w:rPr>
      <w:rFonts w:ascii="Cambria" w:eastAsia="宋体" w:hAnsi="Cambria"/>
      <w:sz w:val="24"/>
      <w:szCs w:val="24"/>
    </w:rPr>
  </w:style>
  <w:style w:type="character" w:customStyle="1" w:styleId="SubtitleChar">
    <w:name w:val="Subtitle Char"/>
    <w:link w:val="Subtitle"/>
    <w:rsid w:val="002C4D90"/>
    <w:rPr>
      <w:rFonts w:ascii="Cambria" w:eastAsia="宋体" w:hAnsi="Cambria" w:cs="Times New Roman"/>
      <w:sz w:val="24"/>
      <w:szCs w:val="24"/>
      <w:lang w:val="en-GB"/>
    </w:rPr>
  </w:style>
  <w:style w:type="character" w:styleId="Strong">
    <w:name w:val="Strong"/>
    <w:qFormat/>
    <w:rsid w:val="002C4D90"/>
    <w:rPr>
      <w:b/>
      <w:bCs/>
    </w:rPr>
  </w:style>
  <w:style w:type="character" w:styleId="Emphasis">
    <w:name w:val="Emphasis"/>
    <w:qFormat/>
    <w:rsid w:val="002C4D90"/>
    <w:rPr>
      <w:i/>
      <w:iCs/>
    </w:rPr>
  </w:style>
  <w:style w:type="paragraph" w:styleId="NoSpacing">
    <w:name w:val="No Spacing"/>
    <w:aliases w:val="Normal_Eng"/>
    <w:basedOn w:val="Normal"/>
    <w:link w:val="NoSpacingChar"/>
    <w:uiPriority w:val="1"/>
    <w:qFormat/>
    <w:rsid w:val="002C4D90"/>
  </w:style>
  <w:style w:type="character" w:customStyle="1" w:styleId="NoSpacingChar">
    <w:name w:val="No Spacing Char"/>
    <w:aliases w:val="Normal_Eng Char"/>
    <w:link w:val="NoSpacing"/>
    <w:uiPriority w:val="1"/>
    <w:rsid w:val="002C4D90"/>
    <w:rPr>
      <w:rFonts w:ascii="Times New Roman" w:eastAsia="MingLiU" w:hAnsi="Times New Roman"/>
      <w:lang w:val="en-GB"/>
    </w:rPr>
  </w:style>
  <w:style w:type="paragraph" w:styleId="ListParagraph">
    <w:name w:val="List Paragraph"/>
    <w:basedOn w:val="Normal"/>
    <w:uiPriority w:val="1"/>
    <w:qFormat/>
    <w:rsid w:val="002C4D90"/>
    <w:pPr>
      <w:ind w:left="720"/>
    </w:pPr>
  </w:style>
  <w:style w:type="paragraph" w:styleId="Quote">
    <w:name w:val="Quote"/>
    <w:basedOn w:val="Normal"/>
    <w:next w:val="Normal"/>
    <w:link w:val="QuoteChar"/>
    <w:uiPriority w:val="29"/>
    <w:qFormat/>
    <w:rsid w:val="002C4D90"/>
    <w:rPr>
      <w:i/>
      <w:iCs/>
      <w:color w:val="000000"/>
    </w:rPr>
  </w:style>
  <w:style w:type="character" w:customStyle="1" w:styleId="QuoteChar">
    <w:name w:val="Quote Char"/>
    <w:link w:val="Quote"/>
    <w:uiPriority w:val="29"/>
    <w:rsid w:val="002C4D90"/>
    <w:rPr>
      <w:rFonts w:ascii="Times New Roman" w:eastAsia="MingLiU" w:hAnsi="Times New Roman"/>
      <w:i/>
      <w:iCs/>
      <w:color w:val="000000"/>
      <w:lang w:val="en-GB"/>
    </w:rPr>
  </w:style>
  <w:style w:type="paragraph" w:styleId="IntenseQuote">
    <w:name w:val="Intense Quote"/>
    <w:basedOn w:val="Normal"/>
    <w:next w:val="Normal"/>
    <w:link w:val="IntenseQuoteChar"/>
    <w:uiPriority w:val="30"/>
    <w:qFormat/>
    <w:rsid w:val="002C4D9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C4D90"/>
    <w:rPr>
      <w:rFonts w:ascii="Times New Roman" w:eastAsia="MingLiU" w:hAnsi="Times New Roman"/>
      <w:b/>
      <w:bCs/>
      <w:i/>
      <w:iCs/>
      <w:color w:val="4F81BD"/>
      <w:lang w:val="en-GB"/>
    </w:rPr>
  </w:style>
  <w:style w:type="character" w:styleId="SubtleEmphasis">
    <w:name w:val="Subtle Emphasis"/>
    <w:uiPriority w:val="19"/>
    <w:qFormat/>
    <w:rsid w:val="002C4D90"/>
    <w:rPr>
      <w:i/>
      <w:iCs/>
      <w:color w:val="808080"/>
    </w:rPr>
  </w:style>
  <w:style w:type="character" w:styleId="IntenseEmphasis">
    <w:name w:val="Intense Emphasis"/>
    <w:uiPriority w:val="21"/>
    <w:qFormat/>
    <w:rsid w:val="002C4D90"/>
    <w:rPr>
      <w:b/>
      <w:bCs/>
      <w:i/>
      <w:iCs/>
      <w:color w:val="4F81BD"/>
    </w:rPr>
  </w:style>
  <w:style w:type="character" w:styleId="SubtleReference">
    <w:name w:val="Subtle Reference"/>
    <w:uiPriority w:val="31"/>
    <w:qFormat/>
    <w:rsid w:val="002C4D90"/>
    <w:rPr>
      <w:smallCaps/>
      <w:color w:val="C0504D"/>
      <w:u w:val="single"/>
    </w:rPr>
  </w:style>
  <w:style w:type="character" w:styleId="IntenseReference">
    <w:name w:val="Intense Reference"/>
    <w:uiPriority w:val="32"/>
    <w:qFormat/>
    <w:rsid w:val="002C4D90"/>
    <w:rPr>
      <w:b/>
      <w:bCs/>
      <w:smallCaps/>
      <w:color w:val="C0504D"/>
      <w:spacing w:val="5"/>
      <w:u w:val="single"/>
    </w:rPr>
  </w:style>
  <w:style w:type="character" w:styleId="BookTitle">
    <w:name w:val="Book Title"/>
    <w:uiPriority w:val="33"/>
    <w:qFormat/>
    <w:rsid w:val="002C4D90"/>
    <w:rPr>
      <w:b/>
      <w:bCs/>
      <w:smallCaps/>
      <w:spacing w:val="5"/>
    </w:rPr>
  </w:style>
  <w:style w:type="paragraph" w:styleId="TOCHeading">
    <w:name w:val="TOC Heading"/>
    <w:basedOn w:val="Heading1"/>
    <w:next w:val="Normal"/>
    <w:uiPriority w:val="39"/>
    <w:semiHidden/>
    <w:unhideWhenUsed/>
    <w:qFormat/>
    <w:rsid w:val="002C4D90"/>
    <w:pPr>
      <w:spacing w:before="240" w:after="60" w:line="240" w:lineRule="auto"/>
      <w:ind w:left="0" w:right="0" w:firstLine="0"/>
      <w:jc w:val="left"/>
      <w:outlineLvl w:val="9"/>
    </w:pPr>
    <w:rPr>
      <w:rFonts w:ascii="Cambria" w:eastAsia="宋体" w:hAnsi="Cambria"/>
      <w:b/>
      <w:bCs/>
      <w:kern w:val="32"/>
      <w:sz w:val="32"/>
      <w:szCs w:val="32"/>
      <w:lang w:val="en-GB"/>
    </w:rPr>
  </w:style>
  <w:style w:type="paragraph" w:customStyle="1" w:styleId="Normal0">
    <w:name w:val="Normal_中文"/>
    <w:rsid w:val="007D06BE"/>
    <w:pPr>
      <w:tabs>
        <w:tab w:val="left" w:pos="1440"/>
      </w:tabs>
      <w:adjustRightInd w:val="0"/>
      <w:snapToGrid w:val="0"/>
      <w:spacing w:line="480" w:lineRule="auto"/>
      <w:jc w:val="both"/>
    </w:pPr>
    <w:rPr>
      <w:spacing w:val="36"/>
      <w:sz w:val="28"/>
      <w:szCs w:val="28"/>
    </w:rPr>
  </w:style>
  <w:style w:type="paragraph" w:styleId="NormalIndent">
    <w:name w:val="Normal Indent"/>
    <w:basedOn w:val="Normal"/>
    <w:uiPriority w:val="99"/>
    <w:semiHidden/>
    <w:unhideWhenUsed/>
    <w:rsid w:val="003D056B"/>
    <w:pPr>
      <w:ind w:left="720"/>
    </w:pPr>
  </w:style>
  <w:style w:type="paragraph" w:styleId="FootnoteText">
    <w:name w:val="footnote text"/>
    <w:basedOn w:val="Normal"/>
    <w:link w:val="FootnoteTextChar"/>
    <w:uiPriority w:val="99"/>
    <w:unhideWhenUsed/>
    <w:qFormat/>
    <w:rsid w:val="00604911"/>
    <w:pPr>
      <w:kinsoku w:val="0"/>
      <w:overflowPunct w:val="0"/>
      <w:topLinePunct w:val="0"/>
      <w:autoSpaceDE w:val="0"/>
      <w:autoSpaceDN w:val="0"/>
      <w:spacing w:line="240" w:lineRule="auto"/>
    </w:pPr>
    <w:rPr>
      <w:snapToGrid w:val="0"/>
    </w:rPr>
  </w:style>
  <w:style w:type="character" w:customStyle="1" w:styleId="FootnoteTextChar">
    <w:name w:val="Footnote Text Char"/>
    <w:link w:val="FootnoteText"/>
    <w:uiPriority w:val="99"/>
    <w:rsid w:val="00604911"/>
    <w:rPr>
      <w:snapToGrid w:val="0"/>
      <w:lang w:val="en-GB"/>
    </w:rPr>
  </w:style>
  <w:style w:type="paragraph" w:styleId="Header">
    <w:name w:val="header"/>
    <w:basedOn w:val="Normal"/>
    <w:link w:val="HeaderChar"/>
    <w:uiPriority w:val="99"/>
    <w:unhideWhenUsed/>
    <w:rsid w:val="00C61C60"/>
    <w:pPr>
      <w:tabs>
        <w:tab w:val="clear" w:pos="1440"/>
        <w:tab w:val="center" w:pos="4320"/>
        <w:tab w:val="right" w:pos="8640"/>
      </w:tabs>
      <w:spacing w:line="240" w:lineRule="auto"/>
    </w:pPr>
  </w:style>
  <w:style w:type="character" w:customStyle="1" w:styleId="HeaderChar">
    <w:name w:val="Header Char"/>
    <w:link w:val="Header"/>
    <w:uiPriority w:val="99"/>
    <w:rsid w:val="00C61C60"/>
    <w:rPr>
      <w:spacing w:val="36"/>
      <w:lang w:val="en-GB"/>
    </w:rPr>
  </w:style>
  <w:style w:type="paragraph" w:styleId="Footer">
    <w:name w:val="footer"/>
    <w:basedOn w:val="Normal"/>
    <w:link w:val="FooterChar"/>
    <w:unhideWhenUsed/>
    <w:rsid w:val="00C61C60"/>
    <w:pPr>
      <w:tabs>
        <w:tab w:val="clear" w:pos="1440"/>
        <w:tab w:val="center" w:pos="4320"/>
        <w:tab w:val="right" w:pos="8640"/>
      </w:tabs>
      <w:spacing w:line="240" w:lineRule="auto"/>
    </w:pPr>
  </w:style>
  <w:style w:type="character" w:customStyle="1" w:styleId="FooterChar">
    <w:name w:val="Footer Char"/>
    <w:link w:val="Footer"/>
    <w:rsid w:val="00C61C60"/>
    <w:rPr>
      <w:spacing w:val="36"/>
      <w:lang w:val="en-GB"/>
    </w:rPr>
  </w:style>
  <w:style w:type="paragraph" w:customStyle="1" w:styleId="normal2">
    <w:name w:val="normal2"/>
    <w:rsid w:val="00EC493B"/>
    <w:pPr>
      <w:kinsoku w:val="0"/>
      <w:overflowPunct w:val="0"/>
      <w:autoSpaceDE w:val="0"/>
      <w:autoSpaceDN w:val="0"/>
      <w:adjustRightInd w:val="0"/>
      <w:snapToGrid w:val="0"/>
      <w:jc w:val="center"/>
    </w:pPr>
    <w:rPr>
      <w:rFonts w:eastAsia="宋体"/>
      <w:caps/>
      <w:kern w:val="28"/>
      <w:sz w:val="28"/>
      <w:szCs w:val="28"/>
      <w:lang w:val="en-GB" w:eastAsia="en-US"/>
    </w:rPr>
  </w:style>
  <w:style w:type="paragraph" w:styleId="NormalWeb">
    <w:name w:val="Normal (Web)"/>
    <w:basedOn w:val="Normal"/>
    <w:uiPriority w:val="99"/>
    <w:rsid w:val="00EC493B"/>
    <w:pPr>
      <w:tabs>
        <w:tab w:val="clear" w:pos="1440"/>
      </w:tabs>
      <w:topLinePunct w:val="0"/>
      <w:adjustRightInd/>
      <w:snapToGrid/>
      <w:spacing w:before="84" w:after="84" w:line="240" w:lineRule="auto"/>
      <w:jc w:val="left"/>
    </w:pPr>
    <w:rPr>
      <w:rFonts w:ascii="Arial" w:eastAsia="Arial Unicode MS" w:hAnsi="Arial" w:cs="Arial"/>
      <w:color w:val="000000"/>
      <w:spacing w:val="0"/>
      <w:sz w:val="10"/>
      <w:szCs w:val="10"/>
      <w:lang w:val="en-US" w:eastAsia="en-US"/>
    </w:rPr>
  </w:style>
  <w:style w:type="table" w:styleId="TableGrid">
    <w:name w:val="Table Grid"/>
    <w:basedOn w:val="TableNormal"/>
    <w:uiPriority w:val="59"/>
    <w:rsid w:val="00C8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nhideWhenUsed/>
    <w:rsid w:val="00BC6EEB"/>
    <w:rPr>
      <w:vertAlign w:val="superscript"/>
    </w:rPr>
  </w:style>
  <w:style w:type="table" w:styleId="ColorfulList-Accent1">
    <w:name w:val="Colorful List Accent 1"/>
    <w:basedOn w:val="TableNormal"/>
    <w:uiPriority w:val="72"/>
    <w:rsid w:val="00BC6EEB"/>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paragraph" w:styleId="BalloonText">
    <w:name w:val="Balloon Text"/>
    <w:basedOn w:val="Normal"/>
    <w:link w:val="BalloonTextChar"/>
    <w:uiPriority w:val="99"/>
    <w:semiHidden/>
    <w:unhideWhenUsed/>
    <w:rsid w:val="00C9395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C9395A"/>
    <w:rPr>
      <w:rFonts w:ascii="Segoe UI" w:hAnsi="Segoe UI" w:cs="Segoe UI"/>
      <w:spacing w:val="36"/>
      <w:sz w:val="18"/>
      <w:szCs w:val="18"/>
      <w:lang w:val="en-GB"/>
    </w:rPr>
  </w:style>
  <w:style w:type="character" w:styleId="PageNumber">
    <w:name w:val="page number"/>
    <w:basedOn w:val="DefaultParagraphFont"/>
    <w:rsid w:val="006A058B"/>
  </w:style>
  <w:style w:type="paragraph" w:customStyle="1" w:styleId="Draft">
    <w:name w:val="Draft"/>
    <w:basedOn w:val="Normal"/>
    <w:rsid w:val="006A058B"/>
    <w:pPr>
      <w:tabs>
        <w:tab w:val="center" w:pos="4320"/>
        <w:tab w:val="right" w:pos="8453"/>
      </w:tabs>
      <w:topLinePunct w:val="0"/>
      <w:adjustRightInd/>
      <w:spacing w:line="600" w:lineRule="exact"/>
      <w:jc w:val="left"/>
    </w:pPr>
    <w:rPr>
      <w:rFonts w:eastAsia="宋体"/>
      <w:spacing w:val="10"/>
      <w:kern w:val="2"/>
      <w:szCs w:val="20"/>
    </w:rPr>
  </w:style>
  <w:style w:type="paragraph" w:customStyle="1" w:styleId="Final">
    <w:name w:val="Final"/>
    <w:basedOn w:val="Normal"/>
    <w:link w:val="FinalChar"/>
    <w:qFormat/>
    <w:rsid w:val="006A058B"/>
    <w:pPr>
      <w:numPr>
        <w:numId w:val="2"/>
      </w:numPr>
      <w:tabs>
        <w:tab w:val="center" w:pos="4234"/>
        <w:tab w:val="right" w:pos="8453"/>
      </w:tabs>
      <w:topLinePunct w:val="0"/>
      <w:adjustRightInd/>
      <w:spacing w:before="400" w:after="120" w:line="360" w:lineRule="auto"/>
    </w:pPr>
    <w:rPr>
      <w:rFonts w:eastAsia="宋体"/>
      <w:spacing w:val="0"/>
      <w:szCs w:val="20"/>
    </w:rPr>
  </w:style>
  <w:style w:type="paragraph" w:customStyle="1" w:styleId="Quotation">
    <w:name w:val="Quotation"/>
    <w:basedOn w:val="Normal"/>
    <w:rsid w:val="006A058B"/>
    <w:pPr>
      <w:tabs>
        <w:tab w:val="left" w:pos="2160"/>
        <w:tab w:val="center" w:pos="2880"/>
        <w:tab w:val="center" w:pos="4320"/>
        <w:tab w:val="right" w:pos="9072"/>
      </w:tabs>
      <w:topLinePunct w:val="0"/>
      <w:adjustRightInd/>
      <w:spacing w:before="160" w:after="240" w:line="240" w:lineRule="auto"/>
      <w:ind w:left="1440" w:right="720"/>
    </w:pPr>
    <w:rPr>
      <w:rFonts w:eastAsia="宋体"/>
      <w:spacing w:val="0"/>
      <w:kern w:val="2"/>
      <w:sz w:val="24"/>
      <w:szCs w:val="20"/>
      <w:lang w:val="en-US"/>
    </w:rPr>
  </w:style>
  <w:style w:type="paragraph" w:customStyle="1" w:styleId="Hanging">
    <w:name w:val="Hanging"/>
    <w:basedOn w:val="Normal"/>
    <w:rsid w:val="006A058B"/>
    <w:pPr>
      <w:tabs>
        <w:tab w:val="center" w:pos="4320"/>
        <w:tab w:val="right" w:pos="9072"/>
      </w:tabs>
      <w:topLinePunct w:val="0"/>
      <w:adjustRightInd/>
      <w:snapToGrid/>
      <w:spacing w:before="160" w:after="160" w:line="360" w:lineRule="auto"/>
      <w:ind w:left="1440" w:hanging="720"/>
    </w:pPr>
    <w:rPr>
      <w:rFonts w:eastAsia="宋体"/>
      <w:spacing w:val="0"/>
      <w:kern w:val="2"/>
      <w:szCs w:val="20"/>
      <w:lang w:val="en-US"/>
    </w:rPr>
  </w:style>
  <w:style w:type="paragraph" w:customStyle="1" w:styleId="hspace">
    <w:name w:val="hspace"/>
    <w:basedOn w:val="Normal"/>
    <w:rsid w:val="006A058B"/>
    <w:pPr>
      <w:tabs>
        <w:tab w:val="center" w:pos="4320"/>
        <w:tab w:val="right" w:pos="8453"/>
      </w:tabs>
      <w:topLinePunct w:val="0"/>
      <w:adjustRightInd/>
      <w:spacing w:line="200" w:lineRule="exact"/>
      <w:jc w:val="left"/>
    </w:pPr>
    <w:rPr>
      <w:rFonts w:eastAsia="宋体"/>
      <w:spacing w:val="10"/>
      <w:kern w:val="2"/>
      <w:szCs w:val="20"/>
    </w:rPr>
  </w:style>
  <w:style w:type="paragraph" w:customStyle="1" w:styleId="H-1">
    <w:name w:val="H-1"/>
    <w:basedOn w:val="Normal"/>
    <w:rsid w:val="006A058B"/>
    <w:pPr>
      <w:keepNext/>
      <w:tabs>
        <w:tab w:val="clear" w:pos="1440"/>
        <w:tab w:val="center" w:pos="720"/>
        <w:tab w:val="center" w:pos="4320"/>
      </w:tabs>
      <w:topLinePunct w:val="0"/>
      <w:adjustRightInd/>
      <w:snapToGrid/>
      <w:spacing w:before="440" w:after="160" w:line="360" w:lineRule="auto"/>
      <w:ind w:left="720" w:hanging="720"/>
      <w:outlineLvl w:val="0"/>
    </w:pPr>
    <w:rPr>
      <w:rFonts w:eastAsia="宋体"/>
      <w:i/>
      <w:spacing w:val="0"/>
      <w:kern w:val="2"/>
      <w:szCs w:val="20"/>
    </w:rPr>
  </w:style>
  <w:style w:type="paragraph" w:customStyle="1" w:styleId="Coram">
    <w:name w:val="Coram"/>
    <w:basedOn w:val="Normal"/>
    <w:next w:val="Dates"/>
    <w:rsid w:val="006A058B"/>
    <w:pPr>
      <w:tabs>
        <w:tab w:val="clear" w:pos="1440"/>
        <w:tab w:val="left" w:pos="720"/>
        <w:tab w:val="center" w:pos="4320"/>
      </w:tabs>
      <w:topLinePunct w:val="0"/>
      <w:adjustRightInd/>
      <w:spacing w:after="120" w:line="240" w:lineRule="auto"/>
      <w:ind w:right="-64"/>
      <w:jc w:val="left"/>
    </w:pPr>
    <w:rPr>
      <w:rFonts w:eastAsia="宋体"/>
      <w:spacing w:val="10"/>
      <w:kern w:val="2"/>
      <w:szCs w:val="20"/>
    </w:rPr>
  </w:style>
  <w:style w:type="paragraph" w:customStyle="1" w:styleId="Dates">
    <w:name w:val="Dates"/>
    <w:basedOn w:val="Coram"/>
    <w:rsid w:val="006A058B"/>
  </w:style>
  <w:style w:type="paragraph" w:customStyle="1" w:styleId="TopLine">
    <w:name w:val="TopLine"/>
    <w:basedOn w:val="Normal"/>
    <w:rsid w:val="006A058B"/>
    <w:pPr>
      <w:tabs>
        <w:tab w:val="clear" w:pos="1440"/>
        <w:tab w:val="center" w:pos="4320"/>
      </w:tabs>
      <w:topLinePunct w:val="0"/>
      <w:adjustRightInd/>
      <w:spacing w:line="240" w:lineRule="auto"/>
      <w:ind w:right="-374"/>
      <w:jc w:val="right"/>
    </w:pPr>
    <w:rPr>
      <w:rFonts w:eastAsia="宋体"/>
      <w:spacing w:val="10"/>
      <w:kern w:val="2"/>
      <w:szCs w:val="20"/>
    </w:rPr>
  </w:style>
  <w:style w:type="character" w:customStyle="1" w:styleId="FinalChar">
    <w:name w:val="Final Char"/>
    <w:link w:val="Final"/>
    <w:rsid w:val="006A058B"/>
    <w:rPr>
      <w:rFonts w:eastAsia="宋体"/>
      <w:sz w:val="28"/>
      <w:lang w:val="en-GB"/>
    </w:rPr>
  </w:style>
  <w:style w:type="paragraph" w:customStyle="1" w:styleId="Heading">
    <w:name w:val="Heading"/>
    <w:basedOn w:val="H-1"/>
    <w:rsid w:val="006A058B"/>
    <w:rPr>
      <w:b/>
      <w:i w:val="0"/>
      <w:u w:val="single"/>
      <w:lang w:eastAsia="zh-TW"/>
    </w:rPr>
  </w:style>
  <w:style w:type="character" w:customStyle="1" w:styleId="nowrap">
    <w:name w:val="nowrap"/>
    <w:rsid w:val="006A058B"/>
  </w:style>
  <w:style w:type="paragraph" w:customStyle="1" w:styleId="para">
    <w:name w:val="para"/>
    <w:rsid w:val="00C04D81"/>
    <w:pPr>
      <w:numPr>
        <w:numId w:val="3"/>
      </w:numPr>
      <w:snapToGrid w:val="0"/>
      <w:spacing w:before="480" w:line="360" w:lineRule="auto"/>
      <w:jc w:val="both"/>
    </w:pPr>
    <w:rPr>
      <w:rFonts w:eastAsia="宋体"/>
      <w:sz w:val="28"/>
      <w:lang w:val="en-GB"/>
    </w:rPr>
  </w:style>
  <w:style w:type="paragraph" w:customStyle="1" w:styleId="para-heading">
    <w:name w:val="para-heading"/>
    <w:basedOn w:val="para"/>
    <w:next w:val="para"/>
    <w:rsid w:val="002C725F"/>
    <w:pPr>
      <w:numPr>
        <w:numId w:val="1"/>
      </w:numPr>
      <w:tabs>
        <w:tab w:val="left" w:pos="1440"/>
      </w:tabs>
      <w:spacing w:before="120"/>
    </w:pPr>
    <w:rPr>
      <w:lang w:val="en-US"/>
    </w:rPr>
  </w:style>
  <w:style w:type="paragraph" w:customStyle="1" w:styleId="subheading">
    <w:name w:val="subheading"/>
    <w:next w:val="para-heading"/>
    <w:rsid w:val="002C725F"/>
    <w:pPr>
      <w:keepNext/>
      <w:snapToGrid w:val="0"/>
      <w:spacing w:before="600" w:line="360" w:lineRule="auto"/>
      <w:jc w:val="both"/>
    </w:pPr>
    <w:rPr>
      <w:i/>
      <w:sz w:val="28"/>
    </w:rPr>
  </w:style>
  <w:style w:type="paragraph" w:customStyle="1" w:styleId="ar-draft">
    <w:name w:val="ar-draft"/>
    <w:basedOn w:val="Normal"/>
    <w:rsid w:val="009C7838"/>
    <w:pPr>
      <w:numPr>
        <w:numId w:val="4"/>
      </w:numPr>
      <w:topLinePunct w:val="0"/>
      <w:adjustRightInd/>
      <w:spacing w:before="360"/>
    </w:pPr>
    <w:rPr>
      <w:snapToGrid w:val="0"/>
      <w:spacing w:val="16"/>
      <w:szCs w:val="20"/>
    </w:rPr>
  </w:style>
  <w:style w:type="paragraph" w:customStyle="1" w:styleId="normal4">
    <w:name w:val="normal4"/>
    <w:basedOn w:val="Normal"/>
    <w:next w:val="Normal"/>
    <w:rsid w:val="009C7838"/>
    <w:pPr>
      <w:tabs>
        <w:tab w:val="clear" w:pos="1440"/>
        <w:tab w:val="left" w:pos="1411"/>
      </w:tabs>
      <w:kinsoku w:val="0"/>
      <w:overflowPunct w:val="0"/>
      <w:topLinePunct w:val="0"/>
      <w:autoSpaceDE w:val="0"/>
      <w:autoSpaceDN w:val="0"/>
      <w:spacing w:after="240" w:line="240" w:lineRule="auto"/>
      <w:jc w:val="right"/>
    </w:pPr>
    <w:rPr>
      <w:caps/>
      <w:snapToGrid w:val="0"/>
      <w:spacing w:val="0"/>
      <w:szCs w:val="20"/>
    </w:rPr>
  </w:style>
  <w:style w:type="paragraph" w:styleId="BodyText2">
    <w:name w:val="Body Text 2"/>
    <w:basedOn w:val="Normal"/>
    <w:link w:val="BodyText2Char"/>
    <w:semiHidden/>
    <w:rsid w:val="009C7838"/>
    <w:pPr>
      <w:widowControl w:val="0"/>
      <w:tabs>
        <w:tab w:val="clear" w:pos="1440"/>
      </w:tabs>
      <w:topLinePunct w:val="0"/>
      <w:adjustRightInd/>
      <w:spacing w:line="240" w:lineRule="auto"/>
      <w:jc w:val="left"/>
    </w:pPr>
    <w:rPr>
      <w:rFonts w:eastAsia="宋体"/>
      <w:spacing w:val="0"/>
      <w:kern w:val="2"/>
      <w:szCs w:val="20"/>
      <w:lang w:val="en-US"/>
    </w:rPr>
  </w:style>
  <w:style w:type="character" w:customStyle="1" w:styleId="BodyText2Char">
    <w:name w:val="Body Text 2 Char"/>
    <w:basedOn w:val="DefaultParagraphFont"/>
    <w:link w:val="BodyText2"/>
    <w:semiHidden/>
    <w:rsid w:val="009C7838"/>
    <w:rPr>
      <w:rFonts w:eastAsia="宋体"/>
      <w:kern w:val="2"/>
      <w:sz w:val="28"/>
    </w:rPr>
  </w:style>
  <w:style w:type="paragraph" w:customStyle="1" w:styleId="a1">
    <w:name w:val="a1"/>
    <w:basedOn w:val="Normal"/>
    <w:qFormat/>
    <w:rsid w:val="00B323D3"/>
    <w:pPr>
      <w:widowControl w:val="0"/>
      <w:tabs>
        <w:tab w:val="clear" w:pos="1440"/>
      </w:tabs>
      <w:topLinePunct w:val="0"/>
      <w:adjustRightInd/>
      <w:snapToGrid/>
      <w:spacing w:line="240" w:lineRule="auto"/>
      <w:jc w:val="center"/>
    </w:pPr>
    <w:rPr>
      <w:rFonts w:eastAsia="PMingLiU"/>
      <w:i/>
      <w:spacing w:val="0"/>
      <w:kern w:val="2"/>
      <w:sz w:val="22"/>
      <w:szCs w:val="20"/>
      <w:lang w:val="en-US" w:eastAsia="zh-TW"/>
    </w:rPr>
  </w:style>
  <w:style w:type="paragraph" w:customStyle="1" w:styleId="normal3">
    <w:name w:val="normal3"/>
    <w:basedOn w:val="Normal"/>
    <w:rsid w:val="009F4FA5"/>
    <w:pPr>
      <w:tabs>
        <w:tab w:val="center" w:pos="4320"/>
        <w:tab w:val="center" w:pos="4500"/>
        <w:tab w:val="right" w:pos="9000"/>
        <w:tab w:val="right" w:pos="9072"/>
      </w:tabs>
      <w:overflowPunct w:val="0"/>
      <w:topLinePunct w:val="0"/>
      <w:autoSpaceDE w:val="0"/>
      <w:autoSpaceDN w:val="0"/>
      <w:adjustRightInd/>
      <w:spacing w:line="360" w:lineRule="auto"/>
      <w:jc w:val="left"/>
    </w:pPr>
    <w:rPr>
      <w:spacing w:val="0"/>
    </w:rPr>
  </w:style>
  <w:style w:type="character" w:styleId="PlaceholderText">
    <w:name w:val="Placeholder Text"/>
    <w:uiPriority w:val="99"/>
    <w:semiHidden/>
    <w:rsid w:val="009F4FA5"/>
    <w:rPr>
      <w:color w:val="808080"/>
    </w:rPr>
  </w:style>
  <w:style w:type="character" w:styleId="Hyperlink">
    <w:name w:val="Hyperlink"/>
    <w:basedOn w:val="DefaultParagraphFont"/>
    <w:uiPriority w:val="99"/>
    <w:unhideWhenUsed/>
    <w:rsid w:val="00D1380F"/>
    <w:rPr>
      <w:color w:val="0563C1" w:themeColor="hyperlink"/>
      <w:u w:val="single"/>
    </w:rPr>
  </w:style>
  <w:style w:type="numbering" w:customStyle="1" w:styleId="NoList1">
    <w:name w:val="No List1"/>
    <w:next w:val="NoList"/>
    <w:uiPriority w:val="99"/>
    <w:semiHidden/>
    <w:unhideWhenUsed/>
    <w:rsid w:val="001B5478"/>
  </w:style>
  <w:style w:type="paragraph" w:customStyle="1" w:styleId="altd">
    <w:name w:val="altd"/>
    <w:basedOn w:val="Normal"/>
    <w:rsid w:val="001B5478"/>
    <w:pPr>
      <w:tabs>
        <w:tab w:val="clear" w:pos="1440"/>
        <w:tab w:val="left" w:pos="1418"/>
        <w:tab w:val="left" w:pos="2268"/>
        <w:tab w:val="left" w:pos="3119"/>
        <w:tab w:val="center" w:pos="4320"/>
        <w:tab w:val="right" w:pos="9072"/>
      </w:tabs>
      <w:overflowPunct w:val="0"/>
      <w:topLinePunct w:val="0"/>
      <w:autoSpaceDE w:val="0"/>
      <w:autoSpaceDN w:val="0"/>
      <w:adjustRightInd/>
      <w:spacing w:before="600" w:line="600" w:lineRule="exact"/>
      <w:ind w:firstLine="1411"/>
      <w:jc w:val="left"/>
    </w:pPr>
    <w:rPr>
      <w:spacing w:val="0"/>
      <w:szCs w:val="20"/>
    </w:rPr>
  </w:style>
  <w:style w:type="paragraph" w:customStyle="1" w:styleId="normal1">
    <w:name w:val="normal1"/>
    <w:basedOn w:val="Normal"/>
    <w:rsid w:val="001B5478"/>
    <w:pPr>
      <w:tabs>
        <w:tab w:val="left" w:pos="1411"/>
        <w:tab w:val="center" w:pos="4320"/>
        <w:tab w:val="right" w:pos="9072"/>
      </w:tabs>
      <w:overflowPunct w:val="0"/>
      <w:topLinePunct w:val="0"/>
      <w:autoSpaceDE w:val="0"/>
      <w:autoSpaceDN w:val="0"/>
      <w:adjustRightInd/>
      <w:spacing w:line="360" w:lineRule="auto"/>
      <w:jc w:val="center"/>
    </w:pPr>
    <w:rPr>
      <w:b/>
      <w:caps/>
      <w:spacing w:val="0"/>
      <w:szCs w:val="20"/>
    </w:rPr>
  </w:style>
  <w:style w:type="paragraph" w:customStyle="1" w:styleId="H-2">
    <w:name w:val="H-2"/>
    <w:basedOn w:val="H-1"/>
    <w:rsid w:val="001B5478"/>
    <w:pPr>
      <w:tabs>
        <w:tab w:val="clear" w:pos="720"/>
      </w:tabs>
      <w:spacing w:before="0" w:after="360" w:line="240" w:lineRule="auto"/>
      <w:jc w:val="left"/>
      <w:outlineLvl w:val="9"/>
    </w:pPr>
  </w:style>
  <w:style w:type="table" w:customStyle="1" w:styleId="TableGrid1">
    <w:name w:val="Table Grid1"/>
    <w:basedOn w:val="TableNormal"/>
    <w:next w:val="TableGrid"/>
    <w:uiPriority w:val="59"/>
    <w:rsid w:val="001B5478"/>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B5478"/>
    <w:pPr>
      <w:numPr>
        <w:numId w:val="5"/>
      </w:numPr>
      <w:tabs>
        <w:tab w:val="center" w:pos="4320"/>
        <w:tab w:val="right" w:pos="9072"/>
      </w:tabs>
      <w:topLinePunct w:val="0"/>
      <w:adjustRightInd/>
      <w:spacing w:line="240" w:lineRule="auto"/>
      <w:contextualSpacing/>
      <w:jc w:val="left"/>
    </w:pPr>
    <w:rPr>
      <w:rFonts w:eastAsia="宋体"/>
      <w:spacing w:val="0"/>
      <w:szCs w:val="20"/>
      <w:lang w:val="en-US"/>
    </w:rPr>
  </w:style>
  <w:style w:type="paragraph" w:customStyle="1" w:styleId="points">
    <w:name w:val="points"/>
    <w:basedOn w:val="para"/>
    <w:rsid w:val="001B5478"/>
    <w:pPr>
      <w:numPr>
        <w:numId w:val="0"/>
      </w:numPr>
      <w:tabs>
        <w:tab w:val="left" w:pos="1400"/>
        <w:tab w:val="left" w:pos="1960"/>
      </w:tabs>
      <w:spacing w:before="120"/>
      <w:ind w:left="1417" w:hanging="680"/>
    </w:pPr>
  </w:style>
  <w:style w:type="paragraph" w:customStyle="1" w:styleId="j-draft">
    <w:name w:val="j-draft"/>
    <w:basedOn w:val="Normal"/>
    <w:rsid w:val="001B5478"/>
    <w:pPr>
      <w:numPr>
        <w:numId w:val="6"/>
      </w:numPr>
      <w:kinsoku w:val="0"/>
      <w:overflowPunct w:val="0"/>
      <w:topLinePunct w:val="0"/>
      <w:autoSpaceDE w:val="0"/>
      <w:autoSpaceDN w:val="0"/>
      <w:spacing w:after="360" w:line="360" w:lineRule="auto"/>
    </w:pPr>
    <w:rPr>
      <w:snapToGrid w:val="0"/>
      <w:spacing w:val="0"/>
      <w:szCs w:val="20"/>
    </w:rPr>
  </w:style>
  <w:style w:type="paragraph" w:customStyle="1" w:styleId="Final1">
    <w:name w:val="Final 1"/>
    <w:basedOn w:val="Final"/>
    <w:qFormat/>
    <w:rsid w:val="001B5478"/>
    <w:pPr>
      <w:numPr>
        <w:numId w:val="0"/>
      </w:numPr>
      <w:tabs>
        <w:tab w:val="clear" w:pos="4234"/>
        <w:tab w:val="clear" w:pos="8453"/>
        <w:tab w:val="center" w:pos="4320"/>
        <w:tab w:val="right" w:pos="9072"/>
      </w:tabs>
      <w:spacing w:before="0" w:after="0"/>
    </w:pPr>
    <w:rPr>
      <w:lang w:val="en-US" w:eastAsia="zh-TW"/>
    </w:rPr>
  </w:style>
  <w:style w:type="paragraph" w:customStyle="1" w:styleId="HangingEnd">
    <w:name w:val="Hanging End"/>
    <w:basedOn w:val="Hanging"/>
    <w:qFormat/>
    <w:rsid w:val="001B5478"/>
    <w:pPr>
      <w:numPr>
        <w:numId w:val="7"/>
      </w:numPr>
      <w:spacing w:before="120" w:after="560" w:line="440" w:lineRule="exact"/>
      <w:ind w:hanging="720"/>
    </w:pPr>
    <w:rPr>
      <w:lang w:eastAsia="zh-TW"/>
    </w:rPr>
  </w:style>
  <w:style w:type="paragraph" w:customStyle="1" w:styleId="QuotationEnd">
    <w:name w:val="Quotation End"/>
    <w:basedOn w:val="Quotation"/>
    <w:qFormat/>
    <w:rsid w:val="001B5478"/>
    <w:pPr>
      <w:tabs>
        <w:tab w:val="clear" w:pos="2880"/>
      </w:tabs>
      <w:spacing w:before="240" w:after="560"/>
    </w:pPr>
    <w:rPr>
      <w:lang w:eastAsia="zh-TW"/>
    </w:rPr>
  </w:style>
  <w:style w:type="paragraph" w:customStyle="1" w:styleId="ar-heading1">
    <w:name w:val="ar-heading1"/>
    <w:basedOn w:val="Normal"/>
    <w:rsid w:val="001B5478"/>
    <w:pPr>
      <w:keepNext/>
      <w:tabs>
        <w:tab w:val="center" w:pos="4320"/>
        <w:tab w:val="right" w:pos="9072"/>
      </w:tabs>
      <w:topLinePunct w:val="0"/>
      <w:adjustRightInd/>
      <w:spacing w:before="360" w:line="360" w:lineRule="auto"/>
      <w:jc w:val="left"/>
    </w:pPr>
    <w:rPr>
      <w:rFonts w:ascii="宋体" w:eastAsia="宋体" w:hAnsi="宋体"/>
      <w:i/>
      <w:spacing w:val="0"/>
      <w:szCs w:val="20"/>
    </w:rPr>
  </w:style>
  <w:style w:type="character" w:customStyle="1" w:styleId="CharAttribute0">
    <w:name w:val="CharAttribute0"/>
    <w:rsid w:val="001B5478"/>
    <w:rPr>
      <w:rFonts w:ascii="Times New Roman" w:eastAsia="Times New Roman"/>
    </w:rPr>
  </w:style>
  <w:style w:type="character" w:customStyle="1" w:styleId="ya-q-full-text1">
    <w:name w:val="ya-q-full-text1"/>
    <w:rsid w:val="001B5478"/>
    <w:rPr>
      <w:color w:val="26282A"/>
      <w:sz w:val="23"/>
      <w:szCs w:val="23"/>
    </w:rPr>
  </w:style>
  <w:style w:type="character" w:customStyle="1" w:styleId="normaltextrun">
    <w:name w:val="normaltextrun"/>
    <w:rsid w:val="001B5478"/>
  </w:style>
  <w:style w:type="numbering" w:customStyle="1" w:styleId="ParaNos">
    <w:name w:val="ParaNos"/>
    <w:uiPriority w:val="99"/>
    <w:rsid w:val="008167D8"/>
    <w:pPr>
      <w:numPr>
        <w:numId w:val="13"/>
      </w:numPr>
    </w:pPr>
  </w:style>
  <w:style w:type="paragraph" w:customStyle="1" w:styleId="FinalEnd">
    <w:name w:val="Final End"/>
    <w:basedOn w:val="Final"/>
    <w:next w:val="Final"/>
    <w:rsid w:val="008167D8"/>
    <w:pPr>
      <w:tabs>
        <w:tab w:val="clear" w:pos="4234"/>
        <w:tab w:val="clear" w:pos="8453"/>
        <w:tab w:val="num" w:pos="1440"/>
      </w:tabs>
      <w:snapToGrid/>
      <w:spacing w:before="0" w:after="0"/>
    </w:pPr>
    <w:rPr>
      <w:kern w:val="2"/>
    </w:rPr>
  </w:style>
  <w:style w:type="paragraph" w:styleId="BodyText">
    <w:name w:val="Body Text"/>
    <w:basedOn w:val="Normal"/>
    <w:link w:val="BodyTextChar"/>
    <w:uiPriority w:val="1"/>
    <w:unhideWhenUsed/>
    <w:qFormat/>
    <w:rsid w:val="00356E3C"/>
    <w:pPr>
      <w:spacing w:after="120"/>
    </w:pPr>
  </w:style>
  <w:style w:type="character" w:customStyle="1" w:styleId="BodyTextChar">
    <w:name w:val="Body Text Char"/>
    <w:basedOn w:val="DefaultParagraphFont"/>
    <w:link w:val="BodyText"/>
    <w:uiPriority w:val="99"/>
    <w:semiHidden/>
    <w:rsid w:val="00356E3C"/>
    <w:rPr>
      <w:spacing w:val="36"/>
      <w:sz w:val="28"/>
      <w:szCs w:val="28"/>
      <w:lang w:val="en-GB"/>
    </w:rPr>
  </w:style>
  <w:style w:type="paragraph" w:customStyle="1" w:styleId="TableParagraph">
    <w:name w:val="Table Paragraph"/>
    <w:basedOn w:val="Normal"/>
    <w:uiPriority w:val="1"/>
    <w:qFormat/>
    <w:rsid w:val="00356E3C"/>
    <w:pPr>
      <w:widowControl w:val="0"/>
      <w:tabs>
        <w:tab w:val="clear" w:pos="1440"/>
      </w:tabs>
      <w:topLinePunct w:val="0"/>
      <w:autoSpaceDE w:val="0"/>
      <w:autoSpaceDN w:val="0"/>
      <w:adjustRightInd/>
      <w:snapToGrid/>
      <w:spacing w:line="240" w:lineRule="auto"/>
      <w:jc w:val="left"/>
    </w:pPr>
    <w:rPr>
      <w:rFonts w:eastAsia="Times New Roman"/>
      <w:spacing w:val="0"/>
      <w:sz w:val="22"/>
      <w:szCs w:val="22"/>
      <w:lang w:eastAsia="en-GB" w:bidi="en-GB"/>
    </w:rPr>
  </w:style>
  <w:style w:type="numbering" w:customStyle="1" w:styleId="NoList2">
    <w:name w:val="No List2"/>
    <w:next w:val="NoList"/>
    <w:uiPriority w:val="99"/>
    <w:semiHidden/>
    <w:unhideWhenUsed/>
    <w:rsid w:val="0008299F"/>
  </w:style>
  <w:style w:type="paragraph" w:styleId="Revision">
    <w:name w:val="Revision"/>
    <w:hidden/>
    <w:uiPriority w:val="99"/>
    <w:semiHidden/>
    <w:rsid w:val="00566519"/>
    <w:rPr>
      <w:spacing w:val="36"/>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2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loria%20ls%20tsang\Documents\File\&#29256;\Judgment_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CB83A-9E92-4D18-A946-C0375900A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Judgment_E.dotx</Template>
  <TotalTime>0</TotalTime>
  <Pages>51</Pages>
  <Words>10904</Words>
  <Characters>62154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2020-11-17T07:01:00Z</cp:lastPrinted>
  <dcterms:created xsi:type="dcterms:W3CDTF">2023-07-13T08:45:00Z</dcterms:created>
  <dcterms:modified xsi:type="dcterms:W3CDTF">2023-07-24T07:24:00Z</dcterms:modified>
</cp:coreProperties>
</file>