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325383" w14:textId="77777777" w:rsidR="00B728D6" w:rsidRPr="00B728D6" w:rsidRDefault="00B728D6" w:rsidP="00B728D6">
      <w:pPr>
        <w:pStyle w:val="Heading3"/>
        <w:spacing w:before="0" w:after="0" w:line="240" w:lineRule="auto"/>
        <w:ind w:right="-43"/>
        <w:jc w:val="right"/>
        <w:rPr>
          <w:rFonts w:ascii="Times New Roman" w:hAnsi="Times New Roman"/>
          <w:b/>
          <w:color w:val="000000" w:themeColor="text1"/>
          <w:lang w:eastAsia="zh-CN"/>
        </w:rPr>
      </w:pPr>
      <w:bookmarkStart w:id="0" w:name="_GoBack"/>
      <w:r w:rsidRPr="00B728D6">
        <w:rPr>
          <w:rFonts w:ascii="Times New Roman" w:hAnsi="Times New Roman" w:hint="eastAsia"/>
          <w:b/>
          <w:color w:val="000000" w:themeColor="text1"/>
          <w:lang w:eastAsia="zh-CN"/>
        </w:rPr>
        <w:t>FAM</w:t>
      </w:r>
      <w:r w:rsidRPr="00B728D6">
        <w:rPr>
          <w:rFonts w:ascii="Times New Roman" w:hAnsi="Times New Roman"/>
          <w:b/>
          <w:color w:val="000000" w:themeColor="text1"/>
          <w:lang w:eastAsia="zh-CN"/>
        </w:rPr>
        <w:t>C No.</w:t>
      </w:r>
      <w:r w:rsidRPr="00B728D6">
        <w:rPr>
          <w:rFonts w:ascii="Times New Roman" w:hAnsi="Times New Roman" w:hint="eastAsia"/>
          <w:b/>
          <w:color w:val="000000" w:themeColor="text1"/>
          <w:lang w:eastAsia="zh-CN"/>
        </w:rPr>
        <w:t xml:space="preserve"> </w:t>
      </w:r>
      <w:r w:rsidRPr="00B728D6">
        <w:rPr>
          <w:rFonts w:ascii="Times New Roman" w:hAnsi="Times New Roman"/>
          <w:b/>
          <w:color w:val="000000" w:themeColor="text1"/>
          <w:lang w:eastAsia="zh-CN"/>
        </w:rPr>
        <w:t>9 of 2024</w:t>
      </w:r>
      <w:bookmarkEnd w:id="0"/>
    </w:p>
    <w:p w14:paraId="32BAC86B" w14:textId="106BF69A" w:rsidR="00B728D6" w:rsidRPr="00075920" w:rsidRDefault="00B728D6" w:rsidP="00B728D6">
      <w:pPr>
        <w:jc w:val="right"/>
        <w:rPr>
          <w:b/>
          <w:color w:val="000000" w:themeColor="text1"/>
        </w:rPr>
      </w:pPr>
      <w:r w:rsidRPr="00075920">
        <w:rPr>
          <w:b/>
          <w:color w:val="000000" w:themeColor="text1"/>
          <w:lang w:eastAsia="zh-CN"/>
        </w:rPr>
        <w:t xml:space="preserve">     [2024] HKCFA </w:t>
      </w:r>
      <w:r w:rsidR="00075920" w:rsidRPr="00075920">
        <w:rPr>
          <w:b/>
          <w:color w:val="000000" w:themeColor="text1"/>
          <w:lang w:eastAsia="zh-CN"/>
        </w:rPr>
        <w:t>18</w:t>
      </w:r>
    </w:p>
    <w:p w14:paraId="42A78637" w14:textId="77777777" w:rsidR="00B728D6" w:rsidRPr="00B637E9" w:rsidRDefault="00B728D6" w:rsidP="00B728D6">
      <w:pPr>
        <w:pStyle w:val="Normal3"/>
        <w:ind w:right="560"/>
        <w:jc w:val="left"/>
        <w:rPr>
          <w:rFonts w:eastAsia="宋体"/>
        </w:rPr>
      </w:pPr>
    </w:p>
    <w:p w14:paraId="2FD4C18D" w14:textId="77777777" w:rsidR="00B728D6" w:rsidRPr="00702CBB" w:rsidRDefault="00B728D6" w:rsidP="00B728D6">
      <w:pPr>
        <w:pStyle w:val="NormalMF"/>
        <w:rPr>
          <w:sz w:val="28"/>
          <w:szCs w:val="28"/>
        </w:rPr>
      </w:pPr>
      <w:r w:rsidRPr="00702CBB">
        <w:rPr>
          <w:sz w:val="28"/>
          <w:szCs w:val="28"/>
        </w:rPr>
        <w:t>IN THE COURT OF FINAL APPEAL OF THE</w:t>
      </w:r>
    </w:p>
    <w:p w14:paraId="10120256" w14:textId="77777777" w:rsidR="00B728D6" w:rsidRDefault="00B728D6" w:rsidP="00B728D6">
      <w:pPr>
        <w:pStyle w:val="NormalMF"/>
        <w:rPr>
          <w:sz w:val="28"/>
          <w:szCs w:val="28"/>
        </w:rPr>
      </w:pPr>
      <w:r w:rsidRPr="00702CBB">
        <w:rPr>
          <w:sz w:val="28"/>
          <w:szCs w:val="28"/>
        </w:rPr>
        <w:t>HONG KON</w:t>
      </w:r>
      <w:r>
        <w:rPr>
          <w:sz w:val="28"/>
          <w:szCs w:val="28"/>
        </w:rPr>
        <w:t>G SPECIAL ADMINISTRATIVE REGION</w:t>
      </w:r>
    </w:p>
    <w:p w14:paraId="1DF054FE" w14:textId="77777777" w:rsidR="00B728D6" w:rsidRPr="00702CBB" w:rsidRDefault="00B728D6" w:rsidP="00B728D6">
      <w:pPr>
        <w:pStyle w:val="NormalMF"/>
        <w:rPr>
          <w:sz w:val="28"/>
          <w:szCs w:val="28"/>
        </w:rPr>
      </w:pPr>
    </w:p>
    <w:p w14:paraId="27F94D25" w14:textId="77777777" w:rsidR="00B728D6" w:rsidRPr="001B409C" w:rsidRDefault="00B728D6" w:rsidP="00B728D6">
      <w:pPr>
        <w:pStyle w:val="MF"/>
        <w:rPr>
          <w:b/>
          <w:bCs/>
          <w:szCs w:val="28"/>
        </w:rPr>
      </w:pPr>
      <w:r w:rsidRPr="001B409C">
        <w:rPr>
          <w:rFonts w:eastAsia="宋体" w:hint="eastAsia"/>
          <w:b/>
          <w:bCs/>
          <w:szCs w:val="28"/>
        </w:rPr>
        <w:t>MIsCELLANEOUS PROCEEDINGS nO.</w:t>
      </w:r>
      <w:r w:rsidRPr="001B409C">
        <w:rPr>
          <w:rFonts w:eastAsia="宋体"/>
          <w:b/>
          <w:bCs/>
          <w:szCs w:val="28"/>
        </w:rPr>
        <w:t xml:space="preserve"> </w:t>
      </w:r>
      <w:r>
        <w:rPr>
          <w:rFonts w:eastAsia="宋体"/>
          <w:b/>
          <w:bCs/>
          <w:szCs w:val="28"/>
        </w:rPr>
        <w:t>9</w:t>
      </w:r>
      <w:r w:rsidRPr="001B409C">
        <w:rPr>
          <w:b/>
          <w:bCs/>
          <w:szCs w:val="28"/>
        </w:rPr>
        <w:t xml:space="preserve"> OF 202</w:t>
      </w:r>
      <w:r>
        <w:rPr>
          <w:b/>
          <w:bCs/>
          <w:szCs w:val="28"/>
        </w:rPr>
        <w:t>4</w:t>
      </w:r>
      <w:r w:rsidRPr="001B409C">
        <w:rPr>
          <w:b/>
          <w:bCs/>
          <w:szCs w:val="28"/>
        </w:rPr>
        <w:t xml:space="preserve"> (CRIMINAL)</w:t>
      </w:r>
    </w:p>
    <w:p w14:paraId="2211591D" w14:textId="77777777" w:rsidR="00B728D6" w:rsidRDefault="00B728D6" w:rsidP="00B728D6">
      <w:pPr>
        <w:pStyle w:val="MF"/>
        <w:tabs>
          <w:tab w:val="clear" w:pos="1440"/>
        </w:tabs>
        <w:rPr>
          <w:rFonts w:eastAsia="宋体"/>
          <w:szCs w:val="28"/>
        </w:rPr>
      </w:pPr>
      <w:r w:rsidRPr="003015D9">
        <w:rPr>
          <w:szCs w:val="28"/>
        </w:rPr>
        <w:t xml:space="preserve">(ON </w:t>
      </w:r>
      <w:r>
        <w:rPr>
          <w:rFonts w:eastAsia="宋体" w:hint="eastAsia"/>
          <w:szCs w:val="28"/>
        </w:rPr>
        <w:t xml:space="preserve">APPLICATION FOR LEAVE TO APPEAL </w:t>
      </w:r>
    </w:p>
    <w:p w14:paraId="0E946AC1" w14:textId="77777777" w:rsidR="00B728D6" w:rsidRPr="003015D9" w:rsidRDefault="00B728D6" w:rsidP="00B728D6">
      <w:pPr>
        <w:pStyle w:val="MF"/>
        <w:tabs>
          <w:tab w:val="clear" w:pos="1440"/>
        </w:tabs>
        <w:rPr>
          <w:szCs w:val="28"/>
          <w:lang w:eastAsia="zh-TW"/>
        </w:rPr>
      </w:pPr>
      <w:r>
        <w:rPr>
          <w:rFonts w:eastAsia="宋体" w:hint="eastAsia"/>
          <w:szCs w:val="28"/>
        </w:rPr>
        <w:t>FROM</w:t>
      </w:r>
      <w:r>
        <w:rPr>
          <w:rFonts w:eastAsia="宋体"/>
          <w:szCs w:val="28"/>
        </w:rPr>
        <w:t xml:space="preserve"> HCMA</w:t>
      </w:r>
      <w:r w:rsidRPr="000B63E0">
        <w:rPr>
          <w:rFonts w:eastAsia="宋体"/>
          <w:szCs w:val="28"/>
        </w:rPr>
        <w:t xml:space="preserve"> NO. </w:t>
      </w:r>
      <w:r>
        <w:rPr>
          <w:rFonts w:eastAsia="宋体"/>
          <w:szCs w:val="28"/>
        </w:rPr>
        <w:t>34</w:t>
      </w:r>
      <w:r w:rsidRPr="000B63E0">
        <w:rPr>
          <w:rFonts w:eastAsia="宋体"/>
          <w:szCs w:val="28"/>
        </w:rPr>
        <w:t xml:space="preserve"> OF 20</w:t>
      </w:r>
      <w:r>
        <w:rPr>
          <w:rFonts w:eastAsia="宋体"/>
          <w:szCs w:val="28"/>
        </w:rPr>
        <w:t>23</w:t>
      </w:r>
      <w:r w:rsidRPr="003015D9">
        <w:rPr>
          <w:szCs w:val="28"/>
        </w:rPr>
        <w:t>)</w:t>
      </w:r>
    </w:p>
    <w:p w14:paraId="6ED030F2" w14:textId="77777777" w:rsidR="00B728D6" w:rsidRDefault="00B728D6" w:rsidP="00B728D6">
      <w:pPr>
        <w:pStyle w:val="MF"/>
        <w:jc w:val="left"/>
        <w:rPr>
          <w:szCs w:val="28"/>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0"/>
      </w:tblGrid>
      <w:tr w:rsidR="00B728D6" w14:paraId="51173318" w14:textId="77777777" w:rsidTr="00A858BF">
        <w:trPr>
          <w:jc w:val="center"/>
        </w:trPr>
        <w:tc>
          <w:tcPr>
            <w:tcW w:w="4950" w:type="dxa"/>
            <w:tcBorders>
              <w:top w:val="nil"/>
              <w:left w:val="nil"/>
              <w:right w:val="nil"/>
            </w:tcBorders>
            <w:shd w:val="clear" w:color="auto" w:fill="auto"/>
          </w:tcPr>
          <w:p w14:paraId="43F2B504" w14:textId="77777777" w:rsidR="00B728D6" w:rsidRPr="00557267" w:rsidRDefault="00B728D6" w:rsidP="00A858BF">
            <w:pPr>
              <w:pStyle w:val="MF"/>
              <w:rPr>
                <w:szCs w:val="28"/>
                <w:lang w:eastAsia="zh-TW"/>
              </w:rPr>
            </w:pPr>
          </w:p>
        </w:tc>
      </w:tr>
    </w:tbl>
    <w:p w14:paraId="020FF4FE" w14:textId="77777777" w:rsidR="00B728D6" w:rsidRPr="003015D9" w:rsidRDefault="00B728D6" w:rsidP="00B728D6">
      <w:pPr>
        <w:pStyle w:val="MF"/>
        <w:rPr>
          <w:szCs w:val="28"/>
          <w:lang w:eastAsia="zh-TW"/>
        </w:rPr>
      </w:pPr>
    </w:p>
    <w:p w14:paraId="39365C83" w14:textId="77777777" w:rsidR="00B728D6" w:rsidRDefault="00B728D6" w:rsidP="00B728D6">
      <w:pPr>
        <w:spacing w:after="0" w:line="240" w:lineRule="auto"/>
        <w:rPr>
          <w:color w:val="000000"/>
        </w:rPr>
      </w:pPr>
      <w:r w:rsidRPr="00103340">
        <w:rPr>
          <w:color w:val="000000"/>
        </w:rPr>
        <w:t>B</w:t>
      </w:r>
      <w:r>
        <w:rPr>
          <w:rFonts w:eastAsia="宋体" w:hint="eastAsia"/>
          <w:color w:val="000000"/>
          <w:lang w:eastAsia="zh-CN"/>
        </w:rPr>
        <w:t>ETWEEN</w:t>
      </w:r>
      <w:r w:rsidRPr="00103340">
        <w:rPr>
          <w:color w:val="000000"/>
        </w:rPr>
        <w:t xml:space="preserve"> </w:t>
      </w:r>
    </w:p>
    <w:p w14:paraId="7587D5D2" w14:textId="77777777" w:rsidR="00B728D6" w:rsidRDefault="00B728D6" w:rsidP="00B728D6">
      <w:pPr>
        <w:spacing w:after="0" w:line="240" w:lineRule="auto"/>
        <w:rPr>
          <w:color w:val="000000"/>
        </w:rPr>
      </w:pPr>
    </w:p>
    <w:tbl>
      <w:tblPr>
        <w:tblW w:w="0" w:type="auto"/>
        <w:tblLook w:val="04A0" w:firstRow="1" w:lastRow="0" w:firstColumn="1" w:lastColumn="0" w:noHBand="0" w:noVBand="1"/>
      </w:tblPr>
      <w:tblGrid>
        <w:gridCol w:w="1952"/>
        <w:gridCol w:w="5069"/>
        <w:gridCol w:w="2005"/>
      </w:tblGrid>
      <w:tr w:rsidR="00B728D6" w:rsidRPr="00DF1D19" w14:paraId="26C7E38E" w14:textId="77777777" w:rsidTr="00A858BF">
        <w:trPr>
          <w:trHeight w:val="576"/>
        </w:trPr>
        <w:tc>
          <w:tcPr>
            <w:tcW w:w="2016" w:type="dxa"/>
            <w:shd w:val="clear" w:color="auto" w:fill="auto"/>
          </w:tcPr>
          <w:p w14:paraId="7722CE06" w14:textId="77777777" w:rsidR="00B728D6" w:rsidRPr="00DF1D19" w:rsidRDefault="00B728D6" w:rsidP="00A858BF">
            <w:pPr>
              <w:spacing w:after="0" w:line="240" w:lineRule="auto"/>
              <w:rPr>
                <w:color w:val="000000"/>
              </w:rPr>
            </w:pPr>
          </w:p>
        </w:tc>
        <w:tc>
          <w:tcPr>
            <w:tcW w:w="5213" w:type="dxa"/>
            <w:shd w:val="clear" w:color="auto" w:fill="auto"/>
          </w:tcPr>
          <w:p w14:paraId="0D46BC63" w14:textId="77777777" w:rsidR="00B728D6" w:rsidRPr="00B728D6" w:rsidRDefault="00B728D6" w:rsidP="00A858BF">
            <w:pPr>
              <w:spacing w:after="0" w:line="240" w:lineRule="auto"/>
              <w:jc w:val="center"/>
              <w:rPr>
                <w:b/>
                <w:color w:val="000000"/>
              </w:rPr>
            </w:pPr>
            <w:r w:rsidRPr="00B728D6">
              <w:rPr>
                <w:b/>
                <w:color w:val="000000"/>
              </w:rPr>
              <w:t>HKSAR</w:t>
            </w:r>
          </w:p>
        </w:tc>
        <w:tc>
          <w:tcPr>
            <w:tcW w:w="2016" w:type="dxa"/>
            <w:shd w:val="clear" w:color="auto" w:fill="auto"/>
          </w:tcPr>
          <w:p w14:paraId="6DB5CD59" w14:textId="77777777" w:rsidR="00B728D6" w:rsidRDefault="00B728D6" w:rsidP="00A858BF">
            <w:pPr>
              <w:spacing w:after="0" w:line="240" w:lineRule="auto"/>
              <w:jc w:val="right"/>
            </w:pPr>
            <w:r w:rsidRPr="00BC689E">
              <w:t>Respondent</w:t>
            </w:r>
          </w:p>
          <w:p w14:paraId="7293AFB0" w14:textId="77777777" w:rsidR="00B728D6" w:rsidRPr="00DF1D19" w:rsidRDefault="00B728D6" w:rsidP="00A858BF">
            <w:pPr>
              <w:spacing w:after="0" w:line="240" w:lineRule="auto"/>
              <w:jc w:val="right"/>
              <w:rPr>
                <w:color w:val="000000"/>
              </w:rPr>
            </w:pPr>
            <w:r>
              <w:t>(Applicant)</w:t>
            </w:r>
          </w:p>
        </w:tc>
      </w:tr>
      <w:tr w:rsidR="00B728D6" w:rsidRPr="00DF1D19" w14:paraId="33829E8B" w14:textId="77777777" w:rsidTr="00A858BF">
        <w:trPr>
          <w:trHeight w:val="576"/>
        </w:trPr>
        <w:tc>
          <w:tcPr>
            <w:tcW w:w="2016" w:type="dxa"/>
            <w:shd w:val="clear" w:color="auto" w:fill="auto"/>
          </w:tcPr>
          <w:p w14:paraId="5D7198B9" w14:textId="77777777" w:rsidR="00B728D6" w:rsidRPr="00DF1D19" w:rsidRDefault="00B728D6" w:rsidP="00A858BF">
            <w:pPr>
              <w:spacing w:after="0" w:line="240" w:lineRule="auto"/>
              <w:rPr>
                <w:color w:val="000000"/>
              </w:rPr>
            </w:pPr>
          </w:p>
        </w:tc>
        <w:tc>
          <w:tcPr>
            <w:tcW w:w="5213" w:type="dxa"/>
            <w:shd w:val="clear" w:color="auto" w:fill="auto"/>
          </w:tcPr>
          <w:p w14:paraId="69FCDEC0" w14:textId="77777777" w:rsidR="00B728D6" w:rsidRPr="00B728D6" w:rsidRDefault="00B728D6" w:rsidP="00A858BF">
            <w:pPr>
              <w:spacing w:after="0" w:line="240" w:lineRule="auto"/>
              <w:jc w:val="center"/>
              <w:rPr>
                <w:b/>
                <w:color w:val="000000"/>
              </w:rPr>
            </w:pPr>
            <w:r w:rsidRPr="00B728D6">
              <w:rPr>
                <w:b/>
                <w:color w:val="000000"/>
              </w:rPr>
              <w:t>and</w:t>
            </w:r>
          </w:p>
        </w:tc>
        <w:tc>
          <w:tcPr>
            <w:tcW w:w="2016" w:type="dxa"/>
            <w:shd w:val="clear" w:color="auto" w:fill="auto"/>
          </w:tcPr>
          <w:p w14:paraId="24FA5B05" w14:textId="77777777" w:rsidR="00B728D6" w:rsidRPr="00DF1D19" w:rsidRDefault="00B728D6" w:rsidP="00A858BF">
            <w:pPr>
              <w:spacing w:after="0" w:line="240" w:lineRule="auto"/>
              <w:jc w:val="right"/>
              <w:rPr>
                <w:color w:val="000000"/>
              </w:rPr>
            </w:pPr>
          </w:p>
        </w:tc>
      </w:tr>
      <w:tr w:rsidR="00B728D6" w:rsidRPr="00DF1D19" w14:paraId="1D70302B" w14:textId="77777777" w:rsidTr="00A858BF">
        <w:trPr>
          <w:trHeight w:val="576"/>
        </w:trPr>
        <w:tc>
          <w:tcPr>
            <w:tcW w:w="2016" w:type="dxa"/>
            <w:shd w:val="clear" w:color="auto" w:fill="auto"/>
          </w:tcPr>
          <w:p w14:paraId="3508F82A" w14:textId="77777777" w:rsidR="00B728D6" w:rsidRPr="00DF1D19" w:rsidRDefault="00B728D6" w:rsidP="00A858BF">
            <w:pPr>
              <w:spacing w:after="0" w:line="240" w:lineRule="auto"/>
              <w:rPr>
                <w:color w:val="000000"/>
              </w:rPr>
            </w:pPr>
          </w:p>
        </w:tc>
        <w:tc>
          <w:tcPr>
            <w:tcW w:w="5213" w:type="dxa"/>
            <w:shd w:val="clear" w:color="auto" w:fill="auto"/>
          </w:tcPr>
          <w:p w14:paraId="3425298B" w14:textId="77777777" w:rsidR="00B728D6" w:rsidRPr="00B728D6" w:rsidRDefault="00B728D6" w:rsidP="00A858BF">
            <w:pPr>
              <w:spacing w:after="0" w:line="240" w:lineRule="auto"/>
              <w:jc w:val="center"/>
              <w:rPr>
                <w:b/>
                <w:color w:val="000000"/>
                <w:lang w:eastAsia="zh-CN"/>
              </w:rPr>
            </w:pPr>
            <w:r w:rsidRPr="00B728D6">
              <w:rPr>
                <w:rFonts w:eastAsia="宋体" w:hint="eastAsia"/>
                <w:b/>
              </w:rPr>
              <w:t xml:space="preserve">LAM </w:t>
            </w:r>
            <w:r w:rsidRPr="00B728D6">
              <w:rPr>
                <w:rFonts w:eastAsia="宋体"/>
                <w:b/>
              </w:rPr>
              <w:t>CHEUK TING (</w:t>
            </w:r>
            <w:r w:rsidRPr="00B728D6">
              <w:rPr>
                <w:rFonts w:eastAsia="宋体" w:hint="eastAsia"/>
                <w:b/>
              </w:rPr>
              <w:t>林卓廷</w:t>
            </w:r>
            <w:r w:rsidRPr="00B728D6">
              <w:rPr>
                <w:rFonts w:eastAsia="宋体"/>
                <w:b/>
              </w:rPr>
              <w:t>)</w:t>
            </w:r>
          </w:p>
        </w:tc>
        <w:tc>
          <w:tcPr>
            <w:tcW w:w="2016" w:type="dxa"/>
            <w:shd w:val="clear" w:color="auto" w:fill="auto"/>
          </w:tcPr>
          <w:p w14:paraId="10B77B83" w14:textId="77777777" w:rsidR="00B728D6" w:rsidRDefault="00B728D6" w:rsidP="00A858BF">
            <w:pPr>
              <w:spacing w:after="0" w:line="240" w:lineRule="auto"/>
              <w:jc w:val="right"/>
              <w:rPr>
                <w:rFonts w:eastAsia="宋体"/>
                <w:lang w:eastAsia="zh-CN"/>
              </w:rPr>
            </w:pPr>
            <w:r>
              <w:rPr>
                <w:rFonts w:eastAsia="宋体"/>
                <w:lang w:eastAsia="zh-CN"/>
              </w:rPr>
              <w:t>Appellant</w:t>
            </w:r>
          </w:p>
          <w:p w14:paraId="6A0A050A" w14:textId="77777777" w:rsidR="00B728D6" w:rsidRPr="00DF1D19" w:rsidRDefault="00B728D6" w:rsidP="00A858BF">
            <w:pPr>
              <w:spacing w:after="0" w:line="240" w:lineRule="auto"/>
              <w:jc w:val="right"/>
              <w:rPr>
                <w:color w:val="000000"/>
              </w:rPr>
            </w:pPr>
            <w:r>
              <w:rPr>
                <w:rFonts w:eastAsia="宋体"/>
                <w:lang w:eastAsia="zh-CN"/>
              </w:rPr>
              <w:t>(Respondent)</w:t>
            </w:r>
          </w:p>
        </w:tc>
      </w:tr>
    </w:tbl>
    <w:p w14:paraId="73F4ABCC" w14:textId="77777777" w:rsidR="00B728D6" w:rsidRDefault="00B728D6" w:rsidP="00B728D6">
      <w:pPr>
        <w:pStyle w:val="MF"/>
        <w:jc w:val="left"/>
        <w:rPr>
          <w:szCs w:val="28"/>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0"/>
      </w:tblGrid>
      <w:tr w:rsidR="00B728D6" w14:paraId="32EF6773" w14:textId="77777777" w:rsidTr="00A858BF">
        <w:trPr>
          <w:jc w:val="center"/>
        </w:trPr>
        <w:tc>
          <w:tcPr>
            <w:tcW w:w="4950" w:type="dxa"/>
            <w:tcBorders>
              <w:top w:val="nil"/>
              <w:left w:val="nil"/>
              <w:right w:val="nil"/>
            </w:tcBorders>
            <w:shd w:val="clear" w:color="auto" w:fill="auto"/>
          </w:tcPr>
          <w:p w14:paraId="0C6FAA92" w14:textId="77777777" w:rsidR="00B728D6" w:rsidRPr="00557267" w:rsidRDefault="00B728D6" w:rsidP="00A858BF">
            <w:pPr>
              <w:pStyle w:val="MF"/>
              <w:rPr>
                <w:szCs w:val="28"/>
                <w:lang w:eastAsia="zh-TW"/>
              </w:rPr>
            </w:pPr>
          </w:p>
        </w:tc>
      </w:tr>
    </w:tbl>
    <w:p w14:paraId="25607A66" w14:textId="77777777" w:rsidR="00B728D6" w:rsidRPr="002E4C95" w:rsidRDefault="00B728D6" w:rsidP="00B728D6">
      <w:pPr>
        <w:pStyle w:val="MF"/>
        <w:tabs>
          <w:tab w:val="clear" w:pos="1440"/>
        </w:tabs>
        <w:rPr>
          <w:rFonts w:eastAsia="宋体"/>
          <w:szCs w:val="28"/>
        </w:rPr>
      </w:pPr>
    </w:p>
    <w:tbl>
      <w:tblPr>
        <w:tblW w:w="0" w:type="auto"/>
        <w:tblLook w:val="04A0" w:firstRow="1" w:lastRow="0" w:firstColumn="1" w:lastColumn="0" w:noHBand="0" w:noVBand="1"/>
      </w:tblPr>
      <w:tblGrid>
        <w:gridCol w:w="2659"/>
        <w:gridCol w:w="6367"/>
      </w:tblGrid>
      <w:tr w:rsidR="00B728D6" w:rsidRPr="000707FE" w14:paraId="04771988" w14:textId="77777777" w:rsidTr="00A858BF">
        <w:trPr>
          <w:trHeight w:val="1008"/>
        </w:trPr>
        <w:tc>
          <w:tcPr>
            <w:tcW w:w="2718" w:type="dxa"/>
            <w:shd w:val="clear" w:color="auto" w:fill="auto"/>
          </w:tcPr>
          <w:p w14:paraId="014469CF" w14:textId="77777777" w:rsidR="00B728D6" w:rsidRPr="00BB6F6E" w:rsidRDefault="00B728D6" w:rsidP="00A858BF">
            <w:pPr>
              <w:spacing w:after="0" w:line="240" w:lineRule="auto"/>
              <w:rPr>
                <w:lang w:eastAsia="zh-TW"/>
              </w:rPr>
            </w:pPr>
            <w:r w:rsidRPr="00BB6F6E">
              <w:rPr>
                <w:rFonts w:eastAsia="宋体"/>
                <w:szCs w:val="22"/>
              </w:rPr>
              <w:t>Appeal Committee</w:t>
            </w:r>
            <w:r w:rsidRPr="00BB6F6E">
              <w:rPr>
                <w:rFonts w:eastAsia="宋体"/>
                <w:lang w:val="en-US"/>
              </w:rPr>
              <w:t>:</w:t>
            </w:r>
          </w:p>
        </w:tc>
        <w:tc>
          <w:tcPr>
            <w:tcW w:w="6527" w:type="dxa"/>
            <w:shd w:val="clear" w:color="auto" w:fill="auto"/>
          </w:tcPr>
          <w:p w14:paraId="389BDA01" w14:textId="77777777" w:rsidR="00B728D6" w:rsidRPr="007D0937" w:rsidRDefault="00B728D6" w:rsidP="00A858BF">
            <w:pPr>
              <w:pStyle w:val="coram"/>
              <w:tabs>
                <w:tab w:val="clear" w:pos="2880"/>
                <w:tab w:val="left" w:pos="3261"/>
              </w:tabs>
              <w:spacing w:after="0"/>
              <w:ind w:left="3261" w:right="-327" w:hanging="3261"/>
              <w:jc w:val="both"/>
              <w:rPr>
                <w:rFonts w:eastAsia="宋体"/>
                <w:lang w:eastAsia="zh-CN"/>
              </w:rPr>
            </w:pPr>
            <w:r w:rsidRPr="007D0937">
              <w:rPr>
                <w:rFonts w:eastAsia="宋体" w:hint="eastAsia"/>
                <w:lang w:eastAsia="zh-CN"/>
              </w:rPr>
              <w:t xml:space="preserve">Mr Justice </w:t>
            </w:r>
            <w:r>
              <w:rPr>
                <w:rFonts w:eastAsia="宋体"/>
                <w:lang w:eastAsia="zh-CN"/>
              </w:rPr>
              <w:t xml:space="preserve">Ribeiro PJ, Mr Justice </w:t>
            </w:r>
            <w:proofErr w:type="spellStart"/>
            <w:r>
              <w:rPr>
                <w:rFonts w:eastAsia="宋体"/>
                <w:lang w:eastAsia="zh-CN"/>
              </w:rPr>
              <w:t>Fok</w:t>
            </w:r>
            <w:proofErr w:type="spellEnd"/>
            <w:r>
              <w:rPr>
                <w:rFonts w:eastAsia="宋体"/>
                <w:lang w:eastAsia="zh-CN"/>
              </w:rPr>
              <w:t xml:space="preserve"> PJ and </w:t>
            </w:r>
          </w:p>
          <w:p w14:paraId="4E072DDB" w14:textId="77777777" w:rsidR="00B728D6" w:rsidRPr="000707FE" w:rsidRDefault="00B728D6" w:rsidP="00A858BF">
            <w:pPr>
              <w:pStyle w:val="coram"/>
              <w:tabs>
                <w:tab w:val="clear" w:pos="2880"/>
                <w:tab w:val="left" w:pos="3261"/>
              </w:tabs>
              <w:spacing w:after="0"/>
              <w:ind w:left="3261" w:right="-327" w:hanging="3261"/>
              <w:jc w:val="both"/>
              <w:rPr>
                <w:color w:val="000000"/>
              </w:rPr>
            </w:pPr>
            <w:r w:rsidRPr="007D0937">
              <w:rPr>
                <w:rFonts w:eastAsia="宋体"/>
                <w:lang w:eastAsia="zh-CN"/>
              </w:rPr>
              <w:t xml:space="preserve">Mr Justice </w:t>
            </w:r>
            <w:r>
              <w:rPr>
                <w:rFonts w:eastAsia="宋体"/>
                <w:lang w:eastAsia="zh-CN"/>
              </w:rPr>
              <w:t xml:space="preserve">Lam </w:t>
            </w:r>
            <w:r w:rsidRPr="007D0937">
              <w:rPr>
                <w:rFonts w:eastAsia="宋体"/>
                <w:lang w:eastAsia="zh-CN"/>
              </w:rPr>
              <w:t xml:space="preserve">PJ </w:t>
            </w:r>
          </w:p>
        </w:tc>
      </w:tr>
      <w:tr w:rsidR="00B728D6" w:rsidRPr="000707FE" w14:paraId="45312E2E" w14:textId="77777777" w:rsidTr="00A858BF">
        <w:trPr>
          <w:trHeight w:val="1008"/>
        </w:trPr>
        <w:tc>
          <w:tcPr>
            <w:tcW w:w="2718" w:type="dxa"/>
            <w:shd w:val="clear" w:color="auto" w:fill="auto"/>
          </w:tcPr>
          <w:p w14:paraId="681B2A41" w14:textId="77777777" w:rsidR="00B728D6" w:rsidRPr="00003200" w:rsidRDefault="00B728D6" w:rsidP="00A858BF">
            <w:pPr>
              <w:spacing w:after="0" w:line="240" w:lineRule="auto"/>
              <w:rPr>
                <w:color w:val="000000"/>
                <w:lang w:eastAsia="zh-TW"/>
              </w:rPr>
            </w:pPr>
            <w:r w:rsidRPr="00003200">
              <w:rPr>
                <w:rFonts w:eastAsia="宋体"/>
                <w:color w:val="000000"/>
                <w:lang w:val="en-US"/>
              </w:rPr>
              <w:t>Date of Hearing and Determination:</w:t>
            </w:r>
          </w:p>
        </w:tc>
        <w:tc>
          <w:tcPr>
            <w:tcW w:w="6527" w:type="dxa"/>
            <w:shd w:val="clear" w:color="auto" w:fill="auto"/>
          </w:tcPr>
          <w:p w14:paraId="7530F420" w14:textId="77777777" w:rsidR="00B728D6" w:rsidRDefault="00B728D6" w:rsidP="00A858BF">
            <w:pPr>
              <w:adjustRightInd w:val="0"/>
              <w:snapToGrid w:val="0"/>
              <w:spacing w:after="0" w:line="240" w:lineRule="auto"/>
              <w:rPr>
                <w:rFonts w:eastAsia="宋体"/>
                <w:lang w:val="en-US"/>
              </w:rPr>
            </w:pPr>
          </w:p>
          <w:p w14:paraId="72125AC5" w14:textId="77777777" w:rsidR="00B728D6" w:rsidRPr="000707FE" w:rsidRDefault="00B728D6" w:rsidP="00A858BF">
            <w:pPr>
              <w:pStyle w:val="coram"/>
              <w:tabs>
                <w:tab w:val="clear" w:pos="2880"/>
                <w:tab w:val="left" w:pos="3261"/>
              </w:tabs>
              <w:spacing w:after="0"/>
              <w:ind w:left="3261" w:right="-327" w:hanging="3261"/>
              <w:jc w:val="both"/>
              <w:rPr>
                <w:color w:val="000000"/>
              </w:rPr>
            </w:pPr>
            <w:r>
              <w:rPr>
                <w:rFonts w:eastAsia="宋体"/>
                <w:lang w:eastAsia="zh-CN"/>
              </w:rPr>
              <w:t xml:space="preserve">8 July 2024 </w:t>
            </w:r>
          </w:p>
        </w:tc>
      </w:tr>
    </w:tbl>
    <w:p w14:paraId="0AC562DF" w14:textId="77777777" w:rsidR="00B728D6" w:rsidRPr="008B0CD0" w:rsidRDefault="00B728D6" w:rsidP="00B728D6">
      <w:pPr>
        <w:pStyle w:val="BodyTextIndent"/>
        <w:tabs>
          <w:tab w:val="left" w:pos="0"/>
          <w:tab w:val="left" w:pos="540"/>
        </w:tabs>
        <w:ind w:left="0" w:right="118" w:firstLine="0"/>
        <w:rPr>
          <w:sz w:val="28"/>
          <w:szCs w:val="28"/>
        </w:rPr>
      </w:pPr>
      <w:r w:rsidRPr="008B0CD0">
        <w:rPr>
          <w:rFonts w:hint="eastAsia"/>
        </w:rPr>
        <w:tab/>
      </w:r>
      <w:r w:rsidRPr="008B0CD0">
        <w:rPr>
          <w:rFonts w:hint="eastAsia"/>
        </w:rPr>
        <w:tab/>
      </w:r>
      <w:r w:rsidRPr="008B0CD0">
        <w:rPr>
          <w:rFonts w:hint="eastAsia"/>
        </w:rPr>
        <w:tab/>
      </w:r>
      <w:r w:rsidRPr="008B0CD0">
        <w:rPr>
          <w:rFonts w:hint="eastAsia"/>
        </w:rPr>
        <w:tab/>
      </w:r>
      <w:r w:rsidRPr="008B0CD0">
        <w:rPr>
          <w:rFonts w:hint="eastAsia"/>
        </w:rPr>
        <w:tab/>
      </w:r>
    </w:p>
    <w:tbl>
      <w:tblPr>
        <w:tblW w:w="0" w:type="auto"/>
        <w:tblInd w:w="2088" w:type="dxa"/>
        <w:tblBorders>
          <w:top w:val="single" w:sz="4" w:space="0" w:color="auto"/>
          <w:bottom w:val="single" w:sz="4" w:space="0" w:color="auto"/>
        </w:tblBorders>
        <w:tblLook w:val="04A0" w:firstRow="1" w:lastRow="0" w:firstColumn="1" w:lastColumn="0" w:noHBand="0" w:noVBand="1"/>
      </w:tblPr>
      <w:tblGrid>
        <w:gridCol w:w="4950"/>
      </w:tblGrid>
      <w:tr w:rsidR="00B728D6" w:rsidRPr="00D66118" w14:paraId="1F328A63" w14:textId="77777777" w:rsidTr="00A858BF">
        <w:tc>
          <w:tcPr>
            <w:tcW w:w="4950" w:type="dxa"/>
          </w:tcPr>
          <w:p w14:paraId="516EB56A" w14:textId="77777777" w:rsidR="00B728D6" w:rsidRPr="00B728D6" w:rsidRDefault="00B728D6" w:rsidP="00A858BF">
            <w:pPr>
              <w:pStyle w:val="sh"/>
              <w:tabs>
                <w:tab w:val="clear" w:pos="720"/>
              </w:tabs>
              <w:snapToGrid w:val="0"/>
              <w:spacing w:before="240" w:after="240"/>
              <w:jc w:val="center"/>
              <w:rPr>
                <w:b/>
                <w:szCs w:val="28"/>
              </w:rPr>
            </w:pPr>
            <w:r w:rsidRPr="00B728D6">
              <w:rPr>
                <w:b/>
                <w:szCs w:val="28"/>
              </w:rPr>
              <w:t>DETERMINATION</w:t>
            </w:r>
          </w:p>
        </w:tc>
      </w:tr>
    </w:tbl>
    <w:p w14:paraId="74014EA6" w14:textId="71332E69" w:rsidR="0002490C" w:rsidRPr="0064755D" w:rsidRDefault="0002490C">
      <w:pPr>
        <w:rPr>
          <w:sz w:val="20"/>
        </w:rPr>
      </w:pPr>
    </w:p>
    <w:p w14:paraId="52F1D108" w14:textId="0D1B6A4B" w:rsidR="0002490C" w:rsidRPr="0064755D" w:rsidRDefault="0002490C">
      <w:pPr>
        <w:rPr>
          <w:b/>
          <w:bCs/>
        </w:rPr>
      </w:pPr>
      <w:r w:rsidRPr="0064755D">
        <w:rPr>
          <w:b/>
          <w:bCs/>
        </w:rPr>
        <w:t>The Appeal Committee:</w:t>
      </w:r>
    </w:p>
    <w:p w14:paraId="1FF5015A" w14:textId="4F4ED950" w:rsidR="0002490C" w:rsidRPr="0064755D" w:rsidRDefault="0002490C" w:rsidP="00B728D6">
      <w:pPr>
        <w:pStyle w:val="Bob1"/>
        <w:tabs>
          <w:tab w:val="clear" w:pos="720"/>
          <w:tab w:val="left" w:pos="1440"/>
        </w:tabs>
        <w:ind w:left="0" w:firstLine="0"/>
        <w:jc w:val="both"/>
      </w:pPr>
      <w:r w:rsidRPr="0064755D">
        <w:t>Deputy High Court Judge Douglas YAU certified the following question under section 32(2) of the Court’s statute,</w:t>
      </w:r>
      <w:r w:rsidRPr="0064755D">
        <w:rPr>
          <w:rStyle w:val="FootnoteReference"/>
        </w:rPr>
        <w:footnoteReference w:id="1"/>
      </w:r>
      <w:r w:rsidRPr="0064755D">
        <w:t xml:space="preserve"> namely:</w:t>
      </w:r>
    </w:p>
    <w:p w14:paraId="63AF70C9" w14:textId="47094B63" w:rsidR="00611F21" w:rsidRPr="0064755D" w:rsidRDefault="00611F21" w:rsidP="00B728D6">
      <w:pPr>
        <w:pStyle w:val="Bob1"/>
        <w:numPr>
          <w:ilvl w:val="0"/>
          <w:numId w:val="0"/>
        </w:numPr>
        <w:spacing w:line="240" w:lineRule="auto"/>
        <w:ind w:left="720"/>
        <w:jc w:val="both"/>
        <w:rPr>
          <w:sz w:val="24"/>
        </w:rPr>
      </w:pPr>
      <w:r w:rsidRPr="0064755D">
        <w:rPr>
          <w:sz w:val="24"/>
        </w:rPr>
        <w:lastRenderedPageBreak/>
        <w:t xml:space="preserve">“Upon a proper construction of </w:t>
      </w:r>
      <w:proofErr w:type="gramStart"/>
      <w:r w:rsidRPr="0064755D">
        <w:rPr>
          <w:sz w:val="24"/>
        </w:rPr>
        <w:t>s</w:t>
      </w:r>
      <w:r w:rsidR="005745A0">
        <w:rPr>
          <w:sz w:val="24"/>
        </w:rPr>
        <w:t>.</w:t>
      </w:r>
      <w:r w:rsidRPr="0064755D">
        <w:rPr>
          <w:sz w:val="24"/>
        </w:rPr>
        <w:t>30(</w:t>
      </w:r>
      <w:proofErr w:type="gramEnd"/>
      <w:r w:rsidRPr="0064755D">
        <w:rPr>
          <w:sz w:val="24"/>
        </w:rPr>
        <w:t>l)(b) of the Preventi</w:t>
      </w:r>
      <w:r w:rsidR="005745A0">
        <w:rPr>
          <w:sz w:val="24"/>
        </w:rPr>
        <w:t>on of Bribery Ordinance (Cap. 201</w:t>
      </w:r>
      <w:r w:rsidRPr="0064755D">
        <w:rPr>
          <w:sz w:val="24"/>
        </w:rPr>
        <w:t xml:space="preserve">) (‘the </w:t>
      </w:r>
      <w:r w:rsidRPr="0064755D">
        <w:rPr>
          <w:sz w:val="24"/>
          <w:u w:val="single"/>
        </w:rPr>
        <w:t>POBO</w:t>
      </w:r>
      <w:r w:rsidRPr="0064755D">
        <w:rPr>
          <w:sz w:val="24"/>
        </w:rPr>
        <w:t>’), in particular, the phrase ‘the identity of the subject person’, whether an offence under that section is committed when the defendant discloses the identity of the subject person by claiming that he is the subject of investigation by the Independent Commission Against Corruption (‘the</w:t>
      </w:r>
      <w:r w:rsidRPr="0064755D">
        <w:rPr>
          <w:sz w:val="24"/>
          <w:u w:val="single"/>
        </w:rPr>
        <w:t xml:space="preserve"> ICAC</w:t>
      </w:r>
      <w:r w:rsidRPr="0064755D">
        <w:rPr>
          <w:sz w:val="24"/>
        </w:rPr>
        <w:t>’) in respect of an alleged or suspected offence not under Part II of the POBO only whilst, in fact and to the knowledge of the defendant, the subject person is the subject of investigation by the ICAC in respect of such an offence and also an offence alleged or suspected to have been committed under Part II of the POBO?”</w:t>
      </w:r>
      <w:r w:rsidR="00C87582" w:rsidRPr="0064755D">
        <w:rPr>
          <w:rStyle w:val="FootnoteReference"/>
          <w:sz w:val="24"/>
        </w:rPr>
        <w:footnoteReference w:id="2"/>
      </w:r>
    </w:p>
    <w:p w14:paraId="3A093F65" w14:textId="6680DE83" w:rsidR="0002490C" w:rsidRDefault="00611F21" w:rsidP="00B728D6">
      <w:pPr>
        <w:pStyle w:val="Bob1"/>
        <w:tabs>
          <w:tab w:val="clear" w:pos="720"/>
          <w:tab w:val="left" w:pos="1440"/>
        </w:tabs>
        <w:ind w:left="0" w:firstLine="0"/>
        <w:jc w:val="both"/>
      </w:pPr>
      <w:r w:rsidRPr="0064755D">
        <w:t>We are satisfied that this</w:t>
      </w:r>
      <w:r w:rsidR="00B41740" w:rsidRPr="0064755D">
        <w:t xml:space="preserve"> question</w:t>
      </w:r>
      <w:r w:rsidRPr="0064755D">
        <w:t xml:space="preserve"> raises a point of law of </w:t>
      </w:r>
      <w:r w:rsidR="008D440E" w:rsidRPr="0064755D">
        <w:t>the requisite</w:t>
      </w:r>
      <w:r w:rsidRPr="0064755D">
        <w:t xml:space="preserve"> importance which is involved in the decision and grant leave to appeal in respect thereof.</w:t>
      </w:r>
    </w:p>
    <w:p w14:paraId="0CAE2ACC" w14:textId="42B13854" w:rsidR="00B728D6" w:rsidRDefault="008D440E" w:rsidP="00B728D6">
      <w:pPr>
        <w:pStyle w:val="Bob1"/>
        <w:tabs>
          <w:tab w:val="clear" w:pos="720"/>
          <w:tab w:val="left" w:pos="1440"/>
        </w:tabs>
        <w:ind w:left="0" w:firstLine="0"/>
        <w:jc w:val="both"/>
      </w:pPr>
      <w:r w:rsidRPr="0064755D">
        <w:t>The appeal will be listed for hearing on 12 February 2025.</w:t>
      </w:r>
    </w:p>
    <w:p w14:paraId="23CAC4E9" w14:textId="21159F69" w:rsidR="00B728D6" w:rsidRDefault="00B728D6" w:rsidP="00B728D6">
      <w:pPr>
        <w:pStyle w:val="Bob1"/>
        <w:numPr>
          <w:ilvl w:val="0"/>
          <w:numId w:val="0"/>
        </w:numPr>
        <w:tabs>
          <w:tab w:val="left" w:pos="1440"/>
        </w:tabs>
        <w:jc w:val="both"/>
      </w:pPr>
    </w:p>
    <w:p w14:paraId="5591431A" w14:textId="74315D50" w:rsidR="00B728D6" w:rsidRDefault="00B728D6" w:rsidP="00B728D6">
      <w:pPr>
        <w:pStyle w:val="Bob1"/>
        <w:numPr>
          <w:ilvl w:val="0"/>
          <w:numId w:val="0"/>
        </w:numPr>
        <w:tabs>
          <w:tab w:val="left" w:pos="1440"/>
        </w:tabs>
        <w:jc w:val="both"/>
      </w:pPr>
    </w:p>
    <w:p w14:paraId="63B76A6C" w14:textId="77777777" w:rsidR="00B728D6" w:rsidRDefault="00B728D6" w:rsidP="00B728D6">
      <w:pPr>
        <w:pStyle w:val="BodyTextIndent"/>
        <w:tabs>
          <w:tab w:val="left" w:pos="0"/>
          <w:tab w:val="left" w:pos="540"/>
        </w:tabs>
        <w:ind w:left="0" w:right="118" w:firstLine="0"/>
        <w:rPr>
          <w:sz w:val="28"/>
          <w:szCs w:val="28"/>
        </w:rPr>
      </w:pPr>
    </w:p>
    <w:tbl>
      <w:tblPr>
        <w:tblW w:w="9188" w:type="dxa"/>
        <w:jc w:val="center"/>
        <w:tblLook w:val="0000" w:firstRow="0" w:lastRow="0" w:firstColumn="0" w:lastColumn="0" w:noHBand="0" w:noVBand="0"/>
      </w:tblPr>
      <w:tblGrid>
        <w:gridCol w:w="3062"/>
        <w:gridCol w:w="3063"/>
        <w:gridCol w:w="3063"/>
      </w:tblGrid>
      <w:tr w:rsidR="00B728D6" w:rsidRPr="00DE74BA" w14:paraId="03F6FC6B" w14:textId="77777777" w:rsidTr="00A858BF">
        <w:trPr>
          <w:trHeight w:val="576"/>
          <w:jc w:val="center"/>
        </w:trPr>
        <w:tc>
          <w:tcPr>
            <w:tcW w:w="3062" w:type="dxa"/>
            <w:vAlign w:val="bottom"/>
          </w:tcPr>
          <w:p w14:paraId="0E7A8E26" w14:textId="77777777" w:rsidR="00B728D6" w:rsidRPr="00DE74BA" w:rsidRDefault="00B728D6" w:rsidP="00A858BF">
            <w:pPr>
              <w:pStyle w:val="BodyTextIndent"/>
              <w:tabs>
                <w:tab w:val="left" w:pos="540"/>
              </w:tabs>
              <w:ind w:left="450" w:right="118" w:hanging="450"/>
              <w:jc w:val="center"/>
              <w:rPr>
                <w:sz w:val="28"/>
                <w:szCs w:val="28"/>
              </w:rPr>
            </w:pPr>
            <w:r w:rsidRPr="00DE74BA">
              <w:rPr>
                <w:sz w:val="28"/>
                <w:szCs w:val="28"/>
              </w:rPr>
              <w:t>(</w:t>
            </w:r>
            <w:r w:rsidRPr="00FA535A">
              <w:rPr>
                <w:sz w:val="28"/>
                <w:szCs w:val="28"/>
              </w:rPr>
              <w:t>R</w:t>
            </w:r>
            <w:r>
              <w:rPr>
                <w:sz w:val="28"/>
                <w:szCs w:val="28"/>
              </w:rPr>
              <w:t xml:space="preserve"> A V</w:t>
            </w:r>
            <w:r w:rsidRPr="00FA535A">
              <w:rPr>
                <w:sz w:val="28"/>
                <w:szCs w:val="28"/>
              </w:rPr>
              <w:t xml:space="preserve"> Ribeiro</w:t>
            </w:r>
            <w:r w:rsidRPr="00DE74BA">
              <w:rPr>
                <w:sz w:val="28"/>
                <w:szCs w:val="28"/>
              </w:rPr>
              <w:t>)</w:t>
            </w:r>
          </w:p>
        </w:tc>
        <w:tc>
          <w:tcPr>
            <w:tcW w:w="3063" w:type="dxa"/>
          </w:tcPr>
          <w:p w14:paraId="0EAC0446" w14:textId="77777777" w:rsidR="00B728D6" w:rsidRDefault="00B728D6" w:rsidP="00A858BF">
            <w:pPr>
              <w:pStyle w:val="BodyTextIndent"/>
              <w:tabs>
                <w:tab w:val="left" w:pos="540"/>
              </w:tabs>
              <w:ind w:left="450" w:right="118" w:hanging="450"/>
              <w:jc w:val="center"/>
              <w:rPr>
                <w:sz w:val="28"/>
                <w:szCs w:val="28"/>
              </w:rPr>
            </w:pPr>
          </w:p>
          <w:p w14:paraId="782CBB4E" w14:textId="77777777" w:rsidR="00B728D6" w:rsidRPr="00054D22" w:rsidRDefault="00B728D6" w:rsidP="00A858BF">
            <w:pPr>
              <w:pStyle w:val="BodyTextIndent"/>
              <w:tabs>
                <w:tab w:val="left" w:pos="540"/>
              </w:tabs>
              <w:ind w:left="450" w:right="118" w:hanging="450"/>
              <w:jc w:val="center"/>
              <w:rPr>
                <w:sz w:val="28"/>
                <w:szCs w:val="28"/>
              </w:rPr>
            </w:pPr>
            <w:r w:rsidRPr="00054D22">
              <w:rPr>
                <w:rFonts w:hint="eastAsia"/>
                <w:sz w:val="28"/>
                <w:szCs w:val="28"/>
              </w:rPr>
              <w:t>(</w:t>
            </w:r>
            <w:r w:rsidRPr="00054D22">
              <w:rPr>
                <w:sz w:val="28"/>
                <w:szCs w:val="28"/>
              </w:rPr>
              <w:t xml:space="preserve">Joseph </w:t>
            </w:r>
            <w:proofErr w:type="spellStart"/>
            <w:r w:rsidRPr="00054D22">
              <w:rPr>
                <w:sz w:val="28"/>
                <w:szCs w:val="28"/>
              </w:rPr>
              <w:t>Fok</w:t>
            </w:r>
            <w:proofErr w:type="spellEnd"/>
            <w:r w:rsidRPr="00054D22">
              <w:rPr>
                <w:rFonts w:hint="eastAsia"/>
                <w:sz w:val="28"/>
                <w:szCs w:val="28"/>
              </w:rPr>
              <w:t>)</w:t>
            </w:r>
          </w:p>
        </w:tc>
        <w:tc>
          <w:tcPr>
            <w:tcW w:w="3063" w:type="dxa"/>
            <w:vAlign w:val="bottom"/>
          </w:tcPr>
          <w:p w14:paraId="671AA348" w14:textId="77777777" w:rsidR="00B728D6" w:rsidRPr="00DE74BA" w:rsidRDefault="00B728D6" w:rsidP="00A858BF">
            <w:pPr>
              <w:pStyle w:val="BodyTextIndent"/>
              <w:tabs>
                <w:tab w:val="left" w:pos="540"/>
              </w:tabs>
              <w:ind w:left="450" w:right="118" w:hanging="450"/>
              <w:jc w:val="center"/>
              <w:rPr>
                <w:sz w:val="28"/>
                <w:szCs w:val="28"/>
              </w:rPr>
            </w:pPr>
            <w:r w:rsidRPr="00DE74BA">
              <w:rPr>
                <w:sz w:val="28"/>
                <w:szCs w:val="28"/>
              </w:rPr>
              <w:t>(</w:t>
            </w:r>
            <w:r>
              <w:rPr>
                <w:sz w:val="28"/>
                <w:szCs w:val="28"/>
              </w:rPr>
              <w:t>M H Lam)</w:t>
            </w:r>
          </w:p>
        </w:tc>
      </w:tr>
      <w:tr w:rsidR="00B728D6" w:rsidRPr="00DE74BA" w14:paraId="0290E875" w14:textId="77777777" w:rsidTr="00A858BF">
        <w:trPr>
          <w:trHeight w:val="288"/>
          <w:jc w:val="center"/>
        </w:trPr>
        <w:tc>
          <w:tcPr>
            <w:tcW w:w="3062" w:type="dxa"/>
            <w:vAlign w:val="center"/>
          </w:tcPr>
          <w:p w14:paraId="353E40A1" w14:textId="77777777" w:rsidR="00B728D6" w:rsidRPr="00DE74BA" w:rsidRDefault="00B728D6" w:rsidP="00A858BF">
            <w:pPr>
              <w:pStyle w:val="BodyTextIndent"/>
              <w:tabs>
                <w:tab w:val="left" w:pos="540"/>
              </w:tabs>
              <w:ind w:left="450" w:right="118" w:hanging="450"/>
              <w:jc w:val="center"/>
              <w:rPr>
                <w:sz w:val="28"/>
                <w:szCs w:val="28"/>
              </w:rPr>
            </w:pPr>
            <w:r w:rsidRPr="00FC7AD5">
              <w:rPr>
                <w:sz w:val="28"/>
                <w:szCs w:val="28"/>
              </w:rPr>
              <w:t>Permanent Judge</w:t>
            </w:r>
          </w:p>
        </w:tc>
        <w:tc>
          <w:tcPr>
            <w:tcW w:w="3063" w:type="dxa"/>
          </w:tcPr>
          <w:p w14:paraId="30423D53" w14:textId="77777777" w:rsidR="00B728D6" w:rsidRDefault="00B728D6" w:rsidP="00A858BF">
            <w:pPr>
              <w:pStyle w:val="BodyTextIndent"/>
              <w:tabs>
                <w:tab w:val="left" w:pos="540"/>
              </w:tabs>
              <w:ind w:left="450" w:right="118" w:hanging="450"/>
              <w:jc w:val="center"/>
            </w:pPr>
            <w:r w:rsidRPr="00FC7AD5">
              <w:rPr>
                <w:sz w:val="28"/>
                <w:szCs w:val="28"/>
              </w:rPr>
              <w:t>Permanent Judge</w:t>
            </w:r>
          </w:p>
        </w:tc>
        <w:tc>
          <w:tcPr>
            <w:tcW w:w="3063" w:type="dxa"/>
            <w:vAlign w:val="center"/>
          </w:tcPr>
          <w:p w14:paraId="78377503" w14:textId="77777777" w:rsidR="00B728D6" w:rsidRPr="00DE74BA" w:rsidRDefault="00B728D6" w:rsidP="00A858BF">
            <w:pPr>
              <w:pStyle w:val="BodyTextIndent"/>
              <w:tabs>
                <w:tab w:val="left" w:pos="540"/>
              </w:tabs>
              <w:ind w:left="450" w:right="118" w:hanging="450"/>
              <w:jc w:val="center"/>
              <w:rPr>
                <w:sz w:val="28"/>
                <w:szCs w:val="28"/>
              </w:rPr>
            </w:pPr>
            <w:r w:rsidRPr="00DE74BA">
              <w:rPr>
                <w:sz w:val="28"/>
                <w:szCs w:val="28"/>
              </w:rPr>
              <w:t>Permanent Judge</w:t>
            </w:r>
          </w:p>
        </w:tc>
      </w:tr>
    </w:tbl>
    <w:p w14:paraId="0C32876E" w14:textId="77777777" w:rsidR="00B728D6" w:rsidRPr="00DE74BA" w:rsidRDefault="00B728D6" w:rsidP="00B728D6">
      <w:pPr>
        <w:pStyle w:val="BodyTextIndent"/>
        <w:tabs>
          <w:tab w:val="left" w:pos="540"/>
        </w:tabs>
        <w:ind w:left="450" w:right="118" w:hanging="450"/>
        <w:rPr>
          <w:kern w:val="0"/>
          <w:sz w:val="28"/>
          <w:lang w:val="en-GB"/>
        </w:rPr>
      </w:pPr>
    </w:p>
    <w:p w14:paraId="09823FEA" w14:textId="77777777" w:rsidR="00B728D6" w:rsidRDefault="00B728D6" w:rsidP="00B728D6">
      <w:pPr>
        <w:pStyle w:val="BodyTextIndent"/>
        <w:ind w:left="450" w:right="118" w:hanging="450"/>
        <w:rPr>
          <w:kern w:val="0"/>
          <w:sz w:val="28"/>
          <w:lang w:val="en-GB"/>
        </w:rPr>
      </w:pPr>
    </w:p>
    <w:p w14:paraId="64DA99E9" w14:textId="77777777" w:rsidR="00B728D6" w:rsidRDefault="00B728D6" w:rsidP="00B728D6">
      <w:pPr>
        <w:pStyle w:val="BodyTextIndent"/>
        <w:ind w:left="450" w:right="118" w:hanging="450"/>
        <w:rPr>
          <w:kern w:val="0"/>
          <w:sz w:val="28"/>
          <w:lang w:val="en-GB"/>
        </w:rPr>
      </w:pPr>
    </w:p>
    <w:p w14:paraId="314F6D25" w14:textId="77777777" w:rsidR="00B728D6" w:rsidRPr="00D4709E" w:rsidRDefault="00B728D6" w:rsidP="00B728D6">
      <w:pPr>
        <w:pStyle w:val="BodyTextIndent"/>
        <w:ind w:left="450" w:right="118" w:hanging="450"/>
        <w:rPr>
          <w:kern w:val="0"/>
          <w:sz w:val="28"/>
          <w:lang w:val="en-GB"/>
        </w:rPr>
      </w:pPr>
      <w:r w:rsidRPr="00054D22">
        <w:rPr>
          <w:kern w:val="0"/>
          <w:sz w:val="28"/>
          <w:lang w:val="en-GB"/>
        </w:rPr>
        <w:t xml:space="preserve">Mr </w:t>
      </w:r>
      <w:r w:rsidRPr="00E56D4A">
        <w:rPr>
          <w:kern w:val="0"/>
          <w:sz w:val="28"/>
          <w:lang w:val="en-GB"/>
        </w:rPr>
        <w:t>William Tam SC</w:t>
      </w:r>
      <w:r>
        <w:rPr>
          <w:kern w:val="0"/>
          <w:sz w:val="28"/>
          <w:lang w:val="en-GB"/>
        </w:rPr>
        <w:t xml:space="preserve">, DDPP, Ms </w:t>
      </w:r>
      <w:r w:rsidRPr="00E56D4A">
        <w:rPr>
          <w:kern w:val="0"/>
          <w:sz w:val="28"/>
          <w:lang w:val="en-GB"/>
        </w:rPr>
        <w:t>Samantha Chiu</w:t>
      </w:r>
      <w:r>
        <w:rPr>
          <w:kern w:val="0"/>
          <w:sz w:val="28"/>
          <w:lang w:val="en-GB"/>
        </w:rPr>
        <w:t xml:space="preserve">, SADPP (Ag.) and </w:t>
      </w:r>
      <w:r w:rsidRPr="00054D22">
        <w:rPr>
          <w:kern w:val="0"/>
          <w:sz w:val="28"/>
          <w:lang w:val="en-GB"/>
        </w:rPr>
        <w:t xml:space="preserve">Mr </w:t>
      </w:r>
      <w:r w:rsidRPr="00E56D4A">
        <w:rPr>
          <w:kern w:val="0"/>
          <w:sz w:val="28"/>
          <w:lang w:val="en-GB"/>
        </w:rPr>
        <w:t>Timothy Chen</w:t>
      </w:r>
      <w:r>
        <w:rPr>
          <w:kern w:val="0"/>
          <w:sz w:val="28"/>
          <w:lang w:val="en-GB"/>
        </w:rPr>
        <w:t>, SPP</w:t>
      </w:r>
      <w:r w:rsidRPr="00E56D4A">
        <w:rPr>
          <w:kern w:val="0"/>
          <w:sz w:val="28"/>
          <w:lang w:val="en-GB"/>
        </w:rPr>
        <w:t xml:space="preserve"> (Ag.)</w:t>
      </w:r>
      <w:r>
        <w:rPr>
          <w:kern w:val="0"/>
          <w:sz w:val="28"/>
          <w:lang w:val="en-GB"/>
        </w:rPr>
        <w:t xml:space="preserve">, </w:t>
      </w:r>
      <w:r w:rsidRPr="00E56D4A">
        <w:rPr>
          <w:kern w:val="0"/>
          <w:sz w:val="28"/>
          <w:lang w:val="en-GB"/>
        </w:rPr>
        <w:t>of the Department of Justice</w:t>
      </w:r>
      <w:r>
        <w:rPr>
          <w:kern w:val="0"/>
          <w:sz w:val="28"/>
          <w:lang w:val="en-GB"/>
        </w:rPr>
        <w:t>,</w:t>
      </w:r>
      <w:r w:rsidRPr="00071956">
        <w:rPr>
          <w:kern w:val="0"/>
          <w:sz w:val="28"/>
          <w:lang w:val="en-GB"/>
        </w:rPr>
        <w:t xml:space="preserve"> for the</w:t>
      </w:r>
      <w:r>
        <w:rPr>
          <w:kern w:val="0"/>
          <w:sz w:val="28"/>
          <w:lang w:val="en-GB"/>
        </w:rPr>
        <w:t xml:space="preserve"> respondent (a</w:t>
      </w:r>
      <w:r w:rsidRPr="00783EFF">
        <w:rPr>
          <w:kern w:val="0"/>
          <w:sz w:val="28"/>
          <w:lang w:val="en-GB"/>
        </w:rPr>
        <w:t>pplicant</w:t>
      </w:r>
      <w:r>
        <w:rPr>
          <w:kern w:val="0"/>
          <w:sz w:val="28"/>
          <w:lang w:val="en-GB"/>
        </w:rPr>
        <w:t>)</w:t>
      </w:r>
    </w:p>
    <w:p w14:paraId="4F1AEDCC" w14:textId="77777777" w:rsidR="00B728D6" w:rsidRDefault="00B728D6" w:rsidP="00B728D6">
      <w:pPr>
        <w:pStyle w:val="BodyTextIndent"/>
        <w:tabs>
          <w:tab w:val="left" w:pos="540"/>
        </w:tabs>
        <w:ind w:left="450" w:right="118" w:hanging="450"/>
        <w:rPr>
          <w:kern w:val="0"/>
          <w:sz w:val="28"/>
          <w:lang w:val="en-GB"/>
        </w:rPr>
      </w:pPr>
    </w:p>
    <w:p w14:paraId="57217E47" w14:textId="77777777" w:rsidR="00B728D6" w:rsidRPr="00E56D4A" w:rsidRDefault="00B728D6" w:rsidP="00B728D6">
      <w:pPr>
        <w:pStyle w:val="BodyTextIndent"/>
        <w:ind w:left="450" w:right="118" w:hanging="450"/>
        <w:rPr>
          <w:rFonts w:eastAsia="PMingLiU"/>
          <w:kern w:val="0"/>
          <w:sz w:val="28"/>
          <w:lang w:val="en-GB" w:eastAsia="zh-TW"/>
        </w:rPr>
      </w:pPr>
      <w:r w:rsidRPr="00054D22">
        <w:rPr>
          <w:kern w:val="0"/>
          <w:sz w:val="28"/>
          <w:lang w:val="en-GB"/>
        </w:rPr>
        <w:t xml:space="preserve">Mr </w:t>
      </w:r>
      <w:r w:rsidRPr="00E56D4A">
        <w:rPr>
          <w:kern w:val="0"/>
          <w:sz w:val="28"/>
          <w:lang w:val="en-GB"/>
        </w:rPr>
        <w:t xml:space="preserve">Erik Shum </w:t>
      </w:r>
      <w:r>
        <w:rPr>
          <w:kern w:val="0"/>
          <w:sz w:val="28"/>
          <w:lang w:val="en-GB"/>
        </w:rPr>
        <w:t xml:space="preserve">and Ms </w:t>
      </w:r>
      <w:r w:rsidRPr="00E56D4A">
        <w:rPr>
          <w:kern w:val="0"/>
          <w:sz w:val="28"/>
          <w:lang w:val="en-GB"/>
        </w:rPr>
        <w:t>Christy Wong</w:t>
      </w:r>
      <w:r>
        <w:rPr>
          <w:kern w:val="0"/>
          <w:sz w:val="28"/>
          <w:lang w:val="en-GB"/>
        </w:rPr>
        <w:t>, instructed by</w:t>
      </w:r>
      <w:r w:rsidRPr="00E56D4A">
        <w:t xml:space="preserve"> </w:t>
      </w:r>
      <w:proofErr w:type="spellStart"/>
      <w:r w:rsidRPr="00E56D4A">
        <w:rPr>
          <w:kern w:val="0"/>
          <w:sz w:val="28"/>
          <w:lang w:val="en-GB"/>
        </w:rPr>
        <w:t>Ho</w:t>
      </w:r>
      <w:proofErr w:type="spellEnd"/>
      <w:r w:rsidRPr="00E56D4A">
        <w:rPr>
          <w:kern w:val="0"/>
          <w:sz w:val="28"/>
          <w:lang w:val="en-GB"/>
        </w:rPr>
        <w:t xml:space="preserve"> </w:t>
      </w:r>
      <w:proofErr w:type="spellStart"/>
      <w:r w:rsidRPr="00E56D4A">
        <w:rPr>
          <w:kern w:val="0"/>
          <w:sz w:val="28"/>
          <w:lang w:val="en-GB"/>
        </w:rPr>
        <w:t>Tse</w:t>
      </w:r>
      <w:proofErr w:type="spellEnd"/>
      <w:r w:rsidRPr="00E56D4A">
        <w:rPr>
          <w:kern w:val="0"/>
          <w:sz w:val="28"/>
          <w:lang w:val="en-GB"/>
        </w:rPr>
        <w:t xml:space="preserve"> </w:t>
      </w:r>
      <w:proofErr w:type="spellStart"/>
      <w:r w:rsidRPr="00E56D4A">
        <w:rPr>
          <w:kern w:val="0"/>
          <w:sz w:val="28"/>
          <w:lang w:val="en-GB"/>
        </w:rPr>
        <w:t>Wai</w:t>
      </w:r>
      <w:proofErr w:type="spellEnd"/>
      <w:r w:rsidRPr="00E56D4A">
        <w:rPr>
          <w:kern w:val="0"/>
          <w:sz w:val="28"/>
          <w:lang w:val="en-GB"/>
        </w:rPr>
        <w:t xml:space="preserve"> &amp; Partners</w:t>
      </w:r>
      <w:r>
        <w:rPr>
          <w:kern w:val="0"/>
          <w:sz w:val="28"/>
          <w:lang w:val="en-GB"/>
        </w:rPr>
        <w:t>, for the appellant (r</w:t>
      </w:r>
      <w:r w:rsidRPr="00071956">
        <w:rPr>
          <w:kern w:val="0"/>
          <w:sz w:val="28"/>
          <w:lang w:val="en-GB"/>
        </w:rPr>
        <w:t>espondent</w:t>
      </w:r>
      <w:r>
        <w:rPr>
          <w:kern w:val="0"/>
          <w:sz w:val="28"/>
          <w:lang w:val="en-GB"/>
        </w:rPr>
        <w:t>)</w:t>
      </w:r>
    </w:p>
    <w:p w14:paraId="24D5B0B0" w14:textId="77777777" w:rsidR="00B728D6" w:rsidRPr="0064755D" w:rsidRDefault="00B728D6" w:rsidP="00B728D6">
      <w:pPr>
        <w:pStyle w:val="Bob1"/>
        <w:numPr>
          <w:ilvl w:val="0"/>
          <w:numId w:val="0"/>
        </w:numPr>
        <w:tabs>
          <w:tab w:val="left" w:pos="1440"/>
        </w:tabs>
        <w:jc w:val="both"/>
      </w:pPr>
    </w:p>
    <w:p w14:paraId="081B5136" w14:textId="77777777" w:rsidR="0002490C" w:rsidRPr="0064755D" w:rsidRDefault="0002490C" w:rsidP="0002490C">
      <w:pPr>
        <w:pStyle w:val="Bob1"/>
        <w:numPr>
          <w:ilvl w:val="0"/>
          <w:numId w:val="0"/>
        </w:numPr>
        <w:ind w:left="720"/>
      </w:pPr>
    </w:p>
    <w:sectPr w:rsidR="0002490C" w:rsidRPr="0064755D" w:rsidSect="007D106B">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740769" w14:textId="77777777" w:rsidR="00DF0A50" w:rsidRPr="00097AC2" w:rsidRDefault="00DF0A50" w:rsidP="00CC0407">
      <w:pPr>
        <w:spacing w:after="0" w:line="240" w:lineRule="auto"/>
      </w:pPr>
      <w:r w:rsidRPr="00097AC2">
        <w:separator/>
      </w:r>
    </w:p>
  </w:endnote>
  <w:endnote w:type="continuationSeparator" w:id="0">
    <w:p w14:paraId="76D1D6E6" w14:textId="77777777" w:rsidR="00DF0A50" w:rsidRPr="00097AC2" w:rsidRDefault="00DF0A50" w:rsidP="00CC0407">
      <w:pPr>
        <w:spacing w:after="0" w:line="240" w:lineRule="auto"/>
      </w:pPr>
      <w:r w:rsidRPr="00097AC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14A43" w14:textId="77777777" w:rsidR="004A2760" w:rsidRDefault="004A27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F3056" w14:textId="77777777" w:rsidR="004A2760" w:rsidRDefault="004A27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A084B" w14:textId="77777777" w:rsidR="004A2760" w:rsidRDefault="004A27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FD0E1C" w14:textId="77777777" w:rsidR="00DF0A50" w:rsidRPr="00097AC2" w:rsidRDefault="00DF0A50" w:rsidP="00CC0407">
      <w:pPr>
        <w:spacing w:after="0" w:line="240" w:lineRule="auto"/>
      </w:pPr>
      <w:r w:rsidRPr="00097AC2">
        <w:separator/>
      </w:r>
    </w:p>
  </w:footnote>
  <w:footnote w:type="continuationSeparator" w:id="0">
    <w:p w14:paraId="7979AE56" w14:textId="77777777" w:rsidR="00DF0A50" w:rsidRPr="00097AC2" w:rsidRDefault="00DF0A50" w:rsidP="00CC0407">
      <w:pPr>
        <w:spacing w:after="0" w:line="240" w:lineRule="auto"/>
      </w:pPr>
      <w:r w:rsidRPr="00097AC2">
        <w:continuationSeparator/>
      </w:r>
    </w:p>
  </w:footnote>
  <w:footnote w:id="1">
    <w:p w14:paraId="6CDF9057" w14:textId="0C595944" w:rsidR="0002490C" w:rsidRPr="00611F21" w:rsidRDefault="0002490C" w:rsidP="00B728D6">
      <w:pPr>
        <w:pStyle w:val="FootnoteText"/>
        <w:tabs>
          <w:tab w:val="left" w:pos="360"/>
        </w:tabs>
        <w:rPr>
          <w:sz w:val="24"/>
          <w:szCs w:val="24"/>
          <w:lang w:val="en-GB"/>
        </w:rPr>
      </w:pPr>
      <w:r w:rsidRPr="00611F21">
        <w:rPr>
          <w:rStyle w:val="FootnoteReference"/>
          <w:sz w:val="24"/>
          <w:szCs w:val="24"/>
          <w:lang w:val="en-GB"/>
        </w:rPr>
        <w:footnoteRef/>
      </w:r>
      <w:r w:rsidRPr="00611F21">
        <w:rPr>
          <w:sz w:val="24"/>
          <w:szCs w:val="24"/>
          <w:lang w:val="en-GB"/>
        </w:rPr>
        <w:t xml:space="preserve"> </w:t>
      </w:r>
      <w:r w:rsidRPr="00611F21">
        <w:rPr>
          <w:sz w:val="24"/>
          <w:szCs w:val="24"/>
          <w:lang w:val="en-GB"/>
        </w:rPr>
        <w:tab/>
        <w:t>Cap 484.</w:t>
      </w:r>
    </w:p>
  </w:footnote>
  <w:footnote w:id="2">
    <w:p w14:paraId="26388935" w14:textId="06C673AC" w:rsidR="00C87582" w:rsidRDefault="00C87582" w:rsidP="00B728D6">
      <w:pPr>
        <w:pStyle w:val="FootnoteText"/>
        <w:tabs>
          <w:tab w:val="left" w:pos="360"/>
        </w:tabs>
      </w:pPr>
      <w:r>
        <w:rPr>
          <w:rStyle w:val="FootnoteReference"/>
        </w:rPr>
        <w:footnoteRef/>
      </w:r>
      <w:r>
        <w:t xml:space="preserve"> </w:t>
      </w:r>
      <w:r>
        <w:tab/>
      </w:r>
      <w:r w:rsidRPr="00C87582">
        <w:rPr>
          <w:sz w:val="24"/>
          <w:szCs w:val="24"/>
          <w:lang w:val="en-GB"/>
        </w:rPr>
        <w:t>[2024] HKCFI 728 (7 March 2024).</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814F9" w14:textId="77777777" w:rsidR="004A2760" w:rsidRDefault="004A27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58582"/>
      <w:docPartObj>
        <w:docPartGallery w:val="Page Numbers (Top of Page)"/>
        <w:docPartUnique/>
      </w:docPartObj>
    </w:sdtPr>
    <w:sdtEndPr/>
    <w:sdtContent>
      <w:p w14:paraId="3ED1240E" w14:textId="6BEF7C83" w:rsidR="0079601A" w:rsidRPr="00097AC2" w:rsidRDefault="0079601A">
        <w:pPr>
          <w:pStyle w:val="Header"/>
          <w:jc w:val="center"/>
        </w:pPr>
        <w:r w:rsidRPr="00097AC2">
          <w:t>-</w:t>
        </w:r>
        <w:r w:rsidRPr="00097AC2">
          <w:fldChar w:fldCharType="begin"/>
        </w:r>
        <w:r w:rsidRPr="00097AC2">
          <w:instrText xml:space="preserve"> PAGE   \* MERGEFORMAT </w:instrText>
        </w:r>
        <w:r w:rsidRPr="00097AC2">
          <w:fldChar w:fldCharType="separate"/>
        </w:r>
        <w:r w:rsidR="00DA5607">
          <w:rPr>
            <w:noProof/>
          </w:rPr>
          <w:t>2</w:t>
        </w:r>
        <w:r w:rsidRPr="00097AC2">
          <w:fldChar w:fldCharType="end"/>
        </w:r>
        <w:r w:rsidRPr="00097AC2">
          <w:t>-</w:t>
        </w:r>
      </w:p>
    </w:sdtContent>
  </w:sdt>
  <w:p w14:paraId="7860FA55" w14:textId="77777777" w:rsidR="0079601A" w:rsidRPr="00097AC2" w:rsidRDefault="007960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879CD" w14:textId="77777777" w:rsidR="004A2760" w:rsidRDefault="004A27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9E2"/>
    <w:multiLevelType w:val="multilevel"/>
    <w:tmpl w:val="D3781E24"/>
    <w:lvl w:ilvl="0">
      <w:start w:val="1"/>
      <w:numFmt w:val="decimal"/>
      <w:pStyle w:val="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24284230"/>
    <w:multiLevelType w:val="multilevel"/>
    <w:tmpl w:val="B86A6CEC"/>
    <w:lvl w:ilvl="0">
      <w:start w:val="1"/>
      <w:numFmt w:val="decimal"/>
      <w:pStyle w:val="Bob1"/>
      <w:lvlText w:val="%1."/>
      <w:lvlJc w:val="left"/>
      <w:pPr>
        <w:tabs>
          <w:tab w:val="num" w:pos="720"/>
        </w:tabs>
        <w:ind w:left="720" w:hanging="720"/>
      </w:pPr>
      <w:rPr>
        <w:rFonts w:ascii="Times New Roman" w:hAnsi="Times New Roman" w:hint="default"/>
        <w:b w:val="0"/>
        <w:i w:val="0"/>
        <w:sz w:val="28"/>
        <w:szCs w:val="28"/>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0"/>
  </w:num>
  <w:num w:numId="8">
    <w:abstractNumId w:val="1"/>
  </w:num>
  <w:num w:numId="9">
    <w:abstractNumId w:val="1"/>
  </w:num>
  <w:num w:numId="10">
    <w:abstractNumId w:val="1"/>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C51"/>
    <w:rsid w:val="000073F3"/>
    <w:rsid w:val="00016FC9"/>
    <w:rsid w:val="0002490C"/>
    <w:rsid w:val="0004068A"/>
    <w:rsid w:val="000473AD"/>
    <w:rsid w:val="0005384A"/>
    <w:rsid w:val="00054BFB"/>
    <w:rsid w:val="00075920"/>
    <w:rsid w:val="00097AC2"/>
    <w:rsid w:val="000B7069"/>
    <w:rsid w:val="000C516E"/>
    <w:rsid w:val="000D259B"/>
    <w:rsid w:val="000D4169"/>
    <w:rsid w:val="000D501A"/>
    <w:rsid w:val="000E18EF"/>
    <w:rsid w:val="0010345D"/>
    <w:rsid w:val="00124090"/>
    <w:rsid w:val="001421D8"/>
    <w:rsid w:val="00143E48"/>
    <w:rsid w:val="00155EFA"/>
    <w:rsid w:val="00190E2D"/>
    <w:rsid w:val="001A2838"/>
    <w:rsid w:val="001B3700"/>
    <w:rsid w:val="001C2394"/>
    <w:rsid w:val="001D3173"/>
    <w:rsid w:val="001D3883"/>
    <w:rsid w:val="001F4B36"/>
    <w:rsid w:val="002324C2"/>
    <w:rsid w:val="002848B9"/>
    <w:rsid w:val="002D024F"/>
    <w:rsid w:val="00332436"/>
    <w:rsid w:val="003359A1"/>
    <w:rsid w:val="003526A9"/>
    <w:rsid w:val="0036124A"/>
    <w:rsid w:val="00371A31"/>
    <w:rsid w:val="00387231"/>
    <w:rsid w:val="003A38F9"/>
    <w:rsid w:val="003B6FE7"/>
    <w:rsid w:val="003F04B1"/>
    <w:rsid w:val="003F124C"/>
    <w:rsid w:val="003F3D77"/>
    <w:rsid w:val="003F7894"/>
    <w:rsid w:val="0041075D"/>
    <w:rsid w:val="0041338E"/>
    <w:rsid w:val="00436137"/>
    <w:rsid w:val="00455241"/>
    <w:rsid w:val="0046781C"/>
    <w:rsid w:val="004767F3"/>
    <w:rsid w:val="00497FF4"/>
    <w:rsid w:val="004A2760"/>
    <w:rsid w:val="004E2477"/>
    <w:rsid w:val="004F1232"/>
    <w:rsid w:val="00500E4F"/>
    <w:rsid w:val="00501FE1"/>
    <w:rsid w:val="00504253"/>
    <w:rsid w:val="00553079"/>
    <w:rsid w:val="00557DD1"/>
    <w:rsid w:val="005607A5"/>
    <w:rsid w:val="005742C8"/>
    <w:rsid w:val="005745A0"/>
    <w:rsid w:val="005A4AD0"/>
    <w:rsid w:val="005A6AF6"/>
    <w:rsid w:val="005A7B9F"/>
    <w:rsid w:val="005B51FA"/>
    <w:rsid w:val="005C618B"/>
    <w:rsid w:val="005C7FDD"/>
    <w:rsid w:val="005E7939"/>
    <w:rsid w:val="005F25AE"/>
    <w:rsid w:val="00603597"/>
    <w:rsid w:val="00611F21"/>
    <w:rsid w:val="00617A16"/>
    <w:rsid w:val="00620EA0"/>
    <w:rsid w:val="006417C4"/>
    <w:rsid w:val="0064755D"/>
    <w:rsid w:val="00694648"/>
    <w:rsid w:val="006F0D9C"/>
    <w:rsid w:val="006F6C50"/>
    <w:rsid w:val="007049E6"/>
    <w:rsid w:val="007201D2"/>
    <w:rsid w:val="007363BA"/>
    <w:rsid w:val="00761EC7"/>
    <w:rsid w:val="007721FF"/>
    <w:rsid w:val="0079601A"/>
    <w:rsid w:val="007A1FBA"/>
    <w:rsid w:val="007A29C8"/>
    <w:rsid w:val="007D106B"/>
    <w:rsid w:val="007D27AB"/>
    <w:rsid w:val="007F40F5"/>
    <w:rsid w:val="0080748E"/>
    <w:rsid w:val="00811081"/>
    <w:rsid w:val="0084639C"/>
    <w:rsid w:val="0087557C"/>
    <w:rsid w:val="00884713"/>
    <w:rsid w:val="008A1593"/>
    <w:rsid w:val="008A3F41"/>
    <w:rsid w:val="008D16B9"/>
    <w:rsid w:val="008D440E"/>
    <w:rsid w:val="008F0568"/>
    <w:rsid w:val="008F13AC"/>
    <w:rsid w:val="00904D2E"/>
    <w:rsid w:val="00921389"/>
    <w:rsid w:val="009470B6"/>
    <w:rsid w:val="0095110A"/>
    <w:rsid w:val="00966E89"/>
    <w:rsid w:val="00970DE3"/>
    <w:rsid w:val="00983A3D"/>
    <w:rsid w:val="009A0D4B"/>
    <w:rsid w:val="009C402A"/>
    <w:rsid w:val="009C7992"/>
    <w:rsid w:val="009D13AA"/>
    <w:rsid w:val="00A12ACC"/>
    <w:rsid w:val="00A63673"/>
    <w:rsid w:val="00A71995"/>
    <w:rsid w:val="00A87B14"/>
    <w:rsid w:val="00A9521F"/>
    <w:rsid w:val="00AB0343"/>
    <w:rsid w:val="00AB2A09"/>
    <w:rsid w:val="00AB3DC4"/>
    <w:rsid w:val="00AB691F"/>
    <w:rsid w:val="00AC7218"/>
    <w:rsid w:val="00AD5410"/>
    <w:rsid w:val="00AE51B8"/>
    <w:rsid w:val="00AF60C7"/>
    <w:rsid w:val="00B205BD"/>
    <w:rsid w:val="00B23689"/>
    <w:rsid w:val="00B24875"/>
    <w:rsid w:val="00B32973"/>
    <w:rsid w:val="00B35981"/>
    <w:rsid w:val="00B35B88"/>
    <w:rsid w:val="00B37A8B"/>
    <w:rsid w:val="00B41740"/>
    <w:rsid w:val="00B728D6"/>
    <w:rsid w:val="00BA2DC0"/>
    <w:rsid w:val="00BA71B0"/>
    <w:rsid w:val="00BB1F52"/>
    <w:rsid w:val="00BD6C49"/>
    <w:rsid w:val="00C079A9"/>
    <w:rsid w:val="00C1117B"/>
    <w:rsid w:val="00C80468"/>
    <w:rsid w:val="00C87582"/>
    <w:rsid w:val="00CB21DD"/>
    <w:rsid w:val="00CC0407"/>
    <w:rsid w:val="00CC281E"/>
    <w:rsid w:val="00CF1CE2"/>
    <w:rsid w:val="00D01FCE"/>
    <w:rsid w:val="00D2349E"/>
    <w:rsid w:val="00D5500F"/>
    <w:rsid w:val="00D83A62"/>
    <w:rsid w:val="00DA462F"/>
    <w:rsid w:val="00DA5607"/>
    <w:rsid w:val="00DE003C"/>
    <w:rsid w:val="00DE0B52"/>
    <w:rsid w:val="00DE3982"/>
    <w:rsid w:val="00DF0A50"/>
    <w:rsid w:val="00DF2C04"/>
    <w:rsid w:val="00DF7559"/>
    <w:rsid w:val="00E23949"/>
    <w:rsid w:val="00E23C51"/>
    <w:rsid w:val="00E60E45"/>
    <w:rsid w:val="00E60FD7"/>
    <w:rsid w:val="00E869BC"/>
    <w:rsid w:val="00E87E3F"/>
    <w:rsid w:val="00EA4A24"/>
    <w:rsid w:val="00ED297B"/>
    <w:rsid w:val="00F01E6F"/>
    <w:rsid w:val="00F06941"/>
    <w:rsid w:val="00F0712F"/>
    <w:rsid w:val="00F6375C"/>
    <w:rsid w:val="00F67927"/>
    <w:rsid w:val="00F915C7"/>
    <w:rsid w:val="00FB24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3CEF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宋体" w:hAnsi="Times New Roman" w:cs="Times New Roman"/>
        <w:kern w:val="2"/>
        <w:sz w:val="28"/>
        <w:szCs w:val="28"/>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FF4"/>
  </w:style>
  <w:style w:type="paragraph" w:styleId="Heading1">
    <w:name w:val="heading 1"/>
    <w:basedOn w:val="Normal"/>
    <w:next w:val="Normal"/>
    <w:link w:val="Heading1Char"/>
    <w:uiPriority w:val="9"/>
    <w:qFormat/>
    <w:rsid w:val="00BA2DC0"/>
    <w:pPr>
      <w:keepNext/>
      <w:keepLines/>
      <w:spacing w:before="480" w:after="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semiHidden/>
    <w:unhideWhenUsed/>
    <w:qFormat/>
    <w:rsid w:val="00E23C5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23C51"/>
    <w:pPr>
      <w:keepNext/>
      <w:keepLines/>
      <w:spacing w:before="160" w:after="80"/>
      <w:outlineLvl w:val="2"/>
    </w:pPr>
    <w:rPr>
      <w:rFonts w:asciiTheme="minorHAnsi" w:eastAsiaTheme="majorEastAsia" w:hAnsiTheme="minorHAnsi" w:cstheme="majorBidi"/>
      <w:color w:val="365F91" w:themeColor="accent1" w:themeShade="BF"/>
    </w:rPr>
  </w:style>
  <w:style w:type="paragraph" w:styleId="Heading4">
    <w:name w:val="heading 4"/>
    <w:basedOn w:val="Normal"/>
    <w:next w:val="Normal"/>
    <w:link w:val="Heading4Char"/>
    <w:uiPriority w:val="9"/>
    <w:semiHidden/>
    <w:unhideWhenUsed/>
    <w:qFormat/>
    <w:rsid w:val="00E23C51"/>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23C51"/>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E23C5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23C5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23C5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23C5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itty">
    <w:name w:val="Kitty"/>
    <w:link w:val="KittyChar"/>
    <w:qFormat/>
    <w:rsid w:val="00BA2DC0"/>
    <w:pPr>
      <w:kinsoku w:val="0"/>
      <w:autoSpaceDE w:val="0"/>
      <w:autoSpaceDN w:val="0"/>
      <w:snapToGrid w:val="0"/>
      <w:spacing w:after="240" w:line="360" w:lineRule="auto"/>
    </w:pPr>
  </w:style>
  <w:style w:type="character" w:customStyle="1" w:styleId="KittyChar">
    <w:name w:val="Kitty Char"/>
    <w:basedOn w:val="DefaultParagraphFont"/>
    <w:link w:val="Kitty"/>
    <w:rsid w:val="00BA2DC0"/>
    <w:rPr>
      <w:rFonts w:ascii="Times New Roman" w:eastAsia="宋体" w:hAnsi="Times New Roman" w:cs="Times New Roman"/>
      <w:sz w:val="28"/>
      <w:szCs w:val="24"/>
      <w:lang w:val="en-GB" w:eastAsia="zh-CN"/>
    </w:rPr>
  </w:style>
  <w:style w:type="paragraph" w:customStyle="1" w:styleId="Bob1">
    <w:name w:val="Bob 1"/>
    <w:link w:val="Bob1Char"/>
    <w:qFormat/>
    <w:rsid w:val="00D2349E"/>
    <w:pPr>
      <w:numPr>
        <w:numId w:val="11"/>
      </w:numPr>
      <w:kinsoku w:val="0"/>
      <w:autoSpaceDE w:val="0"/>
      <w:autoSpaceDN w:val="0"/>
      <w:snapToGrid w:val="0"/>
      <w:spacing w:after="240" w:line="360" w:lineRule="auto"/>
    </w:pPr>
  </w:style>
  <w:style w:type="character" w:customStyle="1" w:styleId="Bob1Char">
    <w:name w:val="Bob 1 Char"/>
    <w:basedOn w:val="DefaultParagraphFont"/>
    <w:link w:val="Bob1"/>
    <w:rsid w:val="00D2349E"/>
    <w:rPr>
      <w:iCs/>
      <w:sz w:val="28"/>
      <w:szCs w:val="22"/>
      <w:lang w:val="en-GB" w:eastAsia="zh-CN"/>
    </w:rPr>
  </w:style>
  <w:style w:type="paragraph" w:customStyle="1" w:styleId="judge">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cs="Times New Roman"/>
      <w:snapToGrid w:val="0"/>
      <w:color w:val="auto"/>
    </w:rPr>
  </w:style>
  <w:style w:type="character" w:customStyle="1" w:styleId="Heading1Char">
    <w:name w:val="Heading 1 Char"/>
    <w:basedOn w:val="DefaultParagraphFont"/>
    <w:link w:val="Heading1"/>
    <w:uiPriority w:val="9"/>
    <w:rsid w:val="00BA2DC0"/>
    <w:rPr>
      <w:rFonts w:asciiTheme="majorHAnsi" w:eastAsiaTheme="majorEastAsia" w:hAnsiTheme="majorHAnsi" w:cstheme="majorBidi"/>
      <w:b/>
      <w:bCs/>
      <w:color w:val="365F91" w:themeColor="accent1" w:themeShade="BF"/>
      <w:sz w:val="28"/>
      <w:szCs w:val="28"/>
    </w:rPr>
  </w:style>
  <w:style w:type="paragraph" w:customStyle="1" w:styleId="Judge0">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cs="Times New Roman"/>
      <w:snapToGrid w:val="0"/>
      <w:color w:val="auto"/>
    </w:rPr>
  </w:style>
  <w:style w:type="paragraph" w:customStyle="1" w:styleId="Draft">
    <w:name w:val="Draft"/>
    <w:basedOn w:val="Normal"/>
    <w:rsid w:val="00BA2DC0"/>
    <w:pPr>
      <w:numPr>
        <w:numId w:val="7"/>
      </w:numPr>
      <w:tabs>
        <w:tab w:val="left" w:pos="1440"/>
      </w:tabs>
      <w:snapToGrid w:val="0"/>
      <w:spacing w:before="360" w:after="0" w:line="360" w:lineRule="auto"/>
    </w:pPr>
    <w:rPr>
      <w:rFonts w:eastAsia="MingLiU"/>
    </w:rPr>
  </w:style>
  <w:style w:type="paragraph" w:customStyle="1" w:styleId="docmapheading">
    <w:name w:val="doc map heading"/>
    <w:basedOn w:val="DocumentMap"/>
    <w:link w:val="docmapheadingChar"/>
    <w:qFormat/>
    <w:rsid w:val="009C402A"/>
    <w:pPr>
      <w:spacing w:before="120" w:after="360" w:line="276" w:lineRule="auto"/>
      <w:outlineLvl w:val="1"/>
    </w:pPr>
    <w:rPr>
      <w:rFonts w:ascii="Times New Roman" w:eastAsia="PMingLiU" w:hAnsi="Times New Roman"/>
      <w:i/>
      <w:spacing w:val="15"/>
      <w:sz w:val="28"/>
      <w:szCs w:val="28"/>
    </w:rPr>
  </w:style>
  <w:style w:type="paragraph" w:styleId="Subtitle">
    <w:name w:val="Subtitle"/>
    <w:basedOn w:val="Normal"/>
    <w:next w:val="Normal"/>
    <w:link w:val="SubtitleChar"/>
    <w:uiPriority w:val="11"/>
    <w:qFormat/>
    <w:rsid w:val="00AB0343"/>
    <w:pPr>
      <w:numPr>
        <w:ilvl w:val="1"/>
      </w:numPr>
    </w:pPr>
    <w:rPr>
      <w:rFonts w:asciiTheme="majorHAnsi" w:eastAsiaTheme="majorEastAsia" w:hAnsiTheme="majorHAnsi" w:cstheme="majorBidi"/>
      <w:color w:val="4F81BD" w:themeColor="accent1"/>
      <w:spacing w:val="15"/>
    </w:rPr>
  </w:style>
  <w:style w:type="character" w:customStyle="1" w:styleId="SubtitleChar">
    <w:name w:val="Subtitle Char"/>
    <w:basedOn w:val="DefaultParagraphFont"/>
    <w:link w:val="Subtitle"/>
    <w:uiPriority w:val="11"/>
    <w:rsid w:val="00AB0343"/>
    <w:rPr>
      <w:rFonts w:asciiTheme="majorHAnsi" w:eastAsiaTheme="majorEastAsia" w:hAnsiTheme="majorHAnsi" w:cstheme="majorBidi"/>
      <w:i/>
      <w:iCs/>
      <w:color w:val="4F81BD" w:themeColor="accent1"/>
      <w:spacing w:val="15"/>
      <w:sz w:val="24"/>
      <w:szCs w:val="24"/>
      <w:lang w:val="en-GB"/>
    </w:rPr>
  </w:style>
  <w:style w:type="character" w:customStyle="1" w:styleId="docmapheadingChar">
    <w:name w:val="doc map heading Char"/>
    <w:basedOn w:val="SubtitleChar"/>
    <w:link w:val="docmapheading"/>
    <w:rsid w:val="009C402A"/>
    <w:rPr>
      <w:rFonts w:asciiTheme="majorHAnsi" w:eastAsia="PMingLiU" w:hAnsiTheme="majorHAnsi" w:cs="Times New Roman"/>
      <w:i/>
      <w:iCs/>
      <w:color w:val="4F81BD" w:themeColor="accent1"/>
      <w:spacing w:val="15"/>
      <w:sz w:val="28"/>
      <w:szCs w:val="28"/>
      <w:lang w:val="en-GB"/>
    </w:rPr>
  </w:style>
  <w:style w:type="paragraph" w:styleId="DocumentMap">
    <w:name w:val="Document Map"/>
    <w:basedOn w:val="Normal"/>
    <w:link w:val="DocumentMapChar"/>
    <w:uiPriority w:val="99"/>
    <w:semiHidden/>
    <w:unhideWhenUsed/>
    <w:rsid w:val="00501FE1"/>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501FE1"/>
    <w:rPr>
      <w:rFonts w:ascii="Tahoma" w:hAnsi="Tahoma" w:cs="Tahoma"/>
      <w:sz w:val="16"/>
      <w:szCs w:val="16"/>
      <w:lang w:val="en-GB"/>
    </w:rPr>
  </w:style>
  <w:style w:type="paragraph" w:styleId="Header">
    <w:name w:val="header"/>
    <w:basedOn w:val="Normal"/>
    <w:link w:val="HeaderChar"/>
    <w:uiPriority w:val="99"/>
    <w:unhideWhenUsed/>
    <w:rsid w:val="00CC0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407"/>
    <w:rPr>
      <w:lang w:val="en-GB"/>
    </w:rPr>
  </w:style>
  <w:style w:type="paragraph" w:styleId="Footer">
    <w:name w:val="footer"/>
    <w:basedOn w:val="Normal"/>
    <w:link w:val="FooterChar"/>
    <w:uiPriority w:val="99"/>
    <w:unhideWhenUsed/>
    <w:rsid w:val="00CC0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407"/>
    <w:rPr>
      <w:lang w:val="en-GB"/>
    </w:rPr>
  </w:style>
  <w:style w:type="paragraph" w:styleId="FootnoteText">
    <w:name w:val="footnote text"/>
    <w:basedOn w:val="Normal"/>
    <w:link w:val="FootnoteTextChar"/>
    <w:uiPriority w:val="99"/>
    <w:semiHidden/>
    <w:unhideWhenUsed/>
    <w:rsid w:val="002848B9"/>
    <w:pPr>
      <w:spacing w:after="120" w:line="240" w:lineRule="auto"/>
    </w:pPr>
    <w:rPr>
      <w:lang w:val="en-US"/>
    </w:rPr>
  </w:style>
  <w:style w:type="character" w:customStyle="1" w:styleId="FootnoteTextChar">
    <w:name w:val="Footnote Text Char"/>
    <w:link w:val="FootnoteText"/>
    <w:uiPriority w:val="99"/>
    <w:semiHidden/>
    <w:rsid w:val="002848B9"/>
    <w:rPr>
      <w:sz w:val="24"/>
    </w:rPr>
  </w:style>
  <w:style w:type="paragraph" w:customStyle="1" w:styleId="footnotes">
    <w:name w:val="footnotes"/>
    <w:basedOn w:val="FootnoteText"/>
    <w:link w:val="footnotesChar"/>
    <w:qFormat/>
    <w:rsid w:val="00455241"/>
    <w:rPr>
      <w:sz w:val="24"/>
      <w:lang w:val="en-GB"/>
    </w:rPr>
  </w:style>
  <w:style w:type="character" w:customStyle="1" w:styleId="footnotesChar">
    <w:name w:val="footnotes Char"/>
    <w:basedOn w:val="FootnoteTextChar"/>
    <w:link w:val="footnotes"/>
    <w:rsid w:val="00455241"/>
    <w:rPr>
      <w:sz w:val="24"/>
    </w:rPr>
  </w:style>
  <w:style w:type="character" w:customStyle="1" w:styleId="Heading2Char">
    <w:name w:val="Heading 2 Char"/>
    <w:basedOn w:val="DefaultParagraphFont"/>
    <w:link w:val="Heading2"/>
    <w:uiPriority w:val="9"/>
    <w:semiHidden/>
    <w:rsid w:val="00E23C5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23C51"/>
    <w:rPr>
      <w:rFonts w:asciiTheme="minorHAnsi" w:eastAsiaTheme="majorEastAsia" w:hAnsiTheme="minorHAnsi" w:cstheme="majorBidi"/>
      <w:color w:val="365F91" w:themeColor="accent1" w:themeShade="BF"/>
    </w:rPr>
  </w:style>
  <w:style w:type="character" w:customStyle="1" w:styleId="Heading4Char">
    <w:name w:val="Heading 4 Char"/>
    <w:basedOn w:val="DefaultParagraphFont"/>
    <w:link w:val="Heading4"/>
    <w:uiPriority w:val="9"/>
    <w:semiHidden/>
    <w:rsid w:val="00E23C51"/>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E23C51"/>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E23C5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23C5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23C5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23C5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23C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C51"/>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E23C51"/>
    <w:pPr>
      <w:spacing w:before="160"/>
      <w:jc w:val="center"/>
    </w:pPr>
    <w:rPr>
      <w:i/>
      <w:iCs/>
      <w:color w:val="404040" w:themeColor="text1" w:themeTint="BF"/>
    </w:rPr>
  </w:style>
  <w:style w:type="character" w:customStyle="1" w:styleId="QuoteChar">
    <w:name w:val="Quote Char"/>
    <w:basedOn w:val="DefaultParagraphFont"/>
    <w:link w:val="Quote"/>
    <w:uiPriority w:val="29"/>
    <w:rsid w:val="00E23C51"/>
    <w:rPr>
      <w:i/>
      <w:iCs/>
      <w:color w:val="404040" w:themeColor="text1" w:themeTint="BF"/>
    </w:rPr>
  </w:style>
  <w:style w:type="paragraph" w:styleId="ListParagraph">
    <w:name w:val="List Paragraph"/>
    <w:basedOn w:val="Normal"/>
    <w:uiPriority w:val="34"/>
    <w:qFormat/>
    <w:rsid w:val="00E23C51"/>
    <w:pPr>
      <w:ind w:left="720"/>
      <w:contextualSpacing/>
    </w:pPr>
  </w:style>
  <w:style w:type="character" w:styleId="IntenseEmphasis">
    <w:name w:val="Intense Emphasis"/>
    <w:basedOn w:val="DefaultParagraphFont"/>
    <w:uiPriority w:val="21"/>
    <w:qFormat/>
    <w:rsid w:val="00E23C51"/>
    <w:rPr>
      <w:i/>
      <w:iCs/>
      <w:color w:val="365F91" w:themeColor="accent1" w:themeShade="BF"/>
    </w:rPr>
  </w:style>
  <w:style w:type="paragraph" w:styleId="IntenseQuote">
    <w:name w:val="Intense Quote"/>
    <w:basedOn w:val="Normal"/>
    <w:next w:val="Normal"/>
    <w:link w:val="IntenseQuoteChar"/>
    <w:uiPriority w:val="30"/>
    <w:qFormat/>
    <w:rsid w:val="00E23C5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23C51"/>
    <w:rPr>
      <w:i/>
      <w:iCs/>
      <w:color w:val="365F91" w:themeColor="accent1" w:themeShade="BF"/>
    </w:rPr>
  </w:style>
  <w:style w:type="character" w:styleId="IntenseReference">
    <w:name w:val="Intense Reference"/>
    <w:basedOn w:val="DefaultParagraphFont"/>
    <w:uiPriority w:val="32"/>
    <w:qFormat/>
    <w:rsid w:val="00E23C51"/>
    <w:rPr>
      <w:b/>
      <w:bCs/>
      <w:smallCaps/>
      <w:color w:val="365F91" w:themeColor="accent1" w:themeShade="BF"/>
      <w:spacing w:val="5"/>
    </w:rPr>
  </w:style>
  <w:style w:type="character" w:styleId="FootnoteReference">
    <w:name w:val="footnote reference"/>
    <w:basedOn w:val="DefaultParagraphFont"/>
    <w:uiPriority w:val="99"/>
    <w:semiHidden/>
    <w:unhideWhenUsed/>
    <w:rsid w:val="0002490C"/>
    <w:rPr>
      <w:vertAlign w:val="superscript"/>
    </w:rPr>
  </w:style>
  <w:style w:type="paragraph" w:customStyle="1" w:styleId="coram">
    <w:name w:val="coram"/>
    <w:basedOn w:val="Signature"/>
    <w:rsid w:val="00B728D6"/>
    <w:pPr>
      <w:tabs>
        <w:tab w:val="left" w:pos="2880"/>
      </w:tabs>
      <w:overflowPunct w:val="0"/>
      <w:autoSpaceDE w:val="0"/>
      <w:autoSpaceDN w:val="0"/>
      <w:adjustRightInd w:val="0"/>
      <w:snapToGrid w:val="0"/>
      <w:spacing w:after="240"/>
      <w:ind w:left="2880" w:hanging="2880"/>
      <w:textAlignment w:val="baseline"/>
    </w:pPr>
    <w:rPr>
      <w:rFonts w:eastAsia="MingLiU"/>
      <w:kern w:val="0"/>
      <w:szCs w:val="20"/>
      <w:lang w:eastAsia="zh-TW"/>
      <w14:ligatures w14:val="none"/>
    </w:rPr>
  </w:style>
  <w:style w:type="paragraph" w:customStyle="1" w:styleId="Normal3">
    <w:name w:val="Normal 3"/>
    <w:basedOn w:val="Signature"/>
    <w:rsid w:val="00B728D6"/>
    <w:pPr>
      <w:tabs>
        <w:tab w:val="left" w:pos="3168"/>
        <w:tab w:val="right" w:pos="8280"/>
      </w:tabs>
      <w:overflowPunct w:val="0"/>
      <w:autoSpaceDE w:val="0"/>
      <w:autoSpaceDN w:val="0"/>
      <w:adjustRightInd w:val="0"/>
      <w:snapToGrid w:val="0"/>
      <w:ind w:left="0"/>
      <w:jc w:val="right"/>
      <w:textAlignment w:val="baseline"/>
    </w:pPr>
    <w:rPr>
      <w:rFonts w:eastAsia="MingLiU"/>
      <w:kern w:val="0"/>
      <w:szCs w:val="20"/>
      <w:lang w:eastAsia="zh-CN"/>
      <w14:ligatures w14:val="none"/>
    </w:rPr>
  </w:style>
  <w:style w:type="paragraph" w:customStyle="1" w:styleId="NormalMF">
    <w:name w:val="NormalMF"/>
    <w:basedOn w:val="Normal"/>
    <w:rsid w:val="00B728D6"/>
    <w:pPr>
      <w:tabs>
        <w:tab w:val="left" w:pos="1440"/>
        <w:tab w:val="center" w:pos="4320"/>
        <w:tab w:val="right" w:pos="8280"/>
        <w:tab w:val="right" w:pos="9000"/>
      </w:tabs>
      <w:overflowPunct w:val="0"/>
      <w:autoSpaceDE w:val="0"/>
      <w:autoSpaceDN w:val="0"/>
      <w:adjustRightInd w:val="0"/>
      <w:snapToGrid w:val="0"/>
      <w:spacing w:after="0" w:line="240" w:lineRule="auto"/>
      <w:jc w:val="center"/>
      <w:textAlignment w:val="baseline"/>
    </w:pPr>
    <w:rPr>
      <w:rFonts w:eastAsia="MingLiU"/>
      <w:b/>
      <w:caps/>
      <w:kern w:val="0"/>
      <w:sz w:val="32"/>
      <w:szCs w:val="20"/>
      <w:lang w:eastAsia="zh-CN"/>
      <w14:ligatures w14:val="none"/>
    </w:rPr>
  </w:style>
  <w:style w:type="paragraph" w:customStyle="1" w:styleId="MF">
    <w:name w:val="MF"/>
    <w:basedOn w:val="NormalMF"/>
    <w:rsid w:val="00B728D6"/>
    <w:rPr>
      <w:b w:val="0"/>
      <w:sz w:val="28"/>
    </w:rPr>
  </w:style>
  <w:style w:type="paragraph" w:styleId="BodyTextIndent">
    <w:name w:val="Body Text Indent"/>
    <w:basedOn w:val="Normal"/>
    <w:link w:val="BodyTextIndentChar"/>
    <w:semiHidden/>
    <w:rsid w:val="00B728D6"/>
    <w:pPr>
      <w:widowControl w:val="0"/>
      <w:spacing w:after="0" w:line="240" w:lineRule="auto"/>
      <w:ind w:left="284" w:hanging="284"/>
      <w:jc w:val="both"/>
    </w:pPr>
    <w:rPr>
      <w:rFonts w:eastAsia="宋体"/>
      <w:sz w:val="24"/>
      <w:szCs w:val="20"/>
      <w:lang w:val="en-US" w:eastAsia="zh-CN"/>
      <w14:ligatures w14:val="none"/>
    </w:rPr>
  </w:style>
  <w:style w:type="character" w:customStyle="1" w:styleId="BodyTextIndentChar">
    <w:name w:val="Body Text Indent Char"/>
    <w:basedOn w:val="DefaultParagraphFont"/>
    <w:link w:val="BodyTextIndent"/>
    <w:semiHidden/>
    <w:rsid w:val="00B728D6"/>
    <w:rPr>
      <w:rFonts w:eastAsia="宋体"/>
      <w:sz w:val="24"/>
      <w:szCs w:val="20"/>
      <w:lang w:val="en-US" w:eastAsia="zh-CN"/>
      <w14:ligatures w14:val="none"/>
    </w:rPr>
  </w:style>
  <w:style w:type="paragraph" w:customStyle="1" w:styleId="sh">
    <w:name w:val="sh"/>
    <w:basedOn w:val="Normal"/>
    <w:rsid w:val="00B728D6"/>
    <w:pPr>
      <w:tabs>
        <w:tab w:val="left" w:pos="720"/>
        <w:tab w:val="left" w:pos="1440"/>
        <w:tab w:val="center" w:pos="4320"/>
        <w:tab w:val="right" w:pos="9072"/>
      </w:tabs>
      <w:spacing w:after="0" w:line="240" w:lineRule="auto"/>
    </w:pPr>
    <w:rPr>
      <w:rFonts w:eastAsia="宋体"/>
      <w:kern w:val="0"/>
      <w:szCs w:val="20"/>
      <w:lang w:val="en-US" w:eastAsia="zh-CN"/>
      <w14:ligatures w14:val="none"/>
    </w:rPr>
  </w:style>
  <w:style w:type="paragraph" w:styleId="Signature">
    <w:name w:val="Signature"/>
    <w:basedOn w:val="Normal"/>
    <w:link w:val="SignatureChar"/>
    <w:uiPriority w:val="99"/>
    <w:semiHidden/>
    <w:unhideWhenUsed/>
    <w:rsid w:val="00B728D6"/>
    <w:pPr>
      <w:spacing w:after="0" w:line="240" w:lineRule="auto"/>
      <w:ind w:left="4320"/>
    </w:pPr>
  </w:style>
  <w:style w:type="character" w:customStyle="1" w:styleId="SignatureChar">
    <w:name w:val="Signature Char"/>
    <w:basedOn w:val="DefaultParagraphFont"/>
    <w:link w:val="Signature"/>
    <w:uiPriority w:val="99"/>
    <w:semiHidden/>
    <w:rsid w:val="00B728D6"/>
  </w:style>
  <w:style w:type="paragraph" w:styleId="BalloonText">
    <w:name w:val="Balloon Text"/>
    <w:basedOn w:val="Normal"/>
    <w:link w:val="BalloonTextChar"/>
    <w:uiPriority w:val="99"/>
    <w:semiHidden/>
    <w:unhideWhenUsed/>
    <w:rsid w:val="00FB24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24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2D1C5E-31AA-42D2-9A47-B708EA085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2024-07-08T08:44:00Z</dcterms:created>
  <dcterms:modified xsi:type="dcterms:W3CDTF">2024-07-08T08:44:00Z</dcterms:modified>
</cp:coreProperties>
</file>