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2C4" w:rsidRPr="00A624EF" w:rsidRDefault="00DB52C4">
      <w:pPr>
        <w:pStyle w:val="Heading1"/>
        <w:rPr>
          <w:b w:val="0"/>
          <w:szCs w:val="28"/>
          <w:lang w:eastAsia="zh-CN"/>
        </w:rPr>
      </w:pPr>
      <w:r w:rsidRPr="00A624EF">
        <w:rPr>
          <w:b w:val="0"/>
          <w:szCs w:val="28"/>
        </w:rPr>
        <w:t>FAM</w:t>
      </w:r>
      <w:r w:rsidR="006F66A0" w:rsidRPr="00A624EF">
        <w:rPr>
          <w:b w:val="0"/>
          <w:szCs w:val="28"/>
          <w:lang w:eastAsia="zh-CN"/>
        </w:rPr>
        <w:t>C</w:t>
      </w:r>
      <w:r w:rsidRPr="00A624EF">
        <w:rPr>
          <w:b w:val="0"/>
          <w:szCs w:val="28"/>
        </w:rPr>
        <w:t xml:space="preserve"> No </w:t>
      </w:r>
      <w:r w:rsidR="00A1635D" w:rsidRPr="00A624EF">
        <w:rPr>
          <w:b w:val="0"/>
          <w:szCs w:val="28"/>
          <w:lang w:eastAsia="zh-CN"/>
        </w:rPr>
        <w:t>34</w:t>
      </w:r>
      <w:r w:rsidR="006F66A0" w:rsidRPr="00A624EF">
        <w:rPr>
          <w:b w:val="0"/>
          <w:szCs w:val="28"/>
          <w:lang w:eastAsia="zh-CN"/>
        </w:rPr>
        <w:t xml:space="preserve"> </w:t>
      </w:r>
      <w:r w:rsidRPr="00A624EF">
        <w:rPr>
          <w:b w:val="0"/>
          <w:szCs w:val="28"/>
        </w:rPr>
        <w:t>of 20</w:t>
      </w:r>
      <w:r w:rsidR="007B3A0A" w:rsidRPr="00A624EF">
        <w:rPr>
          <w:b w:val="0"/>
          <w:szCs w:val="28"/>
          <w:lang w:eastAsia="zh-CN"/>
        </w:rPr>
        <w:t>2</w:t>
      </w:r>
      <w:r w:rsidR="003E721D" w:rsidRPr="00A624EF">
        <w:rPr>
          <w:b w:val="0"/>
          <w:szCs w:val="28"/>
          <w:lang w:eastAsia="zh-CN"/>
        </w:rPr>
        <w:t>3</w:t>
      </w:r>
    </w:p>
    <w:p w:rsidR="00DB52C4" w:rsidRPr="00A624EF" w:rsidRDefault="00D1036F" w:rsidP="0037202F">
      <w:pPr>
        <w:jc w:val="right"/>
        <w:rPr>
          <w:szCs w:val="28"/>
          <w:lang w:eastAsia="zh-CN"/>
        </w:rPr>
      </w:pPr>
      <w:r w:rsidRPr="00D1036F">
        <w:rPr>
          <w:szCs w:val="28"/>
        </w:rPr>
        <w:t>[2024] HKCFA 11</w:t>
      </w:r>
      <w:bookmarkStart w:id="0" w:name="_GoBack"/>
      <w:bookmarkEnd w:id="0"/>
    </w:p>
    <w:p w:rsidR="0038065A" w:rsidRDefault="0038065A" w:rsidP="00C05406">
      <w:pPr>
        <w:rPr>
          <w:szCs w:val="28"/>
          <w:lang w:eastAsia="zh-CN"/>
        </w:rPr>
      </w:pPr>
    </w:p>
    <w:p w:rsidR="0037202F" w:rsidRPr="004F5606" w:rsidRDefault="0037202F" w:rsidP="00C05406">
      <w:pPr>
        <w:rPr>
          <w:szCs w:val="28"/>
          <w:lang w:eastAsia="zh-CN"/>
        </w:rPr>
      </w:pPr>
    </w:p>
    <w:p w:rsidR="00DB52C4" w:rsidRPr="004F5606" w:rsidRDefault="00DB52C4">
      <w:pPr>
        <w:jc w:val="center"/>
        <w:rPr>
          <w:b/>
          <w:bCs/>
          <w:szCs w:val="28"/>
        </w:rPr>
      </w:pPr>
      <w:r w:rsidRPr="004F5606">
        <w:rPr>
          <w:b/>
          <w:bCs/>
          <w:szCs w:val="28"/>
        </w:rPr>
        <w:t>IN THE COURT OF FINAL APPEAL OF THE</w:t>
      </w:r>
    </w:p>
    <w:p w:rsidR="00DB52C4" w:rsidRPr="004F5606" w:rsidRDefault="00DB52C4">
      <w:pPr>
        <w:jc w:val="center"/>
        <w:rPr>
          <w:szCs w:val="28"/>
        </w:rPr>
      </w:pPr>
      <w:r w:rsidRPr="004F5606">
        <w:rPr>
          <w:b/>
          <w:bCs/>
          <w:szCs w:val="28"/>
        </w:rPr>
        <w:t>HONG KONG SPECIAL ADMINISTRATIVE REGION</w:t>
      </w:r>
    </w:p>
    <w:p w:rsidR="00DB52C4" w:rsidRPr="004F5606" w:rsidRDefault="00DB52C4">
      <w:pPr>
        <w:rPr>
          <w:szCs w:val="28"/>
        </w:rPr>
      </w:pPr>
    </w:p>
    <w:p w:rsidR="00DB52C4" w:rsidRPr="004F5606" w:rsidRDefault="003B43E7">
      <w:pPr>
        <w:jc w:val="center"/>
        <w:rPr>
          <w:b/>
          <w:bCs/>
          <w:szCs w:val="28"/>
        </w:rPr>
      </w:pPr>
      <w:r>
        <w:rPr>
          <w:b/>
          <w:bCs/>
          <w:szCs w:val="28"/>
        </w:rPr>
        <w:t>MISCELLANEOUS PROCEEDINGS NO</w:t>
      </w:r>
      <w:r w:rsidR="00DB52C4" w:rsidRPr="004F5606">
        <w:rPr>
          <w:b/>
          <w:bCs/>
          <w:szCs w:val="28"/>
        </w:rPr>
        <w:t xml:space="preserve"> </w:t>
      </w:r>
      <w:r w:rsidR="00A1635D">
        <w:rPr>
          <w:b/>
          <w:bCs/>
          <w:szCs w:val="28"/>
          <w:lang w:eastAsia="zh-CN"/>
        </w:rPr>
        <w:t>34</w:t>
      </w:r>
      <w:r w:rsidR="00DB52C4" w:rsidRPr="004F5606">
        <w:rPr>
          <w:b/>
          <w:bCs/>
          <w:szCs w:val="28"/>
        </w:rPr>
        <w:t xml:space="preserve"> OF </w:t>
      </w:r>
      <w:r w:rsidR="00DB52C4" w:rsidRPr="004F5606">
        <w:rPr>
          <w:b/>
          <w:bCs/>
          <w:szCs w:val="28"/>
          <w:lang w:eastAsia="zh-CN"/>
        </w:rPr>
        <w:t>20</w:t>
      </w:r>
      <w:r w:rsidR="007B3A0A">
        <w:rPr>
          <w:b/>
          <w:bCs/>
          <w:szCs w:val="28"/>
          <w:lang w:eastAsia="zh-CN"/>
        </w:rPr>
        <w:t>2</w:t>
      </w:r>
      <w:r w:rsidR="003E721D">
        <w:rPr>
          <w:b/>
          <w:bCs/>
          <w:szCs w:val="28"/>
          <w:lang w:eastAsia="zh-CN"/>
        </w:rPr>
        <w:t>3</w:t>
      </w:r>
      <w:r w:rsidR="00DB52C4" w:rsidRPr="004F5606">
        <w:rPr>
          <w:b/>
          <w:bCs/>
          <w:szCs w:val="28"/>
        </w:rPr>
        <w:t xml:space="preserve"> (C</w:t>
      </w:r>
      <w:r w:rsidR="006F66A0">
        <w:rPr>
          <w:b/>
          <w:bCs/>
          <w:szCs w:val="28"/>
          <w:lang w:eastAsia="zh-CN"/>
        </w:rPr>
        <w:t>RIMINA</w:t>
      </w:r>
      <w:r w:rsidR="00DB52C4" w:rsidRPr="004F5606">
        <w:rPr>
          <w:b/>
          <w:bCs/>
          <w:szCs w:val="28"/>
        </w:rPr>
        <w:t>L)</w:t>
      </w:r>
    </w:p>
    <w:p w:rsidR="00DB52C4" w:rsidRPr="004F5606" w:rsidRDefault="00DB52C4">
      <w:pPr>
        <w:jc w:val="center"/>
        <w:rPr>
          <w:szCs w:val="28"/>
        </w:rPr>
      </w:pPr>
      <w:r w:rsidRPr="004F5606">
        <w:rPr>
          <w:szCs w:val="28"/>
        </w:rPr>
        <w:t>(ON APPLICATION FOR LEAVE TO APPEAL</w:t>
      </w:r>
    </w:p>
    <w:p w:rsidR="004F5606" w:rsidRPr="009A04C0" w:rsidRDefault="00DB52C4" w:rsidP="004F5606">
      <w:pPr>
        <w:spacing w:after="120"/>
        <w:jc w:val="center"/>
        <w:rPr>
          <w:szCs w:val="28"/>
        </w:rPr>
      </w:pPr>
      <w:r w:rsidRPr="004F5606">
        <w:rPr>
          <w:szCs w:val="28"/>
        </w:rPr>
        <w:t xml:space="preserve">FROM </w:t>
      </w:r>
      <w:r w:rsidR="00A1635D">
        <w:rPr>
          <w:szCs w:val="28"/>
          <w:lang w:eastAsia="zh-CN"/>
        </w:rPr>
        <w:t>HCMA</w:t>
      </w:r>
      <w:r w:rsidRPr="004F5606">
        <w:rPr>
          <w:szCs w:val="28"/>
        </w:rPr>
        <w:t xml:space="preserve"> </w:t>
      </w:r>
      <w:r w:rsidR="003B43E7">
        <w:rPr>
          <w:szCs w:val="28"/>
        </w:rPr>
        <w:t>NO</w:t>
      </w:r>
      <w:r w:rsidRPr="009A04C0">
        <w:rPr>
          <w:szCs w:val="28"/>
        </w:rPr>
        <w:t xml:space="preserve"> </w:t>
      </w:r>
      <w:r w:rsidR="00A1635D">
        <w:rPr>
          <w:szCs w:val="28"/>
          <w:lang w:eastAsia="zh-CN"/>
        </w:rPr>
        <w:t>19</w:t>
      </w:r>
      <w:r w:rsidR="000A37AE" w:rsidRPr="009A04C0">
        <w:rPr>
          <w:szCs w:val="28"/>
          <w:lang w:eastAsia="zh-CN"/>
        </w:rPr>
        <w:t xml:space="preserve"> </w:t>
      </w:r>
      <w:r w:rsidRPr="009A04C0">
        <w:rPr>
          <w:szCs w:val="28"/>
        </w:rPr>
        <w:t>OF</w:t>
      </w:r>
      <w:r w:rsidR="000A37AE" w:rsidRPr="009A04C0">
        <w:rPr>
          <w:szCs w:val="28"/>
          <w:lang w:eastAsia="zh-CN"/>
        </w:rPr>
        <w:t xml:space="preserve"> 20</w:t>
      </w:r>
      <w:r w:rsidR="00BB4706">
        <w:rPr>
          <w:szCs w:val="28"/>
          <w:lang w:eastAsia="zh-CN"/>
        </w:rPr>
        <w:t>2</w:t>
      </w:r>
      <w:r w:rsidR="003E721D">
        <w:rPr>
          <w:szCs w:val="28"/>
          <w:lang w:eastAsia="zh-CN"/>
        </w:rPr>
        <w:t>2</w:t>
      </w:r>
      <w:r w:rsidRPr="009A04C0">
        <w:rPr>
          <w:szCs w:val="28"/>
        </w:rPr>
        <w:t>)</w:t>
      </w:r>
    </w:p>
    <w:p w:rsidR="00B62407" w:rsidRPr="009A04C0" w:rsidRDefault="009A04C0" w:rsidP="00B62407">
      <w:pPr>
        <w:pStyle w:val="MF"/>
        <w:tabs>
          <w:tab w:val="clear" w:pos="1440"/>
          <w:tab w:val="clear" w:pos="4320"/>
          <w:tab w:val="clear" w:pos="8280"/>
          <w:tab w:val="clear" w:pos="9000"/>
        </w:tabs>
        <w:rPr>
          <w:szCs w:val="28"/>
        </w:rPr>
      </w:pPr>
      <w:r w:rsidRPr="009A04C0">
        <w:rPr>
          <w:szCs w:val="28"/>
        </w:rPr>
        <w:t>___________________________</w:t>
      </w:r>
    </w:p>
    <w:p w:rsidR="001870C3" w:rsidRDefault="001870C3" w:rsidP="00B62407">
      <w:pPr>
        <w:rPr>
          <w:color w:val="000000"/>
          <w:szCs w:val="28"/>
        </w:rPr>
      </w:pPr>
    </w:p>
    <w:p w:rsidR="00B62407" w:rsidRPr="009A04C0" w:rsidRDefault="00B62407" w:rsidP="00B62407">
      <w:pPr>
        <w:rPr>
          <w:color w:val="000000"/>
          <w:szCs w:val="28"/>
        </w:rPr>
      </w:pPr>
      <w:r w:rsidRPr="009A04C0">
        <w:rPr>
          <w:color w:val="000000"/>
          <w:szCs w:val="28"/>
        </w:rPr>
        <w:t>B</w:t>
      </w:r>
      <w:r w:rsidRPr="009A04C0">
        <w:rPr>
          <w:rFonts w:hint="eastAsia"/>
          <w:color w:val="000000"/>
          <w:szCs w:val="28"/>
          <w:lang w:eastAsia="zh-CN"/>
        </w:rPr>
        <w:t>ETWEEN</w:t>
      </w:r>
    </w:p>
    <w:p w:rsidR="00B62407" w:rsidRPr="009A04C0" w:rsidRDefault="00B62407" w:rsidP="00B62407">
      <w:pPr>
        <w:rPr>
          <w:color w:val="000000"/>
          <w:szCs w:val="28"/>
        </w:rPr>
      </w:pPr>
    </w:p>
    <w:tbl>
      <w:tblPr>
        <w:tblW w:w="9072" w:type="dxa"/>
        <w:tblInd w:w="108" w:type="dxa"/>
        <w:tblLook w:val="04A0" w:firstRow="1" w:lastRow="0" w:firstColumn="1" w:lastColumn="0" w:noHBand="0" w:noVBand="1"/>
      </w:tblPr>
      <w:tblGrid>
        <w:gridCol w:w="1735"/>
        <w:gridCol w:w="5387"/>
        <w:gridCol w:w="1950"/>
      </w:tblGrid>
      <w:tr w:rsidR="006F66A0" w:rsidRPr="003E721D" w:rsidTr="00DE1743">
        <w:trPr>
          <w:trHeight w:val="720"/>
        </w:trPr>
        <w:tc>
          <w:tcPr>
            <w:tcW w:w="1735" w:type="dxa"/>
            <w:vAlign w:val="center"/>
          </w:tcPr>
          <w:p w:rsidR="006F66A0" w:rsidRPr="003E721D" w:rsidRDefault="006F66A0" w:rsidP="004231DA">
            <w:pPr>
              <w:ind w:left="-15"/>
              <w:jc w:val="center"/>
              <w:rPr>
                <w:b/>
                <w:szCs w:val="28"/>
              </w:rPr>
            </w:pPr>
          </w:p>
        </w:tc>
        <w:tc>
          <w:tcPr>
            <w:tcW w:w="5387" w:type="dxa"/>
            <w:vAlign w:val="center"/>
          </w:tcPr>
          <w:p w:rsidR="006F66A0" w:rsidRPr="00A624EF" w:rsidRDefault="006F66A0" w:rsidP="004231DA">
            <w:pPr>
              <w:jc w:val="center"/>
              <w:rPr>
                <w:szCs w:val="28"/>
              </w:rPr>
            </w:pPr>
            <w:r w:rsidRPr="00A624EF">
              <w:rPr>
                <w:szCs w:val="28"/>
              </w:rPr>
              <w:t>HKSAR</w:t>
            </w:r>
          </w:p>
        </w:tc>
        <w:tc>
          <w:tcPr>
            <w:tcW w:w="1950" w:type="dxa"/>
            <w:vAlign w:val="center"/>
          </w:tcPr>
          <w:p w:rsidR="006F66A0" w:rsidRPr="00A624EF" w:rsidRDefault="003E721D" w:rsidP="00BB4706">
            <w:pPr>
              <w:ind w:left="-15"/>
              <w:jc w:val="right"/>
              <w:rPr>
                <w:szCs w:val="28"/>
              </w:rPr>
            </w:pPr>
            <w:r w:rsidRPr="00A624EF">
              <w:rPr>
                <w:szCs w:val="28"/>
              </w:rPr>
              <w:t>Respondent</w:t>
            </w:r>
          </w:p>
        </w:tc>
      </w:tr>
      <w:tr w:rsidR="006F66A0" w:rsidRPr="003E721D" w:rsidTr="00DE1743">
        <w:trPr>
          <w:trHeight w:val="720"/>
        </w:trPr>
        <w:tc>
          <w:tcPr>
            <w:tcW w:w="1735" w:type="dxa"/>
            <w:vAlign w:val="center"/>
          </w:tcPr>
          <w:p w:rsidR="006F66A0" w:rsidRPr="003E721D" w:rsidRDefault="006F66A0" w:rsidP="004231DA">
            <w:pPr>
              <w:tabs>
                <w:tab w:val="left" w:pos="851"/>
                <w:tab w:val="right" w:pos="8504"/>
              </w:tabs>
              <w:ind w:left="-15"/>
              <w:jc w:val="center"/>
              <w:rPr>
                <w:b/>
                <w:szCs w:val="28"/>
              </w:rPr>
            </w:pPr>
          </w:p>
        </w:tc>
        <w:tc>
          <w:tcPr>
            <w:tcW w:w="5387" w:type="dxa"/>
            <w:vAlign w:val="center"/>
          </w:tcPr>
          <w:p w:rsidR="006F66A0" w:rsidRPr="00A624EF" w:rsidRDefault="006F66A0" w:rsidP="00E65477">
            <w:pPr>
              <w:tabs>
                <w:tab w:val="center" w:pos="2543"/>
              </w:tabs>
              <w:jc w:val="center"/>
              <w:rPr>
                <w:szCs w:val="28"/>
              </w:rPr>
            </w:pPr>
            <w:r w:rsidRPr="00A624EF">
              <w:rPr>
                <w:szCs w:val="28"/>
              </w:rPr>
              <w:t>and</w:t>
            </w:r>
          </w:p>
        </w:tc>
        <w:tc>
          <w:tcPr>
            <w:tcW w:w="1950" w:type="dxa"/>
            <w:vAlign w:val="center"/>
          </w:tcPr>
          <w:p w:rsidR="006F66A0" w:rsidRPr="00A624EF" w:rsidRDefault="006F66A0" w:rsidP="004231DA">
            <w:pPr>
              <w:ind w:left="-15"/>
              <w:jc w:val="right"/>
              <w:rPr>
                <w:szCs w:val="28"/>
              </w:rPr>
            </w:pPr>
          </w:p>
        </w:tc>
      </w:tr>
      <w:tr w:rsidR="006F66A0" w:rsidRPr="003E721D" w:rsidTr="00DE1743">
        <w:trPr>
          <w:trHeight w:val="720"/>
        </w:trPr>
        <w:tc>
          <w:tcPr>
            <w:tcW w:w="1735" w:type="dxa"/>
            <w:vAlign w:val="center"/>
          </w:tcPr>
          <w:p w:rsidR="006F66A0" w:rsidRPr="003E721D" w:rsidRDefault="006F66A0" w:rsidP="004231DA">
            <w:pPr>
              <w:tabs>
                <w:tab w:val="left" w:pos="851"/>
                <w:tab w:val="right" w:pos="8504"/>
              </w:tabs>
              <w:ind w:left="-15"/>
              <w:jc w:val="center"/>
              <w:rPr>
                <w:b/>
                <w:szCs w:val="28"/>
              </w:rPr>
            </w:pPr>
          </w:p>
        </w:tc>
        <w:tc>
          <w:tcPr>
            <w:tcW w:w="5387" w:type="dxa"/>
            <w:vAlign w:val="center"/>
          </w:tcPr>
          <w:p w:rsidR="006F66A0" w:rsidRPr="00A624EF" w:rsidRDefault="00A1635D" w:rsidP="00386051">
            <w:pPr>
              <w:jc w:val="center"/>
              <w:rPr>
                <w:kern w:val="2"/>
                <w:szCs w:val="28"/>
                <w:lang w:val="en-AU" w:eastAsia="zh-CN"/>
              </w:rPr>
            </w:pPr>
            <w:r w:rsidRPr="00A624EF">
              <w:rPr>
                <w:bCs/>
                <w:color w:val="000000"/>
              </w:rPr>
              <w:t xml:space="preserve">SZE </w:t>
            </w:r>
            <w:r w:rsidR="00386051" w:rsidRPr="00A624EF">
              <w:rPr>
                <w:bCs/>
                <w:color w:val="000000"/>
              </w:rPr>
              <w:t>CHING LOK</w:t>
            </w:r>
            <w:r w:rsidR="003E721D" w:rsidRPr="00A624EF">
              <w:rPr>
                <w:bCs/>
                <w:color w:val="000000"/>
              </w:rPr>
              <w:t xml:space="preserve"> </w:t>
            </w:r>
            <w:r w:rsidR="008F65AD" w:rsidRPr="00A624EF">
              <w:rPr>
                <w:bCs/>
                <w:color w:val="000000"/>
              </w:rPr>
              <w:t>(</w:t>
            </w:r>
            <w:r w:rsidRPr="002A6F7D">
              <w:rPr>
                <w:rFonts w:ascii="宋体" w:hAnsi="宋体" w:hint="eastAsia"/>
                <w:bCs/>
                <w:color w:val="000000"/>
                <w:lang w:eastAsia="zh-HK"/>
              </w:rPr>
              <w:t>施政樂</w:t>
            </w:r>
            <w:r w:rsidR="003E721D" w:rsidRPr="00A624EF">
              <w:rPr>
                <w:bCs/>
                <w:color w:val="000000"/>
              </w:rPr>
              <w:t>)</w:t>
            </w:r>
          </w:p>
        </w:tc>
        <w:tc>
          <w:tcPr>
            <w:tcW w:w="1950" w:type="dxa"/>
            <w:vAlign w:val="center"/>
          </w:tcPr>
          <w:p w:rsidR="006F66A0" w:rsidRPr="00A624EF" w:rsidRDefault="003B754C" w:rsidP="003B754C">
            <w:pPr>
              <w:ind w:left="-15"/>
              <w:jc w:val="right"/>
              <w:rPr>
                <w:szCs w:val="28"/>
              </w:rPr>
            </w:pPr>
            <w:r>
              <w:rPr>
                <w:szCs w:val="28"/>
              </w:rPr>
              <w:t>Appellant (</w:t>
            </w:r>
            <w:r w:rsidR="003E721D" w:rsidRPr="00A624EF">
              <w:rPr>
                <w:szCs w:val="28"/>
              </w:rPr>
              <w:t>Applicant</w:t>
            </w:r>
            <w:r>
              <w:rPr>
                <w:szCs w:val="28"/>
              </w:rPr>
              <w:t>)</w:t>
            </w:r>
          </w:p>
        </w:tc>
      </w:tr>
    </w:tbl>
    <w:p w:rsidR="00B62407" w:rsidRDefault="00B62407" w:rsidP="00B62407">
      <w:pPr>
        <w:rPr>
          <w:color w:val="000000"/>
        </w:rPr>
      </w:pPr>
    </w:p>
    <w:p w:rsidR="00B62407" w:rsidRDefault="009A04C0" w:rsidP="009A04C0">
      <w:pPr>
        <w:pStyle w:val="MF"/>
        <w:tabs>
          <w:tab w:val="clear" w:pos="1440"/>
          <w:tab w:val="clear" w:pos="4320"/>
          <w:tab w:val="clear" w:pos="8280"/>
          <w:tab w:val="clear" w:pos="9000"/>
        </w:tabs>
        <w:rPr>
          <w:lang w:eastAsia="zh-TW"/>
        </w:rPr>
      </w:pPr>
      <w:r>
        <w:rPr>
          <w:lang w:eastAsia="zh-TW"/>
        </w:rPr>
        <w:t>___________________________</w:t>
      </w:r>
    </w:p>
    <w:p w:rsidR="0037202F" w:rsidRDefault="0037202F" w:rsidP="00C05406">
      <w:pPr>
        <w:rPr>
          <w:szCs w:val="28"/>
          <w:lang w:eastAsia="zh-CN"/>
        </w:rPr>
      </w:pPr>
    </w:p>
    <w:p w:rsidR="002B7929" w:rsidRPr="004F5606" w:rsidRDefault="002B7929" w:rsidP="00C05406">
      <w:pPr>
        <w:rPr>
          <w:szCs w:val="28"/>
          <w:lang w:eastAsia="zh-CN"/>
        </w:rPr>
      </w:pPr>
    </w:p>
    <w:tbl>
      <w:tblPr>
        <w:tblW w:w="9072" w:type="dxa"/>
        <w:tblInd w:w="108" w:type="dxa"/>
        <w:tblLook w:val="0000" w:firstRow="0" w:lastRow="0" w:firstColumn="0" w:lastColumn="0" w:noHBand="0" w:noVBand="0"/>
      </w:tblPr>
      <w:tblGrid>
        <w:gridCol w:w="2970"/>
        <w:gridCol w:w="6102"/>
      </w:tblGrid>
      <w:tr w:rsidR="00DB52C4" w:rsidRPr="004F5606" w:rsidTr="00777674">
        <w:trPr>
          <w:trHeight w:val="864"/>
        </w:trPr>
        <w:tc>
          <w:tcPr>
            <w:tcW w:w="2970" w:type="dxa"/>
          </w:tcPr>
          <w:p w:rsidR="00DB52C4" w:rsidRPr="004F5606" w:rsidRDefault="00DB52C4">
            <w:pPr>
              <w:rPr>
                <w:szCs w:val="28"/>
                <w:lang w:eastAsia="zh-CN"/>
              </w:rPr>
            </w:pPr>
            <w:r w:rsidRPr="004F5606">
              <w:rPr>
                <w:szCs w:val="28"/>
              </w:rPr>
              <w:t>Appeal Committee</w:t>
            </w:r>
            <w:r w:rsidRPr="004F5606">
              <w:rPr>
                <w:szCs w:val="28"/>
                <w:lang w:eastAsia="zh-CN"/>
              </w:rPr>
              <w:t>:</w:t>
            </w:r>
          </w:p>
        </w:tc>
        <w:tc>
          <w:tcPr>
            <w:tcW w:w="6102" w:type="dxa"/>
          </w:tcPr>
          <w:p w:rsidR="006F66A0" w:rsidRPr="009E4205" w:rsidRDefault="007B3A0A" w:rsidP="006F66A0">
            <w:pPr>
              <w:snapToGrid w:val="0"/>
              <w:rPr>
                <w:szCs w:val="28"/>
              </w:rPr>
            </w:pPr>
            <w:proofErr w:type="spellStart"/>
            <w:r w:rsidRPr="009E4205">
              <w:rPr>
                <w:szCs w:val="28"/>
              </w:rPr>
              <w:t>Mr</w:t>
            </w:r>
            <w:proofErr w:type="spellEnd"/>
            <w:r w:rsidRPr="009E4205">
              <w:rPr>
                <w:szCs w:val="28"/>
              </w:rPr>
              <w:t xml:space="preserve"> Justice </w:t>
            </w:r>
            <w:r w:rsidR="003E721D">
              <w:rPr>
                <w:szCs w:val="28"/>
              </w:rPr>
              <w:t>Ribeiro</w:t>
            </w:r>
            <w:r w:rsidRPr="009E4205">
              <w:rPr>
                <w:szCs w:val="28"/>
              </w:rPr>
              <w:t xml:space="preserve"> PJ</w:t>
            </w:r>
            <w:r w:rsidR="008F65AD">
              <w:rPr>
                <w:szCs w:val="28"/>
              </w:rPr>
              <w:t xml:space="preserve">, </w:t>
            </w:r>
            <w:proofErr w:type="spellStart"/>
            <w:r w:rsidR="008F65AD" w:rsidRPr="009E4205">
              <w:rPr>
                <w:szCs w:val="28"/>
              </w:rPr>
              <w:t>Mr</w:t>
            </w:r>
            <w:proofErr w:type="spellEnd"/>
            <w:r w:rsidR="008F65AD" w:rsidRPr="009E4205">
              <w:rPr>
                <w:szCs w:val="28"/>
              </w:rPr>
              <w:t xml:space="preserve"> Justice </w:t>
            </w:r>
            <w:proofErr w:type="spellStart"/>
            <w:r w:rsidR="003E721D">
              <w:rPr>
                <w:szCs w:val="28"/>
              </w:rPr>
              <w:t>Fok</w:t>
            </w:r>
            <w:proofErr w:type="spellEnd"/>
            <w:r w:rsidR="008F65AD">
              <w:rPr>
                <w:szCs w:val="28"/>
              </w:rPr>
              <w:t xml:space="preserve"> </w:t>
            </w:r>
            <w:r w:rsidR="008F65AD" w:rsidRPr="009E4205">
              <w:rPr>
                <w:szCs w:val="28"/>
              </w:rPr>
              <w:t xml:space="preserve">PJ </w:t>
            </w:r>
            <w:r w:rsidR="006F66A0" w:rsidRPr="009E4205">
              <w:rPr>
                <w:szCs w:val="28"/>
              </w:rPr>
              <w:t>and</w:t>
            </w:r>
          </w:p>
          <w:p w:rsidR="00536715" w:rsidRPr="004F5606" w:rsidRDefault="006F66A0" w:rsidP="008F65AD">
            <w:pPr>
              <w:rPr>
                <w:szCs w:val="28"/>
                <w:lang w:eastAsia="zh-CN"/>
              </w:rPr>
            </w:pPr>
            <w:proofErr w:type="spellStart"/>
            <w:r w:rsidRPr="009E4205">
              <w:rPr>
                <w:szCs w:val="28"/>
              </w:rPr>
              <w:t>Mr</w:t>
            </w:r>
            <w:proofErr w:type="spellEnd"/>
            <w:r w:rsidRPr="009E4205">
              <w:rPr>
                <w:szCs w:val="28"/>
              </w:rPr>
              <w:t xml:space="preserve"> Justice </w:t>
            </w:r>
            <w:r w:rsidR="003E721D">
              <w:rPr>
                <w:szCs w:val="28"/>
              </w:rPr>
              <w:t xml:space="preserve">Lam </w:t>
            </w:r>
            <w:r w:rsidR="003E721D" w:rsidRPr="009E4205">
              <w:rPr>
                <w:szCs w:val="28"/>
              </w:rPr>
              <w:t>PJ</w:t>
            </w:r>
          </w:p>
        </w:tc>
      </w:tr>
      <w:tr w:rsidR="00DB52C4" w:rsidRPr="004F5606" w:rsidTr="00777674">
        <w:trPr>
          <w:trHeight w:val="864"/>
        </w:trPr>
        <w:tc>
          <w:tcPr>
            <w:tcW w:w="2970" w:type="dxa"/>
          </w:tcPr>
          <w:p w:rsidR="00DB52C4" w:rsidRPr="004F5606" w:rsidRDefault="00277DB4" w:rsidP="00A1635D">
            <w:pPr>
              <w:rPr>
                <w:szCs w:val="28"/>
                <w:lang w:eastAsia="zh-CN"/>
              </w:rPr>
            </w:pPr>
            <w:r w:rsidRPr="004F5606">
              <w:rPr>
                <w:szCs w:val="28"/>
                <w:lang w:eastAsia="zh-CN"/>
              </w:rPr>
              <w:t xml:space="preserve">Date of </w:t>
            </w:r>
            <w:r w:rsidR="00A1635D">
              <w:rPr>
                <w:szCs w:val="28"/>
                <w:lang w:eastAsia="zh-CN"/>
              </w:rPr>
              <w:t>Hearing</w:t>
            </w:r>
            <w:r w:rsidR="00A624EF">
              <w:rPr>
                <w:szCs w:val="28"/>
                <w:lang w:eastAsia="zh-CN"/>
              </w:rPr>
              <w:t xml:space="preserve"> and Determination</w:t>
            </w:r>
            <w:r w:rsidR="00A1635D">
              <w:rPr>
                <w:szCs w:val="28"/>
                <w:lang w:eastAsia="zh-CN"/>
              </w:rPr>
              <w:t>:</w:t>
            </w:r>
          </w:p>
        </w:tc>
        <w:tc>
          <w:tcPr>
            <w:tcW w:w="6102" w:type="dxa"/>
          </w:tcPr>
          <w:p w:rsidR="00DB52C4" w:rsidRPr="004F5606" w:rsidRDefault="00A1635D" w:rsidP="008F65AD">
            <w:pPr>
              <w:rPr>
                <w:szCs w:val="28"/>
                <w:lang w:eastAsia="zh-CN"/>
              </w:rPr>
            </w:pPr>
            <w:r>
              <w:rPr>
                <w:szCs w:val="28"/>
                <w:lang w:eastAsia="zh-CN"/>
              </w:rPr>
              <w:t>25 April 2024</w:t>
            </w:r>
          </w:p>
        </w:tc>
      </w:tr>
      <w:tr w:rsidR="00A1635D" w:rsidRPr="004F5606" w:rsidTr="00777674">
        <w:trPr>
          <w:trHeight w:val="864"/>
        </w:trPr>
        <w:tc>
          <w:tcPr>
            <w:tcW w:w="2970" w:type="dxa"/>
          </w:tcPr>
          <w:p w:rsidR="00A1635D" w:rsidRPr="004F5606" w:rsidRDefault="00A1635D" w:rsidP="00B6193B">
            <w:pPr>
              <w:rPr>
                <w:szCs w:val="28"/>
                <w:lang w:eastAsia="zh-CN"/>
              </w:rPr>
            </w:pPr>
            <w:r w:rsidRPr="004F5606">
              <w:rPr>
                <w:szCs w:val="28"/>
                <w:lang w:eastAsia="zh-CN"/>
              </w:rPr>
              <w:t>Date of</w:t>
            </w:r>
            <w:r>
              <w:rPr>
                <w:szCs w:val="28"/>
                <w:lang w:eastAsia="zh-CN"/>
              </w:rPr>
              <w:t xml:space="preserve"> </w:t>
            </w:r>
            <w:r w:rsidR="00A624EF">
              <w:rPr>
                <w:szCs w:val="28"/>
                <w:lang w:eastAsia="zh-CN"/>
              </w:rPr>
              <w:t xml:space="preserve">Reasons for </w:t>
            </w:r>
            <w:r w:rsidRPr="004F5606">
              <w:rPr>
                <w:szCs w:val="28"/>
                <w:lang w:eastAsia="zh-CN"/>
              </w:rPr>
              <w:t>Determination:</w:t>
            </w:r>
          </w:p>
        </w:tc>
        <w:tc>
          <w:tcPr>
            <w:tcW w:w="6102" w:type="dxa"/>
          </w:tcPr>
          <w:p w:rsidR="00A1635D" w:rsidRDefault="009312DC" w:rsidP="00027674">
            <w:pPr>
              <w:rPr>
                <w:szCs w:val="28"/>
                <w:lang w:eastAsia="zh-CN"/>
              </w:rPr>
            </w:pPr>
            <w:r>
              <w:rPr>
                <w:szCs w:val="28"/>
                <w:lang w:eastAsia="zh-CN"/>
              </w:rPr>
              <w:t>2 May</w:t>
            </w:r>
            <w:r w:rsidR="00A1635D">
              <w:rPr>
                <w:szCs w:val="28"/>
                <w:lang w:eastAsia="zh-CN"/>
              </w:rPr>
              <w:t xml:space="preserve"> 2024</w:t>
            </w:r>
          </w:p>
        </w:tc>
      </w:tr>
    </w:tbl>
    <w:p w:rsidR="00FB68DD" w:rsidRDefault="00FB68DD" w:rsidP="00C05406">
      <w:pPr>
        <w:rPr>
          <w:szCs w:val="28"/>
          <w:lang w:eastAsia="zh-CN"/>
        </w:rPr>
      </w:pPr>
    </w:p>
    <w:p w:rsidR="009C3822" w:rsidRDefault="009C3822" w:rsidP="00C05406">
      <w:pPr>
        <w:rPr>
          <w:szCs w:val="28"/>
          <w:lang w:eastAsia="zh-CN"/>
        </w:rPr>
      </w:pPr>
    </w:p>
    <w:tbl>
      <w:tblPr>
        <w:tblW w:w="11256" w:type="dxa"/>
        <w:tblLayout w:type="fixed"/>
        <w:tblLook w:val="04A0" w:firstRow="1" w:lastRow="0" w:firstColumn="1" w:lastColumn="0" w:noHBand="0" w:noVBand="1"/>
      </w:tblPr>
      <w:tblGrid>
        <w:gridCol w:w="1620"/>
        <w:gridCol w:w="6660"/>
        <w:gridCol w:w="2976"/>
      </w:tblGrid>
      <w:tr w:rsidR="009C3822" w:rsidRPr="00A624EF" w:rsidTr="00A624EF">
        <w:trPr>
          <w:trHeight w:val="864"/>
        </w:trPr>
        <w:tc>
          <w:tcPr>
            <w:tcW w:w="1620" w:type="dxa"/>
            <w:shd w:val="clear" w:color="auto" w:fill="auto"/>
            <w:vAlign w:val="center"/>
          </w:tcPr>
          <w:p w:rsidR="009C3822" w:rsidRPr="00A624EF" w:rsidRDefault="009C3822" w:rsidP="009911D5">
            <w:pPr>
              <w:ind w:left="-15" w:right="-180"/>
              <w:rPr>
                <w:bCs/>
                <w:szCs w:val="28"/>
              </w:rPr>
            </w:pPr>
          </w:p>
        </w:tc>
        <w:tc>
          <w:tcPr>
            <w:tcW w:w="6660" w:type="dxa"/>
            <w:tcBorders>
              <w:top w:val="single" w:sz="4" w:space="0" w:color="auto"/>
              <w:bottom w:val="single" w:sz="4" w:space="0" w:color="auto"/>
            </w:tcBorders>
            <w:shd w:val="clear" w:color="auto" w:fill="auto"/>
            <w:vAlign w:val="center"/>
          </w:tcPr>
          <w:p w:rsidR="009C3822" w:rsidRPr="00A624EF" w:rsidRDefault="00A624EF" w:rsidP="00085952">
            <w:pPr>
              <w:jc w:val="center"/>
            </w:pPr>
            <w:r w:rsidRPr="00A624EF">
              <w:t xml:space="preserve">REASONS FOR </w:t>
            </w:r>
            <w:r w:rsidR="009C3822" w:rsidRPr="00A624EF">
              <w:t>DETERMINATION</w:t>
            </w:r>
          </w:p>
        </w:tc>
        <w:tc>
          <w:tcPr>
            <w:tcW w:w="2976" w:type="dxa"/>
            <w:shd w:val="clear" w:color="auto" w:fill="auto"/>
            <w:vAlign w:val="center"/>
          </w:tcPr>
          <w:p w:rsidR="009C3822" w:rsidRPr="00A624EF" w:rsidRDefault="009C3822" w:rsidP="009911D5">
            <w:pPr>
              <w:rPr>
                <w:bCs/>
                <w:szCs w:val="28"/>
              </w:rPr>
            </w:pPr>
          </w:p>
        </w:tc>
      </w:tr>
    </w:tbl>
    <w:p w:rsidR="007D3E49" w:rsidRDefault="007D3E49" w:rsidP="007D3E49">
      <w:pPr>
        <w:rPr>
          <w:szCs w:val="28"/>
        </w:rPr>
      </w:pPr>
    </w:p>
    <w:p w:rsidR="00192FAA" w:rsidRPr="006754EB" w:rsidRDefault="00192FAA">
      <w:pPr>
        <w:rPr>
          <w:rFonts w:eastAsia="PMingLiU"/>
          <w:szCs w:val="28"/>
          <w:lang w:eastAsia="zh-TW"/>
        </w:rPr>
      </w:pPr>
      <w:r>
        <w:rPr>
          <w:szCs w:val="28"/>
        </w:rPr>
        <w:br w:type="page"/>
      </w:r>
    </w:p>
    <w:p w:rsidR="00FA5486" w:rsidRPr="004F5606" w:rsidRDefault="00A624EF" w:rsidP="003B754C">
      <w:pPr>
        <w:spacing w:before="120" w:line="360" w:lineRule="auto"/>
        <w:outlineLvl w:val="0"/>
        <w:rPr>
          <w:szCs w:val="28"/>
          <w:lang w:eastAsia="zh-CN"/>
        </w:rPr>
      </w:pPr>
      <w:proofErr w:type="spellStart"/>
      <w:r>
        <w:rPr>
          <w:szCs w:val="28"/>
        </w:rPr>
        <w:lastRenderedPageBreak/>
        <w:t>Mr</w:t>
      </w:r>
      <w:proofErr w:type="spellEnd"/>
      <w:r>
        <w:rPr>
          <w:szCs w:val="28"/>
        </w:rPr>
        <w:t xml:space="preserve"> Justice Lam PJ</w:t>
      </w:r>
      <w:r w:rsidR="00D10642">
        <w:rPr>
          <w:szCs w:val="28"/>
        </w:rPr>
        <w:t>:</w:t>
      </w:r>
    </w:p>
    <w:p w:rsidR="00A624EF" w:rsidRDefault="00A624EF" w:rsidP="003B754C">
      <w:pPr>
        <w:numPr>
          <w:ilvl w:val="0"/>
          <w:numId w:val="11"/>
        </w:numPr>
        <w:tabs>
          <w:tab w:val="left" w:pos="1440"/>
        </w:tabs>
        <w:spacing w:before="200" w:line="360" w:lineRule="auto"/>
        <w:ind w:left="0" w:firstLine="0"/>
        <w:jc w:val="both"/>
        <w:rPr>
          <w:szCs w:val="28"/>
        </w:rPr>
      </w:pPr>
      <w:r w:rsidRPr="00A624EF">
        <w:rPr>
          <w:szCs w:val="28"/>
        </w:rPr>
        <w:t>The applicant was charged with two counts of offerin</w:t>
      </w:r>
      <w:r w:rsidR="00E23AE6">
        <w:rPr>
          <w:szCs w:val="28"/>
        </w:rPr>
        <w:t>g an advantage under Section 9(2</w:t>
      </w:r>
      <w:proofErr w:type="gramStart"/>
      <w:r w:rsidRPr="00A624EF">
        <w:rPr>
          <w:szCs w:val="28"/>
        </w:rPr>
        <w:t>)(</w:t>
      </w:r>
      <w:proofErr w:type="gramEnd"/>
      <w:r w:rsidRPr="00A624EF">
        <w:rPr>
          <w:szCs w:val="28"/>
        </w:rPr>
        <w:t xml:space="preserve">a) of the Prevention of Bribery Ordinance Cap 201. He was convicted as charged in the </w:t>
      </w:r>
      <w:proofErr w:type="gramStart"/>
      <w:r w:rsidRPr="00A624EF">
        <w:rPr>
          <w:szCs w:val="28"/>
        </w:rPr>
        <w:t>magistrates</w:t>
      </w:r>
      <w:proofErr w:type="gramEnd"/>
      <w:r w:rsidRPr="00A624EF">
        <w:rPr>
          <w:szCs w:val="28"/>
        </w:rPr>
        <w:t xml:space="preserve"> court. </w:t>
      </w:r>
      <w:proofErr w:type="gramStart"/>
      <w:r w:rsidRPr="00A624EF">
        <w:rPr>
          <w:szCs w:val="28"/>
        </w:rPr>
        <w:t>His appeal was dismissed by Campbell-Moffat J (“the Judge”)</w:t>
      </w:r>
      <w:proofErr w:type="gramEnd"/>
      <w:r w:rsidRPr="00A624EF">
        <w:rPr>
          <w:szCs w:val="28"/>
        </w:rPr>
        <w:t xml:space="preserve">. He then sought leave to appeal to this Court on </w:t>
      </w:r>
      <w:r w:rsidR="002F5A5A">
        <w:rPr>
          <w:szCs w:val="28"/>
        </w:rPr>
        <w:t xml:space="preserve">the </w:t>
      </w:r>
      <w:r w:rsidRPr="00A624EF">
        <w:rPr>
          <w:szCs w:val="28"/>
        </w:rPr>
        <w:t xml:space="preserve">substantial and grave injustice basis. After hearing submissions advanced on his behalf, we dismissed his application for reasons to </w:t>
      </w:r>
      <w:proofErr w:type="gramStart"/>
      <w:r w:rsidRPr="00A624EF">
        <w:rPr>
          <w:szCs w:val="28"/>
        </w:rPr>
        <w:t>be given</w:t>
      </w:r>
      <w:proofErr w:type="gramEnd"/>
      <w:r w:rsidRPr="00A624EF">
        <w:rPr>
          <w:szCs w:val="28"/>
        </w:rPr>
        <w:t xml:space="preserve"> later. Here are our reasons.  </w:t>
      </w:r>
    </w:p>
    <w:p w:rsidR="00A624EF" w:rsidRPr="00A624EF" w:rsidRDefault="00A624EF" w:rsidP="00A624EF">
      <w:pPr>
        <w:tabs>
          <w:tab w:val="left" w:pos="1440"/>
        </w:tabs>
        <w:spacing w:line="360" w:lineRule="auto"/>
        <w:jc w:val="both"/>
        <w:rPr>
          <w:szCs w:val="28"/>
        </w:rPr>
      </w:pPr>
    </w:p>
    <w:p w:rsidR="00A624EF" w:rsidRDefault="00A624EF" w:rsidP="00A624EF">
      <w:pPr>
        <w:numPr>
          <w:ilvl w:val="0"/>
          <w:numId w:val="11"/>
        </w:numPr>
        <w:tabs>
          <w:tab w:val="left" w:pos="1440"/>
        </w:tabs>
        <w:spacing w:line="360" w:lineRule="auto"/>
        <w:ind w:left="0" w:firstLine="0"/>
        <w:jc w:val="both"/>
        <w:rPr>
          <w:szCs w:val="28"/>
        </w:rPr>
      </w:pPr>
      <w:r w:rsidRPr="00A624EF">
        <w:rPr>
          <w:szCs w:val="28"/>
        </w:rPr>
        <w:t xml:space="preserve">The case arose from a tenancy in respect of a flat in a building known as Man Ying Building in </w:t>
      </w:r>
      <w:proofErr w:type="spellStart"/>
      <w:r w:rsidRPr="00A624EF">
        <w:rPr>
          <w:szCs w:val="28"/>
        </w:rPr>
        <w:t>Yaumatei</w:t>
      </w:r>
      <w:proofErr w:type="spellEnd"/>
      <w:r w:rsidRPr="00A624EF">
        <w:rPr>
          <w:szCs w:val="28"/>
        </w:rPr>
        <w:t xml:space="preserve">, Kowloon. The applicant was a tenant and the </w:t>
      </w:r>
      <w:proofErr w:type="gramStart"/>
      <w:r w:rsidRPr="00A624EF">
        <w:rPr>
          <w:szCs w:val="28"/>
        </w:rPr>
        <w:t>landlord</w:t>
      </w:r>
      <w:proofErr w:type="gramEnd"/>
      <w:r w:rsidRPr="00A624EF">
        <w:rPr>
          <w:szCs w:val="28"/>
        </w:rPr>
        <w:t xml:space="preserve"> was a company. In respect of the flat, the applicant dealt with a </w:t>
      </w:r>
      <w:proofErr w:type="spellStart"/>
      <w:r w:rsidRPr="00A624EF">
        <w:rPr>
          <w:szCs w:val="28"/>
        </w:rPr>
        <w:t>Mr</w:t>
      </w:r>
      <w:proofErr w:type="spellEnd"/>
      <w:r w:rsidRPr="00A624EF">
        <w:rPr>
          <w:szCs w:val="28"/>
        </w:rPr>
        <w:t xml:space="preserve"> Ho (“Ho”) who was neither a director nor a shareholder in the company. He was the brother of Christine who had funded the purchase of the flat by the company. Christine and her husband were at the material times its only shareholders and directors. Christine resided in Singapore. One of her sisters signed the tenancy agreement under her instructions. That sister </w:t>
      </w:r>
      <w:proofErr w:type="gramStart"/>
      <w:r w:rsidRPr="00A624EF">
        <w:rPr>
          <w:szCs w:val="28"/>
        </w:rPr>
        <w:t>was also appointed</w:t>
      </w:r>
      <w:proofErr w:type="gramEnd"/>
      <w:r w:rsidR="00726E3E">
        <w:rPr>
          <w:szCs w:val="28"/>
        </w:rPr>
        <w:t xml:space="preserve"> as</w:t>
      </w:r>
      <w:r w:rsidRPr="00A624EF">
        <w:rPr>
          <w:szCs w:val="28"/>
        </w:rPr>
        <w:t xml:space="preserve"> an alternate director of the company.    </w:t>
      </w:r>
    </w:p>
    <w:p w:rsidR="00A624EF" w:rsidRPr="00A624EF" w:rsidRDefault="00A624EF" w:rsidP="00A624EF">
      <w:pPr>
        <w:tabs>
          <w:tab w:val="left" w:pos="1440"/>
        </w:tabs>
        <w:spacing w:line="360" w:lineRule="auto"/>
        <w:jc w:val="both"/>
        <w:rPr>
          <w:szCs w:val="28"/>
        </w:rPr>
      </w:pPr>
    </w:p>
    <w:p w:rsidR="00A624EF" w:rsidRDefault="00A624EF" w:rsidP="00A624EF">
      <w:pPr>
        <w:numPr>
          <w:ilvl w:val="0"/>
          <w:numId w:val="11"/>
        </w:numPr>
        <w:tabs>
          <w:tab w:val="left" w:pos="1440"/>
        </w:tabs>
        <w:spacing w:line="360" w:lineRule="auto"/>
        <w:ind w:left="0" w:firstLine="0"/>
        <w:jc w:val="both"/>
        <w:rPr>
          <w:szCs w:val="28"/>
        </w:rPr>
      </w:pPr>
      <w:r w:rsidRPr="00A624EF">
        <w:rPr>
          <w:szCs w:val="28"/>
        </w:rPr>
        <w:t xml:space="preserve">The applicant’s tenancy commenced in April 2013. After a few months, he started to be irregular in paying the rent and Ho had to make much effort in procuring late and partial payments by the applicant. Moreover, those payments </w:t>
      </w:r>
      <w:proofErr w:type="gramStart"/>
      <w:r w:rsidRPr="00A624EF">
        <w:rPr>
          <w:szCs w:val="28"/>
        </w:rPr>
        <w:t>were made</w:t>
      </w:r>
      <w:proofErr w:type="gramEnd"/>
      <w:r w:rsidRPr="00A624EF">
        <w:rPr>
          <w:szCs w:val="28"/>
        </w:rPr>
        <w:t xml:space="preserve"> by different entities making deposits into the bank account of the company. This led to investigations by the Singaporean authorities into the company and Christine. In 2016, Christine wanted to get rid of the applicant as the tenant of the flat. The applicant proposed to have another person replacing him as tenant with himself remaining as a manager, but Christine objected to this suggestion.     </w:t>
      </w:r>
    </w:p>
    <w:p w:rsidR="00A624EF" w:rsidRPr="00A624EF" w:rsidRDefault="00A624EF" w:rsidP="00A624EF">
      <w:pPr>
        <w:tabs>
          <w:tab w:val="left" w:pos="1440"/>
        </w:tabs>
        <w:spacing w:line="360" w:lineRule="auto"/>
        <w:jc w:val="both"/>
        <w:rPr>
          <w:szCs w:val="28"/>
        </w:rPr>
      </w:pPr>
    </w:p>
    <w:p w:rsidR="00A624EF" w:rsidRDefault="00A624EF" w:rsidP="00A624EF">
      <w:pPr>
        <w:numPr>
          <w:ilvl w:val="0"/>
          <w:numId w:val="11"/>
        </w:numPr>
        <w:tabs>
          <w:tab w:val="left" w:pos="1440"/>
        </w:tabs>
        <w:spacing w:line="360" w:lineRule="auto"/>
        <w:ind w:left="0" w:firstLine="0"/>
        <w:jc w:val="both"/>
        <w:rPr>
          <w:szCs w:val="28"/>
        </w:rPr>
      </w:pPr>
      <w:r w:rsidRPr="00A624EF">
        <w:rPr>
          <w:szCs w:val="28"/>
        </w:rPr>
        <w:t xml:space="preserve">The offers in question </w:t>
      </w:r>
      <w:proofErr w:type="gramStart"/>
      <w:r w:rsidRPr="00A624EF">
        <w:rPr>
          <w:szCs w:val="28"/>
        </w:rPr>
        <w:t>were made</w:t>
      </w:r>
      <w:proofErr w:type="gramEnd"/>
      <w:r w:rsidRPr="00A624EF">
        <w:rPr>
          <w:szCs w:val="28"/>
        </w:rPr>
        <w:t xml:space="preserve"> by way of WhatsApp messages sent by the applicant to Ho seeking his assistance in persuading Christine to accept his rejected proposal. The first charge was in respect of a message sent by the applicant to Ho on 13 December 2016 in which the applicant offered to pay several thousand dollars for a trip by Ho’s family, including Ho’s father, to Disneyland or Wynn Macau. The second charge was in respect of a message sent by the applicant on 9 June 2017 in which he offered $30,000 as “tea money” to Ho.</w:t>
      </w:r>
    </w:p>
    <w:p w:rsidR="002505B2" w:rsidRPr="00A624EF" w:rsidRDefault="002505B2" w:rsidP="002505B2">
      <w:pPr>
        <w:tabs>
          <w:tab w:val="left" w:pos="1440"/>
        </w:tabs>
        <w:spacing w:line="360" w:lineRule="auto"/>
        <w:jc w:val="both"/>
        <w:rPr>
          <w:szCs w:val="28"/>
        </w:rPr>
      </w:pPr>
    </w:p>
    <w:p w:rsidR="00A624EF" w:rsidRDefault="00A624EF" w:rsidP="00A624EF">
      <w:pPr>
        <w:numPr>
          <w:ilvl w:val="0"/>
          <w:numId w:val="11"/>
        </w:numPr>
        <w:tabs>
          <w:tab w:val="left" w:pos="1440"/>
        </w:tabs>
        <w:spacing w:line="360" w:lineRule="auto"/>
        <w:ind w:left="0" w:firstLine="0"/>
        <w:jc w:val="both"/>
        <w:rPr>
          <w:szCs w:val="28"/>
        </w:rPr>
      </w:pPr>
      <w:proofErr w:type="spellStart"/>
      <w:r w:rsidRPr="00A624EF">
        <w:rPr>
          <w:szCs w:val="28"/>
        </w:rPr>
        <w:t>Mr</w:t>
      </w:r>
      <w:proofErr w:type="spellEnd"/>
      <w:r w:rsidRPr="00A624EF">
        <w:rPr>
          <w:szCs w:val="28"/>
        </w:rPr>
        <w:t xml:space="preserve"> McGowan submitted that there was a serious procedural irregularity in the conduct of the appeal before the Judge. At the hearing on 9 August 2023, the Judge declined to hear submissions from </w:t>
      </w:r>
      <w:proofErr w:type="spellStart"/>
      <w:r w:rsidRPr="00A624EF">
        <w:rPr>
          <w:szCs w:val="28"/>
        </w:rPr>
        <w:t>Mr</w:t>
      </w:r>
      <w:proofErr w:type="spellEnd"/>
      <w:r w:rsidRPr="00A624EF">
        <w:rPr>
          <w:szCs w:val="28"/>
        </w:rPr>
        <w:t xml:space="preserve"> McGowan on the ground that the applicant should not have two bites of the cherry</w:t>
      </w:r>
      <w:r w:rsidRPr="00A624EF" w:rsidDel="00C62EE3">
        <w:rPr>
          <w:szCs w:val="28"/>
        </w:rPr>
        <w:t xml:space="preserve"> </w:t>
      </w:r>
      <w:r w:rsidRPr="00A624EF">
        <w:rPr>
          <w:szCs w:val="28"/>
        </w:rPr>
        <w:t xml:space="preserve">regarding </w:t>
      </w:r>
      <w:proofErr w:type="gramStart"/>
      <w:r w:rsidRPr="00A624EF">
        <w:rPr>
          <w:szCs w:val="28"/>
        </w:rPr>
        <w:t>matters which</w:t>
      </w:r>
      <w:proofErr w:type="gramEnd"/>
      <w:r w:rsidRPr="00A624EF">
        <w:rPr>
          <w:szCs w:val="28"/>
        </w:rPr>
        <w:t xml:space="preserve"> had already been canvassed by another counsel on behalf of the applicant. </w:t>
      </w:r>
      <w:proofErr w:type="spellStart"/>
      <w:r w:rsidRPr="00A624EF">
        <w:rPr>
          <w:szCs w:val="28"/>
        </w:rPr>
        <w:t>Mr</w:t>
      </w:r>
      <w:proofErr w:type="spellEnd"/>
      <w:r w:rsidRPr="00A624EF">
        <w:rPr>
          <w:szCs w:val="28"/>
        </w:rPr>
        <w:t xml:space="preserve"> McGowan submitted that the applicant </w:t>
      </w:r>
      <w:proofErr w:type="gramStart"/>
      <w:r w:rsidRPr="00A624EF">
        <w:rPr>
          <w:szCs w:val="28"/>
        </w:rPr>
        <w:t>was deprived</w:t>
      </w:r>
      <w:proofErr w:type="gramEnd"/>
      <w:r w:rsidRPr="00A624EF">
        <w:rPr>
          <w:szCs w:val="28"/>
        </w:rPr>
        <w:t xml:space="preserve"> of a fair hearing with the benefit of the transcript since the former counsel had made submission</w:t>
      </w:r>
      <w:r w:rsidR="00460595">
        <w:rPr>
          <w:szCs w:val="28"/>
        </w:rPr>
        <w:t>s</w:t>
      </w:r>
      <w:r w:rsidRPr="00A624EF">
        <w:rPr>
          <w:szCs w:val="28"/>
        </w:rPr>
        <w:t xml:space="preserve"> without considering the transcript of the trial. After </w:t>
      </w:r>
      <w:proofErr w:type="spellStart"/>
      <w:r w:rsidRPr="00A624EF">
        <w:rPr>
          <w:szCs w:val="28"/>
        </w:rPr>
        <w:t>Mr</w:t>
      </w:r>
      <w:proofErr w:type="spellEnd"/>
      <w:r w:rsidRPr="00A624EF">
        <w:rPr>
          <w:szCs w:val="28"/>
        </w:rPr>
        <w:t xml:space="preserve"> McGowan had taken on the case,</w:t>
      </w:r>
      <w:r w:rsidRPr="00A624EF" w:rsidDel="00C62EE3">
        <w:rPr>
          <w:szCs w:val="28"/>
        </w:rPr>
        <w:t xml:space="preserve"> </w:t>
      </w:r>
      <w:r w:rsidRPr="00A624EF">
        <w:rPr>
          <w:szCs w:val="28"/>
        </w:rPr>
        <w:t xml:space="preserve">the Judge granted leave for the transcript to </w:t>
      </w:r>
      <w:proofErr w:type="gramStart"/>
      <w:r w:rsidRPr="00A624EF">
        <w:rPr>
          <w:szCs w:val="28"/>
        </w:rPr>
        <w:t>be made</w:t>
      </w:r>
      <w:proofErr w:type="gramEnd"/>
      <w:r w:rsidRPr="00A624EF">
        <w:rPr>
          <w:szCs w:val="28"/>
        </w:rPr>
        <w:t xml:space="preserve"> available to the applicant. On 28 June 2023, the Judge also directed that </w:t>
      </w:r>
      <w:proofErr w:type="spellStart"/>
      <w:r w:rsidRPr="00A624EF">
        <w:rPr>
          <w:szCs w:val="28"/>
        </w:rPr>
        <w:t>Mr</w:t>
      </w:r>
      <w:proofErr w:type="spellEnd"/>
      <w:r w:rsidRPr="00A624EF">
        <w:rPr>
          <w:szCs w:val="28"/>
        </w:rPr>
        <w:t xml:space="preserve"> McGowan could file further submissions before the hearing on 9 August 2023.</w:t>
      </w:r>
    </w:p>
    <w:p w:rsidR="002505B2" w:rsidRPr="00A624EF" w:rsidRDefault="002505B2" w:rsidP="002505B2">
      <w:pPr>
        <w:tabs>
          <w:tab w:val="left" w:pos="1440"/>
        </w:tabs>
        <w:spacing w:line="360" w:lineRule="auto"/>
        <w:jc w:val="both"/>
        <w:rPr>
          <w:szCs w:val="28"/>
        </w:rPr>
      </w:pPr>
    </w:p>
    <w:p w:rsidR="00A624EF" w:rsidRDefault="00A624EF" w:rsidP="00A624EF">
      <w:pPr>
        <w:numPr>
          <w:ilvl w:val="0"/>
          <w:numId w:val="11"/>
        </w:numPr>
        <w:tabs>
          <w:tab w:val="left" w:pos="1440"/>
        </w:tabs>
        <w:spacing w:line="360" w:lineRule="auto"/>
        <w:ind w:left="0" w:firstLine="0"/>
        <w:jc w:val="both"/>
        <w:rPr>
          <w:szCs w:val="28"/>
        </w:rPr>
      </w:pPr>
      <w:r w:rsidRPr="00A624EF">
        <w:rPr>
          <w:szCs w:val="28"/>
        </w:rPr>
        <w:t>We accept that it is reasonably arguable that the Judge’s volte-face was a departure from accepted procedural norms. However, that alone is not sufficient to warrant the grant of leave on</w:t>
      </w:r>
      <w:r w:rsidR="002F5A5A">
        <w:rPr>
          <w:szCs w:val="28"/>
        </w:rPr>
        <w:t xml:space="preserve"> the</w:t>
      </w:r>
      <w:r w:rsidRPr="00A624EF">
        <w:rPr>
          <w:szCs w:val="28"/>
        </w:rPr>
        <w:t xml:space="preserve"> substantial and grave injustice basis. The Appeal Committee must examine whether the intended appeal has any substantive merits. </w:t>
      </w:r>
    </w:p>
    <w:p w:rsidR="002505B2" w:rsidRPr="00A624EF" w:rsidRDefault="002505B2" w:rsidP="002505B2">
      <w:pPr>
        <w:tabs>
          <w:tab w:val="left" w:pos="1440"/>
        </w:tabs>
        <w:spacing w:line="360" w:lineRule="auto"/>
        <w:jc w:val="both"/>
        <w:rPr>
          <w:szCs w:val="28"/>
        </w:rPr>
      </w:pPr>
    </w:p>
    <w:p w:rsidR="00A624EF" w:rsidRDefault="00A624EF" w:rsidP="00A624EF">
      <w:pPr>
        <w:numPr>
          <w:ilvl w:val="0"/>
          <w:numId w:val="11"/>
        </w:numPr>
        <w:tabs>
          <w:tab w:val="left" w:pos="1440"/>
        </w:tabs>
        <w:spacing w:line="360" w:lineRule="auto"/>
        <w:ind w:left="0" w:firstLine="0"/>
        <w:jc w:val="both"/>
        <w:rPr>
          <w:szCs w:val="28"/>
        </w:rPr>
      </w:pPr>
      <w:r w:rsidRPr="00A624EF">
        <w:rPr>
          <w:szCs w:val="28"/>
        </w:rPr>
        <w:lastRenderedPageBreak/>
        <w:t xml:space="preserve">The arguments of </w:t>
      </w:r>
      <w:proofErr w:type="spellStart"/>
      <w:r w:rsidRPr="00A624EF">
        <w:rPr>
          <w:szCs w:val="28"/>
        </w:rPr>
        <w:t>Mr</w:t>
      </w:r>
      <w:proofErr w:type="spellEnd"/>
      <w:r w:rsidRPr="00A624EF">
        <w:rPr>
          <w:szCs w:val="28"/>
        </w:rPr>
        <w:t xml:space="preserve"> McGowan against the applicant’s conviction can be summarized as follows:</w:t>
      </w:r>
    </w:p>
    <w:p w:rsidR="00192FAA" w:rsidRPr="00A624EF" w:rsidRDefault="00192FAA" w:rsidP="00192FAA">
      <w:pPr>
        <w:tabs>
          <w:tab w:val="left" w:pos="1440"/>
        </w:tabs>
        <w:spacing w:line="360" w:lineRule="auto"/>
        <w:jc w:val="both"/>
        <w:rPr>
          <w:szCs w:val="28"/>
        </w:rPr>
      </w:pPr>
    </w:p>
    <w:p w:rsidR="00A624EF" w:rsidRDefault="00A624EF" w:rsidP="00455F3B">
      <w:pPr>
        <w:numPr>
          <w:ilvl w:val="0"/>
          <w:numId w:val="12"/>
        </w:numPr>
        <w:tabs>
          <w:tab w:val="left" w:pos="1440"/>
        </w:tabs>
        <w:spacing w:line="360" w:lineRule="auto"/>
        <w:ind w:left="1440" w:hanging="720"/>
        <w:jc w:val="both"/>
        <w:rPr>
          <w:szCs w:val="28"/>
        </w:rPr>
      </w:pPr>
      <w:r w:rsidRPr="00A624EF">
        <w:rPr>
          <w:szCs w:val="28"/>
        </w:rPr>
        <w:t>On the totality of the evidence, the magistrate erred in finding that the applicant communicated with Ho as agent. Counsel submitted that the applicant had reason to believe that Ho was the principal as he had represented that he had a 60% interest in the flat;</w:t>
      </w:r>
    </w:p>
    <w:p w:rsidR="00455F3B" w:rsidRPr="00A624EF" w:rsidRDefault="00455F3B" w:rsidP="00455F3B">
      <w:pPr>
        <w:tabs>
          <w:tab w:val="left" w:pos="1440"/>
        </w:tabs>
        <w:spacing w:line="360" w:lineRule="auto"/>
        <w:ind w:left="720"/>
        <w:jc w:val="both"/>
        <w:rPr>
          <w:szCs w:val="28"/>
        </w:rPr>
      </w:pPr>
    </w:p>
    <w:p w:rsidR="00A624EF" w:rsidRDefault="00A624EF" w:rsidP="00455F3B">
      <w:pPr>
        <w:numPr>
          <w:ilvl w:val="0"/>
          <w:numId w:val="12"/>
        </w:numPr>
        <w:tabs>
          <w:tab w:val="left" w:pos="1440"/>
        </w:tabs>
        <w:spacing w:line="360" w:lineRule="auto"/>
        <w:ind w:left="1440" w:hanging="720"/>
        <w:jc w:val="both"/>
        <w:rPr>
          <w:szCs w:val="28"/>
        </w:rPr>
      </w:pPr>
      <w:r w:rsidRPr="00A624EF">
        <w:rPr>
          <w:szCs w:val="28"/>
        </w:rPr>
        <w:t xml:space="preserve">The magistrate placed undue weight on WhatsApp message #218 when it had not been the subject of cross-examination and it was open to a </w:t>
      </w:r>
      <w:proofErr w:type="gramStart"/>
      <w:r w:rsidRPr="00A624EF">
        <w:rPr>
          <w:szCs w:val="28"/>
        </w:rPr>
        <w:t>reading which</w:t>
      </w:r>
      <w:proofErr w:type="gramEnd"/>
      <w:r w:rsidRPr="00A624EF">
        <w:rPr>
          <w:szCs w:val="28"/>
        </w:rPr>
        <w:t xml:space="preserve"> is consistent with the applicant holding the belief that Ho was the principal. Counsel relied on the rule in </w:t>
      </w:r>
      <w:r w:rsidRPr="00A624EF">
        <w:rPr>
          <w:i/>
          <w:szCs w:val="28"/>
        </w:rPr>
        <w:t xml:space="preserve">Browne v Dunn </w:t>
      </w:r>
      <w:r w:rsidRPr="00A624EF">
        <w:rPr>
          <w:szCs w:val="28"/>
        </w:rPr>
        <w:t>(1893) 6 R 67 at p.70;</w:t>
      </w:r>
    </w:p>
    <w:p w:rsidR="00455F3B" w:rsidRPr="00A624EF" w:rsidRDefault="00455F3B" w:rsidP="00455F3B">
      <w:pPr>
        <w:tabs>
          <w:tab w:val="left" w:pos="1440"/>
        </w:tabs>
        <w:spacing w:line="360" w:lineRule="auto"/>
        <w:ind w:left="720"/>
        <w:jc w:val="both"/>
        <w:rPr>
          <w:szCs w:val="28"/>
        </w:rPr>
      </w:pPr>
    </w:p>
    <w:p w:rsidR="00A624EF" w:rsidRDefault="00A624EF" w:rsidP="00455F3B">
      <w:pPr>
        <w:numPr>
          <w:ilvl w:val="0"/>
          <w:numId w:val="12"/>
        </w:numPr>
        <w:tabs>
          <w:tab w:val="left" w:pos="1440"/>
        </w:tabs>
        <w:spacing w:line="360" w:lineRule="auto"/>
        <w:ind w:left="1530" w:hanging="810"/>
        <w:jc w:val="both"/>
        <w:rPr>
          <w:szCs w:val="28"/>
        </w:rPr>
      </w:pPr>
      <w:r w:rsidRPr="00A624EF">
        <w:rPr>
          <w:szCs w:val="28"/>
        </w:rPr>
        <w:t xml:space="preserve">The magistrate failed to apply the law set out in </w:t>
      </w:r>
      <w:r w:rsidRPr="00A624EF">
        <w:rPr>
          <w:i/>
          <w:szCs w:val="28"/>
        </w:rPr>
        <w:t xml:space="preserve">Secretary for Justice </w:t>
      </w:r>
      <w:proofErr w:type="gramStart"/>
      <w:r w:rsidRPr="00A624EF">
        <w:rPr>
          <w:i/>
          <w:szCs w:val="28"/>
        </w:rPr>
        <w:t>v</w:t>
      </w:r>
      <w:proofErr w:type="gramEnd"/>
      <w:r w:rsidRPr="00A624EF">
        <w:rPr>
          <w:i/>
          <w:szCs w:val="28"/>
        </w:rPr>
        <w:t xml:space="preserve"> Chan Chi Wan Stephen </w:t>
      </w:r>
      <w:r w:rsidRPr="00A624EF">
        <w:rPr>
          <w:szCs w:val="28"/>
        </w:rPr>
        <w:t>(2017) 20 HKCFA</w:t>
      </w:r>
      <w:r w:rsidR="00E23AE6">
        <w:rPr>
          <w:szCs w:val="28"/>
        </w:rPr>
        <w:t>R</w:t>
      </w:r>
      <w:r w:rsidRPr="00A624EF">
        <w:rPr>
          <w:szCs w:val="28"/>
        </w:rPr>
        <w:t xml:space="preserve"> 98 (“</w:t>
      </w:r>
      <w:r w:rsidRPr="00A624EF">
        <w:rPr>
          <w:i/>
          <w:szCs w:val="28"/>
        </w:rPr>
        <w:t>Stephen Chan</w:t>
      </w:r>
      <w:r w:rsidRPr="00A624EF">
        <w:rPr>
          <w:szCs w:val="28"/>
        </w:rPr>
        <w:t xml:space="preserve">”) in that the offers were made to the whole family and were beneficial to them and congruent with their interests.  </w:t>
      </w:r>
    </w:p>
    <w:p w:rsidR="00455F3B" w:rsidRPr="00A624EF" w:rsidRDefault="00455F3B" w:rsidP="00455F3B">
      <w:pPr>
        <w:tabs>
          <w:tab w:val="left" w:pos="1440"/>
        </w:tabs>
        <w:spacing w:line="360" w:lineRule="auto"/>
        <w:ind w:left="720"/>
        <w:jc w:val="both"/>
        <w:rPr>
          <w:szCs w:val="28"/>
        </w:rPr>
      </w:pPr>
    </w:p>
    <w:p w:rsidR="00A624EF" w:rsidRDefault="00A624EF" w:rsidP="00A624EF">
      <w:pPr>
        <w:numPr>
          <w:ilvl w:val="0"/>
          <w:numId w:val="11"/>
        </w:numPr>
        <w:tabs>
          <w:tab w:val="left" w:pos="1440"/>
        </w:tabs>
        <w:spacing w:line="360" w:lineRule="auto"/>
        <w:ind w:left="0" w:firstLine="0"/>
        <w:jc w:val="both"/>
        <w:rPr>
          <w:szCs w:val="28"/>
        </w:rPr>
      </w:pPr>
      <w:r w:rsidRPr="00A624EF">
        <w:rPr>
          <w:szCs w:val="28"/>
        </w:rPr>
        <w:t xml:space="preserve">The first ground can be disposed of shortly. Having read the relevant parts of the transcript and the WhatsApp messages, including those referred to by </w:t>
      </w:r>
      <w:proofErr w:type="spellStart"/>
      <w:r w:rsidRPr="00A624EF">
        <w:rPr>
          <w:szCs w:val="28"/>
        </w:rPr>
        <w:t>Mr</w:t>
      </w:r>
      <w:proofErr w:type="spellEnd"/>
      <w:r w:rsidRPr="00A624EF">
        <w:rPr>
          <w:szCs w:val="28"/>
        </w:rPr>
        <w:t xml:space="preserve"> McGowan, it is quite plain that the applicant made the offers with a view to seek</w:t>
      </w:r>
      <w:r w:rsidR="002F5A5A">
        <w:rPr>
          <w:szCs w:val="28"/>
        </w:rPr>
        <w:t>ing</w:t>
      </w:r>
      <w:r w:rsidRPr="00A624EF">
        <w:rPr>
          <w:szCs w:val="28"/>
        </w:rPr>
        <w:t xml:space="preserve"> Ho’s assistance and, through Ho, to procure assistance </w:t>
      </w:r>
      <w:r w:rsidR="00726E3E">
        <w:rPr>
          <w:szCs w:val="28"/>
        </w:rPr>
        <w:t xml:space="preserve">from his father </w:t>
      </w:r>
      <w:r w:rsidRPr="00A624EF">
        <w:rPr>
          <w:szCs w:val="28"/>
        </w:rPr>
        <w:t xml:space="preserve">in persuading Christine to accept the proposed new tenancy. Such a course of conduct would not be necessary if Christine was not the person having control over the company and the power to reject his proposal. </w:t>
      </w:r>
    </w:p>
    <w:p w:rsidR="00455F3B" w:rsidRPr="00A624EF" w:rsidRDefault="00455F3B" w:rsidP="00455F3B">
      <w:pPr>
        <w:tabs>
          <w:tab w:val="left" w:pos="1440"/>
        </w:tabs>
        <w:spacing w:line="360" w:lineRule="auto"/>
        <w:jc w:val="both"/>
        <w:rPr>
          <w:szCs w:val="28"/>
        </w:rPr>
      </w:pPr>
    </w:p>
    <w:p w:rsidR="00A624EF" w:rsidRDefault="00A624EF" w:rsidP="00A624EF">
      <w:pPr>
        <w:numPr>
          <w:ilvl w:val="0"/>
          <w:numId w:val="11"/>
        </w:numPr>
        <w:tabs>
          <w:tab w:val="left" w:pos="1440"/>
        </w:tabs>
        <w:spacing w:line="360" w:lineRule="auto"/>
        <w:ind w:left="0" w:firstLine="0"/>
        <w:jc w:val="both"/>
        <w:rPr>
          <w:szCs w:val="28"/>
        </w:rPr>
      </w:pPr>
      <w:r w:rsidRPr="00A624EF">
        <w:rPr>
          <w:szCs w:val="28"/>
        </w:rPr>
        <w:t xml:space="preserve">The allegation that Ho had a future interest in the flat (deriving from the mother’s share which was in turn based on the transfer of the sisters’ interests </w:t>
      </w:r>
      <w:r w:rsidRPr="00A624EF">
        <w:rPr>
          <w:szCs w:val="28"/>
        </w:rPr>
        <w:lastRenderedPageBreak/>
        <w:t xml:space="preserve">to the mother) after the mother’s death was disputed. The mother was in fact alive at the time of the offers. In any event, such future interest, if any, did not have much bearing on the real situation since Christine was undoubtedly the person in control and Ho had repeatedly told the applicant so. The purpose of the offers was to induce Ho to make greater efforts to persuade Christine to change her mind. Viewed thus, there cannot be any doubt that Ho was acting as an agent and Christine was the decision maker for the company.  </w:t>
      </w:r>
    </w:p>
    <w:p w:rsidR="00455F3B" w:rsidRPr="00A624EF" w:rsidRDefault="00455F3B" w:rsidP="00455F3B">
      <w:pPr>
        <w:tabs>
          <w:tab w:val="left" w:pos="1440"/>
        </w:tabs>
        <w:spacing w:line="360" w:lineRule="auto"/>
        <w:jc w:val="both"/>
        <w:rPr>
          <w:szCs w:val="28"/>
        </w:rPr>
      </w:pPr>
    </w:p>
    <w:p w:rsidR="00A624EF" w:rsidRDefault="00A624EF" w:rsidP="00A624EF">
      <w:pPr>
        <w:numPr>
          <w:ilvl w:val="0"/>
          <w:numId w:val="11"/>
        </w:numPr>
        <w:tabs>
          <w:tab w:val="left" w:pos="1440"/>
        </w:tabs>
        <w:spacing w:line="360" w:lineRule="auto"/>
        <w:ind w:left="0" w:firstLine="0"/>
        <w:jc w:val="both"/>
        <w:rPr>
          <w:szCs w:val="28"/>
        </w:rPr>
      </w:pPr>
      <w:r w:rsidRPr="00A624EF">
        <w:rPr>
          <w:szCs w:val="28"/>
        </w:rPr>
        <w:t xml:space="preserve">The second ground is likewise without merit. The magistrate paid due regard to all the evidence in coming to the conclusion that the applicant was aware that Christine was the one who made the relevant decision and Ho was an agent in the management of the flat. Such evidence </w:t>
      </w:r>
      <w:proofErr w:type="gramStart"/>
      <w:r w:rsidRPr="00A624EF">
        <w:rPr>
          <w:szCs w:val="28"/>
        </w:rPr>
        <w:t>was not confined</w:t>
      </w:r>
      <w:proofErr w:type="gramEnd"/>
      <w:r w:rsidRPr="00A624EF">
        <w:rPr>
          <w:szCs w:val="28"/>
        </w:rPr>
        <w:t xml:space="preserve"> to WhatsApp message #218. That message was part of the evidence before the magistrate and he was entitled to pay regard to it in the way he did.  </w:t>
      </w:r>
    </w:p>
    <w:p w:rsidR="00455F3B" w:rsidRPr="00A624EF" w:rsidRDefault="00455F3B" w:rsidP="00455F3B">
      <w:pPr>
        <w:tabs>
          <w:tab w:val="left" w:pos="1440"/>
        </w:tabs>
        <w:spacing w:line="360" w:lineRule="auto"/>
        <w:jc w:val="both"/>
        <w:rPr>
          <w:szCs w:val="28"/>
        </w:rPr>
      </w:pPr>
    </w:p>
    <w:p w:rsidR="00A624EF" w:rsidRDefault="00A624EF" w:rsidP="00A624EF">
      <w:pPr>
        <w:numPr>
          <w:ilvl w:val="0"/>
          <w:numId w:val="11"/>
        </w:numPr>
        <w:tabs>
          <w:tab w:val="left" w:pos="1440"/>
        </w:tabs>
        <w:spacing w:line="360" w:lineRule="auto"/>
        <w:ind w:left="0" w:firstLine="0"/>
        <w:jc w:val="both"/>
        <w:rPr>
          <w:szCs w:val="28"/>
        </w:rPr>
      </w:pPr>
      <w:r w:rsidRPr="00A624EF">
        <w:rPr>
          <w:szCs w:val="28"/>
        </w:rPr>
        <w:t xml:space="preserve">Notwithstanding the efforts of </w:t>
      </w:r>
      <w:proofErr w:type="spellStart"/>
      <w:r w:rsidRPr="00A624EF">
        <w:rPr>
          <w:szCs w:val="28"/>
        </w:rPr>
        <w:t>Mr</w:t>
      </w:r>
      <w:proofErr w:type="spellEnd"/>
      <w:r w:rsidRPr="00A624EF">
        <w:rPr>
          <w:szCs w:val="28"/>
        </w:rPr>
        <w:t xml:space="preserve"> McGowan, we </w:t>
      </w:r>
      <w:r w:rsidR="00726E3E">
        <w:rPr>
          <w:szCs w:val="28"/>
        </w:rPr>
        <w:t>have no</w:t>
      </w:r>
      <w:r w:rsidRPr="00A624EF">
        <w:rPr>
          <w:szCs w:val="28"/>
        </w:rPr>
        <w:t xml:space="preserve"> doubt that the applicant dealt with Ho as agent when he made these offers and the offers were made to induce Ho to persuade Ch</w:t>
      </w:r>
      <w:r w:rsidR="00192FAA">
        <w:rPr>
          <w:szCs w:val="28"/>
        </w:rPr>
        <w:t>r</w:t>
      </w:r>
      <w:r w:rsidRPr="00A624EF">
        <w:rPr>
          <w:szCs w:val="28"/>
        </w:rPr>
        <w:t>istine and to induce Ho to procure his father to do so.</w:t>
      </w:r>
    </w:p>
    <w:p w:rsidR="00455F3B" w:rsidRPr="00A624EF" w:rsidRDefault="00455F3B" w:rsidP="00455F3B">
      <w:pPr>
        <w:tabs>
          <w:tab w:val="left" w:pos="1440"/>
        </w:tabs>
        <w:spacing w:line="360" w:lineRule="auto"/>
        <w:jc w:val="both"/>
        <w:rPr>
          <w:szCs w:val="28"/>
        </w:rPr>
      </w:pPr>
    </w:p>
    <w:p w:rsidR="003B43E7" w:rsidRDefault="00A624EF" w:rsidP="00A624EF">
      <w:pPr>
        <w:pStyle w:val="Bob1"/>
        <w:numPr>
          <w:ilvl w:val="0"/>
          <w:numId w:val="11"/>
        </w:numPr>
        <w:tabs>
          <w:tab w:val="left" w:pos="1440"/>
        </w:tabs>
        <w:spacing w:after="0"/>
        <w:ind w:left="0" w:firstLine="0"/>
        <w:jc w:val="both"/>
        <w:rPr>
          <w:szCs w:val="28"/>
        </w:rPr>
      </w:pPr>
      <w:r w:rsidRPr="00A624EF">
        <w:rPr>
          <w:szCs w:val="28"/>
        </w:rPr>
        <w:t xml:space="preserve">The third ground concerns the application of the law as stated in </w:t>
      </w:r>
      <w:r w:rsidRPr="00A624EF">
        <w:rPr>
          <w:i/>
          <w:iCs/>
          <w:szCs w:val="28"/>
        </w:rPr>
        <w:t>Stephen Chan</w:t>
      </w:r>
      <w:r w:rsidRPr="00A624EF">
        <w:rPr>
          <w:rStyle w:val="FootnoteReference"/>
          <w:szCs w:val="28"/>
        </w:rPr>
        <w:footnoteReference w:id="1"/>
      </w:r>
      <w:r w:rsidRPr="00A624EF">
        <w:rPr>
          <w:iCs/>
          <w:szCs w:val="28"/>
        </w:rPr>
        <w:t>.</w:t>
      </w:r>
      <w:r w:rsidRPr="00A624EF">
        <w:rPr>
          <w:szCs w:val="28"/>
        </w:rPr>
        <w:t xml:space="preserve"> As held in that case, in the context of a charge of offering an advantage what the </w:t>
      </w:r>
      <w:proofErr w:type="spellStart"/>
      <w:r w:rsidRPr="00A624EF">
        <w:rPr>
          <w:szCs w:val="28"/>
        </w:rPr>
        <w:t>offeror</w:t>
      </w:r>
      <w:proofErr w:type="spellEnd"/>
      <w:r w:rsidRPr="00A624EF">
        <w:rPr>
          <w:szCs w:val="28"/>
        </w:rPr>
        <w:t xml:space="preserve"> intends to induce the agent to do is of primary importance: </w:t>
      </w:r>
    </w:p>
    <w:p w:rsidR="00A624EF" w:rsidRPr="003B43E7" w:rsidRDefault="00A624EF" w:rsidP="003B43E7">
      <w:pPr>
        <w:pStyle w:val="Bob1"/>
        <w:numPr>
          <w:ilvl w:val="0"/>
          <w:numId w:val="0"/>
        </w:numPr>
        <w:tabs>
          <w:tab w:val="left" w:pos="1440"/>
        </w:tabs>
        <w:spacing w:before="120" w:after="0" w:line="240" w:lineRule="auto"/>
        <w:ind w:left="720" w:right="749"/>
        <w:jc w:val="both"/>
        <w:rPr>
          <w:sz w:val="24"/>
        </w:rPr>
      </w:pPr>
      <w:r w:rsidRPr="003B43E7">
        <w:rPr>
          <w:sz w:val="24"/>
        </w:rPr>
        <w:t xml:space="preserve">“... </w:t>
      </w:r>
      <w:proofErr w:type="gramStart"/>
      <w:r w:rsidRPr="003B43E7">
        <w:rPr>
          <w:sz w:val="24"/>
        </w:rPr>
        <w:t>the</w:t>
      </w:r>
      <w:proofErr w:type="gramEnd"/>
      <w:r w:rsidRPr="003B43E7">
        <w:rPr>
          <w:sz w:val="24"/>
        </w:rPr>
        <w:t xml:space="preserve"> prosecution must prove that the accused intended that, if provided, the advantage should be accepted as an inducement or reward for or otherwise on account of the agent’s act or forbearance in relation to his principal’s affairs or business”.  </w:t>
      </w:r>
    </w:p>
    <w:p w:rsidR="00455F3B" w:rsidRPr="00A624EF" w:rsidRDefault="00455F3B" w:rsidP="00455F3B">
      <w:pPr>
        <w:pStyle w:val="Bob1"/>
        <w:numPr>
          <w:ilvl w:val="0"/>
          <w:numId w:val="0"/>
        </w:numPr>
        <w:tabs>
          <w:tab w:val="left" w:pos="1440"/>
        </w:tabs>
        <w:spacing w:after="0"/>
        <w:jc w:val="both"/>
        <w:rPr>
          <w:szCs w:val="28"/>
        </w:rPr>
      </w:pPr>
    </w:p>
    <w:p w:rsidR="00A624EF" w:rsidRDefault="00A624EF" w:rsidP="00A624EF">
      <w:pPr>
        <w:pStyle w:val="Bob1"/>
        <w:numPr>
          <w:ilvl w:val="0"/>
          <w:numId w:val="11"/>
        </w:numPr>
        <w:tabs>
          <w:tab w:val="left" w:pos="1440"/>
        </w:tabs>
        <w:spacing w:after="0"/>
        <w:ind w:left="0" w:firstLine="0"/>
        <w:jc w:val="both"/>
        <w:rPr>
          <w:szCs w:val="28"/>
        </w:rPr>
      </w:pPr>
      <w:proofErr w:type="gramStart"/>
      <w:r w:rsidRPr="00A624EF">
        <w:rPr>
          <w:szCs w:val="28"/>
        </w:rPr>
        <w:lastRenderedPageBreak/>
        <w:t xml:space="preserve">Applying </w:t>
      </w:r>
      <w:r w:rsidRPr="00A624EF">
        <w:rPr>
          <w:i/>
          <w:iCs/>
          <w:szCs w:val="28"/>
        </w:rPr>
        <w:t xml:space="preserve">Commissioner of the ICAC v </w:t>
      </w:r>
      <w:proofErr w:type="spellStart"/>
      <w:r w:rsidRPr="00A624EF">
        <w:rPr>
          <w:i/>
          <w:iCs/>
          <w:szCs w:val="28"/>
        </w:rPr>
        <w:t>Ch’ng</w:t>
      </w:r>
      <w:proofErr w:type="spellEnd"/>
      <w:r w:rsidRPr="00A624EF">
        <w:rPr>
          <w:i/>
          <w:iCs/>
          <w:szCs w:val="28"/>
        </w:rPr>
        <w:t xml:space="preserve"> </w:t>
      </w:r>
      <w:proofErr w:type="spellStart"/>
      <w:r w:rsidRPr="00A624EF">
        <w:rPr>
          <w:i/>
          <w:iCs/>
          <w:szCs w:val="28"/>
        </w:rPr>
        <w:t>Poh</w:t>
      </w:r>
      <w:proofErr w:type="spellEnd"/>
      <w:r w:rsidRPr="00A624EF">
        <w:rPr>
          <w:szCs w:val="28"/>
        </w:rPr>
        <w:t>,</w:t>
      </w:r>
      <w:r w:rsidRPr="00A624EF">
        <w:rPr>
          <w:rStyle w:val="FootnoteReference"/>
          <w:szCs w:val="28"/>
        </w:rPr>
        <w:footnoteReference w:id="2"/>
      </w:r>
      <w:r w:rsidRPr="00A624EF">
        <w:rPr>
          <w:szCs w:val="28"/>
        </w:rPr>
        <w:t xml:space="preserve"> it was accepted in </w:t>
      </w:r>
      <w:r w:rsidRPr="00A624EF">
        <w:rPr>
          <w:i/>
          <w:iCs/>
          <w:szCs w:val="28"/>
        </w:rPr>
        <w:t>Stephen Chan</w:t>
      </w:r>
      <w:r w:rsidRPr="00A624EF">
        <w:rPr>
          <w:szCs w:val="28"/>
        </w:rPr>
        <w:t>,</w:t>
      </w:r>
      <w:r w:rsidRPr="00A624EF">
        <w:rPr>
          <w:rStyle w:val="FootnoteReference"/>
          <w:szCs w:val="28"/>
        </w:rPr>
        <w:footnoteReference w:id="3"/>
      </w:r>
      <w:r w:rsidRPr="00A624EF">
        <w:rPr>
          <w:i/>
          <w:iCs/>
          <w:szCs w:val="28"/>
        </w:rPr>
        <w:t xml:space="preserve"> </w:t>
      </w:r>
      <w:r w:rsidRPr="00A624EF">
        <w:rPr>
          <w:szCs w:val="28"/>
        </w:rPr>
        <w:t>that the phrase “in relation to his principal’s affairs or business” has a restrictive purpose so that “the advantage offered or solicited must be intended as an inducement or reward for an act or forbearance aimed at the principal’s business, with a view to influencing or affecting the same”.</w:t>
      </w:r>
      <w:proofErr w:type="gramEnd"/>
      <w:r w:rsidRPr="00A624EF">
        <w:rPr>
          <w:szCs w:val="28"/>
        </w:rPr>
        <w:t xml:space="preserve">  </w:t>
      </w:r>
    </w:p>
    <w:p w:rsidR="00192FAA" w:rsidRPr="00A624EF" w:rsidRDefault="00192FAA" w:rsidP="00192FAA">
      <w:pPr>
        <w:pStyle w:val="Bob1"/>
        <w:numPr>
          <w:ilvl w:val="0"/>
          <w:numId w:val="0"/>
        </w:numPr>
        <w:tabs>
          <w:tab w:val="left" w:pos="1440"/>
        </w:tabs>
        <w:spacing w:after="0"/>
        <w:jc w:val="both"/>
        <w:rPr>
          <w:szCs w:val="28"/>
        </w:rPr>
      </w:pPr>
    </w:p>
    <w:p w:rsidR="00A624EF" w:rsidRPr="00A624EF" w:rsidRDefault="00A624EF" w:rsidP="00A624EF">
      <w:pPr>
        <w:pStyle w:val="Bob1"/>
        <w:numPr>
          <w:ilvl w:val="0"/>
          <w:numId w:val="11"/>
        </w:numPr>
        <w:tabs>
          <w:tab w:val="left" w:pos="1440"/>
        </w:tabs>
        <w:spacing w:after="0"/>
        <w:ind w:left="0" w:firstLine="0"/>
        <w:jc w:val="both"/>
        <w:rPr>
          <w:szCs w:val="28"/>
        </w:rPr>
      </w:pPr>
      <w:r w:rsidRPr="00A624EF">
        <w:rPr>
          <w:szCs w:val="28"/>
        </w:rPr>
        <w:t>In particular:</w:t>
      </w:r>
    </w:p>
    <w:p w:rsidR="00A624EF" w:rsidRPr="00192FAA" w:rsidRDefault="00A624EF" w:rsidP="00192FAA">
      <w:pPr>
        <w:pStyle w:val="Bob1"/>
        <w:numPr>
          <w:ilvl w:val="0"/>
          <w:numId w:val="0"/>
        </w:numPr>
        <w:tabs>
          <w:tab w:val="left" w:pos="1440"/>
        </w:tabs>
        <w:spacing w:after="0" w:line="240" w:lineRule="auto"/>
        <w:ind w:left="720" w:right="749"/>
        <w:jc w:val="both"/>
        <w:rPr>
          <w:sz w:val="24"/>
        </w:rPr>
      </w:pPr>
      <w:r w:rsidRPr="00192FAA">
        <w:rPr>
          <w:sz w:val="24"/>
        </w:rPr>
        <w:t>“... on a proper construction of section 9 in the light of its mischief, the induced or rewarded conduct ‘aimed at the principal’s business’ has to be conduct which subverts the integrity of the agency relationship to the detriment of the principal’s interests.”</w:t>
      </w:r>
      <w:r w:rsidRPr="00192FAA">
        <w:rPr>
          <w:rStyle w:val="FootnoteReference"/>
          <w:sz w:val="24"/>
        </w:rPr>
        <w:footnoteReference w:id="4"/>
      </w:r>
    </w:p>
    <w:p w:rsidR="00192FAA" w:rsidRDefault="00192FAA" w:rsidP="00192FAA">
      <w:pPr>
        <w:pStyle w:val="Bob1"/>
        <w:numPr>
          <w:ilvl w:val="0"/>
          <w:numId w:val="0"/>
        </w:numPr>
        <w:tabs>
          <w:tab w:val="left" w:pos="1440"/>
        </w:tabs>
        <w:spacing w:after="0"/>
        <w:jc w:val="both"/>
        <w:rPr>
          <w:szCs w:val="28"/>
        </w:rPr>
      </w:pPr>
    </w:p>
    <w:p w:rsidR="00A624EF" w:rsidRPr="00A624EF" w:rsidRDefault="00A624EF" w:rsidP="00A624EF">
      <w:pPr>
        <w:pStyle w:val="Bob1"/>
        <w:numPr>
          <w:ilvl w:val="0"/>
          <w:numId w:val="11"/>
        </w:numPr>
        <w:tabs>
          <w:tab w:val="left" w:pos="1440"/>
        </w:tabs>
        <w:spacing w:after="0"/>
        <w:ind w:left="0" w:firstLine="0"/>
        <w:jc w:val="both"/>
        <w:rPr>
          <w:szCs w:val="28"/>
        </w:rPr>
      </w:pPr>
      <w:r w:rsidRPr="00A624EF">
        <w:rPr>
          <w:szCs w:val="28"/>
        </w:rPr>
        <w:t>Further:</w:t>
      </w:r>
    </w:p>
    <w:p w:rsidR="00A624EF" w:rsidRPr="00192FAA" w:rsidRDefault="00A624EF" w:rsidP="00111C89">
      <w:pPr>
        <w:pStyle w:val="Bob1"/>
        <w:numPr>
          <w:ilvl w:val="0"/>
          <w:numId w:val="0"/>
        </w:numPr>
        <w:tabs>
          <w:tab w:val="left" w:pos="1440"/>
        </w:tabs>
        <w:spacing w:after="0" w:line="240" w:lineRule="auto"/>
        <w:ind w:left="720" w:right="749"/>
        <w:jc w:val="both"/>
        <w:rPr>
          <w:sz w:val="24"/>
        </w:rPr>
      </w:pPr>
      <w:proofErr w:type="gramStart"/>
      <w:r w:rsidRPr="00192FAA">
        <w:rPr>
          <w:sz w:val="24"/>
        </w:rPr>
        <w:t>“...</w:t>
      </w:r>
      <w:r w:rsidR="00192FAA">
        <w:rPr>
          <w:sz w:val="24"/>
        </w:rPr>
        <w:t xml:space="preserve"> </w:t>
      </w:r>
      <w:r w:rsidRPr="00192FAA">
        <w:rPr>
          <w:sz w:val="24"/>
        </w:rPr>
        <w:t>the prejudice to the principal’s interests … does not need to involve immediate or tangible economic loss to the principal or benefit to the agent at the principal’s expense</w:t>
      </w:r>
      <w:r w:rsidR="006B2CFA">
        <w:rPr>
          <w:sz w:val="24"/>
        </w:rPr>
        <w:t xml:space="preserve"> </w:t>
      </w:r>
      <w:r w:rsidRPr="00192FAA">
        <w:rPr>
          <w:sz w:val="24"/>
        </w:rPr>
        <w:t>... Where the offering … of an advantage is of such a nature as to undermine the integrity of the agency relationship, that is, of such a nature as to injure the relationship of trust and loyalty that a principal is entitled to expect from his agent, this in itself is capable of constituting the necessary detriment.”</w:t>
      </w:r>
      <w:r w:rsidRPr="00192FAA">
        <w:rPr>
          <w:rStyle w:val="FootnoteReference"/>
          <w:sz w:val="24"/>
        </w:rPr>
        <w:footnoteReference w:id="5"/>
      </w:r>
      <w:proofErr w:type="gramEnd"/>
    </w:p>
    <w:p w:rsidR="00A624EF" w:rsidRPr="00A624EF" w:rsidRDefault="00A624EF" w:rsidP="00A624EF">
      <w:pPr>
        <w:tabs>
          <w:tab w:val="left" w:pos="1440"/>
        </w:tabs>
        <w:spacing w:line="360" w:lineRule="auto"/>
        <w:jc w:val="both"/>
        <w:rPr>
          <w:szCs w:val="28"/>
        </w:rPr>
      </w:pPr>
    </w:p>
    <w:p w:rsidR="00A624EF" w:rsidRDefault="00A624EF" w:rsidP="00A624EF">
      <w:pPr>
        <w:numPr>
          <w:ilvl w:val="0"/>
          <w:numId w:val="11"/>
        </w:numPr>
        <w:tabs>
          <w:tab w:val="left" w:pos="1440"/>
        </w:tabs>
        <w:spacing w:line="360" w:lineRule="auto"/>
        <w:ind w:left="0" w:firstLine="0"/>
        <w:jc w:val="both"/>
        <w:rPr>
          <w:szCs w:val="28"/>
        </w:rPr>
      </w:pPr>
      <w:r w:rsidRPr="00A624EF">
        <w:rPr>
          <w:szCs w:val="28"/>
        </w:rPr>
        <w:t>In the present case, the offer of 13 December 2016 was made a</w:t>
      </w:r>
      <w:r w:rsidR="00192FAA">
        <w:rPr>
          <w:szCs w:val="28"/>
        </w:rPr>
        <w:t>gainst the following background:</w:t>
      </w:r>
    </w:p>
    <w:p w:rsidR="00192FAA" w:rsidRPr="00A624EF" w:rsidRDefault="00192FAA" w:rsidP="00192FAA">
      <w:pPr>
        <w:tabs>
          <w:tab w:val="left" w:pos="1440"/>
        </w:tabs>
        <w:spacing w:line="360" w:lineRule="auto"/>
        <w:ind w:left="1440" w:hanging="720"/>
        <w:jc w:val="both"/>
        <w:rPr>
          <w:szCs w:val="28"/>
        </w:rPr>
      </w:pPr>
    </w:p>
    <w:p w:rsidR="00A624EF" w:rsidRDefault="00A624EF" w:rsidP="00192FAA">
      <w:pPr>
        <w:numPr>
          <w:ilvl w:val="0"/>
          <w:numId w:val="13"/>
        </w:numPr>
        <w:tabs>
          <w:tab w:val="left" w:pos="1440"/>
        </w:tabs>
        <w:spacing w:line="360" w:lineRule="auto"/>
        <w:ind w:left="1440" w:hanging="720"/>
        <w:jc w:val="both"/>
        <w:rPr>
          <w:szCs w:val="28"/>
        </w:rPr>
      </w:pPr>
      <w:r w:rsidRPr="00A624EF">
        <w:rPr>
          <w:szCs w:val="28"/>
        </w:rPr>
        <w:t>Christine had made it very clear that she strongly objected to the applicant remaining as a tenant or playing the role of manager on behalf of a substituted tenant;</w:t>
      </w:r>
    </w:p>
    <w:p w:rsidR="00002374" w:rsidRPr="00A624EF" w:rsidRDefault="00002374" w:rsidP="00002374">
      <w:pPr>
        <w:tabs>
          <w:tab w:val="left" w:pos="1440"/>
        </w:tabs>
        <w:spacing w:line="360" w:lineRule="auto"/>
        <w:ind w:left="720"/>
        <w:jc w:val="both"/>
        <w:rPr>
          <w:szCs w:val="28"/>
        </w:rPr>
      </w:pPr>
    </w:p>
    <w:p w:rsidR="00A624EF" w:rsidRPr="00A624EF" w:rsidRDefault="00A624EF" w:rsidP="00192FAA">
      <w:pPr>
        <w:numPr>
          <w:ilvl w:val="0"/>
          <w:numId w:val="13"/>
        </w:numPr>
        <w:tabs>
          <w:tab w:val="left" w:pos="1440"/>
        </w:tabs>
        <w:spacing w:line="360" w:lineRule="auto"/>
        <w:ind w:left="1440" w:hanging="720"/>
        <w:jc w:val="both"/>
        <w:rPr>
          <w:szCs w:val="28"/>
        </w:rPr>
      </w:pPr>
      <w:r w:rsidRPr="00A624EF">
        <w:rPr>
          <w:szCs w:val="28"/>
        </w:rPr>
        <w:t>Her objection was so strong that she only agreed to meet with Wong, the proposed new tenant, in the absence of the applicant;</w:t>
      </w:r>
    </w:p>
    <w:p w:rsidR="00A624EF" w:rsidRDefault="00A624EF" w:rsidP="00192FAA">
      <w:pPr>
        <w:numPr>
          <w:ilvl w:val="0"/>
          <w:numId w:val="13"/>
        </w:numPr>
        <w:tabs>
          <w:tab w:val="left" w:pos="1440"/>
        </w:tabs>
        <w:spacing w:line="360" w:lineRule="auto"/>
        <w:ind w:left="1440" w:hanging="720"/>
        <w:jc w:val="both"/>
        <w:rPr>
          <w:szCs w:val="28"/>
        </w:rPr>
      </w:pPr>
      <w:r w:rsidRPr="00A624EF">
        <w:rPr>
          <w:szCs w:val="28"/>
        </w:rPr>
        <w:lastRenderedPageBreak/>
        <w:t>At the meeting on 11 December 2016, she firmly rejected the proposal of Wong t</w:t>
      </w:r>
      <w:r w:rsidR="00726E3E">
        <w:rPr>
          <w:szCs w:val="28"/>
        </w:rPr>
        <w:t xml:space="preserve">aking </w:t>
      </w:r>
      <w:r w:rsidRPr="00A624EF">
        <w:rPr>
          <w:szCs w:val="28"/>
        </w:rPr>
        <w:t xml:space="preserve">over the tenancy with the applicant acting as his manager. According to her evidence, she saw no point in discussing further with Wong once it was mentioned that the applicant would manage </w:t>
      </w:r>
      <w:r w:rsidR="00726E3E">
        <w:rPr>
          <w:szCs w:val="28"/>
        </w:rPr>
        <w:t xml:space="preserve">the flat </w:t>
      </w:r>
      <w:r w:rsidRPr="00A624EF">
        <w:rPr>
          <w:szCs w:val="28"/>
        </w:rPr>
        <w:t>on his behalf</w:t>
      </w:r>
      <w:r w:rsidR="006B2CFA">
        <w:rPr>
          <w:szCs w:val="28"/>
        </w:rPr>
        <w:t>;</w:t>
      </w:r>
      <w:r w:rsidRPr="00A624EF">
        <w:rPr>
          <w:szCs w:val="28"/>
        </w:rPr>
        <w:t xml:space="preserve"> </w:t>
      </w:r>
    </w:p>
    <w:p w:rsidR="00002374" w:rsidRPr="00A624EF" w:rsidRDefault="00002374" w:rsidP="00002374">
      <w:pPr>
        <w:tabs>
          <w:tab w:val="left" w:pos="1440"/>
        </w:tabs>
        <w:spacing w:line="360" w:lineRule="auto"/>
        <w:ind w:left="720"/>
        <w:jc w:val="both"/>
        <w:rPr>
          <w:szCs w:val="28"/>
        </w:rPr>
      </w:pPr>
    </w:p>
    <w:p w:rsidR="00A624EF" w:rsidRDefault="00A624EF" w:rsidP="00192FAA">
      <w:pPr>
        <w:numPr>
          <w:ilvl w:val="0"/>
          <w:numId w:val="13"/>
        </w:numPr>
        <w:tabs>
          <w:tab w:val="left" w:pos="1440"/>
        </w:tabs>
        <w:spacing w:line="360" w:lineRule="auto"/>
        <w:ind w:left="1440" w:hanging="720"/>
        <w:jc w:val="both"/>
        <w:rPr>
          <w:szCs w:val="28"/>
        </w:rPr>
      </w:pPr>
      <w:r w:rsidRPr="00A624EF">
        <w:rPr>
          <w:szCs w:val="28"/>
        </w:rPr>
        <w:t xml:space="preserve">Contrary to the submission of </w:t>
      </w:r>
      <w:proofErr w:type="spellStart"/>
      <w:r w:rsidRPr="00A624EF">
        <w:rPr>
          <w:szCs w:val="28"/>
        </w:rPr>
        <w:t>Mr</w:t>
      </w:r>
      <w:proofErr w:type="spellEnd"/>
      <w:r w:rsidRPr="00A624EF">
        <w:rPr>
          <w:szCs w:val="28"/>
        </w:rPr>
        <w:t xml:space="preserve"> McGowan, the proposal was not a win-win solution. Though the applicant would have ceased to be a tenant, he would remain as the manager of the flat. As far as Christine was concerned, she did not wish to have any involvement of the applicant in the management of the flat;  </w:t>
      </w:r>
    </w:p>
    <w:p w:rsidR="00002374" w:rsidRPr="00A624EF" w:rsidRDefault="00002374" w:rsidP="00002374">
      <w:pPr>
        <w:tabs>
          <w:tab w:val="left" w:pos="1440"/>
        </w:tabs>
        <w:spacing w:line="360" w:lineRule="auto"/>
        <w:ind w:left="720"/>
        <w:jc w:val="both"/>
        <w:rPr>
          <w:szCs w:val="28"/>
        </w:rPr>
      </w:pPr>
    </w:p>
    <w:p w:rsidR="00A624EF" w:rsidRDefault="00A624EF" w:rsidP="00192FAA">
      <w:pPr>
        <w:numPr>
          <w:ilvl w:val="0"/>
          <w:numId w:val="13"/>
        </w:numPr>
        <w:tabs>
          <w:tab w:val="left" w:pos="1440"/>
        </w:tabs>
        <w:spacing w:line="360" w:lineRule="auto"/>
        <w:ind w:left="1440" w:hanging="720"/>
        <w:jc w:val="both"/>
        <w:rPr>
          <w:szCs w:val="28"/>
        </w:rPr>
      </w:pPr>
      <w:r w:rsidRPr="00A624EF">
        <w:rPr>
          <w:szCs w:val="28"/>
        </w:rPr>
        <w:t xml:space="preserve">She felt strongly against the proposal and she blamed Ho for it. In the next few days, she was not on speaking terms with Ho. She flew back to Singapore on 12 December 2016; </w:t>
      </w:r>
    </w:p>
    <w:p w:rsidR="00002374" w:rsidRPr="00A624EF" w:rsidRDefault="00002374" w:rsidP="00002374">
      <w:pPr>
        <w:tabs>
          <w:tab w:val="left" w:pos="1440"/>
        </w:tabs>
        <w:spacing w:line="360" w:lineRule="auto"/>
        <w:ind w:left="720"/>
        <w:jc w:val="both"/>
        <w:rPr>
          <w:szCs w:val="28"/>
        </w:rPr>
      </w:pPr>
    </w:p>
    <w:p w:rsidR="00A624EF" w:rsidRDefault="00A624EF" w:rsidP="00192FAA">
      <w:pPr>
        <w:numPr>
          <w:ilvl w:val="0"/>
          <w:numId w:val="13"/>
        </w:numPr>
        <w:tabs>
          <w:tab w:val="left" w:pos="1440"/>
        </w:tabs>
        <w:spacing w:line="360" w:lineRule="auto"/>
        <w:ind w:left="1440" w:hanging="720"/>
        <w:jc w:val="both"/>
        <w:rPr>
          <w:szCs w:val="28"/>
        </w:rPr>
      </w:pPr>
      <w:r w:rsidRPr="00A624EF">
        <w:rPr>
          <w:szCs w:val="28"/>
        </w:rPr>
        <w:t>The applicant was aware of the adverse response of Christine and her firm stance against having him involved in relation to the flat, whether as a tenant or a manager on behalf of Wong;</w:t>
      </w:r>
    </w:p>
    <w:p w:rsidR="00002374" w:rsidRPr="00A624EF" w:rsidRDefault="00002374" w:rsidP="00002374">
      <w:pPr>
        <w:tabs>
          <w:tab w:val="left" w:pos="1440"/>
        </w:tabs>
        <w:spacing w:line="360" w:lineRule="auto"/>
        <w:ind w:left="720"/>
        <w:jc w:val="both"/>
        <w:rPr>
          <w:szCs w:val="28"/>
        </w:rPr>
      </w:pPr>
    </w:p>
    <w:p w:rsidR="00A624EF" w:rsidRDefault="00A624EF" w:rsidP="00192FAA">
      <w:pPr>
        <w:numPr>
          <w:ilvl w:val="0"/>
          <w:numId w:val="13"/>
        </w:numPr>
        <w:tabs>
          <w:tab w:val="left" w:pos="1440"/>
        </w:tabs>
        <w:spacing w:line="360" w:lineRule="auto"/>
        <w:ind w:left="1440" w:hanging="720"/>
        <w:jc w:val="both"/>
        <w:rPr>
          <w:szCs w:val="28"/>
        </w:rPr>
      </w:pPr>
      <w:r w:rsidRPr="00A624EF">
        <w:rPr>
          <w:szCs w:val="28"/>
        </w:rPr>
        <w:t xml:space="preserve">The WhatsApp messages of 13 December 2016 clearly indicate that Ho was reluctant to talk to Christine in the near future about the proposal and he simply asked the applicant to pay rent punctually in the meantime. The applicant made the offer of a trip to Disneyland in order to encourage Ho to make </w:t>
      </w:r>
      <w:r w:rsidR="005C72C5">
        <w:rPr>
          <w:szCs w:val="28"/>
        </w:rPr>
        <w:t>further</w:t>
      </w:r>
      <w:r w:rsidRPr="00A624EF">
        <w:rPr>
          <w:szCs w:val="28"/>
        </w:rPr>
        <w:t xml:space="preserve"> efforts, including the procurement of support from his father;</w:t>
      </w:r>
    </w:p>
    <w:p w:rsidR="00002374" w:rsidRPr="00A624EF" w:rsidRDefault="00002374" w:rsidP="00002374">
      <w:pPr>
        <w:tabs>
          <w:tab w:val="left" w:pos="1440"/>
        </w:tabs>
        <w:spacing w:line="360" w:lineRule="auto"/>
        <w:ind w:left="720"/>
        <w:jc w:val="both"/>
        <w:rPr>
          <w:szCs w:val="28"/>
        </w:rPr>
      </w:pPr>
    </w:p>
    <w:p w:rsidR="00A624EF" w:rsidRDefault="00A624EF" w:rsidP="00192FAA">
      <w:pPr>
        <w:numPr>
          <w:ilvl w:val="0"/>
          <w:numId w:val="13"/>
        </w:numPr>
        <w:tabs>
          <w:tab w:val="left" w:pos="1440"/>
        </w:tabs>
        <w:spacing w:line="360" w:lineRule="auto"/>
        <w:ind w:left="1440" w:hanging="720"/>
        <w:jc w:val="both"/>
        <w:rPr>
          <w:szCs w:val="28"/>
        </w:rPr>
      </w:pPr>
      <w:r w:rsidRPr="00A624EF">
        <w:rPr>
          <w:szCs w:val="28"/>
        </w:rPr>
        <w:t xml:space="preserve">Since Ho had told the applicant that Christine had left Hong Kong, the applicant could not have intended to include her as a party to the </w:t>
      </w:r>
      <w:r w:rsidRPr="00A624EF">
        <w:rPr>
          <w:szCs w:val="28"/>
        </w:rPr>
        <w:lastRenderedPageBreak/>
        <w:t>suggested trip. Bearing in mind the circumstances in which she left, it is fanciful to suggest that she would be willing to fly back to Hong Kong for such a trip. Instead the offer included family members because the applicant was urging Ho to muster the support of his father;</w:t>
      </w:r>
    </w:p>
    <w:p w:rsidR="00002374" w:rsidRPr="00A624EF" w:rsidRDefault="00002374" w:rsidP="00002374">
      <w:pPr>
        <w:tabs>
          <w:tab w:val="left" w:pos="1440"/>
        </w:tabs>
        <w:spacing w:line="360" w:lineRule="auto"/>
        <w:ind w:left="720"/>
        <w:jc w:val="both"/>
        <w:rPr>
          <w:szCs w:val="28"/>
        </w:rPr>
      </w:pPr>
    </w:p>
    <w:p w:rsidR="00A624EF" w:rsidRDefault="00A624EF" w:rsidP="00192FAA">
      <w:pPr>
        <w:numPr>
          <w:ilvl w:val="0"/>
          <w:numId w:val="13"/>
        </w:numPr>
        <w:tabs>
          <w:tab w:val="left" w:pos="1440"/>
        </w:tabs>
        <w:spacing w:line="360" w:lineRule="auto"/>
        <w:ind w:left="1440" w:hanging="720"/>
        <w:jc w:val="both"/>
        <w:rPr>
          <w:szCs w:val="28"/>
        </w:rPr>
      </w:pPr>
      <w:r w:rsidRPr="00A624EF">
        <w:rPr>
          <w:szCs w:val="28"/>
        </w:rPr>
        <w:t>It was not an open offer. There was nothing to suggest that the applicant intended Ho to inform Christine and obtain her consent before accepting his offer. In light of Christine’s negative view of the applicant, it would be most unlikely that she would have consented to it. She actually testified at the trial that she would not consent to it;</w:t>
      </w:r>
    </w:p>
    <w:p w:rsidR="00002374" w:rsidRPr="00A624EF" w:rsidRDefault="00002374" w:rsidP="00002374">
      <w:pPr>
        <w:tabs>
          <w:tab w:val="left" w:pos="1440"/>
        </w:tabs>
        <w:spacing w:line="360" w:lineRule="auto"/>
        <w:ind w:left="720"/>
        <w:jc w:val="both"/>
        <w:rPr>
          <w:szCs w:val="28"/>
        </w:rPr>
      </w:pPr>
    </w:p>
    <w:p w:rsidR="00A624EF" w:rsidRDefault="00A624EF" w:rsidP="00192FAA">
      <w:pPr>
        <w:numPr>
          <w:ilvl w:val="0"/>
          <w:numId w:val="13"/>
        </w:numPr>
        <w:tabs>
          <w:tab w:val="left" w:pos="1440"/>
        </w:tabs>
        <w:spacing w:line="360" w:lineRule="auto"/>
        <w:ind w:left="1440" w:hanging="720"/>
        <w:jc w:val="both"/>
        <w:rPr>
          <w:szCs w:val="28"/>
        </w:rPr>
      </w:pPr>
      <w:r w:rsidRPr="00A624EF">
        <w:rPr>
          <w:szCs w:val="28"/>
        </w:rPr>
        <w:t>The applicant was anxious that the proposal should be reconsidered by Christine because he had an interest in Wong taking over as tenant since Wong had paid him a takeover fee which he would have to refund if the proposal was not accepted;</w:t>
      </w:r>
    </w:p>
    <w:p w:rsidR="00002374" w:rsidRPr="00A624EF" w:rsidRDefault="00002374" w:rsidP="00002374">
      <w:pPr>
        <w:tabs>
          <w:tab w:val="left" w:pos="1440"/>
        </w:tabs>
        <w:spacing w:line="360" w:lineRule="auto"/>
        <w:ind w:left="720"/>
        <w:jc w:val="both"/>
        <w:rPr>
          <w:szCs w:val="28"/>
        </w:rPr>
      </w:pPr>
    </w:p>
    <w:p w:rsidR="00A624EF" w:rsidRDefault="00A624EF" w:rsidP="00192FAA">
      <w:pPr>
        <w:numPr>
          <w:ilvl w:val="0"/>
          <w:numId w:val="13"/>
        </w:numPr>
        <w:tabs>
          <w:tab w:val="left" w:pos="1440"/>
        </w:tabs>
        <w:spacing w:line="360" w:lineRule="auto"/>
        <w:ind w:left="1440" w:hanging="720"/>
        <w:jc w:val="both"/>
        <w:rPr>
          <w:szCs w:val="28"/>
        </w:rPr>
      </w:pPr>
      <w:r w:rsidRPr="00A624EF">
        <w:rPr>
          <w:szCs w:val="28"/>
        </w:rPr>
        <w:t xml:space="preserve">In substance, the offer was an inducement to Ho to work on persuading Christine and to enlist his father’s help in doing so. Ho himself had never suggested that his father could help.           </w:t>
      </w:r>
    </w:p>
    <w:p w:rsidR="00192FAA" w:rsidRPr="00A624EF" w:rsidRDefault="00192FAA" w:rsidP="00192FAA">
      <w:pPr>
        <w:tabs>
          <w:tab w:val="left" w:pos="1440"/>
        </w:tabs>
        <w:spacing w:line="360" w:lineRule="auto"/>
        <w:ind w:left="720"/>
        <w:jc w:val="both"/>
        <w:rPr>
          <w:szCs w:val="28"/>
        </w:rPr>
      </w:pPr>
    </w:p>
    <w:p w:rsidR="00A624EF" w:rsidRDefault="00A624EF" w:rsidP="00A624EF">
      <w:pPr>
        <w:numPr>
          <w:ilvl w:val="0"/>
          <w:numId w:val="11"/>
        </w:numPr>
        <w:tabs>
          <w:tab w:val="left" w:pos="1440"/>
        </w:tabs>
        <w:spacing w:line="360" w:lineRule="auto"/>
        <w:ind w:left="0" w:firstLine="0"/>
        <w:jc w:val="both"/>
        <w:rPr>
          <w:szCs w:val="28"/>
        </w:rPr>
      </w:pPr>
      <w:r w:rsidRPr="00A624EF">
        <w:rPr>
          <w:szCs w:val="28"/>
        </w:rPr>
        <w:t xml:space="preserve">Undoubtedly, such an offer, made behind the back of Christine, at a time when Christine </w:t>
      </w:r>
      <w:proofErr w:type="gramStart"/>
      <w:r w:rsidRPr="00A624EF">
        <w:rPr>
          <w:szCs w:val="28"/>
        </w:rPr>
        <w:t>had categorically and firmly rejected</w:t>
      </w:r>
      <w:proofErr w:type="gramEnd"/>
      <w:r w:rsidRPr="00A624EF">
        <w:rPr>
          <w:szCs w:val="28"/>
        </w:rPr>
        <w:t xml:space="preserve"> the proposal, was prejudicial to Christine’s interest in that it undermined the relationship of trust and loyalty that Christine was entitled to expect from Ho. Since Christine was the decision maker for the company, her interest aligned with that of the company in the matter.</w:t>
      </w:r>
    </w:p>
    <w:p w:rsidR="00192FAA" w:rsidRPr="00A624EF" w:rsidRDefault="00192FAA" w:rsidP="00192FAA">
      <w:pPr>
        <w:tabs>
          <w:tab w:val="left" w:pos="1440"/>
        </w:tabs>
        <w:spacing w:line="360" w:lineRule="auto"/>
        <w:jc w:val="both"/>
        <w:rPr>
          <w:szCs w:val="28"/>
        </w:rPr>
      </w:pPr>
    </w:p>
    <w:p w:rsidR="00A624EF" w:rsidRDefault="00A624EF" w:rsidP="00A624EF">
      <w:pPr>
        <w:numPr>
          <w:ilvl w:val="0"/>
          <w:numId w:val="11"/>
        </w:numPr>
        <w:tabs>
          <w:tab w:val="left" w:pos="1440"/>
        </w:tabs>
        <w:spacing w:line="360" w:lineRule="auto"/>
        <w:ind w:left="0" w:firstLine="0"/>
        <w:jc w:val="both"/>
        <w:rPr>
          <w:szCs w:val="28"/>
        </w:rPr>
      </w:pPr>
      <w:r w:rsidRPr="00A624EF">
        <w:rPr>
          <w:szCs w:val="28"/>
        </w:rPr>
        <w:lastRenderedPageBreak/>
        <w:t xml:space="preserve">The offer of “tea money” on 9 June 2017 was even more egregious. By that stage, Ho had repeatedly complained about the applicant’s late and irregular payment of rent. </w:t>
      </w:r>
      <w:proofErr w:type="spellStart"/>
      <w:r w:rsidRPr="00A624EF">
        <w:rPr>
          <w:szCs w:val="28"/>
        </w:rPr>
        <w:t>Ho</w:t>
      </w:r>
      <w:proofErr w:type="spellEnd"/>
      <w:r w:rsidRPr="00A624EF">
        <w:rPr>
          <w:szCs w:val="28"/>
        </w:rPr>
        <w:t xml:space="preserve"> did not see any potential for substituting Wong as tenant. The applicant made the offer to induce Ho to urge Christine to reconsider the proposal.</w:t>
      </w:r>
    </w:p>
    <w:p w:rsidR="00192FAA" w:rsidRPr="00A624EF" w:rsidRDefault="00192FAA" w:rsidP="00192FAA">
      <w:pPr>
        <w:tabs>
          <w:tab w:val="left" w:pos="1440"/>
        </w:tabs>
        <w:spacing w:line="360" w:lineRule="auto"/>
        <w:jc w:val="both"/>
        <w:rPr>
          <w:szCs w:val="28"/>
        </w:rPr>
      </w:pPr>
    </w:p>
    <w:p w:rsidR="00A624EF" w:rsidRDefault="00A624EF" w:rsidP="00A624EF">
      <w:pPr>
        <w:numPr>
          <w:ilvl w:val="0"/>
          <w:numId w:val="11"/>
        </w:numPr>
        <w:tabs>
          <w:tab w:val="left" w:pos="1440"/>
        </w:tabs>
        <w:spacing w:line="360" w:lineRule="auto"/>
        <w:ind w:left="0" w:firstLine="0"/>
        <w:jc w:val="both"/>
        <w:rPr>
          <w:szCs w:val="28"/>
        </w:rPr>
      </w:pPr>
      <w:r w:rsidRPr="00A624EF">
        <w:rPr>
          <w:szCs w:val="28"/>
        </w:rPr>
        <w:t xml:space="preserve">It was only after Ho’s rejection of the offer that the applicant added that the tea money was for all the family members. As the magistrate observed, the idea of offering tea money to the family members is nonsensical when the applicant’s rental payment was in arrears. </w:t>
      </w:r>
    </w:p>
    <w:p w:rsidR="00192FAA" w:rsidRPr="00A624EF" w:rsidRDefault="00192FAA" w:rsidP="00192FAA">
      <w:pPr>
        <w:tabs>
          <w:tab w:val="left" w:pos="1440"/>
        </w:tabs>
        <w:spacing w:line="360" w:lineRule="auto"/>
        <w:jc w:val="both"/>
        <w:rPr>
          <w:szCs w:val="28"/>
        </w:rPr>
      </w:pPr>
    </w:p>
    <w:p w:rsidR="00A624EF" w:rsidRDefault="00A624EF" w:rsidP="00A624EF">
      <w:pPr>
        <w:numPr>
          <w:ilvl w:val="0"/>
          <w:numId w:val="11"/>
        </w:numPr>
        <w:tabs>
          <w:tab w:val="left" w:pos="1440"/>
        </w:tabs>
        <w:spacing w:line="360" w:lineRule="auto"/>
        <w:ind w:left="0" w:firstLine="0"/>
        <w:jc w:val="both"/>
        <w:rPr>
          <w:szCs w:val="28"/>
        </w:rPr>
      </w:pPr>
      <w:r w:rsidRPr="00A624EF">
        <w:rPr>
          <w:szCs w:val="28"/>
        </w:rPr>
        <w:t xml:space="preserve">Applying the law as stated in </w:t>
      </w:r>
      <w:r w:rsidRPr="00A624EF">
        <w:rPr>
          <w:i/>
          <w:szCs w:val="28"/>
        </w:rPr>
        <w:t>Stephen Chan</w:t>
      </w:r>
      <w:r w:rsidRPr="00A624EF">
        <w:rPr>
          <w:szCs w:val="28"/>
        </w:rPr>
        <w:t xml:space="preserve">, it is clear that the offers were made with a view to inducing Ho </w:t>
      </w:r>
      <w:r w:rsidR="00460595">
        <w:rPr>
          <w:szCs w:val="28"/>
        </w:rPr>
        <w:t xml:space="preserve">to </w:t>
      </w:r>
      <w:r w:rsidRPr="00A624EF">
        <w:rPr>
          <w:szCs w:val="28"/>
        </w:rPr>
        <w:t xml:space="preserve">make greater efforts (including enlisting the support of his father) in persuading Christine and </w:t>
      </w:r>
      <w:proofErr w:type="gramStart"/>
      <w:r w:rsidRPr="00A624EF">
        <w:rPr>
          <w:szCs w:val="28"/>
        </w:rPr>
        <w:t>that such acts</w:t>
      </w:r>
      <w:proofErr w:type="gramEnd"/>
      <w:r w:rsidRPr="00A624EF">
        <w:rPr>
          <w:szCs w:val="28"/>
        </w:rPr>
        <w:t xml:space="preserve"> would undermine the trust and confidence placed by Christine upon Ho.</w:t>
      </w:r>
      <w:r w:rsidR="00726E3E">
        <w:rPr>
          <w:szCs w:val="28"/>
        </w:rPr>
        <w:t xml:space="preserve">  The intended acts of per</w:t>
      </w:r>
      <w:r w:rsidR="005C72C5">
        <w:rPr>
          <w:szCs w:val="28"/>
        </w:rPr>
        <w:t>suasion</w:t>
      </w:r>
      <w:r w:rsidR="00726E3E">
        <w:rPr>
          <w:szCs w:val="28"/>
        </w:rPr>
        <w:t xml:space="preserve"> are acts in relation to the affairs or business of Christine and the company.</w:t>
      </w:r>
    </w:p>
    <w:p w:rsidR="00192FAA" w:rsidRPr="00A624EF" w:rsidRDefault="00192FAA" w:rsidP="00192FAA">
      <w:pPr>
        <w:tabs>
          <w:tab w:val="left" w:pos="1440"/>
        </w:tabs>
        <w:spacing w:line="360" w:lineRule="auto"/>
        <w:jc w:val="both"/>
        <w:rPr>
          <w:szCs w:val="28"/>
        </w:rPr>
      </w:pPr>
    </w:p>
    <w:p w:rsidR="00A624EF" w:rsidRPr="00A624EF" w:rsidRDefault="00A624EF" w:rsidP="00A624EF">
      <w:pPr>
        <w:numPr>
          <w:ilvl w:val="0"/>
          <w:numId w:val="11"/>
        </w:numPr>
        <w:tabs>
          <w:tab w:val="left" w:pos="1440"/>
        </w:tabs>
        <w:spacing w:line="360" w:lineRule="auto"/>
        <w:ind w:left="0" w:firstLine="0"/>
        <w:jc w:val="both"/>
        <w:rPr>
          <w:szCs w:val="28"/>
        </w:rPr>
      </w:pPr>
      <w:r w:rsidRPr="00A624EF">
        <w:rPr>
          <w:szCs w:val="28"/>
        </w:rPr>
        <w:t xml:space="preserve">There is no reasonably arguable appeal and leave </w:t>
      </w:r>
      <w:proofErr w:type="gramStart"/>
      <w:r w:rsidRPr="00A624EF">
        <w:rPr>
          <w:szCs w:val="28"/>
        </w:rPr>
        <w:t>is refused</w:t>
      </w:r>
      <w:proofErr w:type="gramEnd"/>
      <w:r w:rsidRPr="00A624EF">
        <w:rPr>
          <w:szCs w:val="28"/>
        </w:rPr>
        <w:t xml:space="preserve"> accordingly.</w:t>
      </w:r>
    </w:p>
    <w:p w:rsidR="00A624EF" w:rsidRPr="00A624EF" w:rsidRDefault="00A624EF" w:rsidP="00A624EF">
      <w:pPr>
        <w:tabs>
          <w:tab w:val="left" w:pos="1440"/>
        </w:tabs>
        <w:spacing w:line="360" w:lineRule="auto"/>
        <w:jc w:val="both"/>
        <w:rPr>
          <w:szCs w:val="28"/>
        </w:rPr>
      </w:pPr>
      <w:r w:rsidRPr="00A624EF">
        <w:rPr>
          <w:szCs w:val="28"/>
        </w:rPr>
        <w:t xml:space="preserve">          </w:t>
      </w:r>
      <w:r w:rsidRPr="00A624EF">
        <w:rPr>
          <w:szCs w:val="28"/>
        </w:rPr>
        <w:tab/>
        <w:t xml:space="preserve">               </w:t>
      </w:r>
    </w:p>
    <w:p w:rsidR="00D10642" w:rsidRDefault="00D10642" w:rsidP="00994902">
      <w:pPr>
        <w:pStyle w:val="Bob1"/>
        <w:numPr>
          <w:ilvl w:val="0"/>
          <w:numId w:val="0"/>
        </w:numPr>
        <w:spacing w:before="120" w:after="120"/>
        <w:ind w:left="720"/>
        <w:rPr>
          <w:szCs w:val="28"/>
        </w:rPr>
      </w:pPr>
    </w:p>
    <w:p w:rsidR="00A920B3" w:rsidRDefault="00A920B3" w:rsidP="00994902">
      <w:pPr>
        <w:pStyle w:val="Bob1"/>
        <w:numPr>
          <w:ilvl w:val="0"/>
          <w:numId w:val="0"/>
        </w:numPr>
        <w:spacing w:before="120" w:after="120"/>
        <w:ind w:left="720"/>
        <w:rPr>
          <w:szCs w:val="28"/>
        </w:rPr>
      </w:pPr>
    </w:p>
    <w:tbl>
      <w:tblPr>
        <w:tblW w:w="9140" w:type="dxa"/>
        <w:jc w:val="center"/>
        <w:tblLayout w:type="fixed"/>
        <w:tblLook w:val="0000" w:firstRow="0" w:lastRow="0" w:firstColumn="0" w:lastColumn="0" w:noHBand="0" w:noVBand="0"/>
      </w:tblPr>
      <w:tblGrid>
        <w:gridCol w:w="3046"/>
        <w:gridCol w:w="3047"/>
        <w:gridCol w:w="3047"/>
      </w:tblGrid>
      <w:tr w:rsidR="007A46CC" w:rsidRPr="004F5606" w:rsidTr="007D3E49">
        <w:trPr>
          <w:trHeight w:val="576"/>
          <w:jc w:val="center"/>
        </w:trPr>
        <w:tc>
          <w:tcPr>
            <w:tcW w:w="3046" w:type="dxa"/>
            <w:vAlign w:val="bottom"/>
          </w:tcPr>
          <w:p w:rsidR="009C3822" w:rsidRPr="00AF789C" w:rsidRDefault="009C3822" w:rsidP="009C3822">
            <w:pPr>
              <w:jc w:val="center"/>
              <w:rPr>
                <w:szCs w:val="28"/>
              </w:rPr>
            </w:pPr>
          </w:p>
          <w:p w:rsidR="007A46CC" w:rsidRPr="004F5606" w:rsidRDefault="00BB4706" w:rsidP="003E721D">
            <w:pPr>
              <w:jc w:val="center"/>
              <w:rPr>
                <w:szCs w:val="28"/>
              </w:rPr>
            </w:pPr>
            <w:r w:rsidRPr="00AF789C">
              <w:rPr>
                <w:szCs w:val="28"/>
              </w:rPr>
              <w:t>(</w:t>
            </w:r>
            <w:r w:rsidR="003E721D">
              <w:rPr>
                <w:szCs w:val="28"/>
              </w:rPr>
              <w:t>R A V Ribeiro</w:t>
            </w:r>
            <w:r w:rsidRPr="00AF789C">
              <w:rPr>
                <w:szCs w:val="28"/>
              </w:rPr>
              <w:t>)</w:t>
            </w:r>
          </w:p>
        </w:tc>
        <w:tc>
          <w:tcPr>
            <w:tcW w:w="3047" w:type="dxa"/>
            <w:vAlign w:val="bottom"/>
          </w:tcPr>
          <w:p w:rsidR="007A46CC" w:rsidRPr="004F5606" w:rsidRDefault="00994902" w:rsidP="007B3A0A">
            <w:pPr>
              <w:jc w:val="center"/>
              <w:rPr>
                <w:szCs w:val="28"/>
              </w:rPr>
            </w:pPr>
            <w:r w:rsidRPr="004F5606">
              <w:rPr>
                <w:szCs w:val="28"/>
              </w:rPr>
              <w:t xml:space="preserve"> </w:t>
            </w:r>
            <w:r w:rsidR="008E75BF" w:rsidRPr="00220FD5">
              <w:rPr>
                <w:szCs w:val="28"/>
              </w:rPr>
              <w:t>(</w:t>
            </w:r>
            <w:r w:rsidR="003E721D">
              <w:rPr>
                <w:szCs w:val="28"/>
              </w:rPr>
              <w:t xml:space="preserve">Joseph </w:t>
            </w:r>
            <w:proofErr w:type="spellStart"/>
            <w:r w:rsidR="003E721D">
              <w:rPr>
                <w:szCs w:val="28"/>
              </w:rPr>
              <w:t>Fok</w:t>
            </w:r>
            <w:proofErr w:type="spellEnd"/>
            <w:r w:rsidR="008E75BF" w:rsidRPr="00220FD5">
              <w:rPr>
                <w:szCs w:val="28"/>
              </w:rPr>
              <w:t>)</w:t>
            </w:r>
          </w:p>
        </w:tc>
        <w:tc>
          <w:tcPr>
            <w:tcW w:w="3047" w:type="dxa"/>
            <w:vAlign w:val="bottom"/>
          </w:tcPr>
          <w:p w:rsidR="007A46CC" w:rsidRPr="004F5606" w:rsidRDefault="00994902" w:rsidP="007D3E49">
            <w:pPr>
              <w:jc w:val="center"/>
              <w:rPr>
                <w:szCs w:val="28"/>
              </w:rPr>
            </w:pPr>
            <w:r w:rsidRPr="004F5606">
              <w:rPr>
                <w:szCs w:val="28"/>
              </w:rPr>
              <w:t xml:space="preserve"> </w:t>
            </w:r>
            <w:r w:rsidR="007A46CC" w:rsidRPr="004F5606">
              <w:rPr>
                <w:szCs w:val="28"/>
              </w:rPr>
              <w:t>(</w:t>
            </w:r>
            <w:r w:rsidR="003E721D">
              <w:rPr>
                <w:szCs w:val="28"/>
              </w:rPr>
              <w:t>M H Lam</w:t>
            </w:r>
            <w:r w:rsidR="007A46CC" w:rsidRPr="004F5606">
              <w:rPr>
                <w:szCs w:val="28"/>
              </w:rPr>
              <w:t>)</w:t>
            </w:r>
          </w:p>
        </w:tc>
      </w:tr>
      <w:tr w:rsidR="007A46CC" w:rsidRPr="004F5606" w:rsidTr="007D3E49">
        <w:trPr>
          <w:trHeight w:val="432"/>
          <w:jc w:val="center"/>
        </w:trPr>
        <w:tc>
          <w:tcPr>
            <w:tcW w:w="3046" w:type="dxa"/>
            <w:vAlign w:val="center"/>
          </w:tcPr>
          <w:p w:rsidR="007A46CC" w:rsidRPr="004F5606" w:rsidRDefault="008F65AD" w:rsidP="00A86F0E">
            <w:pPr>
              <w:jc w:val="center"/>
              <w:rPr>
                <w:szCs w:val="28"/>
                <w:lang w:eastAsia="zh-CN"/>
              </w:rPr>
            </w:pPr>
            <w:r w:rsidRPr="004F5606">
              <w:rPr>
                <w:szCs w:val="28"/>
              </w:rPr>
              <w:t>Permanent Judge</w:t>
            </w:r>
          </w:p>
        </w:tc>
        <w:tc>
          <w:tcPr>
            <w:tcW w:w="3047" w:type="dxa"/>
            <w:vAlign w:val="center"/>
          </w:tcPr>
          <w:p w:rsidR="007A46CC" w:rsidRPr="004F5606" w:rsidRDefault="007A46CC" w:rsidP="00A86F0E">
            <w:pPr>
              <w:jc w:val="center"/>
              <w:rPr>
                <w:szCs w:val="28"/>
              </w:rPr>
            </w:pPr>
            <w:r w:rsidRPr="004F5606">
              <w:rPr>
                <w:szCs w:val="28"/>
              </w:rPr>
              <w:t>Permanent Judge</w:t>
            </w:r>
          </w:p>
        </w:tc>
        <w:tc>
          <w:tcPr>
            <w:tcW w:w="3047" w:type="dxa"/>
            <w:vAlign w:val="center"/>
          </w:tcPr>
          <w:p w:rsidR="007A46CC" w:rsidRPr="004F5606" w:rsidRDefault="0037202F" w:rsidP="0037202F">
            <w:pPr>
              <w:jc w:val="center"/>
              <w:rPr>
                <w:szCs w:val="28"/>
              </w:rPr>
            </w:pPr>
            <w:r w:rsidRPr="004F5606">
              <w:rPr>
                <w:szCs w:val="28"/>
              </w:rPr>
              <w:t>Permanent Judge</w:t>
            </w:r>
          </w:p>
        </w:tc>
      </w:tr>
    </w:tbl>
    <w:p w:rsidR="00A920B3" w:rsidRDefault="00A920B3" w:rsidP="006B2CFA">
      <w:pPr>
        <w:autoSpaceDE w:val="0"/>
        <w:autoSpaceDN w:val="0"/>
        <w:adjustRightInd w:val="0"/>
        <w:ind w:left="720" w:hanging="720"/>
        <w:jc w:val="both"/>
        <w:rPr>
          <w:szCs w:val="28"/>
        </w:rPr>
      </w:pPr>
    </w:p>
    <w:p w:rsidR="003E721D" w:rsidRDefault="003E721D" w:rsidP="00A920B3">
      <w:pPr>
        <w:autoSpaceDE w:val="0"/>
        <w:autoSpaceDN w:val="0"/>
        <w:adjustRightInd w:val="0"/>
        <w:spacing w:line="360" w:lineRule="auto"/>
        <w:ind w:left="720" w:hanging="720"/>
        <w:jc w:val="both"/>
        <w:rPr>
          <w:szCs w:val="28"/>
        </w:rPr>
      </w:pPr>
      <w:proofErr w:type="spellStart"/>
      <w:r>
        <w:rPr>
          <w:szCs w:val="28"/>
        </w:rPr>
        <w:t>Mr</w:t>
      </w:r>
      <w:proofErr w:type="spellEnd"/>
      <w:r>
        <w:rPr>
          <w:szCs w:val="28"/>
        </w:rPr>
        <w:t xml:space="preserve"> </w:t>
      </w:r>
      <w:r w:rsidR="00A1635D">
        <w:rPr>
          <w:szCs w:val="28"/>
        </w:rPr>
        <w:t>James H M McGowan</w:t>
      </w:r>
      <w:r>
        <w:rPr>
          <w:szCs w:val="28"/>
          <w:lang w:eastAsia="zh-CN"/>
        </w:rPr>
        <w:t xml:space="preserve">, </w:t>
      </w:r>
      <w:r w:rsidRPr="004F5606">
        <w:rPr>
          <w:szCs w:val="28"/>
        </w:rPr>
        <w:t>instructed by</w:t>
      </w:r>
      <w:r>
        <w:rPr>
          <w:szCs w:val="28"/>
        </w:rPr>
        <w:t xml:space="preserve"> </w:t>
      </w:r>
      <w:r w:rsidR="00A1635D">
        <w:rPr>
          <w:szCs w:val="28"/>
          <w:lang w:eastAsia="zh-CN"/>
        </w:rPr>
        <w:t>Choy Yung &amp; Co</w:t>
      </w:r>
      <w:r w:rsidRPr="004F5606">
        <w:rPr>
          <w:szCs w:val="28"/>
        </w:rPr>
        <w:t>,</w:t>
      </w:r>
      <w:r>
        <w:rPr>
          <w:szCs w:val="28"/>
        </w:rPr>
        <w:t xml:space="preserve"> </w:t>
      </w:r>
      <w:r w:rsidRPr="004F5606">
        <w:rPr>
          <w:szCs w:val="28"/>
        </w:rPr>
        <w:t xml:space="preserve">for the </w:t>
      </w:r>
      <w:r>
        <w:rPr>
          <w:szCs w:val="28"/>
          <w:lang w:eastAsia="zh-CN"/>
        </w:rPr>
        <w:t>Applicant</w:t>
      </w:r>
    </w:p>
    <w:p w:rsidR="00673DEE" w:rsidRPr="006A2CDD" w:rsidRDefault="00BB4706" w:rsidP="00673DEE">
      <w:pPr>
        <w:autoSpaceDE w:val="0"/>
        <w:autoSpaceDN w:val="0"/>
        <w:adjustRightInd w:val="0"/>
        <w:ind w:left="720" w:hanging="720"/>
        <w:jc w:val="both"/>
        <w:rPr>
          <w:szCs w:val="28"/>
          <w:lang w:eastAsia="zh-CN"/>
        </w:rPr>
      </w:pPr>
      <w:proofErr w:type="spellStart"/>
      <w:r w:rsidRPr="006A2CDD">
        <w:rPr>
          <w:szCs w:val="28"/>
        </w:rPr>
        <w:t>M</w:t>
      </w:r>
      <w:r w:rsidR="00A1635D">
        <w:rPr>
          <w:szCs w:val="28"/>
        </w:rPr>
        <w:t>s</w:t>
      </w:r>
      <w:proofErr w:type="spellEnd"/>
      <w:r w:rsidR="00A1635D">
        <w:rPr>
          <w:szCs w:val="28"/>
        </w:rPr>
        <w:t xml:space="preserve"> Noelle A Chit SPP</w:t>
      </w:r>
      <w:r w:rsidRPr="006A2CDD">
        <w:rPr>
          <w:szCs w:val="28"/>
          <w:lang w:eastAsia="zh-CN"/>
        </w:rPr>
        <w:t xml:space="preserve">, </w:t>
      </w:r>
      <w:r w:rsidRPr="006A2CDD">
        <w:rPr>
          <w:szCs w:val="28"/>
        </w:rPr>
        <w:t>of the Department of Justice</w:t>
      </w:r>
      <w:r w:rsidRPr="006A2CDD">
        <w:rPr>
          <w:szCs w:val="28"/>
          <w:lang w:eastAsia="zh-CN"/>
        </w:rPr>
        <w:t xml:space="preserve">, </w:t>
      </w:r>
      <w:r w:rsidRPr="006A2CDD">
        <w:rPr>
          <w:szCs w:val="28"/>
        </w:rPr>
        <w:t>for the</w:t>
      </w:r>
      <w:r w:rsidRPr="006A2CDD">
        <w:rPr>
          <w:szCs w:val="28"/>
          <w:lang w:eastAsia="zh-CN"/>
        </w:rPr>
        <w:t xml:space="preserve"> </w:t>
      </w:r>
      <w:r w:rsidR="003E721D">
        <w:rPr>
          <w:szCs w:val="28"/>
        </w:rPr>
        <w:t>Respondent</w:t>
      </w:r>
    </w:p>
    <w:sectPr w:rsidR="00673DEE" w:rsidRPr="006A2CDD" w:rsidSect="00793194">
      <w:headerReference w:type="default" r:id="rId7"/>
      <w:footerReference w:type="even" r:id="rId8"/>
      <w:footerReference w:type="default" r:id="rId9"/>
      <w:headerReference w:type="first" r:id="rId10"/>
      <w:pgSz w:w="11909" w:h="16834" w:code="9"/>
      <w:pgMar w:top="1440" w:right="1440" w:bottom="1440" w:left="1440"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0C7" w:rsidRDefault="003B20C7">
      <w:r>
        <w:separator/>
      </w:r>
    </w:p>
  </w:endnote>
  <w:endnote w:type="continuationSeparator" w:id="0">
    <w:p w:rsidR="003B20C7" w:rsidRDefault="003B2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2C4" w:rsidRDefault="00DB52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B52C4" w:rsidRDefault="00DB5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41E" w:rsidRDefault="006B141E">
    <w:pPr>
      <w:pStyle w:val="Footer"/>
      <w:jc w:val="right"/>
    </w:pPr>
  </w:p>
  <w:p w:rsidR="00DB52C4" w:rsidRDefault="00DB5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0C7" w:rsidRDefault="003B20C7">
      <w:r>
        <w:separator/>
      </w:r>
    </w:p>
  </w:footnote>
  <w:footnote w:type="continuationSeparator" w:id="0">
    <w:p w:rsidR="003B20C7" w:rsidRDefault="003B20C7">
      <w:r>
        <w:continuationSeparator/>
      </w:r>
    </w:p>
  </w:footnote>
  <w:footnote w:id="1">
    <w:p w:rsidR="00A624EF" w:rsidRPr="00192FAA" w:rsidRDefault="00A624EF" w:rsidP="00192FAA">
      <w:pPr>
        <w:pStyle w:val="FootnoteText"/>
        <w:tabs>
          <w:tab w:val="left" w:pos="360"/>
        </w:tabs>
        <w:rPr>
          <w:lang w:val="en-GB"/>
        </w:rPr>
      </w:pPr>
      <w:r w:rsidRPr="00192FAA">
        <w:rPr>
          <w:rStyle w:val="FootnoteReference"/>
          <w:lang w:val="en-GB"/>
        </w:rPr>
        <w:footnoteRef/>
      </w:r>
      <w:r w:rsidRPr="00192FAA">
        <w:rPr>
          <w:lang w:val="en-GB"/>
        </w:rPr>
        <w:t xml:space="preserve"> </w:t>
      </w:r>
      <w:r w:rsidRPr="00192FAA">
        <w:rPr>
          <w:lang w:val="en-GB"/>
        </w:rPr>
        <w:tab/>
      </w:r>
      <w:r w:rsidRPr="00192FAA">
        <w:rPr>
          <w:i/>
          <w:iCs/>
          <w:lang w:val="en-GB"/>
        </w:rPr>
        <w:t>Stephen Chan</w:t>
      </w:r>
      <w:r w:rsidRPr="00192FAA">
        <w:rPr>
          <w:lang w:val="en-GB"/>
        </w:rPr>
        <w:t xml:space="preserve"> at §§18-21. </w:t>
      </w:r>
    </w:p>
  </w:footnote>
  <w:footnote w:id="2">
    <w:p w:rsidR="00A624EF" w:rsidRPr="00F30B7D" w:rsidRDefault="00A624EF" w:rsidP="00A624EF">
      <w:pPr>
        <w:pStyle w:val="FootnoteText"/>
        <w:tabs>
          <w:tab w:val="left" w:pos="360"/>
        </w:tabs>
        <w:rPr>
          <w:lang w:val="en-GB"/>
        </w:rPr>
      </w:pPr>
      <w:r w:rsidRPr="00F30B7D">
        <w:rPr>
          <w:rStyle w:val="FootnoteReference"/>
          <w:lang w:val="en-GB"/>
        </w:rPr>
        <w:footnoteRef/>
      </w:r>
      <w:r w:rsidRPr="00F30B7D">
        <w:rPr>
          <w:lang w:val="en-GB"/>
        </w:rPr>
        <w:t xml:space="preserve"> </w:t>
      </w:r>
      <w:r w:rsidRPr="00F30B7D">
        <w:rPr>
          <w:lang w:val="en-GB"/>
        </w:rPr>
        <w:tab/>
        <w:t>[1997] HKLRD 652 (PC).</w:t>
      </w:r>
    </w:p>
  </w:footnote>
  <w:footnote w:id="3">
    <w:p w:rsidR="00A624EF" w:rsidRPr="00F30B7D" w:rsidRDefault="00A624EF" w:rsidP="00A624EF">
      <w:pPr>
        <w:pStyle w:val="FootnoteText"/>
        <w:tabs>
          <w:tab w:val="left" w:pos="360"/>
        </w:tabs>
      </w:pPr>
      <w:r w:rsidRPr="00F30B7D">
        <w:rPr>
          <w:rStyle w:val="FootnoteReference"/>
        </w:rPr>
        <w:footnoteRef/>
      </w:r>
      <w:r w:rsidRPr="00F30B7D">
        <w:t xml:space="preserve"> </w:t>
      </w:r>
      <w:r w:rsidRPr="00F30B7D">
        <w:tab/>
      </w:r>
      <w:r w:rsidRPr="00F30B7D">
        <w:rPr>
          <w:i/>
          <w:iCs/>
          <w:lang w:val="en-GB"/>
        </w:rPr>
        <w:t>Stephen Chan</w:t>
      </w:r>
      <w:r w:rsidRPr="00F30B7D">
        <w:t xml:space="preserve"> at </w:t>
      </w:r>
      <w:r w:rsidRPr="00F30B7D">
        <w:rPr>
          <w:lang w:val="en-GB"/>
        </w:rPr>
        <w:t>§§37-39.</w:t>
      </w:r>
    </w:p>
  </w:footnote>
  <w:footnote w:id="4">
    <w:p w:rsidR="00A624EF" w:rsidRPr="00F30B7D" w:rsidRDefault="00A624EF" w:rsidP="00A624EF">
      <w:pPr>
        <w:pStyle w:val="FootnoteText"/>
        <w:tabs>
          <w:tab w:val="left" w:pos="360"/>
        </w:tabs>
        <w:rPr>
          <w:lang w:val="en-GB"/>
        </w:rPr>
      </w:pPr>
      <w:r w:rsidRPr="00F30B7D">
        <w:rPr>
          <w:rStyle w:val="FootnoteReference"/>
          <w:lang w:val="en-GB"/>
        </w:rPr>
        <w:footnoteRef/>
      </w:r>
      <w:r w:rsidRPr="00F30B7D">
        <w:rPr>
          <w:lang w:val="en-GB"/>
        </w:rPr>
        <w:t xml:space="preserve"> </w:t>
      </w:r>
      <w:r w:rsidRPr="00F30B7D">
        <w:rPr>
          <w:lang w:val="en-GB"/>
        </w:rPr>
        <w:tab/>
      </w:r>
      <w:r w:rsidRPr="00F30B7D">
        <w:rPr>
          <w:i/>
          <w:iCs/>
          <w:lang w:val="en-GB"/>
        </w:rPr>
        <w:t xml:space="preserve">Stephen Chan </w:t>
      </w:r>
      <w:r w:rsidRPr="00F30B7D">
        <w:rPr>
          <w:lang w:val="en-GB"/>
        </w:rPr>
        <w:t>at §53.</w:t>
      </w:r>
    </w:p>
  </w:footnote>
  <w:footnote w:id="5">
    <w:p w:rsidR="00A624EF" w:rsidRPr="00F30B7D" w:rsidRDefault="00A624EF" w:rsidP="00A624EF">
      <w:pPr>
        <w:pStyle w:val="FootnoteText"/>
        <w:tabs>
          <w:tab w:val="left" w:pos="360"/>
        </w:tabs>
        <w:rPr>
          <w:lang w:eastAsia="zh-CN"/>
        </w:rPr>
      </w:pPr>
      <w:r w:rsidRPr="00F30B7D">
        <w:rPr>
          <w:rStyle w:val="FootnoteReference"/>
        </w:rPr>
        <w:footnoteRef/>
      </w:r>
      <w:r w:rsidRPr="00F30B7D">
        <w:t xml:space="preserve"> </w:t>
      </w:r>
      <w:r>
        <w:tab/>
      </w:r>
      <w:r w:rsidRPr="00F30B7D">
        <w:rPr>
          <w:i/>
          <w:iCs/>
          <w:lang w:val="en-GB"/>
        </w:rPr>
        <w:t xml:space="preserve">Stephen Chan </w:t>
      </w:r>
      <w:r w:rsidRPr="00F30B7D">
        <w:rPr>
          <w:lang w:val="en-GB"/>
        </w:rPr>
        <w:t>at §54.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3E7" w:rsidRPr="00002374" w:rsidRDefault="00002374" w:rsidP="003B754C">
    <w:pPr>
      <w:pStyle w:val="Header"/>
      <w:tabs>
        <w:tab w:val="clear" w:pos="4320"/>
        <w:tab w:val="clear" w:pos="8640"/>
        <w:tab w:val="left" w:pos="4101"/>
        <w:tab w:val="center" w:pos="4536"/>
      </w:tabs>
      <w:spacing w:before="120" w:line="480" w:lineRule="auto"/>
      <w:ind w:right="-43"/>
      <w:rPr>
        <w:szCs w:val="28"/>
      </w:rPr>
    </w:pPr>
    <w:r>
      <w:rPr>
        <w:szCs w:val="28"/>
      </w:rPr>
      <w:tab/>
    </w:r>
    <w:r>
      <w:rPr>
        <w:szCs w:val="28"/>
      </w:rPr>
      <w:tab/>
    </w:r>
    <w:r w:rsidR="00DB52C4" w:rsidRPr="00002374">
      <w:rPr>
        <w:szCs w:val="28"/>
      </w:rPr>
      <w:t xml:space="preserve">-  </w:t>
    </w:r>
    <w:r w:rsidR="00DB52C4" w:rsidRPr="00002374">
      <w:rPr>
        <w:rStyle w:val="PageNumber"/>
        <w:szCs w:val="28"/>
      </w:rPr>
      <w:fldChar w:fldCharType="begin"/>
    </w:r>
    <w:r w:rsidR="00DB52C4" w:rsidRPr="00002374">
      <w:rPr>
        <w:rStyle w:val="PageNumber"/>
        <w:szCs w:val="28"/>
      </w:rPr>
      <w:instrText xml:space="preserve"> PAGE </w:instrText>
    </w:r>
    <w:r w:rsidR="00DB52C4" w:rsidRPr="00002374">
      <w:rPr>
        <w:rStyle w:val="PageNumber"/>
        <w:szCs w:val="28"/>
      </w:rPr>
      <w:fldChar w:fldCharType="separate"/>
    </w:r>
    <w:r w:rsidR="00D1036F">
      <w:rPr>
        <w:rStyle w:val="PageNumber"/>
        <w:noProof/>
        <w:szCs w:val="28"/>
      </w:rPr>
      <w:t>9</w:t>
    </w:r>
    <w:r w:rsidR="00DB52C4" w:rsidRPr="00002374">
      <w:rPr>
        <w:rStyle w:val="PageNumber"/>
        <w:szCs w:val="28"/>
      </w:rPr>
      <w:fldChar w:fldCharType="end"/>
    </w:r>
    <w:r w:rsidR="00DB52C4" w:rsidRPr="00002374">
      <w:rPr>
        <w:rStyle w:val="PageNumber"/>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6A0" w:rsidRDefault="006F66A0" w:rsidP="00B91EC8">
    <w:pPr>
      <w:pStyle w:val="Header"/>
      <w:tabs>
        <w:tab w:val="clear" w:pos="4320"/>
        <w:tab w:val="clear" w:pos="8640"/>
        <w:tab w:val="center" w:pos="4536"/>
      </w:tabs>
      <w:ind w:right="9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91E00"/>
    <w:multiLevelType w:val="hybridMultilevel"/>
    <w:tmpl w:val="2FECEB46"/>
    <w:lvl w:ilvl="0" w:tplc="D96C9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31203"/>
    <w:multiLevelType w:val="hybridMultilevel"/>
    <w:tmpl w:val="80FA622C"/>
    <w:lvl w:ilvl="0" w:tplc="EC08A396">
      <w:start w:val="1"/>
      <w:numFmt w:val="decimal"/>
      <w:pStyle w:val="paranumber"/>
      <w:lvlText w:val="%1."/>
      <w:lvlJc w:val="left"/>
      <w:pPr>
        <w:tabs>
          <w:tab w:val="num" w:pos="1530"/>
        </w:tabs>
        <w:ind w:left="1170" w:firstLine="0"/>
      </w:pPr>
      <w:rPr>
        <w:rFonts w:ascii="Times New Roman" w:hAnsi="Times New Roman" w:hint="default"/>
        <w:b w:val="0"/>
        <w:i w:val="0"/>
        <w:sz w:val="2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1E68B7"/>
    <w:multiLevelType w:val="multilevel"/>
    <w:tmpl w:val="CA5A7AB2"/>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24284230"/>
    <w:multiLevelType w:val="multilevel"/>
    <w:tmpl w:val="05445AD2"/>
    <w:lvl w:ilvl="0">
      <w:start w:val="1"/>
      <w:numFmt w:val="decimal"/>
      <w:pStyle w:val="Bob1"/>
      <w:lvlText w:val="%1."/>
      <w:lvlJc w:val="left"/>
      <w:pPr>
        <w:tabs>
          <w:tab w:val="num" w:pos="1620"/>
        </w:tabs>
        <w:ind w:left="1620" w:hanging="720"/>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 w15:restartNumberingAfterBreak="0">
    <w:nsid w:val="329B345C"/>
    <w:multiLevelType w:val="hybridMultilevel"/>
    <w:tmpl w:val="85CEC700"/>
    <w:lvl w:ilvl="0" w:tplc="B59E0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392717"/>
    <w:multiLevelType w:val="hybridMultilevel"/>
    <w:tmpl w:val="78C0F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0486A"/>
    <w:multiLevelType w:val="hybridMultilevel"/>
    <w:tmpl w:val="36B891AE"/>
    <w:lvl w:ilvl="0" w:tplc="494E8C28">
      <w:start w:val="1"/>
      <w:numFmt w:val="decimal"/>
      <w:lvlText w:val="(%1)"/>
      <w:lvlJc w:val="left"/>
      <w:pPr>
        <w:ind w:left="360" w:hanging="360"/>
      </w:pPr>
      <w:rPr>
        <w:rFonts w:ascii="Times New Roman" w:eastAsia="PMingLiU"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027650F"/>
    <w:multiLevelType w:val="hybridMultilevel"/>
    <w:tmpl w:val="97DC5288"/>
    <w:lvl w:ilvl="0" w:tplc="A83E00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AF6A65"/>
    <w:multiLevelType w:val="hybridMultilevel"/>
    <w:tmpl w:val="1E1428F2"/>
    <w:lvl w:ilvl="0" w:tplc="6750D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963F68"/>
    <w:multiLevelType w:val="hybridMultilevel"/>
    <w:tmpl w:val="92A2F668"/>
    <w:lvl w:ilvl="0" w:tplc="33F46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1039E4"/>
    <w:multiLevelType w:val="hybridMultilevel"/>
    <w:tmpl w:val="07827786"/>
    <w:lvl w:ilvl="0" w:tplc="094018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EE75D0"/>
    <w:multiLevelType w:val="hybridMultilevel"/>
    <w:tmpl w:val="329CE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2"/>
  </w:num>
  <w:num w:numId="5">
    <w:abstractNumId w:val="8"/>
  </w:num>
  <w:num w:numId="6">
    <w:abstractNumId w:val="4"/>
  </w:num>
  <w:num w:numId="7">
    <w:abstractNumId w:val="0"/>
  </w:num>
  <w:num w:numId="8">
    <w:abstractNumId w:val="7"/>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9B1"/>
    <w:rsid w:val="00002374"/>
    <w:rsid w:val="000052DD"/>
    <w:rsid w:val="000054FE"/>
    <w:rsid w:val="000078C3"/>
    <w:rsid w:val="000167EC"/>
    <w:rsid w:val="00027674"/>
    <w:rsid w:val="000332CD"/>
    <w:rsid w:val="0005277A"/>
    <w:rsid w:val="000564CF"/>
    <w:rsid w:val="00072B56"/>
    <w:rsid w:val="000739E8"/>
    <w:rsid w:val="000767CD"/>
    <w:rsid w:val="000848EF"/>
    <w:rsid w:val="00085952"/>
    <w:rsid w:val="000916FD"/>
    <w:rsid w:val="00093601"/>
    <w:rsid w:val="000A305F"/>
    <w:rsid w:val="000A37AE"/>
    <w:rsid w:val="000B039E"/>
    <w:rsid w:val="000B3D8C"/>
    <w:rsid w:val="000C1EC3"/>
    <w:rsid w:val="000C2FAC"/>
    <w:rsid w:val="000C76F7"/>
    <w:rsid w:val="000D0AC9"/>
    <w:rsid w:val="000E10BF"/>
    <w:rsid w:val="000E34D3"/>
    <w:rsid w:val="000F4487"/>
    <w:rsid w:val="00111C89"/>
    <w:rsid w:val="00113BF2"/>
    <w:rsid w:val="00122C35"/>
    <w:rsid w:val="001323CF"/>
    <w:rsid w:val="00133B16"/>
    <w:rsid w:val="0014206C"/>
    <w:rsid w:val="00144284"/>
    <w:rsid w:val="00146AD2"/>
    <w:rsid w:val="0015531B"/>
    <w:rsid w:val="0016718F"/>
    <w:rsid w:val="00174341"/>
    <w:rsid w:val="001765D8"/>
    <w:rsid w:val="001812AA"/>
    <w:rsid w:val="001870C3"/>
    <w:rsid w:val="00192FAA"/>
    <w:rsid w:val="001A46D5"/>
    <w:rsid w:val="001C41DA"/>
    <w:rsid w:val="001C51C9"/>
    <w:rsid w:val="001D4FA0"/>
    <w:rsid w:val="001D6793"/>
    <w:rsid w:val="001F71B4"/>
    <w:rsid w:val="00200582"/>
    <w:rsid w:val="002071F2"/>
    <w:rsid w:val="002143F0"/>
    <w:rsid w:val="00215234"/>
    <w:rsid w:val="00216DC2"/>
    <w:rsid w:val="00217CE3"/>
    <w:rsid w:val="00230F16"/>
    <w:rsid w:val="002322D4"/>
    <w:rsid w:val="002338C4"/>
    <w:rsid w:val="002344B0"/>
    <w:rsid w:val="002473FB"/>
    <w:rsid w:val="002505B2"/>
    <w:rsid w:val="00251DCA"/>
    <w:rsid w:val="00260780"/>
    <w:rsid w:val="00272415"/>
    <w:rsid w:val="00273E44"/>
    <w:rsid w:val="00277345"/>
    <w:rsid w:val="00277C88"/>
    <w:rsid w:val="00277DB4"/>
    <w:rsid w:val="00280915"/>
    <w:rsid w:val="00285325"/>
    <w:rsid w:val="00286D60"/>
    <w:rsid w:val="002963E8"/>
    <w:rsid w:val="00296DA1"/>
    <w:rsid w:val="002A6F7D"/>
    <w:rsid w:val="002B09B1"/>
    <w:rsid w:val="002B7929"/>
    <w:rsid w:val="002C6682"/>
    <w:rsid w:val="002D23D9"/>
    <w:rsid w:val="002E60FF"/>
    <w:rsid w:val="002F26D2"/>
    <w:rsid w:val="002F55DB"/>
    <w:rsid w:val="002F5A5A"/>
    <w:rsid w:val="002F79EC"/>
    <w:rsid w:val="00310F71"/>
    <w:rsid w:val="00313A28"/>
    <w:rsid w:val="003146EB"/>
    <w:rsid w:val="0031607E"/>
    <w:rsid w:val="0032128F"/>
    <w:rsid w:val="00337F11"/>
    <w:rsid w:val="00343590"/>
    <w:rsid w:val="003569B2"/>
    <w:rsid w:val="003569DC"/>
    <w:rsid w:val="00357AAE"/>
    <w:rsid w:val="003602DA"/>
    <w:rsid w:val="00361405"/>
    <w:rsid w:val="0037202F"/>
    <w:rsid w:val="003729D0"/>
    <w:rsid w:val="0038065A"/>
    <w:rsid w:val="00386051"/>
    <w:rsid w:val="003A6620"/>
    <w:rsid w:val="003B0E47"/>
    <w:rsid w:val="003B20C7"/>
    <w:rsid w:val="003B43E7"/>
    <w:rsid w:val="003B754C"/>
    <w:rsid w:val="003C0E91"/>
    <w:rsid w:val="003C77F1"/>
    <w:rsid w:val="003D2EB3"/>
    <w:rsid w:val="003E0B67"/>
    <w:rsid w:val="003E721D"/>
    <w:rsid w:val="00406929"/>
    <w:rsid w:val="00410659"/>
    <w:rsid w:val="004212F5"/>
    <w:rsid w:val="0042267A"/>
    <w:rsid w:val="004522D7"/>
    <w:rsid w:val="00454DC6"/>
    <w:rsid w:val="00455F3B"/>
    <w:rsid w:val="00457EE0"/>
    <w:rsid w:val="00460595"/>
    <w:rsid w:val="0047728C"/>
    <w:rsid w:val="00483A7A"/>
    <w:rsid w:val="004A7204"/>
    <w:rsid w:val="004B45A2"/>
    <w:rsid w:val="004B4B04"/>
    <w:rsid w:val="004C0D09"/>
    <w:rsid w:val="004C3798"/>
    <w:rsid w:val="004E75EF"/>
    <w:rsid w:val="004F5606"/>
    <w:rsid w:val="004F6039"/>
    <w:rsid w:val="00500F9B"/>
    <w:rsid w:val="00522071"/>
    <w:rsid w:val="005301AB"/>
    <w:rsid w:val="00534FE3"/>
    <w:rsid w:val="00536715"/>
    <w:rsid w:val="005375FE"/>
    <w:rsid w:val="0054503B"/>
    <w:rsid w:val="005471D2"/>
    <w:rsid w:val="00550AC2"/>
    <w:rsid w:val="00560B1B"/>
    <w:rsid w:val="00561C1F"/>
    <w:rsid w:val="00563EF1"/>
    <w:rsid w:val="00571ABA"/>
    <w:rsid w:val="00587ED1"/>
    <w:rsid w:val="005A6D3D"/>
    <w:rsid w:val="005B31A7"/>
    <w:rsid w:val="005C4FDF"/>
    <w:rsid w:val="005C72C5"/>
    <w:rsid w:val="005E00E4"/>
    <w:rsid w:val="005E6182"/>
    <w:rsid w:val="00611BF7"/>
    <w:rsid w:val="0063204D"/>
    <w:rsid w:val="0063621E"/>
    <w:rsid w:val="006368E8"/>
    <w:rsid w:val="00641EC1"/>
    <w:rsid w:val="006423F0"/>
    <w:rsid w:val="00644F8D"/>
    <w:rsid w:val="006703A1"/>
    <w:rsid w:val="00673DEE"/>
    <w:rsid w:val="00674609"/>
    <w:rsid w:val="006754EB"/>
    <w:rsid w:val="00682A2E"/>
    <w:rsid w:val="006962CE"/>
    <w:rsid w:val="006A2CDD"/>
    <w:rsid w:val="006A647B"/>
    <w:rsid w:val="006B10B6"/>
    <w:rsid w:val="006B141E"/>
    <w:rsid w:val="006B2CFA"/>
    <w:rsid w:val="006C0F53"/>
    <w:rsid w:val="006D0532"/>
    <w:rsid w:val="006D4F9B"/>
    <w:rsid w:val="006E09A9"/>
    <w:rsid w:val="006F1721"/>
    <w:rsid w:val="006F3482"/>
    <w:rsid w:val="006F521D"/>
    <w:rsid w:val="006F5644"/>
    <w:rsid w:val="006F66A0"/>
    <w:rsid w:val="006F7359"/>
    <w:rsid w:val="007269D3"/>
    <w:rsid w:val="00726E3E"/>
    <w:rsid w:val="00730041"/>
    <w:rsid w:val="00734355"/>
    <w:rsid w:val="00740943"/>
    <w:rsid w:val="007568C1"/>
    <w:rsid w:val="0076025A"/>
    <w:rsid w:val="00760E89"/>
    <w:rsid w:val="00761487"/>
    <w:rsid w:val="00764E11"/>
    <w:rsid w:val="00766763"/>
    <w:rsid w:val="00766A6B"/>
    <w:rsid w:val="00777674"/>
    <w:rsid w:val="007826B6"/>
    <w:rsid w:val="00793194"/>
    <w:rsid w:val="007A0B1D"/>
    <w:rsid w:val="007A46CC"/>
    <w:rsid w:val="007B3A0A"/>
    <w:rsid w:val="007B48C2"/>
    <w:rsid w:val="007B4B3D"/>
    <w:rsid w:val="007C55F8"/>
    <w:rsid w:val="007C5ED3"/>
    <w:rsid w:val="007D3E49"/>
    <w:rsid w:val="007E6685"/>
    <w:rsid w:val="007E6C11"/>
    <w:rsid w:val="007F3076"/>
    <w:rsid w:val="007F59C7"/>
    <w:rsid w:val="008136D4"/>
    <w:rsid w:val="00816464"/>
    <w:rsid w:val="00822057"/>
    <w:rsid w:val="00841A94"/>
    <w:rsid w:val="00854442"/>
    <w:rsid w:val="008571E0"/>
    <w:rsid w:val="00861559"/>
    <w:rsid w:val="00864059"/>
    <w:rsid w:val="008713D5"/>
    <w:rsid w:val="0087440D"/>
    <w:rsid w:val="008817EC"/>
    <w:rsid w:val="00884A51"/>
    <w:rsid w:val="00895786"/>
    <w:rsid w:val="008A18F9"/>
    <w:rsid w:val="008E115F"/>
    <w:rsid w:val="008E3E6E"/>
    <w:rsid w:val="008E6E05"/>
    <w:rsid w:val="008E75BF"/>
    <w:rsid w:val="008F1BAC"/>
    <w:rsid w:val="008F4E97"/>
    <w:rsid w:val="008F65AD"/>
    <w:rsid w:val="00926F49"/>
    <w:rsid w:val="00927366"/>
    <w:rsid w:val="009312DC"/>
    <w:rsid w:val="00943B0B"/>
    <w:rsid w:val="00953FF1"/>
    <w:rsid w:val="009625BA"/>
    <w:rsid w:val="00962D4F"/>
    <w:rsid w:val="00963235"/>
    <w:rsid w:val="0096541D"/>
    <w:rsid w:val="0096584E"/>
    <w:rsid w:val="009706A2"/>
    <w:rsid w:val="0097208C"/>
    <w:rsid w:val="009879F2"/>
    <w:rsid w:val="00992426"/>
    <w:rsid w:val="00994902"/>
    <w:rsid w:val="00994B1B"/>
    <w:rsid w:val="00995A6F"/>
    <w:rsid w:val="0099670C"/>
    <w:rsid w:val="009A04C0"/>
    <w:rsid w:val="009A0DA7"/>
    <w:rsid w:val="009C20E2"/>
    <w:rsid w:val="009C3822"/>
    <w:rsid w:val="009D551A"/>
    <w:rsid w:val="009E6453"/>
    <w:rsid w:val="009E6484"/>
    <w:rsid w:val="009E681D"/>
    <w:rsid w:val="00A1635D"/>
    <w:rsid w:val="00A34BEE"/>
    <w:rsid w:val="00A41BDE"/>
    <w:rsid w:val="00A502CB"/>
    <w:rsid w:val="00A624EF"/>
    <w:rsid w:val="00A63F6E"/>
    <w:rsid w:val="00A86F0E"/>
    <w:rsid w:val="00A920B3"/>
    <w:rsid w:val="00A9277D"/>
    <w:rsid w:val="00A93AFE"/>
    <w:rsid w:val="00A93C2B"/>
    <w:rsid w:val="00AD1B16"/>
    <w:rsid w:val="00AD3C21"/>
    <w:rsid w:val="00AD6E11"/>
    <w:rsid w:val="00AE46B9"/>
    <w:rsid w:val="00AF54B6"/>
    <w:rsid w:val="00AF6B86"/>
    <w:rsid w:val="00B15741"/>
    <w:rsid w:val="00B17E88"/>
    <w:rsid w:val="00B22291"/>
    <w:rsid w:val="00B334DB"/>
    <w:rsid w:val="00B35D07"/>
    <w:rsid w:val="00B42954"/>
    <w:rsid w:val="00B556C7"/>
    <w:rsid w:val="00B6080D"/>
    <w:rsid w:val="00B6193B"/>
    <w:rsid w:val="00B62407"/>
    <w:rsid w:val="00B82FCC"/>
    <w:rsid w:val="00B8388D"/>
    <w:rsid w:val="00B91875"/>
    <w:rsid w:val="00B91EC8"/>
    <w:rsid w:val="00BA3D55"/>
    <w:rsid w:val="00BA4207"/>
    <w:rsid w:val="00BB4706"/>
    <w:rsid w:val="00BC2DEA"/>
    <w:rsid w:val="00BC6FBE"/>
    <w:rsid w:val="00BC7003"/>
    <w:rsid w:val="00BD4261"/>
    <w:rsid w:val="00BD65DA"/>
    <w:rsid w:val="00BD7096"/>
    <w:rsid w:val="00BE6A7E"/>
    <w:rsid w:val="00C05406"/>
    <w:rsid w:val="00C328CF"/>
    <w:rsid w:val="00C36A9F"/>
    <w:rsid w:val="00C51591"/>
    <w:rsid w:val="00C6489E"/>
    <w:rsid w:val="00C76444"/>
    <w:rsid w:val="00C85F40"/>
    <w:rsid w:val="00C87B9F"/>
    <w:rsid w:val="00C94B57"/>
    <w:rsid w:val="00CA58B2"/>
    <w:rsid w:val="00CB0A0F"/>
    <w:rsid w:val="00CB4232"/>
    <w:rsid w:val="00CB53AE"/>
    <w:rsid w:val="00CC26E6"/>
    <w:rsid w:val="00CC5A7E"/>
    <w:rsid w:val="00CD2F3D"/>
    <w:rsid w:val="00CE327B"/>
    <w:rsid w:val="00CF23BB"/>
    <w:rsid w:val="00CF2825"/>
    <w:rsid w:val="00CF48C7"/>
    <w:rsid w:val="00D06ABA"/>
    <w:rsid w:val="00D1036F"/>
    <w:rsid w:val="00D10642"/>
    <w:rsid w:val="00D21170"/>
    <w:rsid w:val="00D34A5B"/>
    <w:rsid w:val="00D36B06"/>
    <w:rsid w:val="00D36DB7"/>
    <w:rsid w:val="00D3795E"/>
    <w:rsid w:val="00D635B3"/>
    <w:rsid w:val="00D6574A"/>
    <w:rsid w:val="00D726BE"/>
    <w:rsid w:val="00D738EE"/>
    <w:rsid w:val="00D7702F"/>
    <w:rsid w:val="00D85C3C"/>
    <w:rsid w:val="00DA671C"/>
    <w:rsid w:val="00DB52C4"/>
    <w:rsid w:val="00DC7F8A"/>
    <w:rsid w:val="00DD224F"/>
    <w:rsid w:val="00DE1131"/>
    <w:rsid w:val="00DE11F9"/>
    <w:rsid w:val="00DE1743"/>
    <w:rsid w:val="00DE1D75"/>
    <w:rsid w:val="00DF5529"/>
    <w:rsid w:val="00E00641"/>
    <w:rsid w:val="00E0081C"/>
    <w:rsid w:val="00E057C3"/>
    <w:rsid w:val="00E12CE4"/>
    <w:rsid w:val="00E2078A"/>
    <w:rsid w:val="00E22C2E"/>
    <w:rsid w:val="00E22D94"/>
    <w:rsid w:val="00E23AE6"/>
    <w:rsid w:val="00E3797A"/>
    <w:rsid w:val="00E37FCA"/>
    <w:rsid w:val="00E5653C"/>
    <w:rsid w:val="00E65477"/>
    <w:rsid w:val="00E85246"/>
    <w:rsid w:val="00E874AD"/>
    <w:rsid w:val="00E94B67"/>
    <w:rsid w:val="00E9512D"/>
    <w:rsid w:val="00EA41C0"/>
    <w:rsid w:val="00ED2B6B"/>
    <w:rsid w:val="00EE484C"/>
    <w:rsid w:val="00EF2264"/>
    <w:rsid w:val="00EF3DA3"/>
    <w:rsid w:val="00EF6793"/>
    <w:rsid w:val="00F006E5"/>
    <w:rsid w:val="00F113A6"/>
    <w:rsid w:val="00F12BA4"/>
    <w:rsid w:val="00F2503A"/>
    <w:rsid w:val="00F264F4"/>
    <w:rsid w:val="00F31BC5"/>
    <w:rsid w:val="00F32450"/>
    <w:rsid w:val="00F336A4"/>
    <w:rsid w:val="00F3453B"/>
    <w:rsid w:val="00F40306"/>
    <w:rsid w:val="00F46B31"/>
    <w:rsid w:val="00F51A32"/>
    <w:rsid w:val="00F57C1E"/>
    <w:rsid w:val="00F61B6E"/>
    <w:rsid w:val="00F7361B"/>
    <w:rsid w:val="00F76AB3"/>
    <w:rsid w:val="00F77D90"/>
    <w:rsid w:val="00F9393B"/>
    <w:rsid w:val="00F94880"/>
    <w:rsid w:val="00FA0083"/>
    <w:rsid w:val="00FA5486"/>
    <w:rsid w:val="00FB5613"/>
    <w:rsid w:val="00FB68DD"/>
    <w:rsid w:val="00FC023D"/>
    <w:rsid w:val="00FC1D0B"/>
    <w:rsid w:val="00FC24EB"/>
    <w:rsid w:val="00FC2670"/>
    <w:rsid w:val="00FC48DD"/>
    <w:rsid w:val="00FC7AE4"/>
    <w:rsid w:val="00FD2D17"/>
    <w:rsid w:val="00FE767D"/>
    <w:rsid w:val="00FF101B"/>
    <w:rsid w:val="00FF3F71"/>
    <w:rsid w:val="00FF5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554A1"/>
  <w15:chartTrackingRefBased/>
  <w15:docId w15:val="{F179DAA5-C8EB-4A65-A1A7-3CB910EC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4"/>
      <w:lang w:eastAsia="en-US"/>
    </w:rPr>
  </w:style>
  <w:style w:type="paragraph" w:styleId="Heading1">
    <w:name w:val="heading 1"/>
    <w:basedOn w:val="Normal"/>
    <w:next w:val="Normal"/>
    <w:qFormat/>
    <w:pPr>
      <w:keepNext/>
      <w:jc w:val="right"/>
      <w:outlineLvl w:val="0"/>
    </w:pPr>
    <w:rPr>
      <w:b/>
      <w:bCs/>
    </w:rPr>
  </w:style>
  <w:style w:type="paragraph" w:styleId="Heading2">
    <w:name w:val="heading 2"/>
    <w:basedOn w:val="Normal"/>
    <w:next w:val="Normal"/>
    <w:autoRedefine/>
    <w:rsid w:val="002473FB"/>
    <w:pPr>
      <w:keepNext/>
      <w:adjustRightInd w:val="0"/>
      <w:spacing w:before="120" w:after="240"/>
      <w:outlineLvl w:val="1"/>
    </w:pPr>
    <w:rPr>
      <w:b/>
      <w:bCs/>
      <w:i/>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customStyle="1" w:styleId="judge">
    <w:name w:val="judge"/>
    <w:autoRedefine/>
    <w:rsid w:val="00F12BA4"/>
    <w:pPr>
      <w:keepNext/>
      <w:spacing w:before="240" w:after="240"/>
    </w:pPr>
    <w:rPr>
      <w:sz w:val="28"/>
      <w:lang w:eastAsia="en-US"/>
    </w:rPr>
  </w:style>
  <w:style w:type="paragraph" w:customStyle="1" w:styleId="paranumber">
    <w:name w:val="para number"/>
    <w:pPr>
      <w:numPr>
        <w:numId w:val="1"/>
      </w:numPr>
      <w:tabs>
        <w:tab w:val="clear" w:pos="1530"/>
        <w:tab w:val="left" w:pos="1440"/>
      </w:tabs>
      <w:spacing w:before="120" w:after="120" w:line="360" w:lineRule="auto"/>
      <w:ind w:left="0"/>
      <w:jc w:val="both"/>
    </w:pPr>
    <w:rPr>
      <w:sz w:val="28"/>
      <w:lang w:eastAsia="en-US"/>
    </w:rPr>
  </w:style>
  <w:style w:type="paragraph" w:customStyle="1" w:styleId="Quote1">
    <w:name w:val="Quote1"/>
    <w:autoRedefine/>
    <w:rsid w:val="006F521D"/>
    <w:pPr>
      <w:adjustRightInd w:val="0"/>
      <w:snapToGrid w:val="0"/>
      <w:spacing w:before="120" w:after="240"/>
      <w:ind w:left="1440" w:right="720"/>
      <w:jc w:val="both"/>
    </w:pPr>
    <w:rPr>
      <w:sz w:val="24"/>
      <w:lang w:eastAsia="en-US"/>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hanging="720"/>
      <w:jc w:val="both"/>
    </w:pPr>
    <w:rPr>
      <w:lang w:eastAsia="zh-CN"/>
    </w:rPr>
  </w:style>
  <w:style w:type="character" w:customStyle="1" w:styleId="FooterChar">
    <w:name w:val="Footer Char"/>
    <w:link w:val="Footer"/>
    <w:uiPriority w:val="99"/>
    <w:rsid w:val="006B141E"/>
    <w:rPr>
      <w:sz w:val="28"/>
      <w:szCs w:val="24"/>
      <w:lang w:eastAsia="en-US"/>
    </w:rPr>
  </w:style>
  <w:style w:type="table" w:styleId="TableGrid">
    <w:name w:val="Table Grid"/>
    <w:basedOn w:val="TableNormal"/>
    <w:uiPriority w:val="59"/>
    <w:rsid w:val="001812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autoRedefine/>
    <w:uiPriority w:val="29"/>
    <w:rsid w:val="004C0D09"/>
    <w:pPr>
      <w:adjustRightInd w:val="0"/>
      <w:snapToGrid w:val="0"/>
      <w:spacing w:before="120" w:after="240"/>
      <w:ind w:left="1440" w:right="720"/>
    </w:pPr>
    <w:rPr>
      <w:i/>
      <w:iCs/>
      <w:color w:val="000000"/>
    </w:rPr>
  </w:style>
  <w:style w:type="character" w:customStyle="1" w:styleId="QuoteChar">
    <w:name w:val="Quote Char"/>
    <w:link w:val="Quote"/>
    <w:uiPriority w:val="29"/>
    <w:rsid w:val="004C0D09"/>
    <w:rPr>
      <w:i/>
      <w:iCs/>
      <w:color w:val="000000"/>
      <w:sz w:val="28"/>
      <w:szCs w:val="24"/>
      <w:lang w:eastAsia="en-US"/>
    </w:rPr>
  </w:style>
  <w:style w:type="paragraph" w:customStyle="1" w:styleId="heading">
    <w:name w:val="heading"/>
    <w:basedOn w:val="Normal"/>
    <w:rsid w:val="006F521D"/>
    <w:pPr>
      <w:keepNext/>
      <w:tabs>
        <w:tab w:val="left" w:pos="6660"/>
      </w:tabs>
      <w:spacing w:before="240" w:after="240"/>
    </w:pPr>
    <w:rPr>
      <w:b/>
      <w:i/>
      <w:lang w:eastAsia="zh-CN"/>
    </w:rPr>
  </w:style>
  <w:style w:type="paragraph" w:styleId="ListParagraph">
    <w:name w:val="List Paragraph"/>
    <w:basedOn w:val="Normal"/>
    <w:uiPriority w:val="34"/>
    <w:qFormat/>
    <w:rsid w:val="0096584E"/>
    <w:pPr>
      <w:ind w:left="720"/>
      <w:contextualSpacing/>
      <w:jc w:val="both"/>
    </w:pPr>
    <w:rPr>
      <w:sz w:val="26"/>
      <w:szCs w:val="22"/>
    </w:rPr>
  </w:style>
  <w:style w:type="paragraph" w:styleId="FootnoteText">
    <w:name w:val="footnote text"/>
    <w:basedOn w:val="Normal"/>
    <w:link w:val="FootnoteTextChar"/>
    <w:uiPriority w:val="99"/>
    <w:semiHidden/>
    <w:rsid w:val="0096584E"/>
    <w:pPr>
      <w:jc w:val="both"/>
    </w:pPr>
    <w:rPr>
      <w:sz w:val="20"/>
      <w:szCs w:val="20"/>
    </w:rPr>
  </w:style>
  <w:style w:type="character" w:customStyle="1" w:styleId="FootnoteTextChar">
    <w:name w:val="Footnote Text Char"/>
    <w:link w:val="FootnoteText"/>
    <w:uiPriority w:val="99"/>
    <w:semiHidden/>
    <w:rsid w:val="0096584E"/>
    <w:rPr>
      <w:lang w:eastAsia="en-US"/>
    </w:rPr>
  </w:style>
  <w:style w:type="character" w:styleId="FootnoteReference">
    <w:name w:val="footnote reference"/>
    <w:uiPriority w:val="99"/>
    <w:semiHidden/>
    <w:rsid w:val="0096584E"/>
    <w:rPr>
      <w:vertAlign w:val="superscript"/>
    </w:rPr>
  </w:style>
  <w:style w:type="paragraph" w:customStyle="1" w:styleId="Bob1">
    <w:name w:val="Bob 1"/>
    <w:link w:val="Bob1Char"/>
    <w:qFormat/>
    <w:rsid w:val="007A46CC"/>
    <w:pPr>
      <w:numPr>
        <w:numId w:val="9"/>
      </w:numPr>
      <w:tabs>
        <w:tab w:val="clear" w:pos="1620"/>
        <w:tab w:val="num" w:pos="720"/>
      </w:tabs>
      <w:kinsoku w:val="0"/>
      <w:autoSpaceDE w:val="0"/>
      <w:autoSpaceDN w:val="0"/>
      <w:snapToGrid w:val="0"/>
      <w:spacing w:after="240" w:line="360" w:lineRule="auto"/>
      <w:ind w:left="720"/>
    </w:pPr>
    <w:rPr>
      <w:sz w:val="28"/>
      <w:szCs w:val="24"/>
      <w:lang w:val="en-GB"/>
    </w:rPr>
  </w:style>
  <w:style w:type="character" w:customStyle="1" w:styleId="Bob1Char">
    <w:name w:val="Bob 1 Char"/>
    <w:link w:val="Bob1"/>
    <w:rsid w:val="007A46CC"/>
    <w:rPr>
      <w:sz w:val="28"/>
      <w:szCs w:val="24"/>
      <w:lang w:val="en-GB" w:eastAsia="zh-CN" w:bidi="ar-SA"/>
    </w:rPr>
  </w:style>
  <w:style w:type="paragraph" w:customStyle="1" w:styleId="MF">
    <w:name w:val="MF"/>
    <w:basedOn w:val="Normal"/>
    <w:rsid w:val="002338C4"/>
    <w:pPr>
      <w:tabs>
        <w:tab w:val="left" w:pos="1440"/>
        <w:tab w:val="center" w:pos="4320"/>
        <w:tab w:val="right" w:pos="8280"/>
        <w:tab w:val="right" w:pos="9000"/>
      </w:tabs>
      <w:overflowPunct w:val="0"/>
      <w:autoSpaceDE w:val="0"/>
      <w:autoSpaceDN w:val="0"/>
      <w:adjustRightInd w:val="0"/>
      <w:snapToGrid w:val="0"/>
      <w:jc w:val="center"/>
      <w:textAlignment w:val="baseline"/>
    </w:pPr>
    <w:rPr>
      <w:rFonts w:eastAsia="MingLiU"/>
      <w:caps/>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95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hemie%20WF%20Chan\Documents\CFA_Phemie\CFA_Template\Determination_FAM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Determination_FAMC.dotx</Template>
  <TotalTime>4</TotalTime>
  <Pages>9</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FAMC No</vt:lpstr>
    </vt:vector>
  </TitlesOfParts>
  <Company>Judiciary Hong Kong SAR</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FAMC No</dc:title>
  <dc:subject/>
  <dc:creator>Window User</dc:creator>
  <cp:keywords/>
  <cp:lastModifiedBy>Windows User</cp:lastModifiedBy>
  <cp:revision>6</cp:revision>
  <cp:lastPrinted>2024-04-29T03:17:00Z</cp:lastPrinted>
  <dcterms:created xsi:type="dcterms:W3CDTF">2024-04-29T01:34:00Z</dcterms:created>
  <dcterms:modified xsi:type="dcterms:W3CDTF">2024-04-30T01:23:00Z</dcterms:modified>
</cp:coreProperties>
</file>