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AE9B48" w14:textId="77777777" w:rsidR="00E01A11" w:rsidRPr="00F036D2" w:rsidRDefault="00E01A11">
      <w:pPr>
        <w:pStyle w:val="para"/>
        <w:numPr>
          <w:ilvl w:val="0"/>
          <w:numId w:val="0"/>
        </w:numPr>
        <w:snapToGrid/>
        <w:spacing w:before="0" w:line="240" w:lineRule="auto"/>
        <w:rPr>
          <w:spacing w:val="0"/>
          <w:kern w:val="2"/>
          <w:szCs w:val="28"/>
          <w:lang w:val="en-US"/>
        </w:rPr>
        <w:sectPr w:rsidR="00E01A11" w:rsidRPr="00F036D2">
          <w:headerReference w:type="default" r:id="rId8"/>
          <w:footerReference w:type="even" r:id="rId9"/>
          <w:type w:val="continuous"/>
          <w:pgSz w:w="11909" w:h="16834" w:code="9"/>
          <w:pgMar w:top="1440" w:right="1728" w:bottom="1440" w:left="1728" w:header="720" w:footer="720" w:gutter="0"/>
          <w:cols w:space="708"/>
          <w:docGrid w:linePitch="380"/>
        </w:sectPr>
      </w:pPr>
    </w:p>
    <w:p w14:paraId="3887C19E" w14:textId="77777777" w:rsidR="007629EC" w:rsidRDefault="007C32DB" w:rsidP="007C32DB">
      <w:pPr>
        <w:tabs>
          <w:tab w:val="left" w:pos="2280"/>
          <w:tab w:val="right" w:pos="8370"/>
        </w:tabs>
        <w:ind w:right="-61"/>
        <w:jc w:val="left"/>
        <w:rPr>
          <w:szCs w:val="28"/>
        </w:rPr>
      </w:pPr>
      <w:r w:rsidRPr="00F036D2">
        <w:rPr>
          <w:szCs w:val="28"/>
          <w:lang w:eastAsia="zh-TW"/>
        </w:rPr>
        <w:tab/>
      </w:r>
      <w:r w:rsidRPr="00F036D2">
        <w:rPr>
          <w:szCs w:val="28"/>
          <w:lang w:eastAsia="zh-TW"/>
        </w:rPr>
        <w:tab/>
      </w:r>
      <w:bookmarkStart w:id="0" w:name="_GoBack"/>
      <w:r w:rsidR="00E01A11" w:rsidRPr="00F036D2">
        <w:rPr>
          <w:szCs w:val="28"/>
          <w:lang w:eastAsia="zh-TW"/>
        </w:rPr>
        <w:t>H</w:t>
      </w:r>
      <w:r w:rsidR="00190589" w:rsidRPr="00F036D2">
        <w:rPr>
          <w:szCs w:val="28"/>
        </w:rPr>
        <w:t>C</w:t>
      </w:r>
      <w:r w:rsidR="00D906E5" w:rsidRPr="00F036D2">
        <w:rPr>
          <w:szCs w:val="28"/>
        </w:rPr>
        <w:t>C</w:t>
      </w:r>
      <w:r w:rsidR="00950D1C" w:rsidRPr="00F036D2">
        <w:rPr>
          <w:szCs w:val="28"/>
        </w:rPr>
        <w:t>T</w:t>
      </w:r>
      <w:r w:rsidR="00D906E5" w:rsidRPr="00F036D2">
        <w:rPr>
          <w:szCs w:val="28"/>
        </w:rPr>
        <w:t xml:space="preserve"> </w:t>
      </w:r>
      <w:r w:rsidR="00950D1C" w:rsidRPr="00F036D2">
        <w:rPr>
          <w:szCs w:val="28"/>
        </w:rPr>
        <w:t>60</w:t>
      </w:r>
      <w:r w:rsidR="00982BB1" w:rsidRPr="00F036D2">
        <w:rPr>
          <w:szCs w:val="28"/>
          <w:lang w:eastAsia="zh-TW"/>
        </w:rPr>
        <w:t>/</w:t>
      </w:r>
      <w:r w:rsidR="0094437D" w:rsidRPr="00F036D2">
        <w:rPr>
          <w:szCs w:val="28"/>
        </w:rPr>
        <w:t>20</w:t>
      </w:r>
      <w:r w:rsidR="00D906E5" w:rsidRPr="00F036D2">
        <w:rPr>
          <w:szCs w:val="28"/>
        </w:rPr>
        <w:t>2</w:t>
      </w:r>
      <w:r w:rsidR="00950D1C" w:rsidRPr="00F036D2">
        <w:rPr>
          <w:szCs w:val="28"/>
        </w:rPr>
        <w:t>3</w:t>
      </w:r>
      <w:bookmarkEnd w:id="0"/>
      <w:r w:rsidR="007629EC">
        <w:rPr>
          <w:szCs w:val="28"/>
        </w:rPr>
        <w:br/>
      </w:r>
      <w:r w:rsidR="007629EC">
        <w:rPr>
          <w:szCs w:val="28"/>
        </w:rPr>
        <w:tab/>
        <w:t xml:space="preserve">                                                        </w:t>
      </w:r>
      <w:r w:rsidR="007629EC" w:rsidRPr="007629EC">
        <w:rPr>
          <w:szCs w:val="28"/>
        </w:rPr>
        <w:t>[2025] HKCFI 920</w:t>
      </w:r>
      <w:r w:rsidR="007629EC">
        <w:rPr>
          <w:szCs w:val="28"/>
        </w:rPr>
        <w:t xml:space="preserve">         </w:t>
      </w:r>
    </w:p>
    <w:p w14:paraId="4B1BA789" w14:textId="77777777" w:rsidR="00E01A11" w:rsidRPr="00F036D2" w:rsidRDefault="007629EC" w:rsidP="007C32DB">
      <w:pPr>
        <w:tabs>
          <w:tab w:val="left" w:pos="2280"/>
          <w:tab w:val="right" w:pos="8370"/>
        </w:tabs>
        <w:ind w:right="-61"/>
        <w:jc w:val="left"/>
        <w:rPr>
          <w:szCs w:val="28"/>
        </w:rPr>
      </w:pPr>
      <w:r>
        <w:rPr>
          <w:szCs w:val="28"/>
        </w:rPr>
        <w:tab/>
      </w:r>
      <w:r>
        <w:rPr>
          <w:szCs w:val="28"/>
        </w:rPr>
        <w:tab/>
        <w:t xml:space="preserve">  </w:t>
      </w:r>
    </w:p>
    <w:p w14:paraId="7EF70423" w14:textId="77777777" w:rsidR="00E01A11" w:rsidRPr="00F036D2" w:rsidRDefault="00E01A11">
      <w:pPr>
        <w:rPr>
          <w:szCs w:val="28"/>
          <w:lang w:eastAsia="zh-TW"/>
        </w:rPr>
      </w:pPr>
    </w:p>
    <w:p w14:paraId="6566BCF5" w14:textId="77777777" w:rsidR="00E01A11" w:rsidRPr="00F036D2" w:rsidRDefault="00190589">
      <w:pPr>
        <w:spacing w:line="360" w:lineRule="auto"/>
        <w:jc w:val="center"/>
        <w:rPr>
          <w:b/>
          <w:szCs w:val="28"/>
        </w:rPr>
      </w:pPr>
      <w:r w:rsidRPr="00F036D2">
        <w:rPr>
          <w:b/>
          <w:szCs w:val="28"/>
        </w:rPr>
        <w:t>IN THE HIGH COURT OF THE</w:t>
      </w:r>
    </w:p>
    <w:p w14:paraId="316BE1CA" w14:textId="77777777" w:rsidR="00E01A11" w:rsidRPr="00F036D2" w:rsidRDefault="00190589">
      <w:pPr>
        <w:spacing w:line="360" w:lineRule="auto"/>
        <w:jc w:val="center"/>
        <w:rPr>
          <w:b/>
          <w:szCs w:val="28"/>
        </w:rPr>
      </w:pPr>
      <w:r w:rsidRPr="00F036D2">
        <w:rPr>
          <w:b/>
          <w:szCs w:val="28"/>
        </w:rPr>
        <w:t>HONG KONG SPECIAL ADMINISTRATIVE REGION</w:t>
      </w:r>
    </w:p>
    <w:p w14:paraId="12C1D39C" w14:textId="77777777" w:rsidR="00E01A11" w:rsidRPr="00F036D2" w:rsidRDefault="00190589">
      <w:pPr>
        <w:spacing w:line="360" w:lineRule="auto"/>
        <w:jc w:val="center"/>
        <w:rPr>
          <w:b/>
          <w:szCs w:val="28"/>
        </w:rPr>
      </w:pPr>
      <w:r w:rsidRPr="00F036D2">
        <w:rPr>
          <w:b/>
          <w:szCs w:val="28"/>
        </w:rPr>
        <w:t>COURT OF FIRST INSTANCE</w:t>
      </w:r>
    </w:p>
    <w:p w14:paraId="30DFB741" w14:textId="77777777" w:rsidR="00950D1C" w:rsidRPr="00F036D2" w:rsidRDefault="00950D1C" w:rsidP="00D906E5">
      <w:pPr>
        <w:spacing w:line="360" w:lineRule="auto"/>
        <w:jc w:val="center"/>
        <w:rPr>
          <w:b/>
          <w:szCs w:val="28"/>
          <w:lang w:val="en-HK"/>
        </w:rPr>
      </w:pPr>
      <w:r w:rsidRPr="00F036D2">
        <w:rPr>
          <w:b/>
          <w:szCs w:val="28"/>
          <w:lang w:val="en-HK"/>
        </w:rPr>
        <w:t>CONSTRUCTION AND ARBITRATION PROCEEDINGS</w:t>
      </w:r>
    </w:p>
    <w:p w14:paraId="1185F934" w14:textId="77777777" w:rsidR="00D906E5" w:rsidRPr="00F036D2" w:rsidRDefault="00D906E5" w:rsidP="00D906E5">
      <w:pPr>
        <w:spacing w:line="360" w:lineRule="auto"/>
        <w:jc w:val="center"/>
        <w:rPr>
          <w:b/>
          <w:szCs w:val="28"/>
          <w:lang w:val="en-HK"/>
        </w:rPr>
      </w:pPr>
      <w:r w:rsidRPr="00F036D2">
        <w:rPr>
          <w:b/>
          <w:szCs w:val="28"/>
          <w:lang w:val="en-HK"/>
        </w:rPr>
        <w:t xml:space="preserve">NO. </w:t>
      </w:r>
      <w:r w:rsidR="00950D1C" w:rsidRPr="00F036D2">
        <w:rPr>
          <w:b/>
          <w:szCs w:val="28"/>
          <w:lang w:val="en-HK"/>
        </w:rPr>
        <w:t>60</w:t>
      </w:r>
      <w:r w:rsidRPr="00F036D2">
        <w:rPr>
          <w:b/>
          <w:szCs w:val="28"/>
          <w:lang w:val="en-HK"/>
        </w:rPr>
        <w:t xml:space="preserve"> OF 202</w:t>
      </w:r>
      <w:r w:rsidR="00950D1C" w:rsidRPr="00F036D2">
        <w:rPr>
          <w:b/>
          <w:szCs w:val="28"/>
          <w:lang w:val="en-HK"/>
        </w:rPr>
        <w:t>3</w:t>
      </w:r>
    </w:p>
    <w:p w14:paraId="5BB60965" w14:textId="77777777" w:rsidR="00A54533" w:rsidRPr="00F036D2" w:rsidRDefault="000C1232" w:rsidP="00982BB1">
      <w:pPr>
        <w:jc w:val="center"/>
        <w:rPr>
          <w:szCs w:val="28"/>
        </w:rPr>
      </w:pPr>
      <w:r w:rsidRPr="00F036D2">
        <w:rPr>
          <w:szCs w:val="28"/>
        </w:rPr>
        <w:t>______________________</w:t>
      </w:r>
    </w:p>
    <w:p w14:paraId="719348CC" w14:textId="77777777" w:rsidR="00A54533" w:rsidRPr="00F036D2" w:rsidRDefault="00A54533" w:rsidP="00ED3721">
      <w:pPr>
        <w:tabs>
          <w:tab w:val="center" w:pos="4200"/>
        </w:tabs>
        <w:adjustRightInd w:val="0"/>
        <w:spacing w:before="120"/>
        <w:rPr>
          <w:szCs w:val="28"/>
        </w:rPr>
      </w:pPr>
    </w:p>
    <w:p w14:paraId="3A5CA389" w14:textId="77777777" w:rsidR="009C10AB" w:rsidRDefault="009C10AB" w:rsidP="009C10AB">
      <w:pPr>
        <w:tabs>
          <w:tab w:val="center" w:pos="4200"/>
        </w:tabs>
        <w:adjustRightInd w:val="0"/>
        <w:spacing w:before="120"/>
        <w:ind w:left="4205"/>
        <w:rPr>
          <w:szCs w:val="28"/>
        </w:rPr>
      </w:pPr>
      <w:r>
        <w:rPr>
          <w:szCs w:val="28"/>
        </w:rPr>
        <w:t xml:space="preserve">IN THE </w:t>
      </w:r>
      <w:r w:rsidRPr="009C10AB">
        <w:rPr>
          <w:szCs w:val="28"/>
        </w:rPr>
        <w:t>MATTER of</w:t>
      </w:r>
      <w:r w:rsidR="0095155F" w:rsidRPr="009C10AB">
        <w:rPr>
          <w:szCs w:val="28"/>
        </w:rPr>
        <w:t xml:space="preserve"> </w:t>
      </w:r>
      <w:r w:rsidR="00950D1C" w:rsidRPr="009C10AB">
        <w:rPr>
          <w:szCs w:val="28"/>
        </w:rPr>
        <w:t>S</w:t>
      </w:r>
      <w:r w:rsidRPr="009C10AB">
        <w:rPr>
          <w:szCs w:val="28"/>
        </w:rPr>
        <w:t>ection</w:t>
      </w:r>
      <w:r w:rsidR="00950D1C" w:rsidRPr="009C10AB">
        <w:rPr>
          <w:szCs w:val="28"/>
        </w:rPr>
        <w:t xml:space="preserve"> 45</w:t>
      </w:r>
      <w:r w:rsidRPr="009C10AB">
        <w:rPr>
          <w:szCs w:val="28"/>
        </w:rPr>
        <w:t>(2)</w:t>
      </w:r>
      <w:r w:rsidR="00950D1C" w:rsidRPr="009C10AB">
        <w:rPr>
          <w:szCs w:val="28"/>
        </w:rPr>
        <w:t xml:space="preserve"> </w:t>
      </w:r>
      <w:r>
        <w:rPr>
          <w:szCs w:val="28"/>
        </w:rPr>
        <w:t>of the Arbitration Ordinance (Cap. 609)</w:t>
      </w:r>
    </w:p>
    <w:p w14:paraId="0EFA8821" w14:textId="77777777" w:rsidR="0095155F" w:rsidRPr="009C10AB" w:rsidRDefault="0095155F" w:rsidP="0095155F">
      <w:pPr>
        <w:tabs>
          <w:tab w:val="center" w:pos="4200"/>
        </w:tabs>
        <w:adjustRightInd w:val="0"/>
        <w:spacing w:before="120"/>
        <w:ind w:left="4200"/>
        <w:rPr>
          <w:szCs w:val="28"/>
        </w:rPr>
      </w:pPr>
      <w:r w:rsidRPr="009C10AB">
        <w:rPr>
          <w:szCs w:val="28"/>
        </w:rPr>
        <w:tab/>
      </w:r>
      <w:r w:rsidRPr="009C10AB">
        <w:rPr>
          <w:szCs w:val="28"/>
        </w:rPr>
        <w:tab/>
      </w:r>
      <w:r w:rsidRPr="009C10AB">
        <w:rPr>
          <w:szCs w:val="28"/>
        </w:rPr>
        <w:tab/>
      </w:r>
      <w:r w:rsidR="009C10AB">
        <w:rPr>
          <w:szCs w:val="28"/>
        </w:rPr>
        <w:t>a</w:t>
      </w:r>
      <w:r w:rsidRPr="009C10AB">
        <w:rPr>
          <w:szCs w:val="28"/>
        </w:rPr>
        <w:t>nd</w:t>
      </w:r>
    </w:p>
    <w:p w14:paraId="3C4506CC" w14:textId="77777777" w:rsidR="0095155F" w:rsidRPr="00F036D2" w:rsidRDefault="0095155F" w:rsidP="009C10AB">
      <w:pPr>
        <w:tabs>
          <w:tab w:val="center" w:pos="4200"/>
        </w:tabs>
        <w:adjustRightInd w:val="0"/>
        <w:spacing w:before="240"/>
        <w:ind w:left="4205"/>
        <w:rPr>
          <w:szCs w:val="28"/>
        </w:rPr>
      </w:pPr>
      <w:r w:rsidRPr="00F036D2">
        <w:rPr>
          <w:szCs w:val="28"/>
        </w:rPr>
        <w:t xml:space="preserve">IN THE MATTER </w:t>
      </w:r>
      <w:r w:rsidR="009C10AB">
        <w:rPr>
          <w:szCs w:val="28"/>
        </w:rPr>
        <w:t>of Order 29 of the Rules of the High Court (Cap.</w:t>
      </w:r>
      <w:r w:rsidR="00F857BA">
        <w:rPr>
          <w:szCs w:val="28"/>
        </w:rPr>
        <w:t> </w:t>
      </w:r>
      <w:r w:rsidR="009C10AB">
        <w:rPr>
          <w:szCs w:val="28"/>
        </w:rPr>
        <w:t>4A) and Inherent Jurisdiction</w:t>
      </w:r>
    </w:p>
    <w:p w14:paraId="3F228B6A" w14:textId="77777777" w:rsidR="0095155F" w:rsidRPr="00F036D2" w:rsidRDefault="0095155F" w:rsidP="00845D0E">
      <w:pPr>
        <w:spacing w:before="240"/>
        <w:jc w:val="center"/>
        <w:rPr>
          <w:szCs w:val="28"/>
        </w:rPr>
      </w:pPr>
      <w:r w:rsidRPr="00F036D2">
        <w:rPr>
          <w:szCs w:val="28"/>
        </w:rPr>
        <w:t>_______________________</w:t>
      </w:r>
    </w:p>
    <w:p w14:paraId="2B4B2A0A" w14:textId="77777777" w:rsidR="00845D0E" w:rsidRDefault="00845D0E" w:rsidP="00845D0E">
      <w:pPr>
        <w:tabs>
          <w:tab w:val="left" w:pos="720"/>
          <w:tab w:val="center" w:pos="4153"/>
          <w:tab w:val="right" w:pos="8306"/>
        </w:tabs>
        <w:snapToGrid w:val="0"/>
        <w:spacing w:before="120"/>
        <w:rPr>
          <w:kern w:val="0"/>
          <w:szCs w:val="28"/>
        </w:rPr>
      </w:pPr>
    </w:p>
    <w:p w14:paraId="7D9894E0" w14:textId="77777777" w:rsidR="00845D0E" w:rsidRPr="00845D0E" w:rsidRDefault="00845D0E" w:rsidP="00845D0E">
      <w:pPr>
        <w:tabs>
          <w:tab w:val="left" w:pos="720"/>
          <w:tab w:val="center" w:pos="4153"/>
          <w:tab w:val="right" w:pos="8306"/>
        </w:tabs>
        <w:snapToGrid w:val="0"/>
        <w:spacing w:before="120"/>
        <w:rPr>
          <w:kern w:val="0"/>
          <w:szCs w:val="28"/>
        </w:rPr>
      </w:pPr>
      <w:r>
        <w:rPr>
          <w:kern w:val="0"/>
          <w:szCs w:val="28"/>
        </w:rPr>
        <w:t>B</w:t>
      </w:r>
      <w:r w:rsidRPr="00845D0E">
        <w:rPr>
          <w:kern w:val="0"/>
          <w:szCs w:val="28"/>
        </w:rPr>
        <w:t>ETWEEN</w:t>
      </w:r>
    </w:p>
    <w:p w14:paraId="61944E02" w14:textId="77777777" w:rsidR="00845D0E" w:rsidRPr="00845D0E" w:rsidRDefault="00845D0E" w:rsidP="00845D0E">
      <w:pPr>
        <w:tabs>
          <w:tab w:val="left" w:pos="720"/>
          <w:tab w:val="center" w:pos="4153"/>
          <w:tab w:val="right" w:pos="8306"/>
        </w:tabs>
        <w:snapToGrid w:val="0"/>
        <w:rPr>
          <w:szCs w:val="28"/>
        </w:rPr>
      </w:pPr>
    </w:p>
    <w:p w14:paraId="11818D81" w14:textId="77777777" w:rsidR="00845D0E" w:rsidRPr="00845D0E" w:rsidRDefault="00845D0E" w:rsidP="00845D0E">
      <w:pPr>
        <w:tabs>
          <w:tab w:val="center" w:pos="4140"/>
          <w:tab w:val="right" w:pos="8730"/>
        </w:tabs>
        <w:snapToGrid w:val="0"/>
        <w:ind w:right="-270"/>
        <w:jc w:val="left"/>
        <w:rPr>
          <w:rFonts w:eastAsia="PMingLiU"/>
          <w:kern w:val="0"/>
          <w:lang w:eastAsia="zh-TW"/>
        </w:rPr>
      </w:pPr>
      <w:r w:rsidRPr="00845D0E">
        <w:rPr>
          <w:rFonts w:eastAsia="PMingLiU"/>
          <w:kern w:val="0"/>
          <w:lang w:eastAsia="zh-TW"/>
        </w:rPr>
        <w:tab/>
      </w:r>
      <w:r w:rsidRPr="00F036D2">
        <w:rPr>
          <w:bCs/>
          <w:szCs w:val="28"/>
        </w:rPr>
        <w:t>MOUNTAIN ROAD HOLDINGS LTD</w:t>
      </w:r>
      <w:r w:rsidRPr="00845D0E">
        <w:rPr>
          <w:rFonts w:eastAsia="PMingLiU"/>
          <w:kern w:val="0"/>
          <w:lang w:eastAsia="zh-TW"/>
        </w:rPr>
        <w:tab/>
        <w:t>Plaintiff</w:t>
      </w:r>
    </w:p>
    <w:p w14:paraId="321E3B1F" w14:textId="77777777" w:rsidR="00845D0E" w:rsidRPr="00845D0E" w:rsidRDefault="00845D0E" w:rsidP="00845D0E">
      <w:pPr>
        <w:tabs>
          <w:tab w:val="center" w:pos="4140"/>
          <w:tab w:val="right" w:pos="8730"/>
        </w:tabs>
        <w:snapToGrid w:val="0"/>
        <w:ind w:left="360" w:right="-270" w:firstLine="446"/>
        <w:jc w:val="left"/>
        <w:rPr>
          <w:rFonts w:eastAsia="宋體"/>
          <w:kern w:val="0"/>
        </w:rPr>
      </w:pPr>
    </w:p>
    <w:p w14:paraId="4CCEE303" w14:textId="77777777" w:rsidR="00845D0E" w:rsidRPr="00845D0E" w:rsidRDefault="00845D0E" w:rsidP="00845D0E">
      <w:pPr>
        <w:tabs>
          <w:tab w:val="center" w:pos="4140"/>
          <w:tab w:val="left" w:pos="5760"/>
          <w:tab w:val="right" w:pos="8820"/>
        </w:tabs>
        <w:snapToGrid w:val="0"/>
        <w:ind w:right="-270"/>
        <w:jc w:val="center"/>
        <w:rPr>
          <w:rFonts w:eastAsia="宋體"/>
          <w:kern w:val="0"/>
        </w:rPr>
      </w:pPr>
      <w:r w:rsidRPr="00845D0E">
        <w:rPr>
          <w:rFonts w:eastAsia="PMingLiU"/>
          <w:kern w:val="0"/>
          <w:lang w:eastAsia="zh-TW"/>
        </w:rPr>
        <w:t>and</w:t>
      </w:r>
    </w:p>
    <w:p w14:paraId="37E7C042" w14:textId="77777777" w:rsidR="00845D0E" w:rsidRPr="00845D0E" w:rsidRDefault="00845D0E" w:rsidP="00845D0E">
      <w:pPr>
        <w:tabs>
          <w:tab w:val="center" w:pos="4140"/>
          <w:tab w:val="right" w:pos="8730"/>
        </w:tabs>
        <w:snapToGrid w:val="0"/>
        <w:ind w:right="-270" w:firstLine="3150"/>
        <w:jc w:val="left"/>
        <w:rPr>
          <w:rFonts w:eastAsia="宋體"/>
          <w:kern w:val="0"/>
        </w:rPr>
      </w:pPr>
    </w:p>
    <w:p w14:paraId="50C77978" w14:textId="77777777" w:rsidR="00845D0E" w:rsidRDefault="00845D0E" w:rsidP="00F92BC5">
      <w:pPr>
        <w:tabs>
          <w:tab w:val="center" w:pos="4140"/>
          <w:tab w:val="left" w:pos="7380"/>
          <w:tab w:val="right" w:pos="8730"/>
        </w:tabs>
        <w:snapToGrid w:val="0"/>
        <w:ind w:right="-601"/>
        <w:jc w:val="right"/>
        <w:rPr>
          <w:rFonts w:eastAsia="PMingLiU"/>
          <w:kern w:val="0"/>
          <w:lang w:eastAsia="zh-TW"/>
        </w:rPr>
      </w:pPr>
      <w:r w:rsidRPr="00845D0E">
        <w:rPr>
          <w:rFonts w:eastAsia="PMingLiU"/>
          <w:kern w:val="0"/>
          <w:lang w:eastAsia="zh-TW"/>
        </w:rPr>
        <w:tab/>
      </w:r>
      <w:r w:rsidRPr="00F036D2">
        <w:rPr>
          <w:bCs/>
          <w:szCs w:val="28"/>
          <w:lang w:val="en-GB"/>
        </w:rPr>
        <w:t>PLAINVIM INTERNATIONAL SCIENCE</w:t>
      </w:r>
      <w:r>
        <w:rPr>
          <w:rFonts w:eastAsia="PMingLiU"/>
          <w:kern w:val="0"/>
          <w:lang w:eastAsia="zh-TW"/>
        </w:rPr>
        <w:tab/>
      </w:r>
      <w:r w:rsidRPr="00845D0E">
        <w:rPr>
          <w:rFonts w:eastAsia="PMingLiU"/>
          <w:kern w:val="0"/>
          <w:lang w:eastAsia="zh-TW"/>
        </w:rPr>
        <w:tab/>
      </w:r>
      <w:r>
        <w:rPr>
          <w:rFonts w:eastAsia="PMingLiU"/>
          <w:kern w:val="0"/>
          <w:lang w:eastAsia="zh-TW"/>
        </w:rPr>
        <w:t>1</w:t>
      </w:r>
      <w:r w:rsidRPr="00845D0E">
        <w:rPr>
          <w:rFonts w:eastAsia="PMingLiU"/>
          <w:kern w:val="0"/>
          <w:vertAlign w:val="superscript"/>
          <w:lang w:eastAsia="zh-TW"/>
        </w:rPr>
        <w:t>st</w:t>
      </w:r>
      <w:r>
        <w:rPr>
          <w:rFonts w:eastAsia="PMingLiU"/>
          <w:kern w:val="0"/>
          <w:lang w:eastAsia="zh-TW"/>
        </w:rPr>
        <w:t xml:space="preserve"> </w:t>
      </w:r>
      <w:r w:rsidRPr="00845D0E">
        <w:rPr>
          <w:rFonts w:eastAsia="PMingLiU"/>
          <w:kern w:val="0"/>
          <w:lang w:eastAsia="zh-TW"/>
        </w:rPr>
        <w:t>Defendant</w:t>
      </w:r>
    </w:p>
    <w:p w14:paraId="0F8BD41A" w14:textId="77777777" w:rsidR="00845D0E" w:rsidRDefault="00845D0E" w:rsidP="00845D0E">
      <w:pPr>
        <w:tabs>
          <w:tab w:val="center" w:pos="4140"/>
          <w:tab w:val="left" w:pos="7470"/>
          <w:tab w:val="right" w:pos="8730"/>
        </w:tabs>
        <w:snapToGrid w:val="0"/>
        <w:ind w:right="-270"/>
        <w:jc w:val="left"/>
        <w:rPr>
          <w:bCs/>
          <w:szCs w:val="28"/>
          <w:lang w:val="en-GB"/>
        </w:rPr>
      </w:pPr>
      <w:r>
        <w:rPr>
          <w:rFonts w:eastAsia="PMingLiU"/>
          <w:kern w:val="0"/>
          <w:lang w:eastAsia="zh-TW"/>
        </w:rPr>
        <w:tab/>
      </w:r>
      <w:r w:rsidRPr="00F036D2">
        <w:rPr>
          <w:bCs/>
          <w:szCs w:val="28"/>
          <w:lang w:val="en-GB"/>
        </w:rPr>
        <w:t>INDUSTRIAL PARKS HOLDI</w:t>
      </w:r>
      <w:r w:rsidR="007629EC">
        <w:rPr>
          <w:bCs/>
          <w:szCs w:val="28"/>
          <w:lang w:val="en-GB"/>
        </w:rPr>
        <w:t>N</w:t>
      </w:r>
      <w:r w:rsidRPr="00F036D2">
        <w:rPr>
          <w:bCs/>
          <w:szCs w:val="28"/>
          <w:lang w:val="en-GB"/>
        </w:rPr>
        <w:t>GS LTD</w:t>
      </w:r>
    </w:p>
    <w:p w14:paraId="0254A551" w14:textId="77777777" w:rsidR="00845D0E" w:rsidRDefault="00845D0E" w:rsidP="00845D0E">
      <w:pPr>
        <w:tabs>
          <w:tab w:val="center" w:pos="4140"/>
          <w:tab w:val="left" w:pos="7470"/>
          <w:tab w:val="right" w:pos="8730"/>
        </w:tabs>
        <w:snapToGrid w:val="0"/>
        <w:ind w:right="-270"/>
        <w:jc w:val="left"/>
        <w:rPr>
          <w:bCs/>
          <w:szCs w:val="28"/>
          <w:lang w:val="en-GB"/>
        </w:rPr>
      </w:pPr>
      <w:r>
        <w:rPr>
          <w:bCs/>
          <w:szCs w:val="28"/>
          <w:lang w:val="en-GB"/>
        </w:rPr>
        <w:tab/>
        <w:t>(previously known as PLAINVIEW INTERNATIONAL</w:t>
      </w:r>
    </w:p>
    <w:p w14:paraId="0456CCED" w14:textId="77777777" w:rsidR="00845D0E" w:rsidRDefault="00845D0E" w:rsidP="00845D0E">
      <w:pPr>
        <w:tabs>
          <w:tab w:val="center" w:pos="4140"/>
          <w:tab w:val="left" w:pos="7470"/>
          <w:tab w:val="right" w:pos="8730"/>
        </w:tabs>
        <w:snapToGrid w:val="0"/>
        <w:ind w:right="-270"/>
        <w:jc w:val="left"/>
        <w:rPr>
          <w:bCs/>
          <w:szCs w:val="28"/>
          <w:lang w:val="en-GB"/>
        </w:rPr>
      </w:pPr>
      <w:r>
        <w:rPr>
          <w:bCs/>
          <w:szCs w:val="28"/>
          <w:lang w:val="en-GB"/>
        </w:rPr>
        <w:tab/>
        <w:t>PROPERTIES DEVELOPMENT HOLDINGS</w:t>
      </w:r>
    </w:p>
    <w:p w14:paraId="110051EE" w14:textId="77777777" w:rsidR="00845D0E" w:rsidRDefault="00845D0E" w:rsidP="00845D0E">
      <w:pPr>
        <w:tabs>
          <w:tab w:val="center" w:pos="4140"/>
          <w:tab w:val="left" w:pos="7470"/>
          <w:tab w:val="right" w:pos="8730"/>
        </w:tabs>
        <w:snapToGrid w:val="0"/>
        <w:ind w:right="-270"/>
        <w:jc w:val="left"/>
        <w:rPr>
          <w:bCs/>
          <w:szCs w:val="28"/>
          <w:lang w:val="en-GB"/>
        </w:rPr>
      </w:pPr>
    </w:p>
    <w:p w14:paraId="5453D9EB" w14:textId="77777777" w:rsidR="00845D0E" w:rsidRPr="00845D0E" w:rsidRDefault="00845D0E" w:rsidP="00845D0E">
      <w:pPr>
        <w:tabs>
          <w:tab w:val="center" w:pos="4140"/>
          <w:tab w:val="left" w:pos="7470"/>
          <w:tab w:val="right" w:pos="8730"/>
        </w:tabs>
        <w:snapToGrid w:val="0"/>
        <w:ind w:right="-270"/>
        <w:jc w:val="left"/>
        <w:rPr>
          <w:rFonts w:eastAsia="PMingLiU"/>
          <w:kern w:val="0"/>
          <w:lang w:eastAsia="zh-TW"/>
        </w:rPr>
      </w:pPr>
      <w:r>
        <w:rPr>
          <w:bCs/>
          <w:szCs w:val="28"/>
          <w:lang w:val="en-GB"/>
        </w:rPr>
        <w:tab/>
      </w:r>
    </w:p>
    <w:p w14:paraId="2FDBE302" w14:textId="77777777" w:rsidR="00845D0E" w:rsidRDefault="00845D0E" w:rsidP="00F857BA">
      <w:pPr>
        <w:tabs>
          <w:tab w:val="center" w:pos="4200"/>
          <w:tab w:val="left" w:pos="7380"/>
        </w:tabs>
        <w:adjustRightInd w:val="0"/>
        <w:spacing w:before="120"/>
        <w:ind w:right="-781"/>
        <w:rPr>
          <w:szCs w:val="28"/>
        </w:rPr>
      </w:pPr>
      <w:r>
        <w:rPr>
          <w:bCs/>
          <w:szCs w:val="28"/>
          <w:lang w:val="en-GB"/>
        </w:rPr>
        <w:tab/>
      </w:r>
      <w:r w:rsidRPr="00F036D2">
        <w:rPr>
          <w:bCs/>
          <w:szCs w:val="28"/>
          <w:lang w:val="en-GB"/>
        </w:rPr>
        <w:t>PLAINVIM INTERNATIONAL (B) LTD</w:t>
      </w:r>
      <w:r>
        <w:rPr>
          <w:bCs/>
          <w:szCs w:val="28"/>
          <w:lang w:val="en-GB"/>
        </w:rPr>
        <w:tab/>
        <w:t>2</w:t>
      </w:r>
      <w:r w:rsidRPr="00845D0E">
        <w:rPr>
          <w:bCs/>
          <w:szCs w:val="28"/>
          <w:vertAlign w:val="superscript"/>
          <w:lang w:val="en-GB"/>
        </w:rPr>
        <w:t>nd</w:t>
      </w:r>
      <w:r>
        <w:rPr>
          <w:bCs/>
          <w:szCs w:val="28"/>
          <w:lang w:val="en-GB"/>
        </w:rPr>
        <w:t xml:space="preserve"> Defendant</w:t>
      </w:r>
    </w:p>
    <w:p w14:paraId="21A094CD" w14:textId="77777777" w:rsidR="00845D0E" w:rsidRDefault="00845D0E" w:rsidP="00ED3721">
      <w:pPr>
        <w:tabs>
          <w:tab w:val="center" w:pos="4200"/>
        </w:tabs>
        <w:adjustRightInd w:val="0"/>
        <w:spacing w:before="120"/>
        <w:rPr>
          <w:szCs w:val="28"/>
        </w:rPr>
      </w:pPr>
    </w:p>
    <w:p w14:paraId="2879447B" w14:textId="77777777" w:rsidR="00845D0E" w:rsidRPr="00F036D2" w:rsidRDefault="00845D0E" w:rsidP="00845D0E">
      <w:pPr>
        <w:jc w:val="center"/>
        <w:rPr>
          <w:szCs w:val="28"/>
        </w:rPr>
      </w:pPr>
      <w:r w:rsidRPr="00F036D2">
        <w:rPr>
          <w:szCs w:val="28"/>
        </w:rPr>
        <w:t>_______________________</w:t>
      </w:r>
    </w:p>
    <w:p w14:paraId="4F44EB83" w14:textId="77777777" w:rsidR="00845D0E" w:rsidRDefault="00845D0E" w:rsidP="00ED3721">
      <w:pPr>
        <w:tabs>
          <w:tab w:val="center" w:pos="4200"/>
        </w:tabs>
        <w:adjustRightInd w:val="0"/>
        <w:spacing w:before="120"/>
        <w:rPr>
          <w:szCs w:val="28"/>
        </w:rPr>
      </w:pPr>
    </w:p>
    <w:p w14:paraId="220BEFB6" w14:textId="77777777" w:rsidR="00DA5235" w:rsidRPr="00F036D2" w:rsidRDefault="00C84B2E" w:rsidP="00172663">
      <w:pPr>
        <w:tabs>
          <w:tab w:val="left" w:pos="1960"/>
        </w:tabs>
        <w:ind w:left="1080" w:hanging="1080"/>
        <w:rPr>
          <w:szCs w:val="28"/>
        </w:rPr>
      </w:pPr>
      <w:r w:rsidRPr="00F036D2">
        <w:rPr>
          <w:szCs w:val="28"/>
          <w:lang w:eastAsia="zh-TW"/>
        </w:rPr>
        <w:t>Before</w:t>
      </w:r>
      <w:r w:rsidRPr="00F036D2">
        <w:rPr>
          <w:szCs w:val="28"/>
        </w:rPr>
        <w:t xml:space="preserve">:  </w:t>
      </w:r>
      <w:r w:rsidR="00D40DD2" w:rsidRPr="00F036D2">
        <w:rPr>
          <w:szCs w:val="28"/>
          <w:lang w:eastAsia="zh-TW"/>
        </w:rPr>
        <w:t>Deputy High Court Judge Douglas Lam SC</w:t>
      </w:r>
      <w:r w:rsidR="004C081A" w:rsidRPr="00F036D2">
        <w:rPr>
          <w:szCs w:val="28"/>
          <w:lang w:eastAsia="zh-TW"/>
        </w:rPr>
        <w:t xml:space="preserve"> in C</w:t>
      </w:r>
      <w:r w:rsidR="0095155F" w:rsidRPr="00F036D2">
        <w:rPr>
          <w:szCs w:val="28"/>
          <w:lang w:eastAsia="zh-TW"/>
        </w:rPr>
        <w:t>hambers (Open to Public)</w:t>
      </w:r>
    </w:p>
    <w:p w14:paraId="3EF7DAE8" w14:textId="77777777" w:rsidR="00E01A11" w:rsidRPr="00F036D2" w:rsidRDefault="00C84B2E" w:rsidP="00172663">
      <w:pPr>
        <w:tabs>
          <w:tab w:val="left" w:pos="1960"/>
        </w:tabs>
        <w:spacing w:before="120" w:line="360" w:lineRule="auto"/>
        <w:rPr>
          <w:szCs w:val="28"/>
        </w:rPr>
      </w:pPr>
      <w:r w:rsidRPr="00F036D2">
        <w:rPr>
          <w:szCs w:val="28"/>
        </w:rPr>
        <w:t xml:space="preserve">Date of </w:t>
      </w:r>
      <w:r w:rsidR="00D906E5" w:rsidRPr="00F036D2">
        <w:rPr>
          <w:szCs w:val="28"/>
        </w:rPr>
        <w:t xml:space="preserve">hearing: </w:t>
      </w:r>
      <w:r w:rsidR="00950D1C" w:rsidRPr="00F036D2">
        <w:rPr>
          <w:szCs w:val="28"/>
        </w:rPr>
        <w:t>29</w:t>
      </w:r>
      <w:r w:rsidR="00D906E5" w:rsidRPr="00F036D2">
        <w:rPr>
          <w:szCs w:val="28"/>
        </w:rPr>
        <w:t xml:space="preserve"> November 2024</w:t>
      </w:r>
    </w:p>
    <w:p w14:paraId="4595BC30" w14:textId="77777777" w:rsidR="00E01A11" w:rsidRPr="00F036D2" w:rsidRDefault="00C84B2E" w:rsidP="00172663">
      <w:pPr>
        <w:tabs>
          <w:tab w:val="left" w:pos="1960"/>
        </w:tabs>
        <w:spacing w:after="360" w:line="360" w:lineRule="auto"/>
        <w:rPr>
          <w:szCs w:val="28"/>
          <w:u w:val="single"/>
          <w:lang w:eastAsia="zh-TW"/>
        </w:rPr>
      </w:pPr>
      <w:r w:rsidRPr="00F036D2">
        <w:rPr>
          <w:szCs w:val="28"/>
        </w:rPr>
        <w:t xml:space="preserve">Date of </w:t>
      </w:r>
      <w:r w:rsidR="00D906E5" w:rsidRPr="00F036D2">
        <w:rPr>
          <w:szCs w:val="28"/>
        </w:rPr>
        <w:t>Decision</w:t>
      </w:r>
      <w:r w:rsidR="00362BCB">
        <w:rPr>
          <w:szCs w:val="28"/>
        </w:rPr>
        <w:t xml:space="preserve"> on Costs</w:t>
      </w:r>
      <w:r w:rsidRPr="00F036D2">
        <w:rPr>
          <w:szCs w:val="28"/>
        </w:rPr>
        <w:t>:</w:t>
      </w:r>
      <w:r w:rsidR="00D906E5" w:rsidRPr="00F036D2">
        <w:rPr>
          <w:szCs w:val="28"/>
        </w:rPr>
        <w:t xml:space="preserve"> </w:t>
      </w:r>
      <w:r w:rsidR="00106B31">
        <w:rPr>
          <w:szCs w:val="28"/>
        </w:rPr>
        <w:t>4 March</w:t>
      </w:r>
      <w:r w:rsidR="00D906E5" w:rsidRPr="00F036D2">
        <w:rPr>
          <w:szCs w:val="28"/>
        </w:rPr>
        <w:t xml:space="preserve"> 2025</w:t>
      </w:r>
      <w:r w:rsidR="007D3EC3" w:rsidRPr="00F036D2">
        <w:rPr>
          <w:szCs w:val="28"/>
        </w:rPr>
        <w:t xml:space="preserve"> </w:t>
      </w:r>
    </w:p>
    <w:p w14:paraId="1C616956" w14:textId="77777777" w:rsidR="00C84B2E" w:rsidRPr="00F036D2" w:rsidRDefault="000C1232" w:rsidP="007B48A7">
      <w:pPr>
        <w:jc w:val="center"/>
        <w:rPr>
          <w:bCs/>
          <w:szCs w:val="28"/>
        </w:rPr>
      </w:pPr>
      <w:r w:rsidRPr="00F036D2">
        <w:rPr>
          <w:szCs w:val="28"/>
        </w:rPr>
        <w:t>________</w:t>
      </w:r>
      <w:r w:rsidR="00172663">
        <w:rPr>
          <w:szCs w:val="28"/>
        </w:rPr>
        <w:t>_______</w:t>
      </w:r>
      <w:r w:rsidR="00950D1C" w:rsidRPr="00F036D2">
        <w:rPr>
          <w:szCs w:val="28"/>
        </w:rPr>
        <w:t>_____</w:t>
      </w:r>
      <w:r w:rsidRPr="00F036D2">
        <w:rPr>
          <w:szCs w:val="28"/>
        </w:rPr>
        <w:t>____</w:t>
      </w:r>
      <w:r w:rsidR="00DB1B35" w:rsidRPr="00F036D2">
        <w:rPr>
          <w:szCs w:val="28"/>
        </w:rPr>
        <w:t>_</w:t>
      </w:r>
      <w:r w:rsidRPr="00F036D2">
        <w:rPr>
          <w:szCs w:val="28"/>
        </w:rPr>
        <w:t>__</w:t>
      </w:r>
    </w:p>
    <w:p w14:paraId="6012D14C" w14:textId="77777777" w:rsidR="00C84B2E" w:rsidRPr="00F036D2" w:rsidRDefault="00D906E5" w:rsidP="007B48A7">
      <w:pPr>
        <w:spacing w:before="240"/>
        <w:jc w:val="center"/>
        <w:rPr>
          <w:bCs/>
          <w:szCs w:val="28"/>
        </w:rPr>
      </w:pPr>
      <w:r w:rsidRPr="00F036D2">
        <w:rPr>
          <w:bCs/>
          <w:szCs w:val="28"/>
        </w:rPr>
        <w:t>D</w:t>
      </w:r>
      <w:r w:rsidR="00D40DD2" w:rsidRPr="00F036D2">
        <w:rPr>
          <w:bCs/>
          <w:szCs w:val="28"/>
        </w:rPr>
        <w:t xml:space="preserve"> </w:t>
      </w:r>
      <w:r w:rsidRPr="00F036D2">
        <w:rPr>
          <w:bCs/>
          <w:szCs w:val="28"/>
        </w:rPr>
        <w:t>E</w:t>
      </w:r>
      <w:r w:rsidR="00D40DD2" w:rsidRPr="00F036D2">
        <w:rPr>
          <w:bCs/>
          <w:szCs w:val="28"/>
        </w:rPr>
        <w:t xml:space="preserve"> </w:t>
      </w:r>
      <w:r w:rsidRPr="00F036D2">
        <w:rPr>
          <w:bCs/>
          <w:szCs w:val="28"/>
        </w:rPr>
        <w:t>C</w:t>
      </w:r>
      <w:r w:rsidR="00D40DD2" w:rsidRPr="00F036D2">
        <w:rPr>
          <w:bCs/>
          <w:szCs w:val="28"/>
        </w:rPr>
        <w:t xml:space="preserve"> </w:t>
      </w:r>
      <w:r w:rsidRPr="00F036D2">
        <w:rPr>
          <w:bCs/>
          <w:szCs w:val="28"/>
        </w:rPr>
        <w:t>I</w:t>
      </w:r>
      <w:r w:rsidR="00D40DD2" w:rsidRPr="00F036D2">
        <w:rPr>
          <w:bCs/>
          <w:szCs w:val="28"/>
        </w:rPr>
        <w:t xml:space="preserve"> </w:t>
      </w:r>
      <w:r w:rsidRPr="00F036D2">
        <w:rPr>
          <w:bCs/>
          <w:szCs w:val="28"/>
        </w:rPr>
        <w:t>S</w:t>
      </w:r>
      <w:r w:rsidR="003F02A9" w:rsidRPr="00F036D2">
        <w:rPr>
          <w:bCs/>
          <w:szCs w:val="28"/>
        </w:rPr>
        <w:t xml:space="preserve"> </w:t>
      </w:r>
      <w:r w:rsidRPr="00F036D2">
        <w:rPr>
          <w:bCs/>
          <w:szCs w:val="28"/>
        </w:rPr>
        <w:t>I</w:t>
      </w:r>
      <w:r w:rsidR="003F02A9" w:rsidRPr="00F036D2">
        <w:rPr>
          <w:bCs/>
          <w:szCs w:val="28"/>
        </w:rPr>
        <w:t xml:space="preserve"> </w:t>
      </w:r>
      <w:r w:rsidRPr="00F036D2">
        <w:rPr>
          <w:bCs/>
          <w:szCs w:val="28"/>
        </w:rPr>
        <w:t>O</w:t>
      </w:r>
      <w:r w:rsidR="003F02A9" w:rsidRPr="00F036D2">
        <w:rPr>
          <w:bCs/>
          <w:szCs w:val="28"/>
        </w:rPr>
        <w:t xml:space="preserve"> </w:t>
      </w:r>
      <w:r w:rsidRPr="00F036D2">
        <w:rPr>
          <w:bCs/>
          <w:szCs w:val="28"/>
        </w:rPr>
        <w:t>N</w:t>
      </w:r>
      <w:r w:rsidR="00950D1C" w:rsidRPr="00F036D2">
        <w:rPr>
          <w:bCs/>
          <w:szCs w:val="28"/>
        </w:rPr>
        <w:t xml:space="preserve">  O N  C O S T S</w:t>
      </w:r>
    </w:p>
    <w:p w14:paraId="4CF42E45" w14:textId="77777777" w:rsidR="00C84B2E" w:rsidRPr="00F036D2" w:rsidRDefault="00DB1B35" w:rsidP="00DB1B35">
      <w:pPr>
        <w:spacing w:line="320" w:lineRule="exact"/>
        <w:jc w:val="center"/>
        <w:rPr>
          <w:szCs w:val="28"/>
        </w:rPr>
      </w:pPr>
      <w:r w:rsidRPr="00F036D2">
        <w:rPr>
          <w:szCs w:val="28"/>
        </w:rPr>
        <w:t>__</w:t>
      </w:r>
      <w:r w:rsidR="000C1232" w:rsidRPr="00F036D2">
        <w:rPr>
          <w:szCs w:val="28"/>
        </w:rPr>
        <w:t>______</w:t>
      </w:r>
      <w:r w:rsidR="00950D1C" w:rsidRPr="00F036D2">
        <w:rPr>
          <w:szCs w:val="28"/>
        </w:rPr>
        <w:t>_____</w:t>
      </w:r>
      <w:r w:rsidR="00172663">
        <w:rPr>
          <w:szCs w:val="28"/>
        </w:rPr>
        <w:t>_______</w:t>
      </w:r>
      <w:r w:rsidR="000C1232" w:rsidRPr="00F036D2">
        <w:rPr>
          <w:szCs w:val="28"/>
        </w:rPr>
        <w:t>____</w:t>
      </w:r>
      <w:r w:rsidRPr="00F036D2">
        <w:rPr>
          <w:szCs w:val="28"/>
        </w:rPr>
        <w:t>_</w:t>
      </w:r>
      <w:r w:rsidR="000C1232" w:rsidRPr="00F036D2">
        <w:rPr>
          <w:szCs w:val="28"/>
        </w:rPr>
        <w:t>_</w:t>
      </w:r>
      <w:r w:rsidR="002A24EC" w:rsidRPr="00F036D2">
        <w:rPr>
          <w:szCs w:val="28"/>
        </w:rPr>
        <w:t>_</w:t>
      </w:r>
    </w:p>
    <w:p w14:paraId="4E9FE8DA" w14:textId="77777777" w:rsidR="00380AEC" w:rsidRPr="00F036D2" w:rsidRDefault="00694C7A" w:rsidP="00172663">
      <w:pPr>
        <w:spacing w:before="600" w:line="360" w:lineRule="auto"/>
        <w:rPr>
          <w:i/>
          <w:iCs/>
          <w:szCs w:val="28"/>
        </w:rPr>
      </w:pPr>
      <w:r w:rsidRPr="00F036D2">
        <w:rPr>
          <w:i/>
          <w:iCs/>
          <w:szCs w:val="28"/>
        </w:rPr>
        <w:t xml:space="preserve">I. </w:t>
      </w:r>
      <w:r w:rsidR="00172663">
        <w:rPr>
          <w:i/>
          <w:iCs/>
          <w:szCs w:val="28"/>
        </w:rPr>
        <w:t xml:space="preserve"> </w:t>
      </w:r>
      <w:r w:rsidRPr="00F036D2">
        <w:rPr>
          <w:i/>
          <w:iCs/>
          <w:szCs w:val="28"/>
        </w:rPr>
        <w:t>Introduction</w:t>
      </w:r>
      <w:r w:rsidR="00BB7845" w:rsidRPr="00F036D2">
        <w:rPr>
          <w:i/>
          <w:iCs/>
          <w:szCs w:val="28"/>
        </w:rPr>
        <w:t xml:space="preserve"> </w:t>
      </w:r>
    </w:p>
    <w:p w14:paraId="67B4E097" w14:textId="77777777" w:rsidR="000D368F" w:rsidRPr="00F036D2" w:rsidRDefault="004A0A05" w:rsidP="00985C3C">
      <w:pPr>
        <w:pStyle w:val="ListParagraph"/>
        <w:widowControl w:val="0"/>
        <w:numPr>
          <w:ilvl w:val="0"/>
          <w:numId w:val="3"/>
        </w:numPr>
        <w:tabs>
          <w:tab w:val="left" w:pos="1440"/>
        </w:tabs>
        <w:snapToGrid w:val="0"/>
        <w:spacing w:before="24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On </w:t>
      </w:r>
      <w:r w:rsidR="00452C2C" w:rsidRPr="00F036D2">
        <w:rPr>
          <w:rFonts w:ascii="Times New Roman" w:hAnsi="Times New Roman"/>
          <w:sz w:val="28"/>
          <w:szCs w:val="28"/>
          <w:lang w:val="en-HK"/>
        </w:rPr>
        <w:t xml:space="preserve">12 September 2023, the Plaintiff </w:t>
      </w:r>
      <w:r w:rsidR="00433577" w:rsidRPr="00F036D2">
        <w:rPr>
          <w:rFonts w:ascii="Times New Roman" w:hAnsi="Times New Roman"/>
          <w:sz w:val="28"/>
          <w:szCs w:val="28"/>
          <w:lang w:val="en-HK"/>
        </w:rPr>
        <w:t>made</w:t>
      </w:r>
      <w:r w:rsidR="00452C2C" w:rsidRPr="00F036D2">
        <w:rPr>
          <w:rFonts w:ascii="Times New Roman" w:hAnsi="Times New Roman"/>
          <w:sz w:val="28"/>
          <w:szCs w:val="28"/>
          <w:lang w:val="en-HK"/>
        </w:rPr>
        <w:t xml:space="preserve"> an </w:t>
      </w:r>
      <w:r w:rsidR="002B0503" w:rsidRPr="002B0503">
        <w:rPr>
          <w:rFonts w:ascii="Times New Roman" w:hAnsi="Times New Roman"/>
          <w:i/>
          <w:iCs/>
          <w:sz w:val="28"/>
          <w:szCs w:val="28"/>
          <w:lang w:val="en-HK"/>
        </w:rPr>
        <w:t>ex parte</w:t>
      </w:r>
      <w:r w:rsidR="00452C2C" w:rsidRPr="00F036D2">
        <w:rPr>
          <w:rFonts w:ascii="Times New Roman" w:hAnsi="Times New Roman"/>
          <w:sz w:val="28"/>
          <w:szCs w:val="28"/>
          <w:lang w:val="en-HK"/>
        </w:rPr>
        <w:t xml:space="preserve"> application without notice seeking </w:t>
      </w:r>
      <w:r w:rsidR="006A5E95">
        <w:rPr>
          <w:rFonts w:ascii="Times New Roman" w:hAnsi="Times New Roman"/>
          <w:sz w:val="28"/>
          <w:szCs w:val="28"/>
          <w:lang w:val="en-HK"/>
        </w:rPr>
        <w:t>(1) a worldwide Mareva injunction against the 1</w:t>
      </w:r>
      <w:r w:rsidR="006A5E95" w:rsidRPr="006A5E95">
        <w:rPr>
          <w:rFonts w:ascii="Times New Roman" w:hAnsi="Times New Roman"/>
          <w:sz w:val="28"/>
          <w:szCs w:val="28"/>
          <w:vertAlign w:val="superscript"/>
          <w:lang w:val="en-HK"/>
        </w:rPr>
        <w:t>st</w:t>
      </w:r>
      <w:r w:rsidR="006A5E95">
        <w:rPr>
          <w:rFonts w:ascii="Times New Roman" w:hAnsi="Times New Roman"/>
          <w:sz w:val="28"/>
          <w:szCs w:val="28"/>
          <w:lang w:val="en-HK"/>
        </w:rPr>
        <w:t xml:space="preserve"> and 2</w:t>
      </w:r>
      <w:r w:rsidR="006A5E95" w:rsidRPr="006A5E95">
        <w:rPr>
          <w:rFonts w:ascii="Times New Roman" w:hAnsi="Times New Roman"/>
          <w:sz w:val="28"/>
          <w:szCs w:val="28"/>
          <w:vertAlign w:val="superscript"/>
          <w:lang w:val="en-HK"/>
        </w:rPr>
        <w:t>nd</w:t>
      </w:r>
      <w:r w:rsidR="006A5E95">
        <w:rPr>
          <w:rFonts w:ascii="Times New Roman" w:hAnsi="Times New Roman"/>
          <w:sz w:val="28"/>
          <w:szCs w:val="28"/>
          <w:lang w:val="en-HK"/>
        </w:rPr>
        <w:t xml:space="preserve"> Defendants up to the sum of RMB 190 million; and (2) </w:t>
      </w:r>
      <w:r w:rsidR="00452C2C" w:rsidRPr="00F036D2">
        <w:rPr>
          <w:rFonts w:ascii="Times New Roman" w:hAnsi="Times New Roman"/>
          <w:sz w:val="28"/>
          <w:szCs w:val="28"/>
          <w:lang w:val="en-HK"/>
        </w:rPr>
        <w:t>an interim injunction restraining the 1</w:t>
      </w:r>
      <w:r w:rsidR="00452C2C" w:rsidRPr="00F036D2">
        <w:rPr>
          <w:rFonts w:ascii="Times New Roman" w:hAnsi="Times New Roman"/>
          <w:sz w:val="28"/>
          <w:szCs w:val="28"/>
          <w:vertAlign w:val="superscript"/>
          <w:lang w:val="en-HK"/>
        </w:rPr>
        <w:t>st</w:t>
      </w:r>
      <w:r w:rsidR="00452C2C" w:rsidRPr="00F036D2">
        <w:rPr>
          <w:rFonts w:ascii="Times New Roman" w:hAnsi="Times New Roman"/>
          <w:sz w:val="28"/>
          <w:szCs w:val="28"/>
          <w:lang w:val="en-HK"/>
        </w:rPr>
        <w:t xml:space="preserve"> and 2</w:t>
      </w:r>
      <w:r w:rsidR="00452C2C" w:rsidRPr="00F036D2">
        <w:rPr>
          <w:rFonts w:ascii="Times New Roman" w:hAnsi="Times New Roman"/>
          <w:sz w:val="28"/>
          <w:szCs w:val="28"/>
          <w:vertAlign w:val="superscript"/>
          <w:lang w:val="en-HK"/>
        </w:rPr>
        <w:t>nd</w:t>
      </w:r>
      <w:r w:rsidR="00452C2C" w:rsidRPr="00F036D2">
        <w:rPr>
          <w:rFonts w:ascii="Times New Roman" w:hAnsi="Times New Roman"/>
          <w:sz w:val="28"/>
          <w:szCs w:val="28"/>
          <w:lang w:val="en-HK"/>
        </w:rPr>
        <w:t xml:space="preserve"> Defendants from </w:t>
      </w:r>
      <w:r w:rsidR="00333886" w:rsidRPr="00F036D2">
        <w:rPr>
          <w:rFonts w:ascii="Times New Roman" w:hAnsi="Times New Roman"/>
          <w:sz w:val="28"/>
          <w:szCs w:val="28"/>
          <w:lang w:val="en-HK"/>
        </w:rPr>
        <w:t xml:space="preserve">allegedly </w:t>
      </w:r>
      <w:r w:rsidR="00452C2C" w:rsidRPr="00F036D2">
        <w:rPr>
          <w:rFonts w:ascii="Times New Roman" w:hAnsi="Times New Roman"/>
          <w:sz w:val="28"/>
          <w:szCs w:val="28"/>
          <w:lang w:val="en-HK"/>
        </w:rPr>
        <w:t xml:space="preserve">breaching Clause 6.1 and Schedule 1 of a </w:t>
      </w:r>
      <w:r w:rsidR="00433577" w:rsidRPr="00F036D2">
        <w:rPr>
          <w:rFonts w:ascii="Times New Roman" w:hAnsi="Times New Roman"/>
          <w:sz w:val="28"/>
          <w:szCs w:val="28"/>
          <w:lang w:val="en-HK"/>
        </w:rPr>
        <w:t>s</w:t>
      </w:r>
      <w:r w:rsidR="00452C2C" w:rsidRPr="00F036D2">
        <w:rPr>
          <w:rFonts w:ascii="Times New Roman" w:hAnsi="Times New Roman"/>
          <w:sz w:val="28"/>
          <w:szCs w:val="28"/>
          <w:lang w:val="en-HK"/>
        </w:rPr>
        <w:t xml:space="preserve">hareholders’ </w:t>
      </w:r>
      <w:r w:rsidR="00433577" w:rsidRPr="00F036D2">
        <w:rPr>
          <w:rFonts w:ascii="Times New Roman" w:hAnsi="Times New Roman"/>
          <w:sz w:val="28"/>
          <w:szCs w:val="28"/>
          <w:lang w:val="en-HK"/>
        </w:rPr>
        <w:t>a</w:t>
      </w:r>
      <w:r w:rsidR="00452C2C" w:rsidRPr="00F036D2">
        <w:rPr>
          <w:rFonts w:ascii="Times New Roman" w:hAnsi="Times New Roman"/>
          <w:sz w:val="28"/>
          <w:szCs w:val="28"/>
          <w:lang w:val="en-HK"/>
        </w:rPr>
        <w:t>greement dated 7 August 2017 (the “</w:t>
      </w:r>
      <w:r w:rsidR="00452C2C" w:rsidRPr="00F036D2">
        <w:rPr>
          <w:rFonts w:ascii="Times New Roman" w:hAnsi="Times New Roman"/>
          <w:b/>
          <w:bCs/>
          <w:sz w:val="28"/>
          <w:szCs w:val="28"/>
          <w:lang w:val="en-HK"/>
        </w:rPr>
        <w:t>SHA</w:t>
      </w:r>
      <w:r w:rsidR="00452C2C" w:rsidRPr="00F036D2">
        <w:rPr>
          <w:rFonts w:ascii="Times New Roman" w:hAnsi="Times New Roman"/>
          <w:sz w:val="28"/>
          <w:szCs w:val="28"/>
          <w:lang w:val="en-HK"/>
        </w:rPr>
        <w:t xml:space="preserve">”), </w:t>
      </w:r>
      <w:r w:rsidR="00333886" w:rsidRPr="00F036D2">
        <w:rPr>
          <w:rFonts w:ascii="Times New Roman" w:hAnsi="Times New Roman"/>
          <w:sz w:val="28"/>
          <w:szCs w:val="28"/>
          <w:lang w:val="en-HK"/>
        </w:rPr>
        <w:t xml:space="preserve">and restraining </w:t>
      </w:r>
      <w:r w:rsidR="006A5E95">
        <w:rPr>
          <w:rFonts w:ascii="Times New Roman" w:hAnsi="Times New Roman"/>
          <w:sz w:val="28"/>
          <w:szCs w:val="28"/>
          <w:lang w:val="en-HK"/>
        </w:rPr>
        <w:t>them</w:t>
      </w:r>
      <w:r w:rsidR="00333886" w:rsidRPr="00F036D2">
        <w:rPr>
          <w:rFonts w:ascii="Times New Roman" w:hAnsi="Times New Roman"/>
          <w:sz w:val="28"/>
          <w:szCs w:val="28"/>
          <w:lang w:val="en-HK"/>
        </w:rPr>
        <w:t xml:space="preserve"> from</w:t>
      </w:r>
      <w:r w:rsidR="00452C2C" w:rsidRPr="00F036D2">
        <w:rPr>
          <w:rFonts w:ascii="Times New Roman" w:hAnsi="Times New Roman"/>
          <w:sz w:val="28"/>
          <w:szCs w:val="28"/>
          <w:lang w:val="en-HK"/>
        </w:rPr>
        <w:t xml:space="preserve"> causing or procuring (through their subsidiaries) Plainvim International (Nansha) Development Ltd (“</w:t>
      </w:r>
      <w:r w:rsidR="00452C2C" w:rsidRPr="00F036D2">
        <w:rPr>
          <w:rFonts w:ascii="Times New Roman" w:hAnsi="Times New Roman"/>
          <w:b/>
          <w:bCs/>
          <w:sz w:val="28"/>
          <w:szCs w:val="28"/>
          <w:lang w:val="en-HK"/>
        </w:rPr>
        <w:t>Nansha HK</w:t>
      </w:r>
      <w:r w:rsidR="00452C2C" w:rsidRPr="00F036D2">
        <w:rPr>
          <w:rFonts w:ascii="Times New Roman" w:hAnsi="Times New Roman"/>
          <w:sz w:val="28"/>
          <w:szCs w:val="28"/>
          <w:lang w:val="en-HK"/>
        </w:rPr>
        <w:t>”) to dispose of or deal with or diminish the value of the sum of approximately</w:t>
      </w:r>
      <w:r w:rsidR="00437D04" w:rsidRPr="00F036D2">
        <w:rPr>
          <w:rFonts w:ascii="Times New Roman" w:hAnsi="Times New Roman"/>
          <w:sz w:val="28"/>
          <w:szCs w:val="28"/>
          <w:lang w:val="en-HK"/>
        </w:rPr>
        <w:t xml:space="preserve"> RMB 190</w:t>
      </w:r>
      <w:r w:rsidR="00433577" w:rsidRPr="00F036D2">
        <w:rPr>
          <w:rFonts w:ascii="Times New Roman" w:hAnsi="Times New Roman"/>
          <w:sz w:val="28"/>
          <w:szCs w:val="28"/>
          <w:lang w:val="en-HK"/>
        </w:rPr>
        <w:t xml:space="preserve"> million</w:t>
      </w:r>
      <w:r w:rsidR="00437D04" w:rsidRPr="00F036D2">
        <w:rPr>
          <w:rFonts w:ascii="Times New Roman" w:hAnsi="Times New Roman"/>
          <w:sz w:val="28"/>
          <w:szCs w:val="28"/>
          <w:lang w:val="en-HK"/>
        </w:rPr>
        <w:t xml:space="preserve"> (or</w:t>
      </w:r>
      <w:r w:rsidR="00E11FA1">
        <w:rPr>
          <w:rFonts w:ascii="Times New Roman" w:hAnsi="Times New Roman"/>
          <w:sz w:val="28"/>
          <w:szCs w:val="28"/>
          <w:lang w:val="en-HK"/>
        </w:rPr>
        <w:t> </w:t>
      </w:r>
      <w:r w:rsidR="00437D04" w:rsidRPr="00F036D2">
        <w:rPr>
          <w:rFonts w:ascii="Times New Roman" w:hAnsi="Times New Roman"/>
          <w:sz w:val="28"/>
          <w:szCs w:val="28"/>
          <w:lang w:val="en-HK"/>
        </w:rPr>
        <w:t>its</w:t>
      </w:r>
      <w:r w:rsidR="00E11FA1">
        <w:rPr>
          <w:rFonts w:ascii="Times New Roman" w:hAnsi="Times New Roman"/>
          <w:sz w:val="28"/>
          <w:szCs w:val="28"/>
          <w:lang w:val="en-HK"/>
        </w:rPr>
        <w:t> </w:t>
      </w:r>
      <w:r w:rsidR="00437D04" w:rsidRPr="00F036D2">
        <w:rPr>
          <w:rFonts w:ascii="Times New Roman" w:hAnsi="Times New Roman"/>
          <w:sz w:val="28"/>
          <w:szCs w:val="28"/>
          <w:lang w:val="en-HK"/>
        </w:rPr>
        <w:t>traceable proceeds)</w:t>
      </w:r>
      <w:r w:rsidR="00CE124D" w:rsidRPr="00F036D2">
        <w:rPr>
          <w:rFonts w:ascii="Times New Roman" w:hAnsi="Times New Roman"/>
          <w:sz w:val="28"/>
          <w:szCs w:val="28"/>
          <w:lang w:val="en-HK"/>
        </w:rPr>
        <w:t xml:space="preserve"> (the “</w:t>
      </w:r>
      <w:r w:rsidR="00CE124D" w:rsidRPr="00F036D2">
        <w:rPr>
          <w:rFonts w:ascii="Times New Roman" w:hAnsi="Times New Roman"/>
          <w:b/>
          <w:bCs/>
          <w:sz w:val="28"/>
          <w:szCs w:val="28"/>
          <w:lang w:val="en-HK"/>
        </w:rPr>
        <w:t>said Sum</w:t>
      </w:r>
      <w:r w:rsidR="00CE124D" w:rsidRPr="00F036D2">
        <w:rPr>
          <w:rFonts w:ascii="Times New Roman" w:hAnsi="Times New Roman"/>
          <w:sz w:val="28"/>
          <w:szCs w:val="28"/>
          <w:lang w:val="en-HK"/>
        </w:rPr>
        <w:t>”)</w:t>
      </w:r>
      <w:r w:rsidR="00437D04" w:rsidRPr="00F036D2">
        <w:rPr>
          <w:rFonts w:ascii="Times New Roman" w:hAnsi="Times New Roman"/>
          <w:sz w:val="28"/>
          <w:szCs w:val="28"/>
          <w:lang w:val="en-HK"/>
        </w:rPr>
        <w:t>, which had been paid by Guangzhou Nansha Plainvim Automobile Industrial Park Company Ltd (“</w:t>
      </w:r>
      <w:r w:rsidR="00437D04" w:rsidRPr="00F036D2">
        <w:rPr>
          <w:rFonts w:ascii="Times New Roman" w:hAnsi="Times New Roman"/>
          <w:b/>
          <w:bCs/>
          <w:sz w:val="28"/>
          <w:szCs w:val="28"/>
          <w:lang w:val="en-HK"/>
        </w:rPr>
        <w:t>Nansha GZ</w:t>
      </w:r>
      <w:r w:rsidR="00437D04" w:rsidRPr="00F036D2">
        <w:rPr>
          <w:rFonts w:ascii="Times New Roman" w:hAnsi="Times New Roman"/>
          <w:sz w:val="28"/>
          <w:szCs w:val="28"/>
          <w:lang w:val="en-HK"/>
        </w:rPr>
        <w:t xml:space="preserve">”) to Nansha HK in or around August 2023, </w:t>
      </w:r>
      <w:r w:rsidR="00333886" w:rsidRPr="00F036D2">
        <w:rPr>
          <w:rFonts w:ascii="Times New Roman" w:hAnsi="Times New Roman"/>
          <w:sz w:val="28"/>
          <w:szCs w:val="28"/>
          <w:lang w:val="en-HK"/>
        </w:rPr>
        <w:t xml:space="preserve">together with </w:t>
      </w:r>
      <w:r w:rsidR="00CE124D" w:rsidRPr="00F036D2">
        <w:rPr>
          <w:rFonts w:ascii="Times New Roman" w:hAnsi="Times New Roman"/>
          <w:sz w:val="28"/>
          <w:szCs w:val="28"/>
          <w:lang w:val="en-HK"/>
        </w:rPr>
        <w:t>ancillary disclosure orders in relation to the whereabouts of the said Sum</w:t>
      </w:r>
      <w:r w:rsidR="000D368F" w:rsidRPr="00F036D2">
        <w:rPr>
          <w:rFonts w:ascii="Times New Roman" w:hAnsi="Times New Roman"/>
          <w:sz w:val="28"/>
          <w:szCs w:val="28"/>
          <w:lang w:val="en-HK"/>
        </w:rPr>
        <w:t xml:space="preserve"> </w:t>
      </w:r>
      <w:r w:rsidR="00433577" w:rsidRPr="00F036D2">
        <w:rPr>
          <w:rFonts w:ascii="Times New Roman" w:hAnsi="Times New Roman"/>
          <w:sz w:val="28"/>
          <w:szCs w:val="28"/>
          <w:lang w:val="en-HK"/>
        </w:rPr>
        <w:t>(</w:t>
      </w:r>
      <w:r w:rsidR="003213E7">
        <w:rPr>
          <w:rFonts w:ascii="Times New Roman" w:hAnsi="Times New Roman"/>
          <w:sz w:val="28"/>
          <w:szCs w:val="28"/>
          <w:lang w:val="en-HK"/>
        </w:rPr>
        <w:t xml:space="preserve">together, </w:t>
      </w:r>
      <w:r w:rsidR="00433577" w:rsidRPr="00F036D2">
        <w:rPr>
          <w:rFonts w:ascii="Times New Roman" w:hAnsi="Times New Roman"/>
          <w:sz w:val="28"/>
          <w:szCs w:val="28"/>
          <w:lang w:val="en-HK"/>
        </w:rPr>
        <w:t>the “</w:t>
      </w:r>
      <w:r w:rsidR="002B0503" w:rsidRPr="002B0503">
        <w:rPr>
          <w:rFonts w:ascii="Times New Roman" w:hAnsi="Times New Roman"/>
          <w:b/>
          <w:bCs/>
          <w:i/>
          <w:sz w:val="28"/>
          <w:szCs w:val="28"/>
          <w:lang w:val="en-HK"/>
        </w:rPr>
        <w:t>ex parte</w:t>
      </w:r>
      <w:r w:rsidR="00433577" w:rsidRPr="00F036D2">
        <w:rPr>
          <w:rFonts w:ascii="Times New Roman" w:hAnsi="Times New Roman"/>
          <w:b/>
          <w:bCs/>
          <w:sz w:val="28"/>
          <w:szCs w:val="28"/>
          <w:lang w:val="en-HK"/>
        </w:rPr>
        <w:t xml:space="preserve"> Application</w:t>
      </w:r>
      <w:r w:rsidR="00433577" w:rsidRPr="00F036D2">
        <w:rPr>
          <w:rFonts w:ascii="Times New Roman" w:hAnsi="Times New Roman"/>
          <w:sz w:val="28"/>
          <w:szCs w:val="28"/>
          <w:lang w:val="en-HK"/>
        </w:rPr>
        <w:t>”).</w:t>
      </w:r>
    </w:p>
    <w:p w14:paraId="2118E231" w14:textId="77777777" w:rsidR="00437D04" w:rsidRPr="00F036D2" w:rsidRDefault="00437D04"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The </w:t>
      </w:r>
      <w:r w:rsidR="002B0503" w:rsidRPr="002B0503">
        <w:rPr>
          <w:rFonts w:ascii="Times New Roman" w:hAnsi="Times New Roman"/>
          <w:i/>
          <w:sz w:val="28"/>
          <w:szCs w:val="28"/>
          <w:lang w:val="en-HK"/>
        </w:rPr>
        <w:t>ex parte</w:t>
      </w:r>
      <w:r w:rsidRPr="00F036D2">
        <w:rPr>
          <w:rFonts w:ascii="Times New Roman" w:hAnsi="Times New Roman"/>
          <w:sz w:val="28"/>
          <w:szCs w:val="28"/>
          <w:lang w:val="en-HK"/>
        </w:rPr>
        <w:t xml:space="preserve"> Application</w:t>
      </w:r>
      <w:r w:rsidR="000D368F" w:rsidRPr="00F036D2">
        <w:rPr>
          <w:rFonts w:ascii="Times New Roman" w:hAnsi="Times New Roman"/>
          <w:sz w:val="28"/>
          <w:szCs w:val="28"/>
          <w:lang w:val="en-HK"/>
        </w:rPr>
        <w:t xml:space="preserve">, which was made pursuant to section 45(2) of the Arbitration Ordinance (Cap 609) as an interim measure in </w:t>
      </w:r>
      <w:r w:rsidR="00333886" w:rsidRPr="00F036D2">
        <w:rPr>
          <w:rFonts w:ascii="Times New Roman" w:hAnsi="Times New Roman"/>
          <w:sz w:val="28"/>
          <w:szCs w:val="28"/>
          <w:lang w:val="en-HK"/>
        </w:rPr>
        <w:t>aid of</w:t>
      </w:r>
      <w:r w:rsidR="000D368F" w:rsidRPr="00F036D2">
        <w:rPr>
          <w:rFonts w:ascii="Times New Roman" w:hAnsi="Times New Roman"/>
          <w:sz w:val="28"/>
          <w:szCs w:val="28"/>
          <w:lang w:val="en-HK"/>
        </w:rPr>
        <w:t xml:space="preserve"> arbitration proceedings to be commenced in Hong Kong,</w:t>
      </w:r>
      <w:r w:rsidRPr="00F036D2">
        <w:rPr>
          <w:rFonts w:ascii="Times New Roman" w:hAnsi="Times New Roman"/>
          <w:sz w:val="28"/>
          <w:szCs w:val="28"/>
          <w:lang w:val="en-HK"/>
        </w:rPr>
        <w:t xml:space="preserve"> </w:t>
      </w:r>
      <w:r w:rsidR="00433577" w:rsidRPr="00F036D2">
        <w:rPr>
          <w:rFonts w:ascii="Times New Roman" w:hAnsi="Times New Roman"/>
          <w:sz w:val="28"/>
          <w:szCs w:val="28"/>
          <w:lang w:val="en-HK"/>
        </w:rPr>
        <w:t>was heard by</w:t>
      </w:r>
      <w:r w:rsidRPr="00F036D2">
        <w:rPr>
          <w:rFonts w:ascii="Times New Roman" w:hAnsi="Times New Roman"/>
          <w:sz w:val="28"/>
          <w:szCs w:val="28"/>
          <w:lang w:val="en-HK"/>
        </w:rPr>
        <w:t xml:space="preserve"> </w:t>
      </w:r>
      <w:r w:rsidRPr="00F036D2">
        <w:rPr>
          <w:rFonts w:ascii="Times New Roman" w:hAnsi="Times New Roman"/>
          <w:sz w:val="28"/>
          <w:szCs w:val="28"/>
          <w:lang w:val="en-HK"/>
        </w:rPr>
        <w:lastRenderedPageBreak/>
        <w:t>Toh J, the duty judge</w:t>
      </w:r>
      <w:r w:rsidR="00F857BA">
        <w:rPr>
          <w:rFonts w:ascii="Times New Roman" w:hAnsi="Times New Roman"/>
          <w:sz w:val="28"/>
          <w:szCs w:val="28"/>
          <w:lang w:val="en-HK"/>
        </w:rPr>
        <w:t xml:space="preserve">. </w:t>
      </w:r>
      <w:r w:rsidR="000D368F" w:rsidRPr="00F036D2">
        <w:rPr>
          <w:rFonts w:ascii="Times New Roman" w:hAnsi="Times New Roman"/>
          <w:sz w:val="28"/>
          <w:szCs w:val="28"/>
          <w:lang w:val="en-HK"/>
        </w:rPr>
        <w:t xml:space="preserve"> Her Ladyship </w:t>
      </w:r>
      <w:r w:rsidR="00106B31">
        <w:rPr>
          <w:rFonts w:ascii="Times New Roman" w:hAnsi="Times New Roman"/>
          <w:sz w:val="28"/>
          <w:szCs w:val="28"/>
          <w:lang w:val="en-HK"/>
        </w:rPr>
        <w:t>declined</w:t>
      </w:r>
      <w:r w:rsidRPr="00F036D2">
        <w:rPr>
          <w:rFonts w:ascii="Times New Roman" w:hAnsi="Times New Roman"/>
          <w:sz w:val="28"/>
          <w:szCs w:val="28"/>
          <w:lang w:val="en-HK"/>
        </w:rPr>
        <w:t xml:space="preserve"> to make an immediate order</w:t>
      </w:r>
      <w:r w:rsidR="00433577" w:rsidRPr="00F036D2">
        <w:rPr>
          <w:rFonts w:ascii="Times New Roman" w:hAnsi="Times New Roman"/>
          <w:sz w:val="28"/>
          <w:szCs w:val="28"/>
          <w:lang w:val="en-HK"/>
        </w:rPr>
        <w:t xml:space="preserve"> that day and </w:t>
      </w:r>
      <w:r w:rsidRPr="00F036D2">
        <w:rPr>
          <w:rFonts w:ascii="Times New Roman" w:hAnsi="Times New Roman"/>
          <w:sz w:val="28"/>
          <w:szCs w:val="28"/>
          <w:lang w:val="en-HK"/>
        </w:rPr>
        <w:t xml:space="preserve">directed that notice </w:t>
      </w:r>
      <w:r w:rsidR="00433577" w:rsidRPr="00F036D2">
        <w:rPr>
          <w:rFonts w:ascii="Times New Roman" w:hAnsi="Times New Roman"/>
          <w:sz w:val="28"/>
          <w:szCs w:val="28"/>
          <w:lang w:val="en-HK"/>
        </w:rPr>
        <w:t xml:space="preserve">of the application </w:t>
      </w:r>
      <w:r w:rsidRPr="00F036D2">
        <w:rPr>
          <w:rFonts w:ascii="Times New Roman" w:hAnsi="Times New Roman"/>
          <w:sz w:val="28"/>
          <w:szCs w:val="28"/>
          <w:lang w:val="en-HK"/>
        </w:rPr>
        <w:t xml:space="preserve">be given to the Defendants and that the </w:t>
      </w:r>
      <w:r w:rsidR="006122F9">
        <w:rPr>
          <w:rFonts w:ascii="Times New Roman" w:hAnsi="Times New Roman"/>
          <w:sz w:val="28"/>
          <w:szCs w:val="28"/>
          <w:lang w:val="en-HK"/>
        </w:rPr>
        <w:t>hearing</w:t>
      </w:r>
      <w:r w:rsidRPr="00F036D2">
        <w:rPr>
          <w:rFonts w:ascii="Times New Roman" w:hAnsi="Times New Roman"/>
          <w:sz w:val="28"/>
          <w:szCs w:val="28"/>
          <w:lang w:val="en-HK"/>
        </w:rPr>
        <w:t xml:space="preserve"> be adjourned to the following day. </w:t>
      </w:r>
    </w:p>
    <w:p w14:paraId="52AA2367" w14:textId="77777777" w:rsidR="004A0A05" w:rsidRPr="00F036D2" w:rsidRDefault="0033388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On the</w:t>
      </w:r>
      <w:r w:rsidR="00437D04" w:rsidRPr="00F036D2">
        <w:rPr>
          <w:rFonts w:ascii="Times New Roman" w:hAnsi="Times New Roman"/>
          <w:sz w:val="28"/>
          <w:szCs w:val="28"/>
          <w:lang w:val="en-HK"/>
        </w:rPr>
        <w:t xml:space="preserve"> following day, the Plaintiff issued the Originating Summons </w:t>
      </w:r>
      <w:r w:rsidR="00491FBD" w:rsidRPr="00F036D2">
        <w:rPr>
          <w:rFonts w:ascii="Times New Roman" w:hAnsi="Times New Roman"/>
          <w:sz w:val="28"/>
          <w:szCs w:val="28"/>
          <w:lang w:val="en-HK"/>
        </w:rPr>
        <w:t>(the “</w:t>
      </w:r>
      <w:r w:rsidR="00491FBD" w:rsidRPr="00F036D2">
        <w:rPr>
          <w:rFonts w:ascii="Times New Roman" w:hAnsi="Times New Roman"/>
          <w:b/>
          <w:bCs/>
          <w:sz w:val="28"/>
          <w:szCs w:val="28"/>
          <w:lang w:val="en-HK"/>
        </w:rPr>
        <w:t>OS</w:t>
      </w:r>
      <w:r w:rsidR="00491FBD" w:rsidRPr="00F036D2">
        <w:rPr>
          <w:rFonts w:ascii="Times New Roman" w:hAnsi="Times New Roman"/>
          <w:sz w:val="28"/>
          <w:szCs w:val="28"/>
          <w:lang w:val="en-HK"/>
        </w:rPr>
        <w:t xml:space="preserve">”) </w:t>
      </w:r>
      <w:r w:rsidR="000D368F" w:rsidRPr="00F036D2">
        <w:rPr>
          <w:rFonts w:ascii="Times New Roman" w:hAnsi="Times New Roman"/>
          <w:sz w:val="28"/>
          <w:szCs w:val="28"/>
          <w:lang w:val="en-HK"/>
        </w:rPr>
        <w:t xml:space="preserve">for reliefs against the Defendants </w:t>
      </w:r>
      <w:r w:rsidR="006122F9">
        <w:rPr>
          <w:rFonts w:ascii="Times New Roman" w:hAnsi="Times New Roman"/>
          <w:sz w:val="28"/>
          <w:szCs w:val="28"/>
          <w:lang w:val="en-HK"/>
        </w:rPr>
        <w:t>in</w:t>
      </w:r>
      <w:r w:rsidR="00437D04" w:rsidRPr="00F036D2">
        <w:rPr>
          <w:rFonts w:ascii="Times New Roman" w:hAnsi="Times New Roman"/>
          <w:sz w:val="28"/>
          <w:szCs w:val="28"/>
          <w:lang w:val="en-HK"/>
        </w:rPr>
        <w:t xml:space="preserve"> terms of the </w:t>
      </w:r>
      <w:r w:rsidR="002B0503" w:rsidRPr="002B0503">
        <w:rPr>
          <w:rFonts w:ascii="Times New Roman" w:hAnsi="Times New Roman"/>
          <w:i/>
          <w:sz w:val="28"/>
          <w:szCs w:val="28"/>
          <w:lang w:val="en-HK"/>
        </w:rPr>
        <w:t>ex parte</w:t>
      </w:r>
      <w:r w:rsidR="00437D04" w:rsidRPr="00F036D2">
        <w:rPr>
          <w:rFonts w:ascii="Times New Roman" w:hAnsi="Times New Roman"/>
          <w:sz w:val="28"/>
          <w:szCs w:val="28"/>
          <w:lang w:val="en-HK"/>
        </w:rPr>
        <w:t xml:space="preserve"> Application</w:t>
      </w:r>
      <w:r w:rsidR="00F857BA">
        <w:rPr>
          <w:rFonts w:ascii="Times New Roman" w:hAnsi="Times New Roman"/>
          <w:sz w:val="28"/>
          <w:szCs w:val="28"/>
          <w:lang w:val="en-HK"/>
        </w:rPr>
        <w:t xml:space="preserve">. </w:t>
      </w:r>
      <w:r w:rsidR="00437D04" w:rsidRPr="00F036D2">
        <w:rPr>
          <w:rFonts w:ascii="Times New Roman" w:hAnsi="Times New Roman"/>
          <w:sz w:val="28"/>
          <w:szCs w:val="28"/>
          <w:lang w:val="en-HK"/>
        </w:rPr>
        <w:t xml:space="preserve"> </w:t>
      </w:r>
      <w:r w:rsidR="00491FBD" w:rsidRPr="00F036D2">
        <w:rPr>
          <w:rFonts w:ascii="Times New Roman" w:hAnsi="Times New Roman"/>
          <w:sz w:val="28"/>
          <w:szCs w:val="28"/>
          <w:lang w:val="en-HK"/>
        </w:rPr>
        <w:t xml:space="preserve">At </w:t>
      </w:r>
      <w:r w:rsidR="00437D04" w:rsidRPr="00F036D2">
        <w:rPr>
          <w:rFonts w:ascii="Times New Roman" w:hAnsi="Times New Roman"/>
          <w:sz w:val="28"/>
          <w:szCs w:val="28"/>
          <w:lang w:val="en-HK"/>
        </w:rPr>
        <w:t>the adjourned hearing</w:t>
      </w:r>
      <w:r w:rsidR="000D368F" w:rsidRPr="00F036D2">
        <w:rPr>
          <w:rFonts w:ascii="Times New Roman" w:hAnsi="Times New Roman"/>
          <w:sz w:val="28"/>
          <w:szCs w:val="28"/>
          <w:lang w:val="en-HK"/>
        </w:rPr>
        <w:t>,</w:t>
      </w:r>
      <w:r w:rsidR="00437D04" w:rsidRPr="00F036D2">
        <w:rPr>
          <w:rFonts w:ascii="Times New Roman" w:hAnsi="Times New Roman"/>
          <w:sz w:val="28"/>
          <w:szCs w:val="28"/>
          <w:lang w:val="en-HK"/>
        </w:rPr>
        <w:t xml:space="preserve"> the </w:t>
      </w:r>
      <w:r w:rsidR="002B0503" w:rsidRPr="002B0503">
        <w:rPr>
          <w:rFonts w:ascii="Times New Roman" w:hAnsi="Times New Roman"/>
          <w:i/>
          <w:sz w:val="28"/>
          <w:szCs w:val="28"/>
          <w:lang w:val="en-HK"/>
        </w:rPr>
        <w:t>ex parte</w:t>
      </w:r>
      <w:r w:rsidR="00491FBD" w:rsidRPr="00F036D2">
        <w:rPr>
          <w:rFonts w:ascii="Times New Roman" w:hAnsi="Times New Roman"/>
          <w:sz w:val="28"/>
          <w:szCs w:val="28"/>
          <w:lang w:val="en-HK"/>
        </w:rPr>
        <w:t xml:space="preserve"> A</w:t>
      </w:r>
      <w:r w:rsidR="00437D04" w:rsidRPr="00F036D2">
        <w:rPr>
          <w:rFonts w:ascii="Times New Roman" w:hAnsi="Times New Roman"/>
          <w:sz w:val="28"/>
          <w:szCs w:val="28"/>
          <w:lang w:val="en-HK"/>
        </w:rPr>
        <w:t xml:space="preserve">pplication was </w:t>
      </w:r>
      <w:r w:rsidR="006122F9">
        <w:rPr>
          <w:rFonts w:ascii="Times New Roman" w:hAnsi="Times New Roman"/>
          <w:sz w:val="28"/>
          <w:szCs w:val="28"/>
          <w:lang w:val="en-HK"/>
        </w:rPr>
        <w:t xml:space="preserve">further </w:t>
      </w:r>
      <w:r w:rsidR="00437D04" w:rsidRPr="00F036D2">
        <w:rPr>
          <w:rFonts w:ascii="Times New Roman" w:hAnsi="Times New Roman"/>
          <w:sz w:val="28"/>
          <w:szCs w:val="28"/>
          <w:lang w:val="en-HK"/>
        </w:rPr>
        <w:t xml:space="preserve">adjourned </w:t>
      </w:r>
      <w:r w:rsidR="00437D04" w:rsidRPr="00F036D2">
        <w:rPr>
          <w:rFonts w:ascii="Times New Roman" w:hAnsi="Times New Roman"/>
          <w:i/>
          <w:iCs/>
          <w:sz w:val="28"/>
          <w:szCs w:val="28"/>
          <w:lang w:val="en-HK"/>
        </w:rPr>
        <w:t>sine die</w:t>
      </w:r>
      <w:r w:rsidR="00437D04" w:rsidRPr="00F036D2">
        <w:rPr>
          <w:rFonts w:ascii="Times New Roman" w:hAnsi="Times New Roman"/>
          <w:sz w:val="28"/>
          <w:szCs w:val="28"/>
          <w:lang w:val="en-HK"/>
        </w:rPr>
        <w:t xml:space="preserve"> with liberty to restore upon the 1</w:t>
      </w:r>
      <w:r w:rsidR="00437D04" w:rsidRPr="00F036D2">
        <w:rPr>
          <w:rFonts w:ascii="Times New Roman" w:hAnsi="Times New Roman"/>
          <w:sz w:val="28"/>
          <w:szCs w:val="28"/>
          <w:vertAlign w:val="superscript"/>
          <w:lang w:val="en-HK"/>
        </w:rPr>
        <w:t>st</w:t>
      </w:r>
      <w:r w:rsidR="00437D04" w:rsidRPr="00F036D2">
        <w:rPr>
          <w:rFonts w:ascii="Times New Roman" w:hAnsi="Times New Roman"/>
          <w:sz w:val="28"/>
          <w:szCs w:val="28"/>
          <w:lang w:val="en-HK"/>
        </w:rPr>
        <w:t xml:space="preserve"> and 2</w:t>
      </w:r>
      <w:r w:rsidR="00437D04" w:rsidRPr="00F036D2">
        <w:rPr>
          <w:rFonts w:ascii="Times New Roman" w:hAnsi="Times New Roman"/>
          <w:sz w:val="28"/>
          <w:szCs w:val="28"/>
          <w:vertAlign w:val="superscript"/>
          <w:lang w:val="en-HK"/>
        </w:rPr>
        <w:t>nd</w:t>
      </w:r>
      <w:r w:rsidR="00437D04" w:rsidRPr="00F036D2">
        <w:rPr>
          <w:rFonts w:ascii="Times New Roman" w:hAnsi="Times New Roman"/>
          <w:sz w:val="28"/>
          <w:szCs w:val="28"/>
          <w:lang w:val="en-HK"/>
        </w:rPr>
        <w:t xml:space="preserve"> Defendants’ undertaking that they shall not procure the termination or variation of the fixed deposit placed by Nansha HK with the Shanghai Commercial Bank (“</w:t>
      </w:r>
      <w:r w:rsidR="00437D04" w:rsidRPr="00F036D2">
        <w:rPr>
          <w:rFonts w:ascii="Times New Roman" w:hAnsi="Times New Roman"/>
          <w:b/>
          <w:bCs/>
          <w:sz w:val="28"/>
          <w:szCs w:val="28"/>
          <w:lang w:val="en-HK"/>
        </w:rPr>
        <w:t>SCB</w:t>
      </w:r>
      <w:r w:rsidR="00437D04" w:rsidRPr="00F036D2">
        <w:rPr>
          <w:rFonts w:ascii="Times New Roman" w:hAnsi="Times New Roman"/>
          <w:sz w:val="28"/>
          <w:szCs w:val="28"/>
          <w:lang w:val="en-HK"/>
        </w:rPr>
        <w:t xml:space="preserve">”) </w:t>
      </w:r>
      <w:r w:rsidR="002D1843" w:rsidRPr="00F036D2">
        <w:rPr>
          <w:rFonts w:ascii="Times New Roman" w:hAnsi="Times New Roman"/>
          <w:sz w:val="28"/>
          <w:szCs w:val="28"/>
          <w:lang w:val="en-HK"/>
        </w:rPr>
        <w:t xml:space="preserve">(comprising the said Sum) </w:t>
      </w:r>
      <w:r w:rsidR="00437D04" w:rsidRPr="00F036D2">
        <w:rPr>
          <w:rFonts w:ascii="Times New Roman" w:hAnsi="Times New Roman"/>
          <w:sz w:val="28"/>
          <w:szCs w:val="28"/>
          <w:lang w:val="en-HK"/>
        </w:rPr>
        <w:t>on 12 September 2023 until 11 October 2023, without giving the Plaintiff 7</w:t>
      </w:r>
      <w:r w:rsidR="00E11FA1">
        <w:rPr>
          <w:rFonts w:ascii="Times New Roman" w:hAnsi="Times New Roman"/>
          <w:sz w:val="28"/>
          <w:szCs w:val="28"/>
          <w:lang w:val="en-HK"/>
        </w:rPr>
        <w:t> </w:t>
      </w:r>
      <w:r w:rsidR="00437D04" w:rsidRPr="00F036D2">
        <w:rPr>
          <w:rFonts w:ascii="Times New Roman" w:hAnsi="Times New Roman"/>
          <w:sz w:val="28"/>
          <w:szCs w:val="28"/>
          <w:lang w:val="en-HK"/>
        </w:rPr>
        <w:t>days of notice in advance.</w:t>
      </w:r>
    </w:p>
    <w:p w14:paraId="641D09B2" w14:textId="77777777" w:rsidR="00CE124D" w:rsidRPr="00F036D2" w:rsidRDefault="00491FB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On 1 November 2023, Mimmie Chan J stayed the OS by consent with costs reserved</w:t>
      </w:r>
      <w:r w:rsidR="00CE124D" w:rsidRPr="00F036D2">
        <w:rPr>
          <w:rFonts w:ascii="Times New Roman" w:hAnsi="Times New Roman"/>
          <w:sz w:val="28"/>
          <w:szCs w:val="28"/>
          <w:lang w:val="en-HK"/>
        </w:rPr>
        <w:t>.</w:t>
      </w:r>
    </w:p>
    <w:p w14:paraId="4909E55A" w14:textId="77777777" w:rsidR="00CE124D" w:rsidRPr="00F036D2" w:rsidRDefault="00CE124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On 1 February 2024, the Plaintiff’s solicitors, DLA Piper Hong Kong (“</w:t>
      </w:r>
      <w:r w:rsidRPr="00F036D2">
        <w:rPr>
          <w:rFonts w:ascii="Times New Roman" w:hAnsi="Times New Roman"/>
          <w:b/>
          <w:bCs/>
          <w:sz w:val="28"/>
          <w:szCs w:val="28"/>
          <w:lang w:val="en-HK"/>
        </w:rPr>
        <w:t>DLAP</w:t>
      </w:r>
      <w:r w:rsidRPr="00F036D2">
        <w:rPr>
          <w:rFonts w:ascii="Times New Roman" w:hAnsi="Times New Roman"/>
          <w:sz w:val="28"/>
          <w:szCs w:val="28"/>
          <w:lang w:val="en-HK"/>
        </w:rPr>
        <w:t>”) wrote to the Defendant’s solicitors, So Lung &amp; Associates (“</w:t>
      </w:r>
      <w:r w:rsidRPr="00F036D2">
        <w:rPr>
          <w:rFonts w:ascii="Times New Roman" w:hAnsi="Times New Roman"/>
          <w:b/>
          <w:bCs/>
          <w:sz w:val="28"/>
          <w:szCs w:val="28"/>
          <w:lang w:val="en-HK"/>
        </w:rPr>
        <w:t>SLA</w:t>
      </w:r>
      <w:r w:rsidRPr="00F036D2">
        <w:rPr>
          <w:rFonts w:ascii="Times New Roman" w:hAnsi="Times New Roman"/>
          <w:sz w:val="28"/>
          <w:szCs w:val="28"/>
          <w:lang w:val="en-HK"/>
        </w:rPr>
        <w:t xml:space="preserve">”) </w:t>
      </w:r>
      <w:r w:rsidR="00433577" w:rsidRPr="00F036D2">
        <w:rPr>
          <w:rFonts w:ascii="Times New Roman" w:hAnsi="Times New Roman"/>
          <w:sz w:val="28"/>
          <w:szCs w:val="28"/>
          <w:lang w:val="en-HK"/>
        </w:rPr>
        <w:t xml:space="preserve">indicating </w:t>
      </w:r>
      <w:r w:rsidRPr="00F036D2">
        <w:rPr>
          <w:rFonts w:ascii="Times New Roman" w:hAnsi="Times New Roman"/>
          <w:sz w:val="28"/>
          <w:szCs w:val="28"/>
          <w:lang w:val="en-HK"/>
        </w:rPr>
        <w:t xml:space="preserve">that </w:t>
      </w:r>
      <w:r w:rsidR="006122F9">
        <w:rPr>
          <w:rFonts w:ascii="Times New Roman" w:hAnsi="Times New Roman"/>
          <w:sz w:val="28"/>
          <w:szCs w:val="28"/>
          <w:lang w:val="en-HK"/>
        </w:rPr>
        <w:t xml:space="preserve">the Plaintiff </w:t>
      </w:r>
      <w:r w:rsidRPr="00F036D2">
        <w:rPr>
          <w:rFonts w:ascii="Times New Roman" w:hAnsi="Times New Roman"/>
          <w:sz w:val="28"/>
          <w:szCs w:val="28"/>
          <w:lang w:val="en-HK"/>
        </w:rPr>
        <w:t xml:space="preserve">would agree to the discontinuation of </w:t>
      </w:r>
      <w:r w:rsidR="002D1843" w:rsidRPr="00F036D2">
        <w:rPr>
          <w:rFonts w:ascii="Times New Roman" w:hAnsi="Times New Roman"/>
          <w:sz w:val="28"/>
          <w:szCs w:val="28"/>
          <w:lang w:val="en-HK"/>
        </w:rPr>
        <w:t>the OS</w:t>
      </w:r>
      <w:r w:rsidRPr="00F036D2">
        <w:rPr>
          <w:rFonts w:ascii="Times New Roman" w:hAnsi="Times New Roman"/>
          <w:sz w:val="28"/>
          <w:szCs w:val="28"/>
          <w:lang w:val="en-HK"/>
        </w:rPr>
        <w:t xml:space="preserve"> with costs payable </w:t>
      </w:r>
      <w:r w:rsidR="006122F9">
        <w:rPr>
          <w:rFonts w:ascii="Times New Roman" w:hAnsi="Times New Roman"/>
          <w:sz w:val="28"/>
          <w:szCs w:val="28"/>
          <w:lang w:val="en-HK"/>
        </w:rPr>
        <w:t>by the Defendants</w:t>
      </w:r>
      <w:r w:rsidRPr="00F036D2">
        <w:rPr>
          <w:rFonts w:ascii="Times New Roman" w:hAnsi="Times New Roman"/>
          <w:sz w:val="28"/>
          <w:szCs w:val="28"/>
          <w:lang w:val="en-HK"/>
        </w:rPr>
        <w:t xml:space="preserve"> on the grounds that it had </w:t>
      </w:r>
      <w:r w:rsidR="00433577" w:rsidRPr="00F036D2">
        <w:rPr>
          <w:rFonts w:ascii="Times New Roman" w:hAnsi="Times New Roman"/>
          <w:sz w:val="28"/>
          <w:szCs w:val="28"/>
          <w:lang w:val="en-HK"/>
        </w:rPr>
        <w:t>by then</w:t>
      </w:r>
      <w:r w:rsidRPr="00F036D2">
        <w:rPr>
          <w:rFonts w:ascii="Times New Roman" w:hAnsi="Times New Roman"/>
          <w:sz w:val="28"/>
          <w:szCs w:val="28"/>
          <w:lang w:val="en-HK"/>
        </w:rPr>
        <w:t xml:space="preserve"> been provided with sufficient information and documents about the status and intended use of the said Sum</w:t>
      </w:r>
      <w:r w:rsidR="008C03DA" w:rsidRPr="00F036D2">
        <w:rPr>
          <w:rFonts w:ascii="Times New Roman" w:hAnsi="Times New Roman"/>
          <w:sz w:val="28"/>
          <w:szCs w:val="28"/>
          <w:lang w:val="en-HK"/>
        </w:rPr>
        <w:t xml:space="preserve"> and that this would not have happened if not for the </w:t>
      </w:r>
      <w:r w:rsidR="002B0503" w:rsidRPr="002B0503">
        <w:rPr>
          <w:rFonts w:ascii="Times New Roman" w:hAnsi="Times New Roman"/>
          <w:i/>
          <w:iCs/>
          <w:sz w:val="28"/>
          <w:szCs w:val="28"/>
          <w:lang w:val="en-HK"/>
        </w:rPr>
        <w:t>ex parte</w:t>
      </w:r>
      <w:r w:rsidR="008C03DA" w:rsidRPr="00F036D2">
        <w:rPr>
          <w:rFonts w:ascii="Times New Roman" w:hAnsi="Times New Roman"/>
          <w:sz w:val="28"/>
          <w:szCs w:val="28"/>
          <w:lang w:val="en-HK"/>
        </w:rPr>
        <w:t xml:space="preserve"> Application</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Alternatively, the Plaintiff was prepared</w:t>
      </w:r>
      <w:r w:rsidR="000D368F" w:rsidRPr="00F036D2">
        <w:rPr>
          <w:rFonts w:ascii="Times New Roman" w:hAnsi="Times New Roman"/>
          <w:sz w:val="28"/>
          <w:szCs w:val="28"/>
          <w:lang w:val="en-HK"/>
        </w:rPr>
        <w:t>, solely to save time and costs,</w:t>
      </w:r>
      <w:r w:rsidRPr="00F036D2">
        <w:rPr>
          <w:rFonts w:ascii="Times New Roman" w:hAnsi="Times New Roman"/>
          <w:sz w:val="28"/>
          <w:szCs w:val="28"/>
          <w:lang w:val="en-HK"/>
        </w:rPr>
        <w:t xml:space="preserve"> to </w:t>
      </w:r>
      <w:r w:rsidR="00433577" w:rsidRPr="00F036D2">
        <w:rPr>
          <w:rFonts w:ascii="Times New Roman" w:hAnsi="Times New Roman"/>
          <w:sz w:val="28"/>
          <w:szCs w:val="28"/>
          <w:lang w:val="en-HK"/>
        </w:rPr>
        <w:t>consent to</w:t>
      </w:r>
      <w:r w:rsidRPr="00F036D2">
        <w:rPr>
          <w:rFonts w:ascii="Times New Roman" w:hAnsi="Times New Roman"/>
          <w:sz w:val="28"/>
          <w:szCs w:val="28"/>
          <w:lang w:val="en-HK"/>
        </w:rPr>
        <w:t xml:space="preserve"> no order as to costs. </w:t>
      </w:r>
    </w:p>
    <w:p w14:paraId="1BB098EC" w14:textId="77777777" w:rsidR="00CE124D" w:rsidRPr="00F036D2" w:rsidRDefault="00433577"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The Defendants disagreed and o</w:t>
      </w:r>
      <w:r w:rsidR="00491FBD" w:rsidRPr="00F036D2">
        <w:rPr>
          <w:rFonts w:ascii="Times New Roman" w:hAnsi="Times New Roman"/>
          <w:sz w:val="28"/>
          <w:szCs w:val="28"/>
          <w:lang w:val="en-HK"/>
        </w:rPr>
        <w:t xml:space="preserve">n 23 February </w:t>
      </w:r>
      <w:r w:rsidR="00700DB2" w:rsidRPr="00F036D2">
        <w:rPr>
          <w:rFonts w:ascii="Times New Roman" w:hAnsi="Times New Roman"/>
          <w:sz w:val="28"/>
          <w:szCs w:val="28"/>
          <w:lang w:val="en-HK"/>
        </w:rPr>
        <w:t xml:space="preserve">2024 issued the </w:t>
      </w:r>
      <w:r w:rsidR="00700DB2" w:rsidRPr="00F036D2">
        <w:rPr>
          <w:rFonts w:ascii="Times New Roman" w:hAnsi="Times New Roman"/>
          <w:sz w:val="28"/>
          <w:szCs w:val="28"/>
          <w:lang w:val="en-HK"/>
        </w:rPr>
        <w:lastRenderedPageBreak/>
        <w:t xml:space="preserve">present Summons for an order that the OS be dismissed </w:t>
      </w:r>
      <w:r w:rsidR="006122F9">
        <w:rPr>
          <w:rFonts w:ascii="Times New Roman" w:hAnsi="Times New Roman"/>
          <w:sz w:val="28"/>
          <w:szCs w:val="28"/>
          <w:lang w:val="en-HK"/>
        </w:rPr>
        <w:t>with</w:t>
      </w:r>
      <w:r w:rsidR="00700DB2" w:rsidRPr="00F036D2">
        <w:rPr>
          <w:rFonts w:ascii="Times New Roman" w:hAnsi="Times New Roman"/>
          <w:sz w:val="28"/>
          <w:szCs w:val="28"/>
          <w:lang w:val="en-HK"/>
        </w:rPr>
        <w:t xml:space="preserve"> costs </w:t>
      </w:r>
      <w:r w:rsidR="006122F9">
        <w:rPr>
          <w:rFonts w:ascii="Times New Roman" w:hAnsi="Times New Roman"/>
          <w:sz w:val="28"/>
          <w:szCs w:val="28"/>
          <w:lang w:val="en-HK"/>
        </w:rPr>
        <w:t>on</w:t>
      </w:r>
      <w:r w:rsidR="00700DB2" w:rsidRPr="00F036D2">
        <w:rPr>
          <w:rFonts w:ascii="Times New Roman" w:hAnsi="Times New Roman"/>
          <w:sz w:val="28"/>
          <w:szCs w:val="28"/>
          <w:lang w:val="en-HK"/>
        </w:rPr>
        <w:t xml:space="preserve"> an indemnity basis, to be summarily assessed and payable forthwith</w:t>
      </w:r>
      <w:r w:rsidR="00CE124D" w:rsidRPr="00F036D2">
        <w:rPr>
          <w:rFonts w:ascii="Times New Roman" w:hAnsi="Times New Roman"/>
          <w:sz w:val="28"/>
          <w:szCs w:val="28"/>
          <w:lang w:val="en-HK"/>
        </w:rPr>
        <w:t xml:space="preserve"> (the “</w:t>
      </w:r>
      <w:r w:rsidR="00CE124D" w:rsidRPr="00F036D2">
        <w:rPr>
          <w:rFonts w:ascii="Times New Roman" w:hAnsi="Times New Roman"/>
          <w:b/>
          <w:bCs/>
          <w:sz w:val="28"/>
          <w:szCs w:val="28"/>
          <w:lang w:val="en-HK"/>
        </w:rPr>
        <w:t>Dismissal Summons</w:t>
      </w:r>
      <w:r w:rsidR="00CE124D" w:rsidRPr="00F036D2">
        <w:rPr>
          <w:rFonts w:ascii="Times New Roman" w:hAnsi="Times New Roman"/>
          <w:sz w:val="28"/>
          <w:szCs w:val="28"/>
          <w:lang w:val="en-HK"/>
        </w:rPr>
        <w:t>”)</w:t>
      </w:r>
      <w:r w:rsidR="00700DB2" w:rsidRPr="00F036D2">
        <w:rPr>
          <w:rFonts w:ascii="Times New Roman" w:hAnsi="Times New Roman"/>
          <w:sz w:val="28"/>
          <w:szCs w:val="28"/>
          <w:lang w:val="en-HK"/>
        </w:rPr>
        <w:t xml:space="preserve">. </w:t>
      </w:r>
    </w:p>
    <w:p w14:paraId="60E74670" w14:textId="77777777" w:rsidR="00491FBD" w:rsidRPr="00F036D2" w:rsidRDefault="00CE124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The substantive hearing of the Dismissal Summons came before me on 29 November 2024</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The</w:t>
      </w:r>
      <w:r w:rsidR="002D1843" w:rsidRPr="00F036D2">
        <w:rPr>
          <w:rFonts w:ascii="Times New Roman" w:hAnsi="Times New Roman"/>
          <w:sz w:val="28"/>
          <w:szCs w:val="28"/>
          <w:lang w:val="en-HK"/>
        </w:rPr>
        <w:t>re was no serious dispute that the OS should be dismissed, and the only issue to be decided by the Court was the appropriate order as to costs.</w:t>
      </w:r>
    </w:p>
    <w:p w14:paraId="23861313" w14:textId="77777777" w:rsidR="00EB2C07" w:rsidRPr="006122F9" w:rsidRDefault="00830A82" w:rsidP="006122F9">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At the outset of the hearing, I raised with the parties that as the hearing was concerned only with the question of costs, the practice of the Court</w:t>
      </w:r>
      <w:r w:rsidR="00E33E93" w:rsidRPr="00F036D2">
        <w:rPr>
          <w:rFonts w:ascii="Times New Roman" w:hAnsi="Times New Roman"/>
          <w:sz w:val="28"/>
          <w:szCs w:val="28"/>
          <w:lang w:val="en-HK"/>
        </w:rPr>
        <w:t xml:space="preserve"> in such circumstances</w:t>
      </w:r>
      <w:r w:rsidRPr="00F036D2">
        <w:rPr>
          <w:rFonts w:ascii="Times New Roman" w:hAnsi="Times New Roman"/>
          <w:sz w:val="28"/>
          <w:szCs w:val="28"/>
          <w:lang w:val="en-HK"/>
        </w:rPr>
        <w:t xml:space="preserve"> was to adopt a broad brush approach</w:t>
      </w:r>
      <w:r w:rsidR="00E33E93" w:rsidRPr="00F036D2">
        <w:rPr>
          <w:rFonts w:ascii="Times New Roman" w:hAnsi="Times New Roman"/>
          <w:sz w:val="28"/>
          <w:szCs w:val="28"/>
          <w:lang w:val="en-HK"/>
        </w:rPr>
        <w:t xml:space="preserve"> (see</w:t>
      </w:r>
      <w:r w:rsidR="00E03A27">
        <w:rPr>
          <w:rFonts w:ascii="Times New Roman" w:hAnsi="Times New Roman"/>
          <w:sz w:val="28"/>
          <w:szCs w:val="28"/>
          <w:lang w:val="en-HK"/>
        </w:rPr>
        <w:t> </w:t>
      </w:r>
      <w:r w:rsidR="00E33E93" w:rsidRPr="00F036D2">
        <w:rPr>
          <w:rFonts w:ascii="Times New Roman" w:hAnsi="Times New Roman"/>
          <w:sz w:val="28"/>
          <w:szCs w:val="28"/>
          <w:lang w:val="en-HK"/>
        </w:rPr>
        <w:t xml:space="preserve">e.g. </w:t>
      </w:r>
      <w:r w:rsidR="00E33E93" w:rsidRPr="00F036D2">
        <w:rPr>
          <w:rFonts w:ascii="Times New Roman" w:hAnsi="Times New Roman"/>
          <w:i/>
          <w:iCs/>
          <w:sz w:val="28"/>
          <w:szCs w:val="28"/>
          <w:lang w:val="en-HK"/>
        </w:rPr>
        <w:t xml:space="preserve">Graham M. Morley v Kwan Wo San &amp; Ors </w:t>
      </w:r>
      <w:r w:rsidR="00E33E93" w:rsidRPr="00F036D2">
        <w:rPr>
          <w:rFonts w:ascii="Times New Roman" w:hAnsi="Times New Roman"/>
          <w:sz w:val="28"/>
          <w:szCs w:val="28"/>
          <w:lang w:val="en-HK"/>
        </w:rPr>
        <w:t>(unreported) HCA</w:t>
      </w:r>
      <w:r w:rsidR="00E03A27">
        <w:rPr>
          <w:rFonts w:ascii="Times New Roman" w:hAnsi="Times New Roman"/>
          <w:sz w:val="28"/>
          <w:szCs w:val="28"/>
          <w:lang w:val="en-HK"/>
        </w:rPr>
        <w:t> </w:t>
      </w:r>
      <w:r w:rsidR="00E33E93" w:rsidRPr="00F036D2">
        <w:rPr>
          <w:rFonts w:ascii="Times New Roman" w:hAnsi="Times New Roman"/>
          <w:sz w:val="28"/>
          <w:szCs w:val="28"/>
          <w:lang w:val="en-HK"/>
        </w:rPr>
        <w:t xml:space="preserve">4366/2003, 30 December 2009 </w:t>
      </w:r>
      <w:r w:rsidR="00E33E93" w:rsidRPr="00F036D2">
        <w:rPr>
          <w:rFonts w:ascii="Times New Roman" w:hAnsi="Times New Roman"/>
          <w:i/>
          <w:iCs/>
          <w:sz w:val="28"/>
          <w:szCs w:val="28"/>
          <w:lang w:val="en-HK"/>
        </w:rPr>
        <w:t xml:space="preserve">per </w:t>
      </w:r>
      <w:r w:rsidR="00E33E93" w:rsidRPr="00F036D2">
        <w:rPr>
          <w:rFonts w:ascii="Times New Roman" w:hAnsi="Times New Roman"/>
          <w:sz w:val="28"/>
          <w:szCs w:val="28"/>
          <w:lang w:val="en-HK"/>
        </w:rPr>
        <w:t>Recorder Jat SC)</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Neither Mr</w:t>
      </w:r>
      <w:r w:rsidR="00E03A27">
        <w:rPr>
          <w:rFonts w:ascii="Times New Roman" w:hAnsi="Times New Roman"/>
          <w:sz w:val="28"/>
          <w:szCs w:val="28"/>
          <w:lang w:val="en-HK"/>
        </w:rPr>
        <w:t> </w:t>
      </w:r>
      <w:r w:rsidRPr="00F036D2">
        <w:rPr>
          <w:rFonts w:ascii="Times New Roman" w:hAnsi="Times New Roman"/>
          <w:sz w:val="28"/>
          <w:szCs w:val="28"/>
          <w:lang w:val="en-HK"/>
        </w:rPr>
        <w:t>Victor Dawes SC</w:t>
      </w:r>
      <w:r w:rsidR="00E33E93" w:rsidRPr="00F036D2">
        <w:rPr>
          <w:rStyle w:val="FootnoteReference"/>
          <w:rFonts w:ascii="Times New Roman" w:hAnsi="Times New Roman"/>
          <w:sz w:val="28"/>
          <w:szCs w:val="28"/>
          <w:lang w:val="en-HK"/>
        </w:rPr>
        <w:footnoteReference w:id="1"/>
      </w:r>
      <w:r w:rsidRPr="00F036D2">
        <w:rPr>
          <w:rFonts w:ascii="Times New Roman" w:hAnsi="Times New Roman"/>
          <w:sz w:val="28"/>
          <w:szCs w:val="28"/>
          <w:lang w:val="en-HK"/>
        </w:rPr>
        <w:t xml:space="preserve">, counsel for the Plaintiff, nor </w:t>
      </w:r>
      <w:r w:rsidR="006122F9">
        <w:rPr>
          <w:rFonts w:ascii="Times New Roman" w:hAnsi="Times New Roman"/>
          <w:sz w:val="28"/>
          <w:szCs w:val="28"/>
          <w:lang w:val="en-HK"/>
        </w:rPr>
        <w:t>Mr Look</w:t>
      </w:r>
      <w:r w:rsidRPr="00F036D2">
        <w:rPr>
          <w:rFonts w:ascii="Times New Roman" w:hAnsi="Times New Roman"/>
          <w:sz w:val="28"/>
          <w:szCs w:val="28"/>
          <w:lang w:val="en-HK"/>
        </w:rPr>
        <w:t xml:space="preserve"> Chan Ho</w:t>
      </w:r>
      <w:r w:rsidR="00E33E93" w:rsidRPr="00F036D2">
        <w:rPr>
          <w:rStyle w:val="FootnoteReference"/>
          <w:rFonts w:ascii="Times New Roman" w:hAnsi="Times New Roman"/>
          <w:sz w:val="28"/>
          <w:szCs w:val="28"/>
          <w:lang w:val="en-HK"/>
        </w:rPr>
        <w:footnoteReference w:id="2"/>
      </w:r>
      <w:r w:rsidRPr="00F036D2">
        <w:rPr>
          <w:rFonts w:ascii="Times New Roman" w:hAnsi="Times New Roman"/>
          <w:sz w:val="28"/>
          <w:szCs w:val="28"/>
          <w:lang w:val="en-HK"/>
        </w:rPr>
        <w:t xml:space="preserve">, counsel for the Defendants, took issue with such an approach. </w:t>
      </w:r>
      <w:r w:rsidR="006122F9">
        <w:rPr>
          <w:rFonts w:ascii="Times New Roman" w:hAnsi="Times New Roman"/>
          <w:sz w:val="28"/>
          <w:szCs w:val="28"/>
          <w:lang w:val="en-HK"/>
        </w:rPr>
        <w:t>That said,</w:t>
      </w:r>
      <w:r w:rsidR="006122F9" w:rsidRPr="00F036D2">
        <w:rPr>
          <w:rFonts w:ascii="Times New Roman" w:hAnsi="Times New Roman"/>
          <w:sz w:val="28"/>
          <w:szCs w:val="28"/>
          <w:lang w:val="en-HK"/>
        </w:rPr>
        <w:t xml:space="preserve"> I </w:t>
      </w:r>
      <w:r w:rsidR="006122F9">
        <w:rPr>
          <w:rFonts w:ascii="Times New Roman" w:hAnsi="Times New Roman"/>
          <w:sz w:val="28"/>
          <w:szCs w:val="28"/>
          <w:lang w:val="en-HK"/>
        </w:rPr>
        <w:t>bear</w:t>
      </w:r>
      <w:r w:rsidR="006122F9" w:rsidRPr="00F036D2">
        <w:rPr>
          <w:rFonts w:ascii="Times New Roman" w:hAnsi="Times New Roman"/>
          <w:sz w:val="28"/>
          <w:szCs w:val="28"/>
          <w:lang w:val="en-HK"/>
        </w:rPr>
        <w:t xml:space="preserve"> in mind Mr</w:t>
      </w:r>
      <w:r w:rsidR="006122F9">
        <w:rPr>
          <w:rFonts w:ascii="Times New Roman" w:hAnsi="Times New Roman"/>
          <w:sz w:val="28"/>
          <w:szCs w:val="28"/>
          <w:lang w:val="en-HK"/>
        </w:rPr>
        <w:t> </w:t>
      </w:r>
      <w:r w:rsidR="006122F9" w:rsidRPr="00F036D2">
        <w:rPr>
          <w:rFonts w:ascii="Times New Roman" w:hAnsi="Times New Roman"/>
          <w:sz w:val="28"/>
          <w:szCs w:val="28"/>
          <w:lang w:val="en-HK"/>
        </w:rPr>
        <w:t>Dawes SC’s observation that, on the materials now before the Court, I am in a similar position as if this had been a hearing of the OS on the merits and am therefore capable of determining who is the successful party and who should pay costs.</w:t>
      </w:r>
    </w:p>
    <w:p w14:paraId="69969851" w14:textId="77777777" w:rsidR="002D1843" w:rsidRPr="00F036D2" w:rsidRDefault="00830A82"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In the circumstances, I do not intend to cite </w:t>
      </w:r>
      <w:r w:rsidR="00E33E93" w:rsidRPr="00F036D2">
        <w:rPr>
          <w:rFonts w:ascii="Times New Roman" w:hAnsi="Times New Roman"/>
          <w:sz w:val="28"/>
          <w:szCs w:val="28"/>
          <w:lang w:val="en-HK"/>
        </w:rPr>
        <w:t>at length each of the arguments raised in the detailed skeleton arguments filed by Mr</w:t>
      </w:r>
      <w:r w:rsidR="00E03A27">
        <w:rPr>
          <w:rFonts w:ascii="Times New Roman" w:hAnsi="Times New Roman"/>
          <w:sz w:val="28"/>
          <w:szCs w:val="28"/>
          <w:lang w:val="en-HK"/>
        </w:rPr>
        <w:t> </w:t>
      </w:r>
      <w:r w:rsidR="00E33E93" w:rsidRPr="00F036D2">
        <w:rPr>
          <w:rFonts w:ascii="Times New Roman" w:hAnsi="Times New Roman"/>
          <w:sz w:val="28"/>
          <w:szCs w:val="28"/>
          <w:lang w:val="en-HK"/>
        </w:rPr>
        <w:t xml:space="preserve">Dawes SC and </w:t>
      </w:r>
      <w:r w:rsidR="006122F9">
        <w:rPr>
          <w:rFonts w:ascii="Times New Roman" w:hAnsi="Times New Roman"/>
          <w:sz w:val="28"/>
          <w:szCs w:val="28"/>
          <w:lang w:val="en-HK"/>
        </w:rPr>
        <w:t>Mr Ho</w:t>
      </w:r>
      <w:r w:rsidR="00E33E93" w:rsidRPr="00F036D2">
        <w:rPr>
          <w:rFonts w:ascii="Times New Roman" w:hAnsi="Times New Roman"/>
          <w:sz w:val="28"/>
          <w:szCs w:val="28"/>
          <w:lang w:val="en-HK"/>
        </w:rPr>
        <w:t xml:space="preserve"> (consisting of some 40 pages and 30 pages respectively), which I have considered</w:t>
      </w:r>
      <w:r w:rsidR="00F857BA">
        <w:rPr>
          <w:rFonts w:ascii="Times New Roman" w:hAnsi="Times New Roman"/>
          <w:sz w:val="28"/>
          <w:szCs w:val="28"/>
          <w:lang w:val="en-HK"/>
        </w:rPr>
        <w:t xml:space="preserve">. </w:t>
      </w:r>
    </w:p>
    <w:p w14:paraId="515E4227" w14:textId="77777777" w:rsidR="000D368F" w:rsidRPr="00F036D2" w:rsidRDefault="000D368F"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lastRenderedPageBreak/>
        <w:t>I should mention also that on 18 November 2024, the Plaintiff issued a Summons for leave to file and serve further affirmation evidence in opposition to the Dismissal Summons, together with a number of exhibits</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The Plaintiff contended that this evidence was necessitated by new matters raised for the first time in the Defendant’s reply evidence filed on 10 October 2024</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After considering the evidence and hearing the parties, I </w:t>
      </w:r>
      <w:r w:rsidR="00907055" w:rsidRPr="00F036D2">
        <w:rPr>
          <w:rFonts w:ascii="Times New Roman" w:hAnsi="Times New Roman"/>
          <w:sz w:val="28"/>
          <w:szCs w:val="28"/>
          <w:lang w:val="en-HK"/>
        </w:rPr>
        <w:t xml:space="preserve">allowed the </w:t>
      </w:r>
      <w:r w:rsidRPr="00F036D2">
        <w:rPr>
          <w:rFonts w:ascii="Times New Roman" w:hAnsi="Times New Roman"/>
          <w:sz w:val="28"/>
          <w:szCs w:val="28"/>
          <w:lang w:val="en-HK"/>
        </w:rPr>
        <w:t xml:space="preserve">evidence on a </w:t>
      </w:r>
      <w:r w:rsidRPr="00F036D2">
        <w:rPr>
          <w:rFonts w:ascii="Times New Roman" w:hAnsi="Times New Roman"/>
          <w:i/>
          <w:iCs/>
          <w:sz w:val="28"/>
          <w:szCs w:val="28"/>
          <w:lang w:val="en-HK"/>
        </w:rPr>
        <w:t>de bene esse</w:t>
      </w:r>
      <w:r w:rsidRPr="00F036D2">
        <w:rPr>
          <w:rFonts w:ascii="Times New Roman" w:hAnsi="Times New Roman"/>
          <w:sz w:val="28"/>
          <w:szCs w:val="28"/>
          <w:lang w:val="en-HK"/>
        </w:rPr>
        <w:t xml:space="preserve"> basis.  </w:t>
      </w:r>
    </w:p>
    <w:p w14:paraId="281CAD22" w14:textId="77777777" w:rsidR="002D1843" w:rsidRPr="00F036D2" w:rsidRDefault="002D1843" w:rsidP="00172663">
      <w:pPr>
        <w:pStyle w:val="ListParagraph"/>
        <w:widowControl w:val="0"/>
        <w:tabs>
          <w:tab w:val="left" w:pos="709"/>
        </w:tabs>
        <w:snapToGrid w:val="0"/>
        <w:spacing w:before="480" w:line="360" w:lineRule="auto"/>
        <w:ind w:left="0"/>
        <w:contextualSpacing w:val="0"/>
        <w:jc w:val="both"/>
        <w:rPr>
          <w:rFonts w:ascii="Times New Roman" w:hAnsi="Times New Roman"/>
          <w:i/>
          <w:iCs/>
          <w:sz w:val="28"/>
          <w:szCs w:val="28"/>
          <w:lang w:val="en-HK"/>
        </w:rPr>
      </w:pPr>
      <w:r w:rsidRPr="00F036D2">
        <w:rPr>
          <w:rFonts w:ascii="Times New Roman" w:hAnsi="Times New Roman"/>
          <w:i/>
          <w:iCs/>
          <w:sz w:val="28"/>
          <w:szCs w:val="28"/>
          <w:lang w:val="en-HK"/>
        </w:rPr>
        <w:t>II.</w:t>
      </w:r>
      <w:r w:rsidRPr="00F036D2">
        <w:rPr>
          <w:rFonts w:ascii="Times New Roman" w:hAnsi="Times New Roman"/>
          <w:i/>
          <w:iCs/>
          <w:sz w:val="28"/>
          <w:szCs w:val="28"/>
          <w:lang w:val="en-HK"/>
        </w:rPr>
        <w:tab/>
        <w:t>Background</w:t>
      </w:r>
    </w:p>
    <w:p w14:paraId="6F2AB875" w14:textId="77777777" w:rsidR="00EF1DD6" w:rsidRPr="00F036D2" w:rsidRDefault="00EF1DD6" w:rsidP="00985C3C">
      <w:pPr>
        <w:pStyle w:val="ListParagraph"/>
        <w:widowControl w:val="0"/>
        <w:numPr>
          <w:ilvl w:val="0"/>
          <w:numId w:val="3"/>
        </w:numPr>
        <w:tabs>
          <w:tab w:val="left" w:pos="1440"/>
        </w:tabs>
        <w:snapToGrid w:val="0"/>
        <w:spacing w:before="24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The general background of the matter is not in serious dispute</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I take the following</w:t>
      </w:r>
      <w:r w:rsidR="0097220B" w:rsidRPr="00F036D2">
        <w:rPr>
          <w:rFonts w:ascii="Times New Roman" w:hAnsi="Times New Roman"/>
          <w:sz w:val="28"/>
          <w:szCs w:val="28"/>
          <w:lang w:val="en-HK"/>
        </w:rPr>
        <w:t xml:space="preserve"> largely</w:t>
      </w:r>
      <w:r w:rsidRPr="00F036D2">
        <w:rPr>
          <w:rFonts w:ascii="Times New Roman" w:hAnsi="Times New Roman"/>
          <w:sz w:val="28"/>
          <w:szCs w:val="28"/>
          <w:lang w:val="en-HK"/>
        </w:rPr>
        <w:t xml:space="preserve"> from Mr Dawes SC’s submissions, with </w:t>
      </w:r>
      <w:r w:rsidR="0097220B" w:rsidRPr="00F036D2">
        <w:rPr>
          <w:rFonts w:ascii="Times New Roman" w:hAnsi="Times New Roman"/>
          <w:sz w:val="28"/>
          <w:szCs w:val="28"/>
          <w:lang w:val="en-HK"/>
        </w:rPr>
        <w:t xml:space="preserve">some </w:t>
      </w:r>
      <w:r w:rsidR="00106B31">
        <w:rPr>
          <w:rFonts w:ascii="Times New Roman" w:hAnsi="Times New Roman"/>
          <w:sz w:val="28"/>
          <w:szCs w:val="28"/>
          <w:lang w:val="en-HK"/>
        </w:rPr>
        <w:t xml:space="preserve">additions and </w:t>
      </w:r>
      <w:r w:rsidRPr="00F036D2">
        <w:rPr>
          <w:rFonts w:ascii="Times New Roman" w:hAnsi="Times New Roman"/>
          <w:sz w:val="28"/>
          <w:szCs w:val="28"/>
          <w:lang w:val="en-HK"/>
        </w:rPr>
        <w:t>modification</w:t>
      </w:r>
      <w:r w:rsidR="00106B31">
        <w:rPr>
          <w:rFonts w:ascii="Times New Roman" w:hAnsi="Times New Roman"/>
          <w:sz w:val="28"/>
          <w:szCs w:val="28"/>
          <w:lang w:val="en-HK"/>
        </w:rPr>
        <w:t>s</w:t>
      </w:r>
      <w:r w:rsidR="00156824" w:rsidRPr="00F036D2">
        <w:rPr>
          <w:rFonts w:ascii="Times New Roman" w:hAnsi="Times New Roman"/>
          <w:sz w:val="28"/>
          <w:szCs w:val="28"/>
          <w:lang w:val="en-HK"/>
        </w:rPr>
        <w:t>.</w:t>
      </w:r>
    </w:p>
    <w:p w14:paraId="54F348CE" w14:textId="77777777" w:rsidR="0097220B" w:rsidRPr="00F036D2" w:rsidRDefault="0097220B"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The 1</w:t>
      </w:r>
      <w:r w:rsidRPr="00F036D2">
        <w:rPr>
          <w:rFonts w:ascii="Times New Roman" w:hAnsi="Times New Roman"/>
          <w:sz w:val="28"/>
          <w:szCs w:val="28"/>
          <w:vertAlign w:val="superscript"/>
          <w:lang w:val="en-GB"/>
        </w:rPr>
        <w:t>st</w:t>
      </w:r>
      <w:r w:rsidRPr="00F036D2">
        <w:rPr>
          <w:rFonts w:ascii="Times New Roman" w:hAnsi="Times New Roman"/>
          <w:sz w:val="28"/>
          <w:szCs w:val="28"/>
          <w:lang w:val="en-GB"/>
        </w:rPr>
        <w:t xml:space="preserve"> Defendant and its subsidiaries (together, the “</w:t>
      </w:r>
      <w:r w:rsidRPr="00F036D2">
        <w:rPr>
          <w:rFonts w:ascii="Times New Roman" w:hAnsi="Times New Roman"/>
          <w:b/>
          <w:bCs/>
          <w:sz w:val="28"/>
          <w:szCs w:val="28"/>
          <w:lang w:val="en-GB"/>
        </w:rPr>
        <w:t>Group</w:t>
      </w:r>
      <w:r w:rsidRPr="00F036D2">
        <w:rPr>
          <w:rFonts w:ascii="Times New Roman" w:hAnsi="Times New Roman"/>
          <w:sz w:val="28"/>
          <w:szCs w:val="28"/>
          <w:lang w:val="en-GB"/>
        </w:rPr>
        <w:t>”), whose ultimate beneficial owner is one Mok Yuet Ling Peter (“</w:t>
      </w:r>
      <w:r w:rsidRPr="00F036D2">
        <w:rPr>
          <w:rFonts w:ascii="Times New Roman" w:hAnsi="Times New Roman"/>
          <w:b/>
          <w:bCs/>
          <w:sz w:val="28"/>
          <w:szCs w:val="28"/>
          <w:lang w:val="en-GB"/>
        </w:rPr>
        <w:t>Mok</w:t>
      </w:r>
      <w:r w:rsidRPr="00F036D2">
        <w:rPr>
          <w:rFonts w:ascii="Times New Roman" w:hAnsi="Times New Roman"/>
          <w:sz w:val="28"/>
          <w:szCs w:val="28"/>
          <w:lang w:val="en-GB"/>
        </w:rPr>
        <w:t>”), carries on the business of acquiring land and developing and leasing science and industrial parks in Mainland China</w:t>
      </w:r>
      <w:r w:rsidR="00F857BA">
        <w:rPr>
          <w:rFonts w:ascii="Times New Roman" w:hAnsi="Times New Roman"/>
          <w:sz w:val="28"/>
          <w:szCs w:val="28"/>
          <w:lang w:val="en-GB"/>
        </w:rPr>
        <w:t xml:space="preserve">. </w:t>
      </w:r>
      <w:r w:rsidR="00907055" w:rsidRPr="00F036D2">
        <w:rPr>
          <w:rFonts w:ascii="Times New Roman" w:hAnsi="Times New Roman"/>
          <w:sz w:val="28"/>
          <w:szCs w:val="28"/>
          <w:lang w:val="en-GB"/>
        </w:rPr>
        <w:t xml:space="preserve"> </w:t>
      </w:r>
    </w:p>
    <w:p w14:paraId="143CDAAF" w14:textId="77777777" w:rsidR="00B07614" w:rsidRPr="00F036D2" w:rsidRDefault="00EF1D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eastAsia="ja-JP"/>
        </w:rPr>
        <w:t xml:space="preserve">The Plaintiff </w:t>
      </w:r>
      <w:r w:rsidRPr="00F036D2">
        <w:rPr>
          <w:rFonts w:ascii="Times New Roman" w:hAnsi="Times New Roman"/>
          <w:sz w:val="28"/>
          <w:szCs w:val="28"/>
          <w:lang w:val="en-GB"/>
        </w:rPr>
        <w:t>is an investment holding vehicle managed by Oaktree Capital Management, L.P. (“</w:t>
      </w:r>
      <w:r w:rsidRPr="00F036D2">
        <w:rPr>
          <w:rFonts w:ascii="Times New Roman" w:hAnsi="Times New Roman"/>
          <w:b/>
          <w:bCs/>
          <w:sz w:val="28"/>
          <w:szCs w:val="28"/>
          <w:lang w:val="en-GB"/>
        </w:rPr>
        <w:t>Oaktree Capital</w:t>
      </w:r>
      <w:r w:rsidRPr="00F036D2">
        <w:rPr>
          <w:rFonts w:ascii="Times New Roman" w:hAnsi="Times New Roman"/>
          <w:sz w:val="28"/>
          <w:szCs w:val="28"/>
          <w:lang w:val="en-GB"/>
        </w:rPr>
        <w:t xml:space="preserve">”), </w:t>
      </w:r>
      <w:r w:rsidR="00106B31">
        <w:rPr>
          <w:rFonts w:ascii="Times New Roman" w:hAnsi="Times New Roman"/>
          <w:sz w:val="28"/>
          <w:szCs w:val="28"/>
          <w:lang w:val="en-GB"/>
        </w:rPr>
        <w:t>a</w:t>
      </w:r>
      <w:r w:rsidR="00B07614" w:rsidRPr="00F036D2">
        <w:rPr>
          <w:rFonts w:ascii="Times New Roman" w:hAnsi="Times New Roman"/>
          <w:sz w:val="28"/>
          <w:szCs w:val="28"/>
          <w:lang w:val="en-GB"/>
        </w:rPr>
        <w:t xml:space="preserve"> well-established </w:t>
      </w:r>
      <w:r w:rsidR="00106B31">
        <w:rPr>
          <w:rFonts w:ascii="Times New Roman" w:hAnsi="Times New Roman"/>
          <w:sz w:val="28"/>
          <w:szCs w:val="28"/>
          <w:lang w:val="en-GB"/>
        </w:rPr>
        <w:t xml:space="preserve">and well-resourced </w:t>
      </w:r>
      <w:r w:rsidRPr="00F036D2">
        <w:rPr>
          <w:rFonts w:ascii="Times New Roman" w:hAnsi="Times New Roman"/>
          <w:sz w:val="28"/>
          <w:szCs w:val="28"/>
          <w:lang w:val="en-GB"/>
        </w:rPr>
        <w:t>investment manager.</w:t>
      </w:r>
    </w:p>
    <w:p w14:paraId="7D9E28DD" w14:textId="77777777" w:rsidR="00EF1DD6" w:rsidRPr="00F036D2" w:rsidRDefault="00EF1D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 xml:space="preserve">In early 2017, Oaktree Capital identified </w:t>
      </w:r>
      <w:r w:rsidR="0097220B" w:rsidRPr="00F036D2">
        <w:rPr>
          <w:rFonts w:ascii="Times New Roman" w:hAnsi="Times New Roman"/>
          <w:sz w:val="28"/>
          <w:szCs w:val="28"/>
          <w:lang w:val="en-GB"/>
        </w:rPr>
        <w:t>the 1</w:t>
      </w:r>
      <w:r w:rsidR="0097220B" w:rsidRPr="00F036D2">
        <w:rPr>
          <w:rFonts w:ascii="Times New Roman" w:hAnsi="Times New Roman"/>
          <w:sz w:val="28"/>
          <w:szCs w:val="28"/>
          <w:vertAlign w:val="superscript"/>
          <w:lang w:val="en-GB"/>
        </w:rPr>
        <w:t>st</w:t>
      </w:r>
      <w:r w:rsidR="0097220B" w:rsidRPr="00F036D2">
        <w:rPr>
          <w:rFonts w:ascii="Times New Roman" w:hAnsi="Times New Roman"/>
          <w:sz w:val="28"/>
          <w:szCs w:val="28"/>
          <w:lang w:val="en-GB"/>
        </w:rPr>
        <w:t xml:space="preserve"> Defendant</w:t>
      </w:r>
      <w:r w:rsidRPr="00F036D2">
        <w:rPr>
          <w:rFonts w:ascii="Times New Roman" w:hAnsi="Times New Roman"/>
          <w:sz w:val="28"/>
          <w:szCs w:val="28"/>
          <w:lang w:val="en-GB"/>
        </w:rPr>
        <w:t xml:space="preserve"> as a potential investment target</w:t>
      </w:r>
      <w:r w:rsidR="00F857BA">
        <w:rPr>
          <w:rFonts w:ascii="Times New Roman" w:hAnsi="Times New Roman"/>
          <w:sz w:val="28"/>
          <w:szCs w:val="28"/>
          <w:lang w:val="en-GB"/>
        </w:rPr>
        <w:t xml:space="preserve">. </w:t>
      </w:r>
      <w:r w:rsidR="00B07614" w:rsidRPr="00F036D2">
        <w:rPr>
          <w:rFonts w:ascii="Times New Roman" w:hAnsi="Times New Roman"/>
          <w:sz w:val="28"/>
          <w:szCs w:val="28"/>
          <w:lang w:val="en-GB"/>
        </w:rPr>
        <w:t xml:space="preserve"> </w:t>
      </w:r>
      <w:r w:rsidRPr="00F036D2">
        <w:rPr>
          <w:rFonts w:ascii="Times New Roman" w:hAnsi="Times New Roman"/>
          <w:sz w:val="28"/>
          <w:szCs w:val="28"/>
          <w:lang w:val="en-GB"/>
        </w:rPr>
        <w:t xml:space="preserve">After negotiations, Oaktree Capital and </w:t>
      </w:r>
      <w:r w:rsidR="0097220B" w:rsidRPr="00F036D2">
        <w:rPr>
          <w:rFonts w:ascii="Times New Roman" w:hAnsi="Times New Roman"/>
          <w:sz w:val="28"/>
          <w:szCs w:val="28"/>
          <w:lang w:val="en-GB"/>
        </w:rPr>
        <w:t>the 2</w:t>
      </w:r>
      <w:r w:rsidR="0097220B" w:rsidRPr="00F036D2">
        <w:rPr>
          <w:rFonts w:ascii="Times New Roman" w:hAnsi="Times New Roman"/>
          <w:sz w:val="28"/>
          <w:szCs w:val="28"/>
          <w:vertAlign w:val="superscript"/>
          <w:lang w:val="en-GB"/>
        </w:rPr>
        <w:t>nd</w:t>
      </w:r>
      <w:r w:rsidR="0097220B" w:rsidRPr="00F036D2">
        <w:rPr>
          <w:rFonts w:ascii="Times New Roman" w:hAnsi="Times New Roman"/>
          <w:sz w:val="28"/>
          <w:szCs w:val="28"/>
          <w:lang w:val="en-GB"/>
        </w:rPr>
        <w:t xml:space="preserve"> Defendant</w:t>
      </w:r>
      <w:r w:rsidRPr="00F036D2">
        <w:rPr>
          <w:rFonts w:ascii="Times New Roman" w:hAnsi="Times New Roman"/>
          <w:sz w:val="28"/>
          <w:szCs w:val="28"/>
          <w:lang w:val="en-GB"/>
        </w:rPr>
        <w:t xml:space="preserve"> agreed that </w:t>
      </w:r>
      <w:r w:rsidR="0097220B" w:rsidRPr="00F036D2">
        <w:rPr>
          <w:rFonts w:ascii="Times New Roman" w:hAnsi="Times New Roman"/>
          <w:sz w:val="28"/>
          <w:szCs w:val="28"/>
          <w:lang w:val="en-GB"/>
        </w:rPr>
        <w:t>the Plaintiff</w:t>
      </w:r>
      <w:r w:rsidRPr="00F036D2">
        <w:rPr>
          <w:rFonts w:ascii="Times New Roman" w:hAnsi="Times New Roman"/>
          <w:sz w:val="28"/>
          <w:szCs w:val="28"/>
          <w:lang w:val="en-GB"/>
        </w:rPr>
        <w:t xml:space="preserve"> would subscribe </w:t>
      </w:r>
      <w:r w:rsidR="00B07614" w:rsidRPr="00F036D2">
        <w:rPr>
          <w:rFonts w:ascii="Times New Roman" w:hAnsi="Times New Roman"/>
          <w:sz w:val="28"/>
          <w:szCs w:val="28"/>
          <w:lang w:val="en-GB"/>
        </w:rPr>
        <w:t>for</w:t>
      </w:r>
      <w:r w:rsidRPr="00F036D2">
        <w:rPr>
          <w:rFonts w:ascii="Times New Roman" w:hAnsi="Times New Roman"/>
          <w:sz w:val="28"/>
          <w:szCs w:val="28"/>
          <w:lang w:val="en-GB"/>
        </w:rPr>
        <w:t xml:space="preserve"> </w:t>
      </w:r>
      <w:r w:rsidR="0097220B" w:rsidRPr="00F036D2">
        <w:rPr>
          <w:rFonts w:ascii="Times New Roman" w:hAnsi="Times New Roman"/>
          <w:sz w:val="28"/>
          <w:szCs w:val="28"/>
          <w:lang w:val="en-GB"/>
        </w:rPr>
        <w:t>the 1</w:t>
      </w:r>
      <w:r w:rsidR="0097220B" w:rsidRPr="00F036D2">
        <w:rPr>
          <w:rFonts w:ascii="Times New Roman" w:hAnsi="Times New Roman"/>
          <w:sz w:val="28"/>
          <w:szCs w:val="28"/>
          <w:vertAlign w:val="superscript"/>
          <w:lang w:val="en-GB"/>
        </w:rPr>
        <w:t>st</w:t>
      </w:r>
      <w:r w:rsidR="00E03A27">
        <w:rPr>
          <w:rFonts w:ascii="Times New Roman" w:hAnsi="Times New Roman"/>
          <w:sz w:val="28"/>
          <w:szCs w:val="28"/>
          <w:lang w:val="en-GB"/>
        </w:rPr>
        <w:t> </w:t>
      </w:r>
      <w:r w:rsidR="0097220B" w:rsidRPr="00F036D2">
        <w:rPr>
          <w:rFonts w:ascii="Times New Roman" w:hAnsi="Times New Roman"/>
          <w:sz w:val="28"/>
          <w:szCs w:val="28"/>
          <w:lang w:val="en-GB"/>
        </w:rPr>
        <w:t>Defendant’s</w:t>
      </w:r>
      <w:r w:rsidRPr="00F036D2">
        <w:rPr>
          <w:rFonts w:ascii="Times New Roman" w:hAnsi="Times New Roman"/>
          <w:sz w:val="28"/>
          <w:szCs w:val="28"/>
          <w:lang w:val="en-GB"/>
        </w:rPr>
        <w:t xml:space="preserve"> shares and inject capital into the Group</w:t>
      </w:r>
      <w:r w:rsidR="00F857BA">
        <w:rPr>
          <w:rFonts w:ascii="Times New Roman" w:hAnsi="Times New Roman"/>
          <w:sz w:val="28"/>
          <w:szCs w:val="28"/>
          <w:lang w:val="en-GB"/>
        </w:rPr>
        <w:t xml:space="preserve">. </w:t>
      </w:r>
      <w:r w:rsidRPr="00F036D2">
        <w:rPr>
          <w:rFonts w:ascii="Times New Roman" w:hAnsi="Times New Roman"/>
          <w:sz w:val="28"/>
          <w:szCs w:val="28"/>
          <w:lang w:val="en-GB"/>
        </w:rPr>
        <w:t xml:space="preserve"> </w:t>
      </w:r>
      <w:r w:rsidR="0097220B" w:rsidRPr="00F036D2">
        <w:rPr>
          <w:rFonts w:ascii="Times New Roman" w:hAnsi="Times New Roman"/>
          <w:sz w:val="28"/>
          <w:szCs w:val="28"/>
          <w:lang w:val="en-GB"/>
        </w:rPr>
        <w:t xml:space="preserve">One of the terms of the investment </w:t>
      </w:r>
      <w:r w:rsidR="00B07614" w:rsidRPr="00F036D2">
        <w:rPr>
          <w:rFonts w:ascii="Times New Roman" w:hAnsi="Times New Roman"/>
          <w:sz w:val="28"/>
          <w:szCs w:val="28"/>
          <w:lang w:val="en-GB"/>
        </w:rPr>
        <w:t>was</w:t>
      </w:r>
      <w:r w:rsidR="0097220B" w:rsidRPr="00F036D2">
        <w:rPr>
          <w:rFonts w:ascii="Times New Roman" w:hAnsi="Times New Roman"/>
          <w:sz w:val="28"/>
          <w:szCs w:val="28"/>
          <w:lang w:val="en-GB"/>
        </w:rPr>
        <w:t xml:space="preserve"> that the 1</w:t>
      </w:r>
      <w:r w:rsidR="0097220B" w:rsidRPr="00F036D2">
        <w:rPr>
          <w:rFonts w:ascii="Times New Roman" w:hAnsi="Times New Roman"/>
          <w:sz w:val="28"/>
          <w:szCs w:val="28"/>
          <w:vertAlign w:val="superscript"/>
          <w:lang w:val="en-GB"/>
        </w:rPr>
        <w:t>st</w:t>
      </w:r>
      <w:r w:rsidR="0097220B" w:rsidRPr="00F036D2">
        <w:rPr>
          <w:rFonts w:ascii="Times New Roman" w:hAnsi="Times New Roman"/>
          <w:sz w:val="28"/>
          <w:szCs w:val="28"/>
          <w:lang w:val="en-GB"/>
        </w:rPr>
        <w:t xml:space="preserve"> Defendant was required to achieve an initial public offering (IPO) by a certain date</w:t>
      </w:r>
      <w:r w:rsidR="00F857BA">
        <w:rPr>
          <w:rFonts w:ascii="Times New Roman" w:hAnsi="Times New Roman"/>
          <w:sz w:val="28"/>
          <w:szCs w:val="28"/>
          <w:lang w:val="en-GB"/>
        </w:rPr>
        <w:t xml:space="preserve">. </w:t>
      </w:r>
      <w:r w:rsidR="0097220B" w:rsidRPr="00F036D2">
        <w:rPr>
          <w:rFonts w:ascii="Times New Roman" w:hAnsi="Times New Roman"/>
          <w:sz w:val="28"/>
          <w:szCs w:val="28"/>
          <w:lang w:val="en-GB"/>
        </w:rPr>
        <w:t xml:space="preserve"> In the event that </w:t>
      </w:r>
      <w:r w:rsidR="00907055" w:rsidRPr="00F036D2">
        <w:rPr>
          <w:rFonts w:ascii="Times New Roman" w:hAnsi="Times New Roman"/>
          <w:sz w:val="28"/>
          <w:szCs w:val="28"/>
          <w:lang w:val="en-GB"/>
        </w:rPr>
        <w:t>the intended</w:t>
      </w:r>
      <w:r w:rsidR="00B07614" w:rsidRPr="00F036D2">
        <w:rPr>
          <w:rFonts w:ascii="Times New Roman" w:hAnsi="Times New Roman"/>
          <w:sz w:val="28"/>
          <w:szCs w:val="28"/>
          <w:lang w:val="en-GB"/>
        </w:rPr>
        <w:t xml:space="preserve"> </w:t>
      </w:r>
      <w:r w:rsidR="00053F86" w:rsidRPr="00F036D2">
        <w:rPr>
          <w:rFonts w:ascii="Times New Roman" w:hAnsi="Times New Roman"/>
          <w:sz w:val="28"/>
          <w:szCs w:val="28"/>
          <w:lang w:val="en-GB"/>
        </w:rPr>
        <w:lastRenderedPageBreak/>
        <w:t>I</w:t>
      </w:r>
      <w:r w:rsidR="00B07614" w:rsidRPr="00F036D2">
        <w:rPr>
          <w:rFonts w:ascii="Times New Roman" w:hAnsi="Times New Roman"/>
          <w:sz w:val="28"/>
          <w:szCs w:val="28"/>
          <w:lang w:val="en-GB"/>
        </w:rPr>
        <w:t>PO c</w:t>
      </w:r>
      <w:r w:rsidR="006122F9">
        <w:rPr>
          <w:rFonts w:ascii="Times New Roman" w:hAnsi="Times New Roman"/>
          <w:sz w:val="28"/>
          <w:szCs w:val="28"/>
          <w:lang w:val="en-GB"/>
        </w:rPr>
        <w:t>ould not</w:t>
      </w:r>
      <w:r w:rsidR="00B07614" w:rsidRPr="00F036D2">
        <w:rPr>
          <w:rFonts w:ascii="Times New Roman" w:hAnsi="Times New Roman"/>
          <w:sz w:val="28"/>
          <w:szCs w:val="28"/>
          <w:lang w:val="en-GB"/>
        </w:rPr>
        <w:t xml:space="preserve"> be achieved, </w:t>
      </w:r>
      <w:r w:rsidR="0097220B" w:rsidRPr="00F036D2">
        <w:rPr>
          <w:rFonts w:ascii="Times New Roman" w:hAnsi="Times New Roman"/>
          <w:sz w:val="28"/>
          <w:szCs w:val="28"/>
          <w:lang w:val="en-GB"/>
        </w:rPr>
        <w:t xml:space="preserve">the Plaintiff </w:t>
      </w:r>
      <w:r w:rsidR="00B07614" w:rsidRPr="00F036D2">
        <w:rPr>
          <w:rFonts w:ascii="Times New Roman" w:hAnsi="Times New Roman"/>
          <w:sz w:val="28"/>
          <w:szCs w:val="28"/>
          <w:lang w:val="en-GB"/>
        </w:rPr>
        <w:t>would be</w:t>
      </w:r>
      <w:r w:rsidR="0097220B" w:rsidRPr="00F036D2">
        <w:rPr>
          <w:rFonts w:ascii="Times New Roman" w:hAnsi="Times New Roman"/>
          <w:sz w:val="28"/>
          <w:szCs w:val="28"/>
          <w:lang w:val="en-GB"/>
        </w:rPr>
        <w:t xml:space="preserve"> entitled to </w:t>
      </w:r>
      <w:r w:rsidR="00106B31">
        <w:rPr>
          <w:rFonts w:ascii="Times New Roman" w:hAnsi="Times New Roman"/>
          <w:sz w:val="28"/>
          <w:szCs w:val="28"/>
          <w:lang w:val="en-GB"/>
        </w:rPr>
        <w:t xml:space="preserve">exit </w:t>
      </w:r>
      <w:r w:rsidR="006122F9">
        <w:rPr>
          <w:rFonts w:ascii="Times New Roman" w:hAnsi="Times New Roman"/>
          <w:sz w:val="28"/>
          <w:szCs w:val="28"/>
          <w:lang w:val="en-GB"/>
        </w:rPr>
        <w:t>its</w:t>
      </w:r>
      <w:r w:rsidR="00106B31">
        <w:rPr>
          <w:rFonts w:ascii="Times New Roman" w:hAnsi="Times New Roman"/>
          <w:sz w:val="28"/>
          <w:szCs w:val="28"/>
          <w:lang w:val="en-GB"/>
        </w:rPr>
        <w:t xml:space="preserve"> investment by </w:t>
      </w:r>
      <w:r w:rsidR="0097220B" w:rsidRPr="00F036D2">
        <w:rPr>
          <w:rFonts w:ascii="Times New Roman" w:hAnsi="Times New Roman"/>
          <w:sz w:val="28"/>
          <w:szCs w:val="28"/>
          <w:lang w:val="en-GB"/>
        </w:rPr>
        <w:t>exercis</w:t>
      </w:r>
      <w:r w:rsidR="00106B31">
        <w:rPr>
          <w:rFonts w:ascii="Times New Roman" w:hAnsi="Times New Roman"/>
          <w:sz w:val="28"/>
          <w:szCs w:val="28"/>
          <w:lang w:val="en-GB"/>
        </w:rPr>
        <w:t>ing</w:t>
      </w:r>
      <w:r w:rsidR="0097220B" w:rsidRPr="00F036D2">
        <w:rPr>
          <w:rFonts w:ascii="Times New Roman" w:hAnsi="Times New Roman"/>
          <w:sz w:val="28"/>
          <w:szCs w:val="28"/>
          <w:lang w:val="en-GB"/>
        </w:rPr>
        <w:t xml:space="preserve"> </w:t>
      </w:r>
      <w:r w:rsidR="00B07614" w:rsidRPr="00F036D2">
        <w:rPr>
          <w:rFonts w:ascii="Times New Roman" w:hAnsi="Times New Roman"/>
          <w:sz w:val="28"/>
          <w:szCs w:val="28"/>
          <w:lang w:val="en-GB"/>
        </w:rPr>
        <w:t>an</w:t>
      </w:r>
      <w:r w:rsidR="0097220B" w:rsidRPr="00F036D2">
        <w:rPr>
          <w:rFonts w:ascii="Times New Roman" w:hAnsi="Times New Roman"/>
          <w:sz w:val="28"/>
          <w:szCs w:val="28"/>
          <w:lang w:val="en-GB"/>
        </w:rPr>
        <w:t xml:space="preserve"> </w:t>
      </w:r>
      <w:r w:rsidRPr="00F036D2">
        <w:rPr>
          <w:rFonts w:ascii="Times New Roman" w:hAnsi="Times New Roman"/>
          <w:sz w:val="28"/>
          <w:szCs w:val="28"/>
          <w:lang w:val="en-GB"/>
        </w:rPr>
        <w:t xml:space="preserve">option </w:t>
      </w:r>
      <w:r w:rsidR="0097220B" w:rsidRPr="00F036D2">
        <w:rPr>
          <w:rFonts w:ascii="Times New Roman" w:hAnsi="Times New Roman"/>
          <w:sz w:val="28"/>
          <w:szCs w:val="28"/>
          <w:lang w:val="en-GB"/>
        </w:rPr>
        <w:t xml:space="preserve">requiring the </w:t>
      </w:r>
      <w:r w:rsidR="00B07614" w:rsidRPr="00F036D2">
        <w:rPr>
          <w:rFonts w:ascii="Times New Roman" w:hAnsi="Times New Roman"/>
          <w:sz w:val="28"/>
          <w:szCs w:val="28"/>
          <w:lang w:val="en-GB"/>
        </w:rPr>
        <w:t>2</w:t>
      </w:r>
      <w:r w:rsidR="00B07614" w:rsidRPr="00F036D2">
        <w:rPr>
          <w:rFonts w:ascii="Times New Roman" w:hAnsi="Times New Roman"/>
          <w:sz w:val="28"/>
          <w:szCs w:val="28"/>
          <w:vertAlign w:val="superscript"/>
          <w:lang w:val="en-GB"/>
        </w:rPr>
        <w:t>nd</w:t>
      </w:r>
      <w:r w:rsidR="00B07614" w:rsidRPr="00F036D2">
        <w:rPr>
          <w:rFonts w:ascii="Times New Roman" w:hAnsi="Times New Roman"/>
          <w:sz w:val="28"/>
          <w:szCs w:val="28"/>
          <w:lang w:val="en-GB"/>
        </w:rPr>
        <w:t xml:space="preserve"> </w:t>
      </w:r>
      <w:r w:rsidR="0097220B" w:rsidRPr="00F036D2">
        <w:rPr>
          <w:rFonts w:ascii="Times New Roman" w:hAnsi="Times New Roman"/>
          <w:sz w:val="28"/>
          <w:szCs w:val="28"/>
          <w:lang w:val="en-GB"/>
        </w:rPr>
        <w:t>Defendant to acquire the Plaintiff’s share</w:t>
      </w:r>
      <w:r w:rsidR="00B07614" w:rsidRPr="00F036D2">
        <w:rPr>
          <w:rFonts w:ascii="Times New Roman" w:hAnsi="Times New Roman"/>
          <w:sz w:val="28"/>
          <w:szCs w:val="28"/>
          <w:lang w:val="en-GB"/>
        </w:rPr>
        <w:t xml:space="preserve">holding at a certain price, failing which the </w:t>
      </w:r>
      <w:r w:rsidR="0097220B" w:rsidRPr="00F036D2">
        <w:rPr>
          <w:rFonts w:ascii="Times New Roman" w:hAnsi="Times New Roman"/>
          <w:sz w:val="28"/>
          <w:szCs w:val="28"/>
          <w:lang w:val="en-GB"/>
        </w:rPr>
        <w:t>1</w:t>
      </w:r>
      <w:r w:rsidR="0097220B" w:rsidRPr="00F036D2">
        <w:rPr>
          <w:rFonts w:ascii="Times New Roman" w:hAnsi="Times New Roman"/>
          <w:sz w:val="28"/>
          <w:szCs w:val="28"/>
          <w:vertAlign w:val="superscript"/>
          <w:lang w:val="en-GB"/>
        </w:rPr>
        <w:t>st</w:t>
      </w:r>
      <w:r w:rsidR="0097220B" w:rsidRPr="00F036D2">
        <w:rPr>
          <w:rFonts w:ascii="Times New Roman" w:hAnsi="Times New Roman"/>
          <w:sz w:val="28"/>
          <w:szCs w:val="28"/>
          <w:lang w:val="en-GB"/>
        </w:rPr>
        <w:t xml:space="preserve"> Defendant’s</w:t>
      </w:r>
      <w:r w:rsidRPr="00F036D2">
        <w:rPr>
          <w:rFonts w:ascii="Times New Roman" w:hAnsi="Times New Roman"/>
          <w:sz w:val="28"/>
          <w:szCs w:val="28"/>
          <w:lang w:val="en-GB"/>
        </w:rPr>
        <w:t xml:space="preserve"> assets</w:t>
      </w:r>
      <w:r w:rsidR="00B07614" w:rsidRPr="00F036D2">
        <w:rPr>
          <w:rFonts w:ascii="Times New Roman" w:hAnsi="Times New Roman"/>
          <w:sz w:val="28"/>
          <w:szCs w:val="28"/>
          <w:lang w:val="en-GB"/>
        </w:rPr>
        <w:t xml:space="preserve"> shall be transferred</w:t>
      </w:r>
      <w:r w:rsidRPr="00F036D2">
        <w:rPr>
          <w:rFonts w:ascii="Times New Roman" w:hAnsi="Times New Roman"/>
          <w:sz w:val="28"/>
          <w:szCs w:val="28"/>
          <w:lang w:val="en-GB"/>
        </w:rPr>
        <w:t xml:space="preserve"> to </w:t>
      </w:r>
      <w:r w:rsidR="0097220B" w:rsidRPr="00F036D2">
        <w:rPr>
          <w:rFonts w:ascii="Times New Roman" w:hAnsi="Times New Roman"/>
          <w:sz w:val="28"/>
          <w:szCs w:val="28"/>
          <w:lang w:val="en-GB"/>
        </w:rPr>
        <w:t>the Plaintiff</w:t>
      </w:r>
      <w:r w:rsidR="00B07614" w:rsidRPr="00F036D2">
        <w:rPr>
          <w:rFonts w:ascii="Times New Roman" w:hAnsi="Times New Roman"/>
          <w:sz w:val="28"/>
          <w:szCs w:val="28"/>
          <w:lang w:val="en-GB"/>
        </w:rPr>
        <w:t>,</w:t>
      </w:r>
      <w:r w:rsidR="0097220B" w:rsidRPr="00F036D2">
        <w:rPr>
          <w:rFonts w:ascii="Times New Roman" w:hAnsi="Times New Roman"/>
          <w:sz w:val="28"/>
          <w:szCs w:val="28"/>
          <w:lang w:val="en-GB"/>
        </w:rPr>
        <w:t xml:space="preserve"> which would then </w:t>
      </w:r>
      <w:r w:rsidR="00B07614" w:rsidRPr="00F036D2">
        <w:rPr>
          <w:rFonts w:ascii="Times New Roman" w:hAnsi="Times New Roman"/>
          <w:sz w:val="28"/>
          <w:szCs w:val="28"/>
          <w:lang w:val="en-GB"/>
        </w:rPr>
        <w:t>realise</w:t>
      </w:r>
      <w:r w:rsidR="0097220B" w:rsidRPr="00F036D2">
        <w:rPr>
          <w:rFonts w:ascii="Times New Roman" w:hAnsi="Times New Roman"/>
          <w:sz w:val="28"/>
          <w:szCs w:val="28"/>
          <w:lang w:val="en-GB"/>
        </w:rPr>
        <w:t xml:space="preserve"> those assets to </w:t>
      </w:r>
      <w:r w:rsidR="00B07614" w:rsidRPr="00F036D2">
        <w:rPr>
          <w:rFonts w:ascii="Times New Roman" w:hAnsi="Times New Roman"/>
          <w:sz w:val="28"/>
          <w:szCs w:val="28"/>
          <w:lang w:val="en-GB"/>
        </w:rPr>
        <w:t>recoup</w:t>
      </w:r>
      <w:r w:rsidR="0097220B" w:rsidRPr="00F036D2">
        <w:rPr>
          <w:rFonts w:ascii="Times New Roman" w:hAnsi="Times New Roman"/>
          <w:sz w:val="28"/>
          <w:szCs w:val="28"/>
          <w:lang w:val="en-GB"/>
        </w:rPr>
        <w:t xml:space="preserve"> its investment.</w:t>
      </w:r>
    </w:p>
    <w:p w14:paraId="37929674" w14:textId="77777777" w:rsidR="00B07614" w:rsidRPr="00F036D2" w:rsidRDefault="00EF1D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On 7 Aug</w:t>
      </w:r>
      <w:r w:rsidR="00B07614" w:rsidRPr="00F036D2">
        <w:rPr>
          <w:rFonts w:ascii="Times New Roman" w:hAnsi="Times New Roman"/>
          <w:sz w:val="28"/>
          <w:szCs w:val="28"/>
          <w:lang w:val="en-GB"/>
        </w:rPr>
        <w:t>ust</w:t>
      </w:r>
      <w:r w:rsidRPr="00F036D2">
        <w:rPr>
          <w:rFonts w:ascii="Times New Roman" w:hAnsi="Times New Roman"/>
          <w:sz w:val="28"/>
          <w:szCs w:val="28"/>
          <w:lang w:val="en-GB"/>
        </w:rPr>
        <w:t xml:space="preserve"> 2017,</w:t>
      </w:r>
      <w:r w:rsidR="00B07614" w:rsidRPr="00F036D2">
        <w:rPr>
          <w:rFonts w:ascii="Times New Roman" w:hAnsi="Times New Roman"/>
          <w:sz w:val="28"/>
          <w:szCs w:val="28"/>
          <w:lang w:val="en-GB"/>
        </w:rPr>
        <w:t xml:space="preserve"> the Plaintiff and the 1</w:t>
      </w:r>
      <w:r w:rsidR="00B07614" w:rsidRPr="00F036D2">
        <w:rPr>
          <w:rFonts w:ascii="Times New Roman" w:hAnsi="Times New Roman"/>
          <w:sz w:val="28"/>
          <w:szCs w:val="28"/>
          <w:vertAlign w:val="superscript"/>
          <w:lang w:val="en-GB"/>
        </w:rPr>
        <w:t>st</w:t>
      </w:r>
      <w:r w:rsidR="00B07614" w:rsidRPr="00F036D2">
        <w:rPr>
          <w:rFonts w:ascii="Times New Roman" w:hAnsi="Times New Roman"/>
          <w:sz w:val="28"/>
          <w:szCs w:val="28"/>
          <w:lang w:val="en-GB"/>
        </w:rPr>
        <w:t xml:space="preserve"> and 2</w:t>
      </w:r>
      <w:r w:rsidR="00B07614" w:rsidRPr="00F036D2">
        <w:rPr>
          <w:rFonts w:ascii="Times New Roman" w:hAnsi="Times New Roman"/>
          <w:sz w:val="28"/>
          <w:szCs w:val="28"/>
          <w:vertAlign w:val="superscript"/>
          <w:lang w:val="en-GB"/>
        </w:rPr>
        <w:t>nd</w:t>
      </w:r>
      <w:r w:rsidR="00B07614" w:rsidRPr="00F036D2">
        <w:rPr>
          <w:rFonts w:ascii="Times New Roman" w:hAnsi="Times New Roman"/>
          <w:sz w:val="28"/>
          <w:szCs w:val="28"/>
          <w:lang w:val="en-GB"/>
        </w:rPr>
        <w:t xml:space="preserve"> Defendants</w:t>
      </w:r>
      <w:r w:rsidRPr="00F036D2">
        <w:rPr>
          <w:rFonts w:ascii="Times New Roman" w:hAnsi="Times New Roman"/>
          <w:sz w:val="28"/>
          <w:szCs w:val="28"/>
          <w:lang w:val="en-GB"/>
        </w:rPr>
        <w:t xml:space="preserve"> entered into: (</w:t>
      </w:r>
      <w:r w:rsidR="00907055" w:rsidRPr="00F036D2">
        <w:rPr>
          <w:rFonts w:ascii="Times New Roman" w:hAnsi="Times New Roman"/>
          <w:sz w:val="28"/>
          <w:szCs w:val="28"/>
          <w:lang w:val="en-GB"/>
        </w:rPr>
        <w:t>1</w:t>
      </w:r>
      <w:r w:rsidRPr="00F036D2">
        <w:rPr>
          <w:rFonts w:ascii="Times New Roman" w:hAnsi="Times New Roman"/>
          <w:sz w:val="28"/>
          <w:szCs w:val="28"/>
          <w:lang w:val="en-GB"/>
        </w:rPr>
        <w:t>) a Share Subscription Agreement (“</w:t>
      </w:r>
      <w:r w:rsidRPr="00F036D2">
        <w:rPr>
          <w:rFonts w:ascii="Times New Roman" w:hAnsi="Times New Roman"/>
          <w:b/>
          <w:bCs/>
          <w:sz w:val="28"/>
          <w:szCs w:val="28"/>
          <w:lang w:val="en-GB"/>
        </w:rPr>
        <w:t>SSA</w:t>
      </w:r>
      <w:r w:rsidRPr="00F036D2">
        <w:rPr>
          <w:rFonts w:ascii="Times New Roman" w:hAnsi="Times New Roman"/>
          <w:sz w:val="28"/>
          <w:szCs w:val="28"/>
          <w:lang w:val="en-GB"/>
        </w:rPr>
        <w:t xml:space="preserve">”), by which </w:t>
      </w:r>
      <w:r w:rsidR="005D69EF">
        <w:rPr>
          <w:rFonts w:ascii="Times New Roman" w:hAnsi="Times New Roman"/>
          <w:sz w:val="28"/>
          <w:szCs w:val="28"/>
          <w:lang w:val="en-GB"/>
        </w:rPr>
        <w:t xml:space="preserve">the </w:t>
      </w:r>
      <w:r w:rsidRPr="00F036D2">
        <w:rPr>
          <w:rFonts w:ascii="Times New Roman" w:hAnsi="Times New Roman"/>
          <w:sz w:val="28"/>
          <w:szCs w:val="28"/>
          <w:lang w:val="en-GB"/>
        </w:rPr>
        <w:t>P</w:t>
      </w:r>
      <w:r w:rsidR="005D69EF">
        <w:rPr>
          <w:rFonts w:ascii="Times New Roman" w:hAnsi="Times New Roman"/>
          <w:sz w:val="28"/>
          <w:szCs w:val="28"/>
          <w:lang w:val="en-GB"/>
        </w:rPr>
        <w:t>laintiff</w:t>
      </w:r>
      <w:r w:rsidRPr="00F036D2">
        <w:rPr>
          <w:rFonts w:ascii="Times New Roman" w:hAnsi="Times New Roman"/>
          <w:sz w:val="28"/>
          <w:szCs w:val="28"/>
          <w:lang w:val="en-GB"/>
        </w:rPr>
        <w:t xml:space="preserve"> subscribed for 32.5% of the shares in </w:t>
      </w:r>
      <w:r w:rsidR="00B07614" w:rsidRPr="00F036D2">
        <w:rPr>
          <w:rFonts w:ascii="Times New Roman" w:hAnsi="Times New Roman"/>
          <w:sz w:val="28"/>
          <w:szCs w:val="28"/>
          <w:lang w:val="en-GB"/>
        </w:rPr>
        <w:t>the 1</w:t>
      </w:r>
      <w:r w:rsidR="00B07614" w:rsidRPr="00F036D2">
        <w:rPr>
          <w:rFonts w:ascii="Times New Roman" w:hAnsi="Times New Roman"/>
          <w:sz w:val="28"/>
          <w:szCs w:val="28"/>
          <w:vertAlign w:val="superscript"/>
          <w:lang w:val="en-GB"/>
        </w:rPr>
        <w:t>st</w:t>
      </w:r>
      <w:r w:rsidR="00E03A27">
        <w:rPr>
          <w:rFonts w:ascii="Times New Roman" w:hAnsi="Times New Roman"/>
          <w:sz w:val="28"/>
          <w:szCs w:val="28"/>
          <w:lang w:val="en-GB"/>
        </w:rPr>
        <w:t> </w:t>
      </w:r>
      <w:r w:rsidR="00B07614" w:rsidRPr="00F036D2">
        <w:rPr>
          <w:rFonts w:ascii="Times New Roman" w:hAnsi="Times New Roman"/>
          <w:sz w:val="28"/>
          <w:szCs w:val="28"/>
          <w:lang w:val="en-GB"/>
        </w:rPr>
        <w:t>Defendant</w:t>
      </w:r>
      <w:r w:rsidRPr="00F036D2">
        <w:rPr>
          <w:rFonts w:ascii="Times New Roman" w:hAnsi="Times New Roman"/>
          <w:sz w:val="28"/>
          <w:szCs w:val="28"/>
          <w:lang w:val="en-GB"/>
        </w:rPr>
        <w:t>; and (</w:t>
      </w:r>
      <w:r w:rsidR="00907055" w:rsidRPr="00F036D2">
        <w:rPr>
          <w:rFonts w:ascii="Times New Roman" w:hAnsi="Times New Roman"/>
          <w:sz w:val="28"/>
          <w:szCs w:val="28"/>
          <w:lang w:val="en-GB"/>
        </w:rPr>
        <w:t>2</w:t>
      </w:r>
      <w:r w:rsidRPr="00F036D2">
        <w:rPr>
          <w:rFonts w:ascii="Times New Roman" w:hAnsi="Times New Roman"/>
          <w:sz w:val="28"/>
          <w:szCs w:val="28"/>
          <w:lang w:val="en-GB"/>
        </w:rPr>
        <w:t xml:space="preserve">) </w:t>
      </w:r>
      <w:r w:rsidR="00053F86" w:rsidRPr="00F036D2">
        <w:rPr>
          <w:rFonts w:ascii="Times New Roman" w:hAnsi="Times New Roman"/>
          <w:sz w:val="28"/>
          <w:szCs w:val="28"/>
          <w:lang w:val="en-GB"/>
        </w:rPr>
        <w:t>the SHA</w:t>
      </w:r>
      <w:r w:rsidRPr="00F036D2">
        <w:rPr>
          <w:rFonts w:ascii="Times New Roman" w:hAnsi="Times New Roman"/>
          <w:sz w:val="28"/>
          <w:szCs w:val="28"/>
          <w:lang w:val="en-GB"/>
        </w:rPr>
        <w:t xml:space="preserve"> govern</w:t>
      </w:r>
      <w:r w:rsidR="00B07614" w:rsidRPr="00F036D2">
        <w:rPr>
          <w:rFonts w:ascii="Times New Roman" w:hAnsi="Times New Roman"/>
          <w:sz w:val="28"/>
          <w:szCs w:val="28"/>
          <w:lang w:val="en-GB"/>
        </w:rPr>
        <w:t>ing</w:t>
      </w:r>
      <w:r w:rsidRPr="00F036D2">
        <w:rPr>
          <w:rFonts w:ascii="Times New Roman" w:hAnsi="Times New Roman"/>
          <w:sz w:val="28"/>
          <w:szCs w:val="28"/>
          <w:lang w:val="en-GB"/>
        </w:rPr>
        <w:t xml:space="preserve"> the rights between </w:t>
      </w:r>
      <w:r w:rsidR="00B07614" w:rsidRPr="00F036D2">
        <w:rPr>
          <w:rFonts w:ascii="Times New Roman" w:hAnsi="Times New Roman"/>
          <w:sz w:val="28"/>
          <w:szCs w:val="28"/>
          <w:lang w:val="en-GB"/>
        </w:rPr>
        <w:t>the Plaintiff and the 2</w:t>
      </w:r>
      <w:r w:rsidR="00B07614" w:rsidRPr="00F036D2">
        <w:rPr>
          <w:rFonts w:ascii="Times New Roman" w:hAnsi="Times New Roman"/>
          <w:sz w:val="28"/>
          <w:szCs w:val="28"/>
          <w:vertAlign w:val="superscript"/>
          <w:lang w:val="en-GB"/>
        </w:rPr>
        <w:t>nd</w:t>
      </w:r>
      <w:r w:rsidR="00B07614" w:rsidRPr="00F036D2">
        <w:rPr>
          <w:rFonts w:ascii="Times New Roman" w:hAnsi="Times New Roman"/>
          <w:sz w:val="28"/>
          <w:szCs w:val="28"/>
          <w:lang w:val="en-GB"/>
        </w:rPr>
        <w:t xml:space="preserve"> Defendant as shareholders of the 1</w:t>
      </w:r>
      <w:r w:rsidR="00B07614" w:rsidRPr="00F036D2">
        <w:rPr>
          <w:rFonts w:ascii="Times New Roman" w:hAnsi="Times New Roman"/>
          <w:sz w:val="28"/>
          <w:szCs w:val="28"/>
          <w:vertAlign w:val="superscript"/>
          <w:lang w:val="en-GB"/>
        </w:rPr>
        <w:t>st</w:t>
      </w:r>
      <w:r w:rsidR="00B07614" w:rsidRPr="00F036D2">
        <w:rPr>
          <w:rFonts w:ascii="Times New Roman" w:hAnsi="Times New Roman"/>
          <w:sz w:val="28"/>
          <w:szCs w:val="28"/>
          <w:lang w:val="en-GB"/>
        </w:rPr>
        <w:t xml:space="preserve"> Defendant</w:t>
      </w:r>
      <w:r w:rsidRPr="00F036D2">
        <w:rPr>
          <w:rFonts w:ascii="Times New Roman" w:hAnsi="Times New Roman"/>
          <w:sz w:val="28"/>
          <w:szCs w:val="28"/>
          <w:lang w:val="en-GB"/>
        </w:rPr>
        <w:t xml:space="preserve">. </w:t>
      </w:r>
    </w:p>
    <w:p w14:paraId="0DA2B6D6" w14:textId="77777777" w:rsidR="008D5EDA" w:rsidRPr="00F036D2" w:rsidRDefault="00EF1D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In early 2018, the same parties negotiated a</w:t>
      </w:r>
      <w:r w:rsidR="00907055" w:rsidRPr="00F036D2">
        <w:rPr>
          <w:rFonts w:ascii="Times New Roman" w:hAnsi="Times New Roman"/>
          <w:sz w:val="28"/>
          <w:szCs w:val="28"/>
          <w:lang w:val="en-GB"/>
        </w:rPr>
        <w:t>n a</w:t>
      </w:r>
      <w:r w:rsidRPr="00F036D2">
        <w:rPr>
          <w:rFonts w:ascii="Times New Roman" w:hAnsi="Times New Roman"/>
          <w:sz w:val="28"/>
          <w:szCs w:val="28"/>
          <w:lang w:val="en-GB"/>
        </w:rPr>
        <w:t xml:space="preserve">dditional investment by </w:t>
      </w:r>
      <w:r w:rsidR="00B07614" w:rsidRPr="00F036D2">
        <w:rPr>
          <w:rFonts w:ascii="Times New Roman" w:hAnsi="Times New Roman"/>
          <w:sz w:val="28"/>
          <w:szCs w:val="28"/>
          <w:lang w:val="en-GB"/>
        </w:rPr>
        <w:t>the Plaintiff</w:t>
      </w:r>
      <w:r w:rsidRPr="00F036D2">
        <w:rPr>
          <w:rFonts w:ascii="Times New Roman" w:hAnsi="Times New Roman"/>
          <w:sz w:val="28"/>
          <w:szCs w:val="28"/>
          <w:lang w:val="en-GB"/>
        </w:rPr>
        <w:t xml:space="preserve"> in</w:t>
      </w:r>
      <w:r w:rsidR="00B07614" w:rsidRPr="00F036D2">
        <w:rPr>
          <w:rFonts w:ascii="Times New Roman" w:hAnsi="Times New Roman"/>
          <w:sz w:val="28"/>
          <w:szCs w:val="28"/>
          <w:lang w:val="en-GB"/>
        </w:rPr>
        <w:t xml:space="preserve"> the 1</w:t>
      </w:r>
      <w:r w:rsidR="00B07614" w:rsidRPr="00F036D2">
        <w:rPr>
          <w:rFonts w:ascii="Times New Roman" w:hAnsi="Times New Roman"/>
          <w:sz w:val="28"/>
          <w:szCs w:val="28"/>
          <w:vertAlign w:val="superscript"/>
          <w:lang w:val="en-GB"/>
        </w:rPr>
        <w:t>st</w:t>
      </w:r>
      <w:r w:rsidR="00B07614" w:rsidRPr="00F036D2">
        <w:rPr>
          <w:rFonts w:ascii="Times New Roman" w:hAnsi="Times New Roman"/>
          <w:sz w:val="28"/>
          <w:szCs w:val="28"/>
          <w:lang w:val="en-GB"/>
        </w:rPr>
        <w:t xml:space="preserve"> Defendant</w:t>
      </w:r>
      <w:r w:rsidR="008D5EDA" w:rsidRPr="00F036D2">
        <w:rPr>
          <w:rFonts w:ascii="Times New Roman" w:hAnsi="Times New Roman"/>
          <w:sz w:val="28"/>
          <w:szCs w:val="28"/>
          <w:lang w:val="en-GB"/>
        </w:rPr>
        <w:t>, and</w:t>
      </w:r>
      <w:r w:rsidRPr="00F036D2">
        <w:rPr>
          <w:rFonts w:ascii="Times New Roman" w:hAnsi="Times New Roman"/>
          <w:sz w:val="28"/>
          <w:szCs w:val="28"/>
          <w:lang w:val="en-GB"/>
        </w:rPr>
        <w:t xml:space="preserve"> on 20</w:t>
      </w:r>
      <w:r w:rsidRPr="00F036D2">
        <w:rPr>
          <w:rFonts w:ascii="Times New Roman" w:hAnsi="Times New Roman"/>
          <w:sz w:val="28"/>
          <w:szCs w:val="28"/>
          <w:vertAlign w:val="superscript"/>
          <w:lang w:val="en-GB"/>
        </w:rPr>
        <w:t>th</w:t>
      </w:r>
      <w:r w:rsidRPr="00F036D2">
        <w:rPr>
          <w:rFonts w:ascii="Times New Roman" w:hAnsi="Times New Roman"/>
          <w:sz w:val="28"/>
          <w:szCs w:val="28"/>
          <w:lang w:val="en-GB"/>
        </w:rPr>
        <w:t xml:space="preserve"> March 2018, </w:t>
      </w:r>
      <w:r w:rsidR="008D5EDA" w:rsidRPr="00F036D2">
        <w:rPr>
          <w:rFonts w:ascii="Times New Roman" w:hAnsi="Times New Roman"/>
          <w:sz w:val="28"/>
          <w:szCs w:val="28"/>
          <w:lang w:val="en-GB"/>
        </w:rPr>
        <w:t>they</w:t>
      </w:r>
      <w:r w:rsidRPr="00F036D2">
        <w:rPr>
          <w:rFonts w:ascii="Times New Roman" w:hAnsi="Times New Roman"/>
          <w:sz w:val="28"/>
          <w:szCs w:val="28"/>
          <w:lang w:val="en-GB"/>
        </w:rPr>
        <w:t xml:space="preserve"> entered into (</w:t>
      </w:r>
      <w:r w:rsidR="00907055" w:rsidRPr="00F036D2">
        <w:rPr>
          <w:rFonts w:ascii="Times New Roman" w:hAnsi="Times New Roman"/>
          <w:sz w:val="28"/>
          <w:szCs w:val="28"/>
          <w:lang w:val="en-GB"/>
        </w:rPr>
        <w:t>1</w:t>
      </w:r>
      <w:r w:rsidRPr="00F036D2">
        <w:rPr>
          <w:rFonts w:ascii="Times New Roman" w:hAnsi="Times New Roman"/>
          <w:sz w:val="28"/>
          <w:szCs w:val="28"/>
          <w:lang w:val="en-GB"/>
        </w:rPr>
        <w:t>) the Second Share Subscription Agreement</w:t>
      </w:r>
      <w:r w:rsidR="008D5EDA" w:rsidRPr="00F036D2">
        <w:rPr>
          <w:rFonts w:ascii="Times New Roman" w:hAnsi="Times New Roman"/>
          <w:sz w:val="28"/>
          <w:szCs w:val="28"/>
          <w:lang w:val="en-GB"/>
        </w:rPr>
        <w:t>,</w:t>
      </w:r>
      <w:r w:rsidRPr="00F036D2">
        <w:rPr>
          <w:rFonts w:ascii="Times New Roman" w:hAnsi="Times New Roman"/>
          <w:sz w:val="28"/>
          <w:szCs w:val="28"/>
          <w:lang w:val="en-GB"/>
        </w:rPr>
        <w:t xml:space="preserve"> and (</w:t>
      </w:r>
      <w:r w:rsidR="00907055" w:rsidRPr="00F036D2">
        <w:rPr>
          <w:rFonts w:ascii="Times New Roman" w:hAnsi="Times New Roman"/>
          <w:sz w:val="28"/>
          <w:szCs w:val="28"/>
          <w:lang w:val="en-GB"/>
        </w:rPr>
        <w:t>2</w:t>
      </w:r>
      <w:r w:rsidRPr="00F036D2">
        <w:rPr>
          <w:rFonts w:ascii="Times New Roman" w:hAnsi="Times New Roman"/>
          <w:sz w:val="28"/>
          <w:szCs w:val="28"/>
          <w:lang w:val="en-GB"/>
        </w:rPr>
        <w:t>) the Supplemental Agreement to the Shareholders’ Agreement, which amend</w:t>
      </w:r>
      <w:r w:rsidR="00907055" w:rsidRPr="00F036D2">
        <w:rPr>
          <w:rFonts w:ascii="Times New Roman" w:hAnsi="Times New Roman"/>
          <w:sz w:val="28"/>
          <w:szCs w:val="28"/>
          <w:lang w:val="en-GB"/>
        </w:rPr>
        <w:t>ed</w:t>
      </w:r>
      <w:r w:rsidRPr="00F036D2">
        <w:rPr>
          <w:rFonts w:ascii="Times New Roman" w:hAnsi="Times New Roman"/>
          <w:sz w:val="28"/>
          <w:szCs w:val="28"/>
          <w:lang w:val="en-GB"/>
        </w:rPr>
        <w:t xml:space="preserve"> and supplement</w:t>
      </w:r>
      <w:r w:rsidR="00907055" w:rsidRPr="00F036D2">
        <w:rPr>
          <w:rFonts w:ascii="Times New Roman" w:hAnsi="Times New Roman"/>
          <w:sz w:val="28"/>
          <w:szCs w:val="28"/>
          <w:lang w:val="en-GB"/>
        </w:rPr>
        <w:t>ed</w:t>
      </w:r>
      <w:r w:rsidRPr="00F036D2">
        <w:rPr>
          <w:rFonts w:ascii="Times New Roman" w:hAnsi="Times New Roman"/>
          <w:sz w:val="28"/>
          <w:szCs w:val="28"/>
          <w:lang w:val="en-GB"/>
        </w:rPr>
        <w:t xml:space="preserve"> the SHA</w:t>
      </w:r>
      <w:r w:rsidR="00F857BA">
        <w:rPr>
          <w:rFonts w:ascii="Times New Roman" w:hAnsi="Times New Roman"/>
          <w:sz w:val="28"/>
          <w:szCs w:val="28"/>
          <w:lang w:val="en-GB"/>
        </w:rPr>
        <w:t xml:space="preserve">. </w:t>
      </w:r>
      <w:r w:rsidRPr="00F036D2">
        <w:rPr>
          <w:rFonts w:ascii="Times New Roman" w:hAnsi="Times New Roman"/>
          <w:sz w:val="28"/>
          <w:szCs w:val="28"/>
          <w:lang w:val="en-GB"/>
        </w:rPr>
        <w:t xml:space="preserve"> </w:t>
      </w:r>
      <w:r w:rsidR="008D5EDA" w:rsidRPr="00F036D2">
        <w:rPr>
          <w:rFonts w:ascii="Times New Roman" w:hAnsi="Times New Roman"/>
          <w:sz w:val="28"/>
          <w:szCs w:val="28"/>
          <w:lang w:val="en-GB"/>
        </w:rPr>
        <w:t xml:space="preserve">As a result, the Plaintiff became </w:t>
      </w:r>
      <w:r w:rsidRPr="00F036D2">
        <w:rPr>
          <w:rFonts w:ascii="Times New Roman" w:hAnsi="Times New Roman"/>
          <w:sz w:val="28"/>
          <w:szCs w:val="28"/>
          <w:lang w:val="en-GB"/>
        </w:rPr>
        <w:t xml:space="preserve">the 40% shareholder of </w:t>
      </w:r>
      <w:r w:rsidR="008D5EDA" w:rsidRPr="00F036D2">
        <w:rPr>
          <w:rFonts w:ascii="Times New Roman" w:hAnsi="Times New Roman"/>
          <w:sz w:val="28"/>
          <w:szCs w:val="28"/>
          <w:lang w:val="en-GB"/>
        </w:rPr>
        <w:t xml:space="preserve">the </w:t>
      </w:r>
      <w:r w:rsidR="00907055" w:rsidRPr="00F036D2">
        <w:rPr>
          <w:rFonts w:ascii="Times New Roman" w:hAnsi="Times New Roman"/>
          <w:sz w:val="28"/>
          <w:szCs w:val="28"/>
          <w:lang w:val="en-GB"/>
        </w:rPr>
        <w:t>1</w:t>
      </w:r>
      <w:r w:rsidR="00907055" w:rsidRPr="00F036D2">
        <w:rPr>
          <w:rFonts w:ascii="Times New Roman" w:hAnsi="Times New Roman"/>
          <w:sz w:val="28"/>
          <w:szCs w:val="28"/>
          <w:vertAlign w:val="superscript"/>
          <w:lang w:val="en-GB"/>
        </w:rPr>
        <w:t>st</w:t>
      </w:r>
      <w:r w:rsidR="008D5EDA" w:rsidRPr="00F036D2">
        <w:rPr>
          <w:rFonts w:ascii="Times New Roman" w:hAnsi="Times New Roman"/>
          <w:sz w:val="28"/>
          <w:szCs w:val="28"/>
          <w:lang w:val="en-GB"/>
        </w:rPr>
        <w:t xml:space="preserve"> Defendant</w:t>
      </w:r>
      <w:r w:rsidRPr="00F036D2">
        <w:rPr>
          <w:rFonts w:ascii="Times New Roman" w:hAnsi="Times New Roman"/>
          <w:sz w:val="28"/>
          <w:szCs w:val="28"/>
          <w:lang w:val="en-GB"/>
        </w:rPr>
        <w:t>, w</w:t>
      </w:r>
      <w:r w:rsidR="00907055" w:rsidRPr="00F036D2">
        <w:rPr>
          <w:rFonts w:ascii="Times New Roman" w:hAnsi="Times New Roman"/>
          <w:sz w:val="28"/>
          <w:szCs w:val="28"/>
          <w:lang w:val="en-GB"/>
        </w:rPr>
        <w:t>ith the remaining 60% held by the 2</w:t>
      </w:r>
      <w:r w:rsidR="00907055" w:rsidRPr="00F036D2">
        <w:rPr>
          <w:rFonts w:ascii="Times New Roman" w:hAnsi="Times New Roman"/>
          <w:sz w:val="28"/>
          <w:szCs w:val="28"/>
          <w:vertAlign w:val="superscript"/>
          <w:lang w:val="en-GB"/>
        </w:rPr>
        <w:t>nd</w:t>
      </w:r>
      <w:r w:rsidR="00907055" w:rsidRPr="00F036D2">
        <w:rPr>
          <w:rFonts w:ascii="Times New Roman" w:hAnsi="Times New Roman"/>
          <w:sz w:val="28"/>
          <w:szCs w:val="28"/>
          <w:lang w:val="en-GB"/>
        </w:rPr>
        <w:t xml:space="preserve"> Defendant</w:t>
      </w:r>
      <w:r w:rsidR="008D5EDA" w:rsidRPr="00F036D2">
        <w:rPr>
          <w:rFonts w:ascii="Times New Roman" w:hAnsi="Times New Roman"/>
          <w:sz w:val="28"/>
          <w:szCs w:val="28"/>
          <w:lang w:val="en-GB"/>
        </w:rPr>
        <w:t>.</w:t>
      </w:r>
    </w:p>
    <w:p w14:paraId="364CE94A" w14:textId="77777777" w:rsidR="0097673F" w:rsidRPr="00F036D2" w:rsidRDefault="0097673F"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For present purposes, Clause 6.1 of the SH</w:t>
      </w:r>
      <w:r w:rsidR="005D69EF">
        <w:rPr>
          <w:rFonts w:ascii="Times New Roman" w:hAnsi="Times New Roman"/>
          <w:sz w:val="28"/>
          <w:szCs w:val="28"/>
          <w:lang w:val="en-HK"/>
        </w:rPr>
        <w:t>A</w:t>
      </w:r>
      <w:r w:rsidRPr="00F036D2">
        <w:rPr>
          <w:rFonts w:ascii="Times New Roman" w:hAnsi="Times New Roman"/>
          <w:sz w:val="28"/>
          <w:szCs w:val="28"/>
          <w:lang w:val="en-HK"/>
        </w:rPr>
        <w:t xml:space="preserve"> (as amended</w:t>
      </w:r>
      <w:r w:rsidR="005D69EF">
        <w:rPr>
          <w:rFonts w:ascii="Times New Roman" w:hAnsi="Times New Roman"/>
          <w:sz w:val="28"/>
          <w:szCs w:val="28"/>
          <w:lang w:val="en-HK"/>
        </w:rPr>
        <w:t xml:space="preserve"> and supplemented)</w:t>
      </w:r>
      <w:r w:rsidRPr="00F036D2">
        <w:rPr>
          <w:rFonts w:ascii="Times New Roman" w:hAnsi="Times New Roman"/>
          <w:sz w:val="28"/>
          <w:szCs w:val="28"/>
          <w:lang w:val="en-HK"/>
        </w:rPr>
        <w:t xml:space="preserve"> is relevant and provided as follows:</w:t>
      </w:r>
    </w:p>
    <w:p w14:paraId="3F9E828A" w14:textId="77777777" w:rsidR="0097673F" w:rsidRPr="00F036D2" w:rsidRDefault="0097673F" w:rsidP="00172663">
      <w:pPr>
        <w:pStyle w:val="ListParagraph"/>
        <w:spacing w:before="240"/>
        <w:ind w:left="1440" w:right="662"/>
        <w:contextualSpacing w:val="0"/>
        <w:jc w:val="both"/>
        <w:rPr>
          <w:rFonts w:ascii="Times New Roman" w:hAnsi="Times New Roman"/>
          <w:szCs w:val="26"/>
          <w:lang w:val="en-GB"/>
        </w:rPr>
      </w:pPr>
      <w:r w:rsidRPr="00F036D2">
        <w:rPr>
          <w:rFonts w:ascii="Times New Roman" w:hAnsi="Times New Roman"/>
          <w:szCs w:val="26"/>
          <w:lang w:val="en-GB"/>
        </w:rPr>
        <w:t>“</w:t>
      </w:r>
      <w:r w:rsidRPr="00F036D2">
        <w:rPr>
          <w:rFonts w:ascii="Times New Roman" w:hAnsi="Times New Roman"/>
          <w:szCs w:val="26"/>
          <w:u w:val="single"/>
          <w:lang w:val="en-GB"/>
        </w:rPr>
        <w:t>Reserved Matters</w:t>
      </w:r>
      <w:r w:rsidR="00F857BA">
        <w:rPr>
          <w:rFonts w:ascii="Times New Roman" w:hAnsi="Times New Roman"/>
          <w:szCs w:val="26"/>
          <w:lang w:val="en-GB"/>
        </w:rPr>
        <w:t xml:space="preserve">.  </w:t>
      </w:r>
      <w:r w:rsidRPr="00F036D2">
        <w:rPr>
          <w:rFonts w:ascii="Times New Roman" w:hAnsi="Times New Roman"/>
          <w:szCs w:val="26"/>
          <w:lang w:val="en-GB"/>
        </w:rPr>
        <w:t>For so long as the Investor [i.e. the Plaintiff] holds Shares [i.e. shares in the 1</w:t>
      </w:r>
      <w:r w:rsidRPr="00F036D2">
        <w:rPr>
          <w:rFonts w:ascii="Times New Roman" w:hAnsi="Times New Roman"/>
          <w:szCs w:val="26"/>
          <w:vertAlign w:val="superscript"/>
          <w:lang w:val="en-GB"/>
        </w:rPr>
        <w:t>st</w:t>
      </w:r>
      <w:r w:rsidRPr="00F036D2">
        <w:rPr>
          <w:rFonts w:ascii="Times New Roman" w:hAnsi="Times New Roman"/>
          <w:szCs w:val="26"/>
          <w:lang w:val="en-GB"/>
        </w:rPr>
        <w:t xml:space="preserve"> Defendant], consent of both the Investor and Plainvim Parent [i.e. the 2</w:t>
      </w:r>
      <w:r w:rsidRPr="00F036D2">
        <w:rPr>
          <w:rFonts w:ascii="Times New Roman" w:hAnsi="Times New Roman"/>
          <w:szCs w:val="26"/>
          <w:vertAlign w:val="superscript"/>
          <w:lang w:val="en-GB"/>
        </w:rPr>
        <w:t>nd</w:t>
      </w:r>
      <w:r w:rsidRPr="00F036D2">
        <w:rPr>
          <w:rFonts w:ascii="Times New Roman" w:hAnsi="Times New Roman"/>
          <w:szCs w:val="26"/>
          <w:lang w:val="en-GB"/>
        </w:rPr>
        <w:t xml:space="preserve"> Defendant] (the “</w:t>
      </w:r>
      <w:r w:rsidRPr="00F036D2">
        <w:rPr>
          <w:rFonts w:ascii="Times New Roman" w:hAnsi="Times New Roman"/>
          <w:b/>
          <w:bCs/>
          <w:szCs w:val="26"/>
          <w:lang w:val="en-GB"/>
        </w:rPr>
        <w:t>Special Consent</w:t>
      </w:r>
      <w:r w:rsidRPr="00F036D2">
        <w:rPr>
          <w:rFonts w:ascii="Times New Roman" w:hAnsi="Times New Roman"/>
          <w:szCs w:val="26"/>
          <w:lang w:val="en-GB"/>
        </w:rPr>
        <w:t>”) is required for any of the matters (including an agreement or undertaking with respect to such matters) set forth in Schedule 1 (the “</w:t>
      </w:r>
      <w:r w:rsidRPr="00F036D2">
        <w:rPr>
          <w:rFonts w:ascii="Times New Roman" w:hAnsi="Times New Roman"/>
          <w:b/>
          <w:bCs/>
          <w:szCs w:val="26"/>
          <w:lang w:val="en-GB"/>
        </w:rPr>
        <w:t>Reserved Matters</w:t>
      </w:r>
      <w:r w:rsidRPr="00F036D2">
        <w:rPr>
          <w:rFonts w:ascii="Times New Roman" w:hAnsi="Times New Roman"/>
          <w:szCs w:val="26"/>
          <w:lang w:val="en-GB"/>
        </w:rPr>
        <w:t>”) with respect to each Group Company [i.e. any company within the Group] and the Business.</w:t>
      </w:r>
      <w:r w:rsidR="00F857BA">
        <w:rPr>
          <w:rFonts w:ascii="Times New Roman" w:hAnsi="Times New Roman"/>
          <w:szCs w:val="26"/>
          <w:lang w:val="en-GB"/>
        </w:rPr>
        <w:t xml:space="preserve"> </w:t>
      </w:r>
      <w:r w:rsidRPr="00F036D2">
        <w:rPr>
          <w:rFonts w:ascii="Times New Roman" w:hAnsi="Times New Roman"/>
          <w:szCs w:val="26"/>
          <w:lang w:val="en-GB"/>
        </w:rPr>
        <w:t xml:space="preserve"> [The 2</w:t>
      </w:r>
      <w:r w:rsidRPr="00F036D2">
        <w:rPr>
          <w:rFonts w:ascii="Times New Roman" w:hAnsi="Times New Roman"/>
          <w:szCs w:val="26"/>
          <w:vertAlign w:val="superscript"/>
          <w:lang w:val="en-GB"/>
        </w:rPr>
        <w:t>nd</w:t>
      </w:r>
      <w:r w:rsidRPr="00F036D2">
        <w:rPr>
          <w:rFonts w:ascii="Times New Roman" w:hAnsi="Times New Roman"/>
          <w:szCs w:val="26"/>
          <w:lang w:val="en-GB"/>
        </w:rPr>
        <w:t xml:space="preserve"> Defendant] shall vote its Shares at any Shareholders’ Meeting, and shall take all other actions necessary, </w:t>
      </w:r>
      <w:r w:rsidRPr="00F036D2">
        <w:rPr>
          <w:rFonts w:ascii="Times New Roman" w:hAnsi="Times New Roman"/>
          <w:szCs w:val="26"/>
          <w:lang w:val="en-GB"/>
        </w:rPr>
        <w:lastRenderedPageBreak/>
        <w:t>to ensure that no action or decision is taken (whether by the Board, [the 1</w:t>
      </w:r>
      <w:r w:rsidRPr="00F036D2">
        <w:rPr>
          <w:rFonts w:ascii="Times New Roman" w:hAnsi="Times New Roman"/>
          <w:szCs w:val="26"/>
          <w:vertAlign w:val="superscript"/>
          <w:lang w:val="en-GB"/>
        </w:rPr>
        <w:t>st</w:t>
      </w:r>
      <w:r w:rsidRPr="00F036D2">
        <w:rPr>
          <w:rFonts w:ascii="Times New Roman" w:hAnsi="Times New Roman"/>
          <w:szCs w:val="26"/>
          <w:lang w:val="en-GB"/>
        </w:rPr>
        <w:t xml:space="preserve"> Defendant], any other Group company or any of their directors, officers, managers, shareholders or employees) to proceed with any Reserved Matter without prior Special Consent.”</w:t>
      </w:r>
    </w:p>
    <w:p w14:paraId="3F02CCFD" w14:textId="77777777" w:rsidR="0097673F" w:rsidRPr="00F036D2" w:rsidRDefault="0097673F" w:rsidP="001C4516">
      <w:pPr>
        <w:pStyle w:val="ListParagraph"/>
        <w:spacing w:before="240" w:line="360" w:lineRule="auto"/>
        <w:ind w:left="0"/>
        <w:contextualSpacing w:val="0"/>
        <w:jc w:val="both"/>
        <w:rPr>
          <w:rFonts w:ascii="Times New Roman" w:hAnsi="Times New Roman"/>
          <w:sz w:val="28"/>
          <w:szCs w:val="28"/>
          <w:lang w:val="en-GB"/>
        </w:rPr>
      </w:pPr>
      <w:r w:rsidRPr="00F036D2">
        <w:rPr>
          <w:rFonts w:ascii="Times New Roman" w:hAnsi="Times New Roman"/>
          <w:sz w:val="28"/>
          <w:szCs w:val="28"/>
          <w:lang w:val="en-GB"/>
        </w:rPr>
        <w:t>Schedule 1 to the SHA provides inter alia that:</w:t>
      </w:r>
    </w:p>
    <w:p w14:paraId="697ECC1E" w14:textId="77777777" w:rsidR="0097673F" w:rsidRPr="00F036D2" w:rsidRDefault="0097673F" w:rsidP="001C4516">
      <w:pPr>
        <w:pStyle w:val="ListParagraph"/>
        <w:spacing w:before="100"/>
        <w:ind w:right="662"/>
        <w:contextualSpacing w:val="0"/>
        <w:jc w:val="both"/>
        <w:rPr>
          <w:rFonts w:ascii="Times New Roman" w:hAnsi="Times New Roman"/>
          <w:szCs w:val="26"/>
          <w:lang w:val="en-GB"/>
        </w:rPr>
      </w:pPr>
      <w:r w:rsidRPr="00F036D2">
        <w:rPr>
          <w:rFonts w:ascii="Times New Roman" w:hAnsi="Times New Roman"/>
          <w:szCs w:val="26"/>
          <w:lang w:val="en-GB"/>
        </w:rPr>
        <w:tab/>
        <w:t>“The Special Consent shall be required to:</w:t>
      </w:r>
    </w:p>
    <w:p w14:paraId="40697C4E" w14:textId="77777777" w:rsidR="0097673F" w:rsidRPr="00F036D2" w:rsidRDefault="0097673F" w:rsidP="001C4516">
      <w:pPr>
        <w:pStyle w:val="ListParagraph"/>
        <w:spacing w:before="100"/>
        <w:ind w:left="1530" w:right="662" w:hanging="810"/>
        <w:contextualSpacing w:val="0"/>
        <w:jc w:val="both"/>
        <w:rPr>
          <w:rFonts w:ascii="Times New Roman" w:hAnsi="Times New Roman"/>
          <w:szCs w:val="26"/>
          <w:lang w:val="en-GB"/>
        </w:rPr>
      </w:pPr>
      <w:r w:rsidRPr="00F036D2">
        <w:rPr>
          <w:rFonts w:ascii="Times New Roman" w:hAnsi="Times New Roman"/>
          <w:szCs w:val="26"/>
          <w:lang w:val="en-GB"/>
        </w:rPr>
        <w:tab/>
        <w:t>…</w:t>
      </w:r>
    </w:p>
    <w:p w14:paraId="29D29B46" w14:textId="77777777" w:rsidR="0097673F" w:rsidRPr="00F036D2" w:rsidRDefault="0097673F" w:rsidP="001C4516">
      <w:pPr>
        <w:pStyle w:val="ListParagraph"/>
        <w:spacing w:before="100"/>
        <w:ind w:left="2160" w:right="662" w:hanging="630"/>
        <w:contextualSpacing w:val="0"/>
        <w:jc w:val="both"/>
        <w:rPr>
          <w:rFonts w:ascii="Times New Roman" w:hAnsi="Times New Roman"/>
          <w:szCs w:val="26"/>
          <w:lang w:val="en-GB"/>
        </w:rPr>
      </w:pPr>
      <w:r w:rsidRPr="00F036D2">
        <w:rPr>
          <w:rFonts w:ascii="Times New Roman" w:hAnsi="Times New Roman"/>
          <w:szCs w:val="26"/>
          <w:lang w:val="en-GB"/>
        </w:rPr>
        <w:t>(5)</w:t>
      </w:r>
      <w:r w:rsidRPr="00F036D2">
        <w:rPr>
          <w:rFonts w:ascii="Times New Roman" w:hAnsi="Times New Roman"/>
          <w:szCs w:val="26"/>
          <w:lang w:val="en-GB"/>
        </w:rPr>
        <w:tab/>
        <w:t>declare or pay any dividend or make any other distributions or purchase or redeem any shares (including the Shares) or equity interests of any Group Company;</w:t>
      </w:r>
    </w:p>
    <w:p w14:paraId="0F9B853B" w14:textId="77777777" w:rsidR="0097673F" w:rsidRPr="00F036D2" w:rsidRDefault="0097673F" w:rsidP="001C4516">
      <w:pPr>
        <w:pStyle w:val="ListParagraph"/>
        <w:spacing w:before="60" w:after="60"/>
        <w:ind w:left="2160" w:right="662" w:hanging="634"/>
        <w:contextualSpacing w:val="0"/>
        <w:jc w:val="both"/>
        <w:rPr>
          <w:rFonts w:ascii="Times New Roman" w:hAnsi="Times New Roman"/>
          <w:szCs w:val="26"/>
          <w:lang w:val="en-GB"/>
        </w:rPr>
      </w:pPr>
      <w:r w:rsidRPr="00F036D2">
        <w:rPr>
          <w:rFonts w:ascii="Times New Roman" w:hAnsi="Times New Roman"/>
          <w:szCs w:val="26"/>
          <w:lang w:val="en-GB"/>
        </w:rPr>
        <w:t>…</w:t>
      </w:r>
    </w:p>
    <w:p w14:paraId="5C52CFC5" w14:textId="77777777" w:rsidR="0097673F" w:rsidRPr="00F036D2" w:rsidRDefault="0097673F" w:rsidP="001C4516">
      <w:pPr>
        <w:pStyle w:val="ListParagraph"/>
        <w:spacing w:before="180"/>
        <w:ind w:left="2160" w:right="662" w:hanging="634"/>
        <w:contextualSpacing w:val="0"/>
        <w:jc w:val="both"/>
        <w:rPr>
          <w:rFonts w:ascii="Times New Roman" w:hAnsi="Times New Roman"/>
          <w:szCs w:val="26"/>
          <w:lang w:val="en-GB"/>
        </w:rPr>
      </w:pPr>
      <w:r w:rsidRPr="00F036D2">
        <w:rPr>
          <w:rFonts w:ascii="Times New Roman" w:hAnsi="Times New Roman"/>
          <w:szCs w:val="26"/>
          <w:lang w:val="en-GB"/>
        </w:rPr>
        <w:t>(10)</w:t>
      </w:r>
      <w:r w:rsidRPr="00F036D2">
        <w:rPr>
          <w:rFonts w:ascii="Times New Roman" w:hAnsi="Times New Roman"/>
          <w:szCs w:val="26"/>
          <w:lang w:val="en-GB"/>
        </w:rPr>
        <w:tab/>
        <w:t>enter into any transaction which is not in the ordinary course of business of any Group Company or which is not on an arm’s length basis by any Group Company;…”</w:t>
      </w:r>
    </w:p>
    <w:p w14:paraId="6FF9A044" w14:textId="77777777" w:rsidR="008D5EDA" w:rsidRPr="00F036D2" w:rsidRDefault="00EF1D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The SSA</w:t>
      </w:r>
      <w:r w:rsidR="005D69EF">
        <w:rPr>
          <w:rFonts w:ascii="Times New Roman" w:hAnsi="Times New Roman"/>
          <w:sz w:val="28"/>
          <w:szCs w:val="28"/>
          <w:lang w:val="en-GB"/>
        </w:rPr>
        <w:t xml:space="preserve"> and</w:t>
      </w:r>
      <w:r w:rsidRPr="00F036D2">
        <w:rPr>
          <w:rFonts w:ascii="Times New Roman" w:hAnsi="Times New Roman"/>
          <w:sz w:val="28"/>
          <w:szCs w:val="28"/>
          <w:lang w:val="en-GB"/>
        </w:rPr>
        <w:t xml:space="preserve"> SHA</w:t>
      </w:r>
      <w:r w:rsidR="005D69EF">
        <w:rPr>
          <w:rFonts w:ascii="Times New Roman" w:hAnsi="Times New Roman"/>
          <w:sz w:val="28"/>
          <w:szCs w:val="28"/>
          <w:lang w:val="en-GB"/>
        </w:rPr>
        <w:t xml:space="preserve"> (as amended and supplemented)</w:t>
      </w:r>
      <w:r w:rsidRPr="00F036D2">
        <w:rPr>
          <w:rFonts w:ascii="Times New Roman" w:hAnsi="Times New Roman"/>
          <w:sz w:val="28"/>
          <w:szCs w:val="28"/>
          <w:lang w:val="en-GB"/>
        </w:rPr>
        <w:t xml:space="preserve"> contain</w:t>
      </w:r>
      <w:r w:rsidR="006122F9">
        <w:rPr>
          <w:rFonts w:ascii="Times New Roman" w:hAnsi="Times New Roman"/>
          <w:sz w:val="28"/>
          <w:szCs w:val="28"/>
          <w:lang w:val="en-GB"/>
        </w:rPr>
        <w:t>ed</w:t>
      </w:r>
      <w:r w:rsidRPr="00F036D2">
        <w:rPr>
          <w:rFonts w:ascii="Times New Roman" w:hAnsi="Times New Roman"/>
          <w:sz w:val="28"/>
          <w:szCs w:val="28"/>
          <w:lang w:val="en-GB"/>
        </w:rPr>
        <w:t xml:space="preserve"> identical arbitration clauses in favour of HKIAC arbitration</w:t>
      </w:r>
      <w:r w:rsidR="008D5EDA" w:rsidRPr="00F036D2">
        <w:rPr>
          <w:rFonts w:ascii="Times New Roman" w:hAnsi="Times New Roman"/>
          <w:sz w:val="28"/>
          <w:szCs w:val="28"/>
          <w:lang w:val="en-GB"/>
        </w:rPr>
        <w:t>.</w:t>
      </w:r>
    </w:p>
    <w:p w14:paraId="56863987" w14:textId="77777777" w:rsidR="00FA3D49" w:rsidRPr="00F036D2" w:rsidRDefault="000D1F7A"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GB"/>
        </w:rPr>
        <w:t xml:space="preserve">Although the Plaintiff alleges that the Defendant had committed a “variety of breaches of the SHA” in the past, the </w:t>
      </w:r>
      <w:r w:rsidR="003C1CE8">
        <w:rPr>
          <w:rFonts w:ascii="Times New Roman" w:hAnsi="Times New Roman"/>
          <w:sz w:val="28"/>
          <w:szCs w:val="28"/>
          <w:lang w:val="en-GB"/>
        </w:rPr>
        <w:t>apparent</w:t>
      </w:r>
      <w:r w:rsidRPr="00F036D2">
        <w:rPr>
          <w:rFonts w:ascii="Times New Roman" w:hAnsi="Times New Roman"/>
          <w:sz w:val="28"/>
          <w:szCs w:val="28"/>
          <w:lang w:val="en-GB"/>
        </w:rPr>
        <w:t xml:space="preserve"> trigger for the </w:t>
      </w:r>
      <w:r w:rsidR="002B0503" w:rsidRPr="002B0503">
        <w:rPr>
          <w:rFonts w:ascii="Times New Roman" w:hAnsi="Times New Roman"/>
          <w:i/>
          <w:iCs/>
          <w:sz w:val="28"/>
          <w:szCs w:val="28"/>
          <w:lang w:val="en-GB"/>
        </w:rPr>
        <w:t>ex parte</w:t>
      </w:r>
      <w:r w:rsidRPr="00F036D2">
        <w:rPr>
          <w:rFonts w:ascii="Times New Roman" w:hAnsi="Times New Roman"/>
          <w:sz w:val="28"/>
          <w:szCs w:val="28"/>
          <w:lang w:val="en-GB"/>
        </w:rPr>
        <w:t xml:space="preserve"> Application was </w:t>
      </w:r>
      <w:r w:rsidR="00FA3D49" w:rsidRPr="00F036D2">
        <w:rPr>
          <w:rFonts w:ascii="Times New Roman" w:hAnsi="Times New Roman"/>
          <w:sz w:val="28"/>
          <w:szCs w:val="28"/>
          <w:lang w:val="en-GB"/>
        </w:rPr>
        <w:t xml:space="preserve">the </w:t>
      </w:r>
      <w:r w:rsidR="005D69EF">
        <w:rPr>
          <w:rFonts w:ascii="Times New Roman" w:hAnsi="Times New Roman"/>
          <w:sz w:val="28"/>
          <w:szCs w:val="28"/>
          <w:lang w:val="en-GB"/>
        </w:rPr>
        <w:t xml:space="preserve">Defendants </w:t>
      </w:r>
      <w:r w:rsidR="003C1CE8">
        <w:rPr>
          <w:rFonts w:ascii="Times New Roman" w:hAnsi="Times New Roman"/>
          <w:sz w:val="28"/>
          <w:szCs w:val="28"/>
          <w:lang w:val="en-GB"/>
        </w:rPr>
        <w:t xml:space="preserve">revelation to the Plaintiff </w:t>
      </w:r>
      <w:r w:rsidR="005D69EF">
        <w:rPr>
          <w:rFonts w:ascii="Times New Roman" w:hAnsi="Times New Roman"/>
          <w:sz w:val="28"/>
          <w:szCs w:val="28"/>
          <w:lang w:val="en-GB"/>
        </w:rPr>
        <w:t xml:space="preserve">on 28 August 2023 </w:t>
      </w:r>
      <w:r w:rsidR="00FA3D49" w:rsidRPr="00F036D2">
        <w:rPr>
          <w:rFonts w:ascii="Times New Roman" w:hAnsi="Times New Roman"/>
          <w:sz w:val="28"/>
          <w:szCs w:val="28"/>
          <w:lang w:val="en-GB"/>
        </w:rPr>
        <w:t>of</w:t>
      </w:r>
      <w:r w:rsidR="003C1CE8">
        <w:rPr>
          <w:rFonts w:ascii="Times New Roman" w:hAnsi="Times New Roman"/>
          <w:sz w:val="28"/>
          <w:szCs w:val="28"/>
          <w:lang w:val="en-GB"/>
        </w:rPr>
        <w:t xml:space="preserve"> a </w:t>
      </w:r>
      <w:r w:rsidR="00FA3D49" w:rsidRPr="00F036D2">
        <w:rPr>
          <w:rFonts w:ascii="Times New Roman" w:hAnsi="Times New Roman"/>
          <w:sz w:val="28"/>
          <w:szCs w:val="28"/>
          <w:lang w:val="en-GB"/>
        </w:rPr>
        <w:t>transfer of the said Sum from Nansha GZ, an onshore subsidiary of the Defendants, to Nansha HK, an offshore subsidiary of the Defendants</w:t>
      </w:r>
      <w:r w:rsidR="003C1CE8">
        <w:rPr>
          <w:rFonts w:ascii="Times New Roman" w:hAnsi="Times New Roman"/>
          <w:sz w:val="28"/>
          <w:szCs w:val="28"/>
          <w:lang w:val="en-GB"/>
        </w:rPr>
        <w:t xml:space="preserve"> without the Plaintiff’s knowledge and consent</w:t>
      </w:r>
      <w:r w:rsidR="00FA3D49" w:rsidRPr="00F036D2">
        <w:rPr>
          <w:rFonts w:ascii="Times New Roman" w:hAnsi="Times New Roman"/>
          <w:sz w:val="28"/>
          <w:szCs w:val="28"/>
          <w:lang w:val="en-GB"/>
        </w:rPr>
        <w:t xml:space="preserve"> (the “</w:t>
      </w:r>
      <w:r w:rsidR="00FA3D49" w:rsidRPr="00F036D2">
        <w:rPr>
          <w:rFonts w:ascii="Times New Roman" w:hAnsi="Times New Roman"/>
          <w:b/>
          <w:bCs/>
          <w:sz w:val="28"/>
          <w:szCs w:val="28"/>
          <w:lang w:val="en-GB"/>
        </w:rPr>
        <w:t>Alleged Unauthorised Transfer</w:t>
      </w:r>
      <w:r w:rsidR="00FA3D49" w:rsidRPr="00F036D2">
        <w:rPr>
          <w:rFonts w:ascii="Times New Roman" w:hAnsi="Times New Roman"/>
          <w:sz w:val="28"/>
          <w:szCs w:val="28"/>
          <w:lang w:val="en-GB"/>
        </w:rPr>
        <w:t>”)</w:t>
      </w:r>
      <w:r w:rsidR="000C1D90">
        <w:rPr>
          <w:rFonts w:ascii="Times New Roman" w:hAnsi="Times New Roman"/>
          <w:sz w:val="28"/>
          <w:szCs w:val="28"/>
          <w:lang w:val="en-GB"/>
        </w:rPr>
        <w:t>:</w:t>
      </w:r>
    </w:p>
    <w:p w14:paraId="7659CE60" w14:textId="77777777" w:rsidR="000C1D90" w:rsidRDefault="00D5741E" w:rsidP="000C1D90">
      <w:pPr>
        <w:pStyle w:val="ListParagraph"/>
        <w:widowControl w:val="0"/>
        <w:numPr>
          <w:ilvl w:val="1"/>
          <w:numId w:val="3"/>
        </w:numPr>
        <w:tabs>
          <w:tab w:val="left" w:pos="1440"/>
        </w:tabs>
        <w:snapToGrid w:val="0"/>
        <w:spacing w:before="480" w:line="360" w:lineRule="auto"/>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In August 2023, one of </w:t>
      </w:r>
      <w:r w:rsidR="00E27170">
        <w:rPr>
          <w:rFonts w:ascii="Times New Roman" w:hAnsi="Times New Roman"/>
          <w:sz w:val="28"/>
          <w:szCs w:val="28"/>
          <w:lang w:val="en-HK"/>
        </w:rPr>
        <w:t xml:space="preserve">Oaktree Capital’s </w:t>
      </w:r>
      <w:r w:rsidRPr="00F036D2">
        <w:rPr>
          <w:rFonts w:ascii="Times New Roman" w:hAnsi="Times New Roman"/>
          <w:sz w:val="28"/>
          <w:szCs w:val="28"/>
          <w:lang w:val="en-HK"/>
        </w:rPr>
        <w:t>managing directors</w:t>
      </w:r>
      <w:r w:rsidR="005D69EF">
        <w:rPr>
          <w:rFonts w:ascii="Times New Roman" w:hAnsi="Times New Roman"/>
          <w:sz w:val="28"/>
          <w:szCs w:val="28"/>
          <w:lang w:val="en-HK"/>
        </w:rPr>
        <w:t xml:space="preserve"> which had newly come on board</w:t>
      </w:r>
      <w:r w:rsidRPr="00F036D2">
        <w:rPr>
          <w:rFonts w:ascii="Times New Roman" w:hAnsi="Times New Roman"/>
          <w:sz w:val="28"/>
          <w:szCs w:val="28"/>
          <w:lang w:val="en-HK"/>
        </w:rPr>
        <w:t>, Mr Han Feng</w:t>
      </w:r>
      <w:r w:rsidR="005D69EF">
        <w:rPr>
          <w:rFonts w:ascii="Times New Roman" w:hAnsi="Times New Roman"/>
          <w:sz w:val="28"/>
          <w:szCs w:val="28"/>
          <w:lang w:val="en-HK"/>
        </w:rPr>
        <w:t xml:space="preserve"> (Edward)</w:t>
      </w:r>
      <w:r w:rsidRPr="00F036D2">
        <w:rPr>
          <w:rFonts w:ascii="Times New Roman" w:hAnsi="Times New Roman"/>
          <w:sz w:val="28"/>
          <w:szCs w:val="28"/>
          <w:lang w:val="en-HK"/>
        </w:rPr>
        <w:t xml:space="preserve"> (“</w:t>
      </w:r>
      <w:r w:rsidRPr="00F036D2">
        <w:rPr>
          <w:rFonts w:ascii="Times New Roman" w:hAnsi="Times New Roman"/>
          <w:b/>
          <w:bCs/>
          <w:sz w:val="28"/>
          <w:szCs w:val="28"/>
          <w:lang w:val="en-HK"/>
        </w:rPr>
        <w:t>Mr Han</w:t>
      </w:r>
      <w:r w:rsidRPr="00F036D2">
        <w:rPr>
          <w:rFonts w:ascii="Times New Roman" w:hAnsi="Times New Roman"/>
          <w:sz w:val="28"/>
          <w:szCs w:val="28"/>
          <w:lang w:val="en-HK"/>
        </w:rPr>
        <w:t>”) requested a meeting with Mr Mok</w:t>
      </w:r>
      <w:r w:rsidR="00F33B04" w:rsidRPr="00F036D2">
        <w:rPr>
          <w:rFonts w:ascii="Times New Roman" w:hAnsi="Times New Roman"/>
          <w:sz w:val="28"/>
          <w:szCs w:val="28"/>
          <w:lang w:val="en-HK"/>
        </w:rPr>
        <w:t xml:space="preserve"> Yuet Ling Peter (“</w:t>
      </w:r>
      <w:r w:rsidR="00F33B04" w:rsidRPr="00F036D2">
        <w:rPr>
          <w:rFonts w:ascii="Times New Roman" w:hAnsi="Times New Roman"/>
          <w:b/>
          <w:bCs/>
          <w:sz w:val="28"/>
          <w:szCs w:val="28"/>
          <w:lang w:val="en-HK"/>
        </w:rPr>
        <w:t>Mr Mok</w:t>
      </w:r>
      <w:r w:rsidR="00F33B04" w:rsidRPr="00F036D2">
        <w:rPr>
          <w:rFonts w:ascii="Times New Roman" w:hAnsi="Times New Roman"/>
          <w:sz w:val="28"/>
          <w:szCs w:val="28"/>
          <w:lang w:val="en-HK"/>
        </w:rPr>
        <w:t>”)</w:t>
      </w:r>
      <w:r w:rsidRPr="00F036D2">
        <w:rPr>
          <w:rFonts w:ascii="Times New Roman" w:hAnsi="Times New Roman"/>
          <w:sz w:val="28"/>
          <w:szCs w:val="28"/>
          <w:lang w:val="en-HK"/>
        </w:rPr>
        <w:t>, the ultimate beneficial owner of the 2</w:t>
      </w:r>
      <w:r w:rsidRPr="00F036D2">
        <w:rPr>
          <w:rFonts w:ascii="Times New Roman" w:hAnsi="Times New Roman"/>
          <w:sz w:val="28"/>
          <w:szCs w:val="28"/>
          <w:vertAlign w:val="superscript"/>
          <w:lang w:val="en-HK"/>
        </w:rPr>
        <w:t>nd</w:t>
      </w:r>
      <w:r w:rsidRPr="00F036D2">
        <w:rPr>
          <w:rFonts w:ascii="Times New Roman" w:hAnsi="Times New Roman"/>
          <w:sz w:val="28"/>
          <w:szCs w:val="28"/>
          <w:lang w:val="en-HK"/>
        </w:rPr>
        <w:t xml:space="preserve"> Defendant</w:t>
      </w:r>
      <w:r w:rsidR="00F33B04" w:rsidRPr="00F036D2">
        <w:rPr>
          <w:rFonts w:ascii="Times New Roman" w:hAnsi="Times New Roman"/>
          <w:sz w:val="28"/>
          <w:szCs w:val="28"/>
          <w:lang w:val="en-HK"/>
        </w:rPr>
        <w:t xml:space="preserve">, to discuss the investment status of the Plainvim </w:t>
      </w:r>
      <w:r w:rsidR="00F33B04" w:rsidRPr="00F036D2">
        <w:rPr>
          <w:rFonts w:ascii="Times New Roman" w:hAnsi="Times New Roman"/>
          <w:sz w:val="28"/>
          <w:szCs w:val="28"/>
          <w:lang w:val="en-HK"/>
        </w:rPr>
        <w:lastRenderedPageBreak/>
        <w:t>project.</w:t>
      </w:r>
    </w:p>
    <w:p w14:paraId="6E4F2D03" w14:textId="77777777" w:rsidR="000C1D90" w:rsidRDefault="00F33B04" w:rsidP="000C1D90">
      <w:pPr>
        <w:pStyle w:val="ListParagraph"/>
        <w:widowControl w:val="0"/>
        <w:numPr>
          <w:ilvl w:val="1"/>
          <w:numId w:val="3"/>
        </w:numPr>
        <w:tabs>
          <w:tab w:val="left" w:pos="1440"/>
        </w:tabs>
        <w:snapToGrid w:val="0"/>
        <w:spacing w:before="480" w:line="360" w:lineRule="auto"/>
        <w:contextualSpacing w:val="0"/>
        <w:jc w:val="both"/>
        <w:rPr>
          <w:rFonts w:ascii="Times New Roman" w:hAnsi="Times New Roman"/>
          <w:sz w:val="28"/>
          <w:szCs w:val="28"/>
          <w:lang w:val="en-HK"/>
        </w:rPr>
      </w:pPr>
      <w:r w:rsidRPr="000C1D90">
        <w:rPr>
          <w:rFonts w:ascii="Times New Roman" w:hAnsi="Times New Roman"/>
          <w:sz w:val="28"/>
          <w:szCs w:val="28"/>
          <w:lang w:val="en-HK"/>
        </w:rPr>
        <w:t>Th</w:t>
      </w:r>
      <w:r w:rsidR="00C41AED" w:rsidRPr="000C1D90">
        <w:rPr>
          <w:rFonts w:ascii="Times New Roman" w:hAnsi="Times New Roman"/>
          <w:sz w:val="28"/>
          <w:szCs w:val="28"/>
          <w:lang w:val="en-HK"/>
        </w:rPr>
        <w:t>at</w:t>
      </w:r>
      <w:r w:rsidRPr="000C1D90">
        <w:rPr>
          <w:rFonts w:ascii="Times New Roman" w:hAnsi="Times New Roman"/>
          <w:sz w:val="28"/>
          <w:szCs w:val="28"/>
          <w:lang w:val="en-HK"/>
        </w:rPr>
        <w:t xml:space="preserve"> meeting took place on 28 August 2023</w:t>
      </w:r>
      <w:r w:rsidR="00C41AED" w:rsidRPr="000C1D90">
        <w:rPr>
          <w:rFonts w:ascii="Times New Roman" w:hAnsi="Times New Roman"/>
          <w:sz w:val="28"/>
          <w:szCs w:val="28"/>
          <w:lang w:val="en-HK"/>
        </w:rPr>
        <w:t>, during which</w:t>
      </w:r>
      <w:r w:rsidRPr="000C1D90">
        <w:rPr>
          <w:rFonts w:ascii="Times New Roman" w:hAnsi="Times New Roman"/>
          <w:sz w:val="28"/>
          <w:szCs w:val="28"/>
          <w:lang w:val="en-HK"/>
        </w:rPr>
        <w:t xml:space="preserve"> </w:t>
      </w:r>
      <w:r w:rsidR="00C41AED" w:rsidRPr="000C1D90">
        <w:rPr>
          <w:rFonts w:ascii="Times New Roman" w:hAnsi="Times New Roman"/>
          <w:sz w:val="28"/>
          <w:szCs w:val="28"/>
          <w:lang w:val="en-HK"/>
        </w:rPr>
        <w:t xml:space="preserve">Mr Mok mentioned that </w:t>
      </w:r>
      <w:r w:rsidRPr="000C1D90">
        <w:rPr>
          <w:rFonts w:ascii="Times New Roman" w:hAnsi="Times New Roman"/>
          <w:sz w:val="28"/>
          <w:szCs w:val="28"/>
          <w:lang w:val="en-HK"/>
        </w:rPr>
        <w:t>RMB 190 million had been transferred from Nansha GZ to Nansha HK</w:t>
      </w:r>
      <w:r w:rsidR="005D69EF" w:rsidRPr="000C1D90">
        <w:rPr>
          <w:rFonts w:ascii="Times New Roman" w:hAnsi="Times New Roman"/>
          <w:sz w:val="28"/>
          <w:szCs w:val="28"/>
          <w:lang w:val="en-HK"/>
        </w:rPr>
        <w:t>, i.e. the Alleged Unauthorised Transfer</w:t>
      </w:r>
      <w:r w:rsidR="00F857BA" w:rsidRPr="000C1D90">
        <w:rPr>
          <w:rFonts w:ascii="Times New Roman" w:hAnsi="Times New Roman"/>
          <w:sz w:val="28"/>
          <w:szCs w:val="28"/>
          <w:lang w:val="en-HK"/>
        </w:rPr>
        <w:t xml:space="preserve">. </w:t>
      </w:r>
      <w:r w:rsidR="00C41AED" w:rsidRPr="000C1D90">
        <w:rPr>
          <w:rFonts w:ascii="Times New Roman" w:hAnsi="Times New Roman"/>
          <w:sz w:val="28"/>
          <w:szCs w:val="28"/>
          <w:lang w:val="en-HK"/>
        </w:rPr>
        <w:t xml:space="preserve"> According to Mr Han, Mr Mok said that the transfer was </w:t>
      </w:r>
      <w:r w:rsidRPr="000C1D90">
        <w:rPr>
          <w:rFonts w:ascii="Times New Roman" w:hAnsi="Times New Roman"/>
          <w:sz w:val="28"/>
          <w:szCs w:val="28"/>
          <w:lang w:val="en-HK"/>
        </w:rPr>
        <w:t>a distribution of dividends from the onshore company to its offshore parent</w:t>
      </w:r>
      <w:r w:rsidR="00C41AED" w:rsidRPr="000C1D90">
        <w:rPr>
          <w:rFonts w:ascii="Times New Roman" w:hAnsi="Times New Roman"/>
          <w:sz w:val="28"/>
          <w:szCs w:val="28"/>
          <w:lang w:val="en-HK"/>
        </w:rPr>
        <w:t xml:space="preserve"> and further ad</w:t>
      </w:r>
      <w:r w:rsidRPr="000C1D90">
        <w:rPr>
          <w:rFonts w:ascii="Times New Roman" w:hAnsi="Times New Roman"/>
          <w:sz w:val="28"/>
          <w:szCs w:val="28"/>
          <w:lang w:val="en-HK"/>
        </w:rPr>
        <w:t>mitted that the Plaintiff’s prior consent (being one of the Reserved Matters in the SHA) had not been obtained</w:t>
      </w:r>
      <w:r w:rsidR="00F857BA" w:rsidRPr="000C1D90">
        <w:rPr>
          <w:rFonts w:ascii="Times New Roman" w:hAnsi="Times New Roman"/>
          <w:sz w:val="28"/>
          <w:szCs w:val="28"/>
          <w:lang w:val="en-HK"/>
        </w:rPr>
        <w:t xml:space="preserve">. </w:t>
      </w:r>
      <w:r w:rsidR="00C41AED" w:rsidRPr="000C1D90">
        <w:rPr>
          <w:rFonts w:ascii="Times New Roman" w:hAnsi="Times New Roman"/>
          <w:sz w:val="28"/>
          <w:szCs w:val="28"/>
          <w:lang w:val="en-HK"/>
        </w:rPr>
        <w:t xml:space="preserve"> </w:t>
      </w:r>
    </w:p>
    <w:p w14:paraId="6E7EBAC2" w14:textId="77777777" w:rsidR="00D5741E" w:rsidRPr="000C1D90" w:rsidRDefault="00C41AED" w:rsidP="000C1D90">
      <w:pPr>
        <w:pStyle w:val="ListParagraph"/>
        <w:widowControl w:val="0"/>
        <w:numPr>
          <w:ilvl w:val="1"/>
          <w:numId w:val="3"/>
        </w:numPr>
        <w:tabs>
          <w:tab w:val="left" w:pos="1440"/>
        </w:tabs>
        <w:snapToGrid w:val="0"/>
        <w:spacing w:before="480" w:line="360" w:lineRule="auto"/>
        <w:contextualSpacing w:val="0"/>
        <w:jc w:val="both"/>
        <w:rPr>
          <w:rFonts w:ascii="Times New Roman" w:hAnsi="Times New Roman"/>
          <w:sz w:val="28"/>
          <w:szCs w:val="28"/>
          <w:lang w:val="en-HK"/>
        </w:rPr>
      </w:pPr>
      <w:r w:rsidRPr="000C1D90">
        <w:rPr>
          <w:rFonts w:ascii="Times New Roman" w:hAnsi="Times New Roman"/>
          <w:sz w:val="28"/>
          <w:szCs w:val="28"/>
          <w:lang w:val="en-HK"/>
        </w:rPr>
        <w:t>Mr Mok further stated that he did not intend to distribute the said Sum upwards to the Plaintiff and the 2</w:t>
      </w:r>
      <w:r w:rsidRPr="000C1D90">
        <w:rPr>
          <w:rFonts w:ascii="Times New Roman" w:hAnsi="Times New Roman"/>
          <w:sz w:val="28"/>
          <w:szCs w:val="28"/>
          <w:vertAlign w:val="superscript"/>
          <w:lang w:val="en-HK"/>
        </w:rPr>
        <w:t>nd</w:t>
      </w:r>
      <w:r w:rsidRPr="000C1D90">
        <w:rPr>
          <w:rFonts w:ascii="Times New Roman" w:hAnsi="Times New Roman"/>
          <w:sz w:val="28"/>
          <w:szCs w:val="28"/>
          <w:lang w:val="en-HK"/>
        </w:rPr>
        <w:t xml:space="preserve"> Defendant</w:t>
      </w:r>
      <w:r w:rsidR="005D69EF" w:rsidRPr="000C1D90">
        <w:rPr>
          <w:rFonts w:ascii="Times New Roman" w:hAnsi="Times New Roman"/>
          <w:sz w:val="28"/>
          <w:szCs w:val="28"/>
          <w:lang w:val="en-HK"/>
        </w:rPr>
        <w:t>,</w:t>
      </w:r>
      <w:r w:rsidRPr="000C1D90">
        <w:rPr>
          <w:rFonts w:ascii="Times New Roman" w:hAnsi="Times New Roman"/>
          <w:sz w:val="28"/>
          <w:szCs w:val="28"/>
          <w:lang w:val="en-HK"/>
        </w:rPr>
        <w:t xml:space="preserve"> but rather the said Sum </w:t>
      </w:r>
      <w:r w:rsidR="005D69EF" w:rsidRPr="000C1D90">
        <w:rPr>
          <w:rFonts w:ascii="Times New Roman" w:hAnsi="Times New Roman"/>
          <w:sz w:val="28"/>
          <w:szCs w:val="28"/>
          <w:lang w:val="en-HK"/>
        </w:rPr>
        <w:t>would</w:t>
      </w:r>
      <w:r w:rsidRPr="000C1D90">
        <w:rPr>
          <w:rFonts w:ascii="Times New Roman" w:hAnsi="Times New Roman"/>
          <w:sz w:val="28"/>
          <w:szCs w:val="28"/>
          <w:lang w:val="en-HK"/>
        </w:rPr>
        <w:t xml:space="preserve"> be used for Nansha HK</w:t>
      </w:r>
      <w:r w:rsidR="000C1D90">
        <w:rPr>
          <w:rFonts w:ascii="Times New Roman" w:hAnsi="Times New Roman"/>
          <w:sz w:val="28"/>
          <w:szCs w:val="28"/>
          <w:lang w:val="en-HK"/>
        </w:rPr>
        <w:t>’</w:t>
      </w:r>
      <w:r w:rsidRPr="000C1D90">
        <w:rPr>
          <w:rFonts w:ascii="Times New Roman" w:hAnsi="Times New Roman"/>
          <w:sz w:val="28"/>
          <w:szCs w:val="28"/>
          <w:lang w:val="en-HK"/>
        </w:rPr>
        <w:t>s business operations</w:t>
      </w:r>
      <w:r w:rsidR="00F857BA" w:rsidRPr="000C1D90">
        <w:rPr>
          <w:rFonts w:ascii="Times New Roman" w:hAnsi="Times New Roman"/>
          <w:sz w:val="28"/>
          <w:szCs w:val="28"/>
          <w:lang w:val="en-HK"/>
        </w:rPr>
        <w:t xml:space="preserve">. </w:t>
      </w:r>
      <w:r w:rsidR="000C1D90">
        <w:rPr>
          <w:rFonts w:ascii="Times New Roman" w:hAnsi="Times New Roman"/>
          <w:sz w:val="28"/>
          <w:szCs w:val="28"/>
          <w:lang w:val="en-HK"/>
        </w:rPr>
        <w:t xml:space="preserve">However, </w:t>
      </w:r>
      <w:r w:rsidRPr="000C1D90">
        <w:rPr>
          <w:rFonts w:ascii="Times New Roman" w:hAnsi="Times New Roman"/>
          <w:sz w:val="28"/>
          <w:szCs w:val="28"/>
          <w:lang w:val="en-HK"/>
        </w:rPr>
        <w:t xml:space="preserve">Mr Mok </w:t>
      </w:r>
      <w:r w:rsidR="000C1D90">
        <w:rPr>
          <w:rFonts w:ascii="Times New Roman" w:hAnsi="Times New Roman"/>
          <w:sz w:val="28"/>
          <w:szCs w:val="28"/>
          <w:lang w:val="en-HK"/>
        </w:rPr>
        <w:t xml:space="preserve">did not provide any details on precisely </w:t>
      </w:r>
      <w:r w:rsidRPr="000C1D90">
        <w:rPr>
          <w:rFonts w:ascii="Times New Roman" w:hAnsi="Times New Roman"/>
          <w:sz w:val="28"/>
          <w:szCs w:val="28"/>
          <w:lang w:val="en-HK"/>
        </w:rPr>
        <w:t xml:space="preserve">how </w:t>
      </w:r>
      <w:r w:rsidR="005D69EF" w:rsidRPr="000C1D90">
        <w:rPr>
          <w:rFonts w:ascii="Times New Roman" w:hAnsi="Times New Roman"/>
          <w:sz w:val="28"/>
          <w:szCs w:val="28"/>
          <w:lang w:val="en-HK"/>
        </w:rPr>
        <w:t>the said S</w:t>
      </w:r>
      <w:r w:rsidRPr="000C1D90">
        <w:rPr>
          <w:rFonts w:ascii="Times New Roman" w:hAnsi="Times New Roman"/>
          <w:sz w:val="28"/>
          <w:szCs w:val="28"/>
          <w:lang w:val="en-HK"/>
        </w:rPr>
        <w:t xml:space="preserve">um would be used. </w:t>
      </w:r>
    </w:p>
    <w:p w14:paraId="0ECF8942" w14:textId="756636F1" w:rsidR="008246FD" w:rsidRPr="00F036D2" w:rsidRDefault="00C41AE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Further discussions took place </w:t>
      </w:r>
      <w:r w:rsidR="00743F25">
        <w:rPr>
          <w:rFonts w:ascii="Times New Roman" w:hAnsi="Times New Roman"/>
          <w:sz w:val="28"/>
          <w:szCs w:val="28"/>
          <w:lang w:val="en-HK"/>
        </w:rPr>
        <w:t xml:space="preserve">over email and </w:t>
      </w:r>
      <w:r w:rsidRPr="00F036D2">
        <w:rPr>
          <w:rFonts w:ascii="Times New Roman" w:hAnsi="Times New Roman"/>
          <w:sz w:val="28"/>
          <w:szCs w:val="28"/>
          <w:lang w:val="en-HK"/>
        </w:rPr>
        <w:t xml:space="preserve">in </w:t>
      </w:r>
      <w:r w:rsidR="00743F25">
        <w:rPr>
          <w:rFonts w:ascii="Times New Roman" w:hAnsi="Times New Roman"/>
          <w:sz w:val="28"/>
          <w:szCs w:val="28"/>
          <w:lang w:val="en-HK"/>
        </w:rPr>
        <w:t xml:space="preserve">two </w:t>
      </w:r>
      <w:r w:rsidRPr="00F036D2">
        <w:rPr>
          <w:rFonts w:ascii="Times New Roman" w:hAnsi="Times New Roman"/>
          <w:sz w:val="28"/>
          <w:szCs w:val="28"/>
          <w:lang w:val="en-HK"/>
        </w:rPr>
        <w:t xml:space="preserve">group calls between, inter alios, Mr Han and the Defendants’ representatives, including </w:t>
      </w:r>
      <w:r w:rsidR="000454A8">
        <w:rPr>
          <w:rFonts w:ascii="Times New Roman" w:hAnsi="Times New Roman"/>
          <w:sz w:val="28"/>
          <w:szCs w:val="28"/>
          <w:lang w:val="en-HK"/>
        </w:rPr>
        <w:t>Mr</w:t>
      </w:r>
      <w:r w:rsidRPr="00F036D2">
        <w:rPr>
          <w:rFonts w:ascii="Times New Roman" w:hAnsi="Times New Roman"/>
          <w:sz w:val="28"/>
          <w:szCs w:val="28"/>
          <w:lang w:val="en-HK"/>
        </w:rPr>
        <w:t xml:space="preserve"> </w:t>
      </w:r>
      <w:r w:rsidR="00E00337">
        <w:rPr>
          <w:rFonts w:ascii="Times New Roman" w:hAnsi="Times New Roman"/>
          <w:sz w:val="28"/>
          <w:szCs w:val="28"/>
          <w:lang w:val="en-HK"/>
        </w:rPr>
        <w:t xml:space="preserve">Chan </w:t>
      </w:r>
      <w:r w:rsidRPr="00F036D2">
        <w:rPr>
          <w:rFonts w:ascii="Times New Roman" w:hAnsi="Times New Roman"/>
          <w:sz w:val="28"/>
          <w:szCs w:val="28"/>
          <w:lang w:val="en-HK"/>
        </w:rPr>
        <w:t xml:space="preserve">Chun Sing </w:t>
      </w:r>
      <w:r w:rsidR="008725FA" w:rsidRPr="00F036D2">
        <w:rPr>
          <w:rFonts w:ascii="Times New Roman" w:hAnsi="Times New Roman"/>
          <w:sz w:val="28"/>
          <w:szCs w:val="28"/>
          <w:lang w:val="en-HK"/>
        </w:rPr>
        <w:t xml:space="preserve">Denis </w:t>
      </w:r>
      <w:r w:rsidRPr="00F036D2">
        <w:rPr>
          <w:rFonts w:ascii="Times New Roman" w:hAnsi="Times New Roman"/>
          <w:sz w:val="28"/>
          <w:szCs w:val="28"/>
          <w:lang w:val="en-HK"/>
        </w:rPr>
        <w:t>(“</w:t>
      </w:r>
      <w:r w:rsidR="008725FA" w:rsidRPr="00F036D2">
        <w:rPr>
          <w:rFonts w:ascii="Times New Roman" w:hAnsi="Times New Roman"/>
          <w:b/>
          <w:bCs/>
          <w:sz w:val="28"/>
          <w:szCs w:val="28"/>
          <w:lang w:val="en-HK"/>
        </w:rPr>
        <w:t>Mr Chan</w:t>
      </w:r>
      <w:r w:rsidR="008725FA" w:rsidRPr="00F036D2">
        <w:rPr>
          <w:rFonts w:ascii="Times New Roman" w:hAnsi="Times New Roman"/>
          <w:sz w:val="28"/>
          <w:szCs w:val="28"/>
          <w:lang w:val="en-HK"/>
        </w:rPr>
        <w:t xml:space="preserve">”), the CFO of the </w:t>
      </w:r>
      <w:r w:rsidR="00106B31">
        <w:rPr>
          <w:rFonts w:ascii="Times New Roman" w:hAnsi="Times New Roman"/>
          <w:sz w:val="28"/>
          <w:szCs w:val="28"/>
          <w:lang w:val="en-HK"/>
        </w:rPr>
        <w:t>G</w:t>
      </w:r>
      <w:r w:rsidR="008725FA" w:rsidRPr="00F036D2">
        <w:rPr>
          <w:rFonts w:ascii="Times New Roman" w:hAnsi="Times New Roman"/>
          <w:sz w:val="28"/>
          <w:szCs w:val="28"/>
          <w:lang w:val="en-HK"/>
        </w:rPr>
        <w:t>roup,</w:t>
      </w:r>
      <w:r w:rsidRPr="00F036D2">
        <w:rPr>
          <w:rFonts w:ascii="Times New Roman" w:hAnsi="Times New Roman"/>
          <w:sz w:val="28"/>
          <w:szCs w:val="28"/>
          <w:lang w:val="en-HK"/>
        </w:rPr>
        <w:t xml:space="preserve"> on 30</w:t>
      </w:r>
      <w:r w:rsidR="00E03A27">
        <w:rPr>
          <w:rFonts w:ascii="Times New Roman" w:hAnsi="Times New Roman"/>
          <w:sz w:val="28"/>
          <w:szCs w:val="28"/>
          <w:lang w:val="en-HK"/>
        </w:rPr>
        <w:t> </w:t>
      </w:r>
      <w:r w:rsidRPr="00F036D2">
        <w:rPr>
          <w:rFonts w:ascii="Times New Roman" w:hAnsi="Times New Roman"/>
          <w:sz w:val="28"/>
          <w:szCs w:val="28"/>
          <w:lang w:val="en-HK"/>
        </w:rPr>
        <w:t xml:space="preserve">August and 11 September 2023.  </w:t>
      </w:r>
      <w:r w:rsidR="008725FA" w:rsidRPr="00F036D2">
        <w:rPr>
          <w:rFonts w:ascii="Times New Roman" w:hAnsi="Times New Roman"/>
          <w:sz w:val="28"/>
          <w:szCs w:val="28"/>
          <w:lang w:val="en-HK"/>
        </w:rPr>
        <w:t xml:space="preserve">In those calls, </w:t>
      </w:r>
      <w:r w:rsidR="000454A8">
        <w:rPr>
          <w:rFonts w:ascii="Times New Roman" w:hAnsi="Times New Roman"/>
          <w:sz w:val="28"/>
          <w:szCs w:val="28"/>
          <w:lang w:val="en-HK"/>
        </w:rPr>
        <w:t>the Plaintiff’s representatives</w:t>
      </w:r>
      <w:r w:rsidR="008725FA" w:rsidRPr="00F036D2">
        <w:rPr>
          <w:rFonts w:ascii="Times New Roman" w:hAnsi="Times New Roman"/>
          <w:sz w:val="28"/>
          <w:szCs w:val="28"/>
          <w:lang w:val="en-HK"/>
        </w:rPr>
        <w:t xml:space="preserve"> pressed for further information concerning the whereabouts and </w:t>
      </w:r>
      <w:r w:rsidR="000454A8">
        <w:rPr>
          <w:rFonts w:ascii="Times New Roman" w:hAnsi="Times New Roman"/>
          <w:sz w:val="28"/>
          <w:szCs w:val="28"/>
          <w:lang w:val="en-HK"/>
        </w:rPr>
        <w:t xml:space="preserve">intended </w:t>
      </w:r>
      <w:r w:rsidR="008725FA" w:rsidRPr="00F036D2">
        <w:rPr>
          <w:rFonts w:ascii="Times New Roman" w:hAnsi="Times New Roman"/>
          <w:sz w:val="28"/>
          <w:szCs w:val="28"/>
          <w:lang w:val="en-HK"/>
        </w:rPr>
        <w:t>use of the said Sum</w:t>
      </w:r>
      <w:r w:rsidR="005D69EF">
        <w:rPr>
          <w:rFonts w:ascii="Times New Roman" w:hAnsi="Times New Roman"/>
          <w:sz w:val="28"/>
          <w:szCs w:val="28"/>
          <w:lang w:val="en-HK"/>
        </w:rPr>
        <w:t>.</w:t>
      </w:r>
      <w:r w:rsidR="00F857BA">
        <w:rPr>
          <w:rFonts w:ascii="Times New Roman" w:hAnsi="Times New Roman"/>
          <w:sz w:val="28"/>
          <w:szCs w:val="28"/>
          <w:lang w:val="en-HK"/>
        </w:rPr>
        <w:t xml:space="preserve"> </w:t>
      </w:r>
      <w:r w:rsidR="005D69EF">
        <w:rPr>
          <w:rFonts w:ascii="Times New Roman" w:hAnsi="Times New Roman"/>
          <w:sz w:val="28"/>
          <w:szCs w:val="28"/>
          <w:lang w:val="en-HK"/>
        </w:rPr>
        <w:t xml:space="preserve"> According to </w:t>
      </w:r>
      <w:r w:rsidR="000454A8">
        <w:rPr>
          <w:rFonts w:ascii="Times New Roman" w:hAnsi="Times New Roman"/>
          <w:sz w:val="28"/>
          <w:szCs w:val="28"/>
          <w:lang w:val="en-HK"/>
        </w:rPr>
        <w:t>the Plaintiff</w:t>
      </w:r>
      <w:r w:rsidR="005D69EF">
        <w:rPr>
          <w:rFonts w:ascii="Times New Roman" w:hAnsi="Times New Roman"/>
          <w:sz w:val="28"/>
          <w:szCs w:val="28"/>
          <w:lang w:val="en-HK"/>
        </w:rPr>
        <w:t>:</w:t>
      </w:r>
    </w:p>
    <w:p w14:paraId="4AD1684A" w14:textId="77777777" w:rsidR="008246FD" w:rsidRPr="00F036D2" w:rsidRDefault="008246FD" w:rsidP="00985C3C">
      <w:pPr>
        <w:pStyle w:val="ListParagraph"/>
        <w:widowControl w:val="0"/>
        <w:numPr>
          <w:ilvl w:val="1"/>
          <w:numId w:val="3"/>
        </w:numPr>
        <w:tabs>
          <w:tab w:val="left" w:pos="709"/>
        </w:tabs>
        <w:snapToGrid w:val="0"/>
        <w:spacing w:before="240" w:line="360" w:lineRule="auto"/>
        <w:ind w:left="1412" w:hanging="706"/>
        <w:contextualSpacing w:val="0"/>
        <w:jc w:val="both"/>
        <w:rPr>
          <w:rFonts w:ascii="Times New Roman" w:hAnsi="Times New Roman"/>
          <w:sz w:val="28"/>
          <w:szCs w:val="28"/>
          <w:lang w:val="en-HK"/>
        </w:rPr>
      </w:pPr>
      <w:r w:rsidRPr="00F036D2">
        <w:rPr>
          <w:rFonts w:ascii="Times New Roman" w:hAnsi="Times New Roman"/>
          <w:sz w:val="28"/>
          <w:szCs w:val="28"/>
          <w:lang w:val="en-HK"/>
        </w:rPr>
        <w:t>On the call on 30 August 2023</w:t>
      </w:r>
      <w:r w:rsidR="00106B31">
        <w:rPr>
          <w:rFonts w:ascii="Times New Roman" w:hAnsi="Times New Roman"/>
          <w:sz w:val="28"/>
          <w:szCs w:val="28"/>
          <w:lang w:val="en-HK"/>
        </w:rPr>
        <w:t xml:space="preserve"> (the “</w:t>
      </w:r>
      <w:r w:rsidR="00106B31" w:rsidRPr="00106B31">
        <w:rPr>
          <w:rFonts w:ascii="Times New Roman" w:hAnsi="Times New Roman"/>
          <w:b/>
          <w:bCs/>
          <w:sz w:val="28"/>
          <w:szCs w:val="28"/>
          <w:lang w:val="en-HK"/>
        </w:rPr>
        <w:t>August 30 Call</w:t>
      </w:r>
      <w:r w:rsidR="00106B31">
        <w:rPr>
          <w:rFonts w:ascii="Times New Roman" w:hAnsi="Times New Roman"/>
          <w:sz w:val="28"/>
          <w:szCs w:val="28"/>
          <w:lang w:val="en-HK"/>
        </w:rPr>
        <w:t>”)</w:t>
      </w:r>
      <w:r w:rsidRPr="00F036D2">
        <w:rPr>
          <w:rFonts w:ascii="Times New Roman" w:hAnsi="Times New Roman"/>
          <w:sz w:val="28"/>
          <w:szCs w:val="28"/>
          <w:lang w:val="en-HK"/>
        </w:rPr>
        <w:t xml:space="preserve">, </w:t>
      </w:r>
      <w:r w:rsidR="008725FA" w:rsidRPr="00F036D2">
        <w:rPr>
          <w:rFonts w:ascii="Times New Roman" w:hAnsi="Times New Roman"/>
          <w:sz w:val="28"/>
          <w:szCs w:val="28"/>
          <w:lang w:val="en-HK"/>
        </w:rPr>
        <w:t>Mr</w:t>
      </w:r>
      <w:r w:rsidR="00E03A27">
        <w:rPr>
          <w:rFonts w:ascii="Times New Roman" w:hAnsi="Times New Roman"/>
          <w:sz w:val="28"/>
          <w:szCs w:val="28"/>
          <w:lang w:val="en-HK"/>
        </w:rPr>
        <w:t> </w:t>
      </w:r>
      <w:r w:rsidR="008725FA" w:rsidRPr="00F036D2">
        <w:rPr>
          <w:rFonts w:ascii="Times New Roman" w:hAnsi="Times New Roman"/>
          <w:sz w:val="28"/>
          <w:szCs w:val="28"/>
          <w:lang w:val="en-HK"/>
        </w:rPr>
        <w:t>Chan confirmed that the said Sum had been transferred and had been deposited into a bank account</w:t>
      </w:r>
      <w:r w:rsidR="00F857BA">
        <w:rPr>
          <w:rFonts w:ascii="Times New Roman" w:hAnsi="Times New Roman"/>
          <w:sz w:val="28"/>
          <w:szCs w:val="28"/>
          <w:lang w:val="en-HK"/>
        </w:rPr>
        <w:t xml:space="preserve">. </w:t>
      </w:r>
      <w:r w:rsidR="008725FA" w:rsidRPr="00F036D2">
        <w:rPr>
          <w:rFonts w:ascii="Times New Roman" w:hAnsi="Times New Roman"/>
          <w:sz w:val="28"/>
          <w:szCs w:val="28"/>
          <w:lang w:val="en-HK"/>
        </w:rPr>
        <w:t xml:space="preserve"> H</w:t>
      </w:r>
      <w:r w:rsidRPr="00F036D2">
        <w:rPr>
          <w:rFonts w:ascii="Times New Roman" w:hAnsi="Times New Roman"/>
          <w:sz w:val="28"/>
          <w:szCs w:val="28"/>
          <w:lang w:val="en-HK"/>
        </w:rPr>
        <w:t>owever, he</w:t>
      </w:r>
      <w:r w:rsidR="008725FA" w:rsidRPr="00F036D2">
        <w:rPr>
          <w:rFonts w:ascii="Times New Roman" w:hAnsi="Times New Roman"/>
          <w:sz w:val="28"/>
          <w:szCs w:val="28"/>
          <w:lang w:val="en-HK"/>
        </w:rPr>
        <w:t xml:space="preserve"> did not provide details of the bank account or the intended use of the said Sum other than it </w:t>
      </w:r>
      <w:r w:rsidR="000454A8">
        <w:rPr>
          <w:rFonts w:ascii="Times New Roman" w:hAnsi="Times New Roman"/>
          <w:sz w:val="28"/>
          <w:szCs w:val="28"/>
          <w:lang w:val="en-HK"/>
        </w:rPr>
        <w:t>would be</w:t>
      </w:r>
      <w:r w:rsidR="008725FA" w:rsidRPr="00F036D2">
        <w:rPr>
          <w:rFonts w:ascii="Times New Roman" w:hAnsi="Times New Roman"/>
          <w:sz w:val="28"/>
          <w:szCs w:val="28"/>
          <w:lang w:val="en-HK"/>
        </w:rPr>
        <w:t xml:space="preserve"> for the normal operations </w:t>
      </w:r>
      <w:r w:rsidR="008725FA" w:rsidRPr="00F036D2">
        <w:rPr>
          <w:rFonts w:ascii="Times New Roman" w:hAnsi="Times New Roman"/>
          <w:sz w:val="28"/>
          <w:szCs w:val="28"/>
          <w:lang w:val="en-HK"/>
        </w:rPr>
        <w:lastRenderedPageBreak/>
        <w:t xml:space="preserve">of the </w:t>
      </w:r>
      <w:r w:rsidR="00106B31">
        <w:rPr>
          <w:rFonts w:ascii="Times New Roman" w:hAnsi="Times New Roman"/>
          <w:sz w:val="28"/>
          <w:szCs w:val="28"/>
          <w:lang w:val="en-HK"/>
        </w:rPr>
        <w:t>G</w:t>
      </w:r>
      <w:r w:rsidR="008725FA" w:rsidRPr="00F036D2">
        <w:rPr>
          <w:rFonts w:ascii="Times New Roman" w:hAnsi="Times New Roman"/>
          <w:sz w:val="28"/>
          <w:szCs w:val="28"/>
          <w:lang w:val="en-HK"/>
        </w:rPr>
        <w:t>roup</w:t>
      </w:r>
      <w:r w:rsidRPr="00F036D2">
        <w:rPr>
          <w:rFonts w:ascii="Times New Roman" w:hAnsi="Times New Roman"/>
          <w:sz w:val="28"/>
          <w:szCs w:val="28"/>
          <w:lang w:val="en-HK"/>
        </w:rPr>
        <w:t xml:space="preserve">. </w:t>
      </w:r>
    </w:p>
    <w:p w14:paraId="5E9ACB61" w14:textId="77777777" w:rsidR="008725FA" w:rsidRPr="00F036D2" w:rsidRDefault="008246FD" w:rsidP="00985C3C">
      <w:pPr>
        <w:pStyle w:val="ListParagraph"/>
        <w:widowControl w:val="0"/>
        <w:numPr>
          <w:ilvl w:val="1"/>
          <w:numId w:val="3"/>
        </w:numPr>
        <w:tabs>
          <w:tab w:val="left" w:pos="709"/>
        </w:tabs>
        <w:snapToGrid w:val="0"/>
        <w:spacing w:before="240" w:line="360" w:lineRule="auto"/>
        <w:ind w:left="1412" w:hanging="706"/>
        <w:contextualSpacing w:val="0"/>
        <w:jc w:val="both"/>
        <w:rPr>
          <w:rFonts w:ascii="Times New Roman" w:hAnsi="Times New Roman"/>
          <w:sz w:val="28"/>
          <w:szCs w:val="28"/>
          <w:lang w:val="en-HK"/>
        </w:rPr>
      </w:pPr>
      <w:r w:rsidRPr="00F036D2">
        <w:rPr>
          <w:rFonts w:ascii="Times New Roman" w:hAnsi="Times New Roman"/>
          <w:sz w:val="28"/>
          <w:szCs w:val="28"/>
          <w:lang w:val="en-HK"/>
        </w:rPr>
        <w:t>On the call on 11 September 2023 (the “</w:t>
      </w:r>
      <w:r w:rsidRPr="00F036D2">
        <w:rPr>
          <w:rFonts w:ascii="Times New Roman" w:hAnsi="Times New Roman"/>
          <w:b/>
          <w:bCs/>
          <w:sz w:val="28"/>
          <w:szCs w:val="28"/>
          <w:lang w:val="en-HK"/>
        </w:rPr>
        <w:t>September 11 Call</w:t>
      </w:r>
      <w:r w:rsidRPr="00F036D2">
        <w:rPr>
          <w:rFonts w:ascii="Times New Roman" w:hAnsi="Times New Roman"/>
          <w:sz w:val="28"/>
          <w:szCs w:val="28"/>
          <w:lang w:val="en-HK"/>
        </w:rPr>
        <w:t xml:space="preserve">”), Mr </w:t>
      </w:r>
      <w:r w:rsidR="005D69EF">
        <w:rPr>
          <w:rFonts w:ascii="Times New Roman" w:hAnsi="Times New Roman"/>
          <w:sz w:val="28"/>
          <w:szCs w:val="28"/>
          <w:lang w:val="en-HK"/>
        </w:rPr>
        <w:t>Chan</w:t>
      </w:r>
      <w:r w:rsidRPr="00F036D2">
        <w:rPr>
          <w:rFonts w:ascii="Times New Roman" w:hAnsi="Times New Roman"/>
          <w:sz w:val="28"/>
          <w:szCs w:val="28"/>
          <w:lang w:val="en-HK"/>
        </w:rPr>
        <w:t xml:space="preserve"> indicated for the first time that the said Sum would be used to</w:t>
      </w:r>
      <w:r w:rsidR="008725FA" w:rsidRPr="00F036D2">
        <w:rPr>
          <w:rFonts w:ascii="Times New Roman" w:hAnsi="Times New Roman"/>
          <w:sz w:val="28"/>
          <w:szCs w:val="28"/>
          <w:lang w:val="en-HK"/>
        </w:rPr>
        <w:t xml:space="preserve"> repay offshore loans </w:t>
      </w:r>
      <w:r w:rsidR="000454A8">
        <w:rPr>
          <w:rFonts w:ascii="Times New Roman" w:hAnsi="Times New Roman"/>
          <w:sz w:val="28"/>
          <w:szCs w:val="28"/>
          <w:lang w:val="en-HK"/>
        </w:rPr>
        <w:t xml:space="preserve">of the Group </w:t>
      </w:r>
      <w:r w:rsidR="008725FA" w:rsidRPr="00F036D2">
        <w:rPr>
          <w:rFonts w:ascii="Times New Roman" w:hAnsi="Times New Roman"/>
          <w:sz w:val="28"/>
          <w:szCs w:val="28"/>
          <w:lang w:val="en-HK"/>
        </w:rPr>
        <w:t xml:space="preserve">that were about to mature. Despite Mr Han’s requests for further details </w:t>
      </w:r>
      <w:r w:rsidRPr="00F036D2">
        <w:rPr>
          <w:rFonts w:ascii="Times New Roman" w:hAnsi="Times New Roman"/>
          <w:sz w:val="28"/>
          <w:szCs w:val="28"/>
          <w:lang w:val="en-HK"/>
        </w:rPr>
        <w:t>of such loans</w:t>
      </w:r>
      <w:r w:rsidR="008725FA" w:rsidRPr="00F036D2">
        <w:rPr>
          <w:rFonts w:ascii="Times New Roman" w:hAnsi="Times New Roman"/>
          <w:sz w:val="28"/>
          <w:szCs w:val="28"/>
          <w:lang w:val="en-HK"/>
        </w:rPr>
        <w:t xml:space="preserve">, </w:t>
      </w:r>
      <w:r w:rsidR="000454A8">
        <w:rPr>
          <w:rFonts w:ascii="Times New Roman" w:hAnsi="Times New Roman"/>
          <w:sz w:val="28"/>
          <w:szCs w:val="28"/>
          <w:lang w:val="en-HK"/>
        </w:rPr>
        <w:t xml:space="preserve">however, </w:t>
      </w:r>
      <w:r w:rsidR="005D69EF">
        <w:rPr>
          <w:rFonts w:ascii="Times New Roman" w:hAnsi="Times New Roman"/>
          <w:sz w:val="28"/>
          <w:szCs w:val="28"/>
          <w:lang w:val="en-HK"/>
        </w:rPr>
        <w:t>Mr Chan</w:t>
      </w:r>
      <w:r w:rsidR="008725FA" w:rsidRPr="00F036D2">
        <w:rPr>
          <w:rFonts w:ascii="Times New Roman" w:hAnsi="Times New Roman"/>
          <w:sz w:val="28"/>
          <w:szCs w:val="28"/>
          <w:lang w:val="en-HK"/>
        </w:rPr>
        <w:t xml:space="preserve"> </w:t>
      </w:r>
      <w:r w:rsidRPr="00F036D2">
        <w:rPr>
          <w:rFonts w:ascii="Times New Roman" w:hAnsi="Times New Roman"/>
          <w:sz w:val="28"/>
          <w:szCs w:val="28"/>
          <w:lang w:val="en-HK"/>
        </w:rPr>
        <w:t xml:space="preserve">said that </w:t>
      </w:r>
      <w:r w:rsidR="005D69EF">
        <w:rPr>
          <w:rFonts w:ascii="Times New Roman" w:hAnsi="Times New Roman"/>
          <w:sz w:val="28"/>
          <w:szCs w:val="28"/>
          <w:lang w:val="en-HK"/>
        </w:rPr>
        <w:t>he</w:t>
      </w:r>
      <w:r w:rsidRPr="00F036D2">
        <w:rPr>
          <w:rFonts w:ascii="Times New Roman" w:hAnsi="Times New Roman"/>
          <w:sz w:val="28"/>
          <w:szCs w:val="28"/>
          <w:lang w:val="en-HK"/>
        </w:rPr>
        <w:t xml:space="preserve"> </w:t>
      </w:r>
      <w:r w:rsidR="000454A8">
        <w:rPr>
          <w:rFonts w:ascii="Times New Roman" w:hAnsi="Times New Roman"/>
          <w:sz w:val="28"/>
          <w:szCs w:val="28"/>
          <w:lang w:val="en-HK"/>
        </w:rPr>
        <w:t>would need to seek</w:t>
      </w:r>
      <w:r w:rsidRPr="00F036D2">
        <w:rPr>
          <w:rFonts w:ascii="Times New Roman" w:hAnsi="Times New Roman"/>
          <w:sz w:val="28"/>
          <w:szCs w:val="28"/>
          <w:lang w:val="en-HK"/>
        </w:rPr>
        <w:t xml:space="preserve"> senior management approval before </w:t>
      </w:r>
      <w:r w:rsidR="000454A8">
        <w:rPr>
          <w:rFonts w:ascii="Times New Roman" w:hAnsi="Times New Roman"/>
          <w:sz w:val="28"/>
          <w:szCs w:val="28"/>
          <w:lang w:val="en-HK"/>
        </w:rPr>
        <w:t>he</w:t>
      </w:r>
      <w:r w:rsidRPr="00F036D2">
        <w:rPr>
          <w:rFonts w:ascii="Times New Roman" w:hAnsi="Times New Roman"/>
          <w:sz w:val="28"/>
          <w:szCs w:val="28"/>
          <w:lang w:val="en-HK"/>
        </w:rPr>
        <w:t xml:space="preserve"> could inform the Plaintiff of </w:t>
      </w:r>
      <w:r w:rsidR="005D69EF">
        <w:rPr>
          <w:rFonts w:ascii="Times New Roman" w:hAnsi="Times New Roman"/>
          <w:sz w:val="28"/>
          <w:szCs w:val="28"/>
          <w:lang w:val="en-HK"/>
        </w:rPr>
        <w:t>further</w:t>
      </w:r>
      <w:r w:rsidRPr="00F036D2">
        <w:rPr>
          <w:rFonts w:ascii="Times New Roman" w:hAnsi="Times New Roman"/>
          <w:sz w:val="28"/>
          <w:szCs w:val="28"/>
          <w:lang w:val="en-HK"/>
        </w:rPr>
        <w:t xml:space="preserve"> details. </w:t>
      </w:r>
    </w:p>
    <w:p w14:paraId="737922AD" w14:textId="77777777" w:rsidR="005D69EF" w:rsidRDefault="008246F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Unbeknownst to the Defendants, however, </w:t>
      </w:r>
      <w:r w:rsidR="000454A8">
        <w:rPr>
          <w:rFonts w:ascii="Times New Roman" w:hAnsi="Times New Roman"/>
          <w:sz w:val="28"/>
          <w:szCs w:val="28"/>
          <w:lang w:val="en-HK"/>
        </w:rPr>
        <w:t xml:space="preserve">and </w:t>
      </w:r>
      <w:r w:rsidRPr="00F036D2">
        <w:rPr>
          <w:rFonts w:ascii="Times New Roman" w:hAnsi="Times New Roman"/>
          <w:sz w:val="28"/>
          <w:szCs w:val="28"/>
          <w:lang w:val="en-HK"/>
        </w:rPr>
        <w:t>certainly by the time of the September 11 Call, the Plaintiffs were</w:t>
      </w:r>
      <w:r w:rsidR="005D69EF">
        <w:rPr>
          <w:rFonts w:ascii="Times New Roman" w:hAnsi="Times New Roman"/>
          <w:sz w:val="28"/>
          <w:szCs w:val="28"/>
          <w:lang w:val="en-HK"/>
        </w:rPr>
        <w:t xml:space="preserve"> already</w:t>
      </w:r>
      <w:r w:rsidRPr="00F036D2">
        <w:rPr>
          <w:rFonts w:ascii="Times New Roman" w:hAnsi="Times New Roman"/>
          <w:sz w:val="28"/>
          <w:szCs w:val="28"/>
          <w:lang w:val="en-HK"/>
        </w:rPr>
        <w:t xml:space="preserve"> in the course of preparing </w:t>
      </w:r>
      <w:r w:rsidRPr="005D69EF">
        <w:rPr>
          <w:rFonts w:ascii="Times New Roman" w:hAnsi="Times New Roman"/>
          <w:sz w:val="28"/>
          <w:szCs w:val="28"/>
          <w:lang w:val="en-HK"/>
        </w:rPr>
        <w:t xml:space="preserve">the </w:t>
      </w:r>
      <w:r w:rsidR="002B0503" w:rsidRPr="002B0503">
        <w:rPr>
          <w:rFonts w:ascii="Times New Roman" w:hAnsi="Times New Roman"/>
          <w:i/>
          <w:sz w:val="28"/>
          <w:szCs w:val="28"/>
          <w:lang w:val="en-HK"/>
        </w:rPr>
        <w:t>ex parte</w:t>
      </w:r>
      <w:r w:rsidRPr="005D69EF">
        <w:rPr>
          <w:rFonts w:ascii="Times New Roman" w:hAnsi="Times New Roman"/>
          <w:sz w:val="28"/>
          <w:szCs w:val="28"/>
          <w:lang w:val="en-HK"/>
        </w:rPr>
        <w:t xml:space="preserve"> Application</w:t>
      </w:r>
      <w:r w:rsidRPr="00F036D2">
        <w:rPr>
          <w:rFonts w:ascii="Times New Roman" w:hAnsi="Times New Roman"/>
          <w:sz w:val="28"/>
          <w:szCs w:val="28"/>
          <w:lang w:val="en-HK"/>
        </w:rPr>
        <w:t xml:space="preserve"> which</w:t>
      </w:r>
      <w:r w:rsidR="005D69EF">
        <w:rPr>
          <w:rFonts w:ascii="Times New Roman" w:hAnsi="Times New Roman"/>
          <w:sz w:val="28"/>
          <w:szCs w:val="28"/>
          <w:lang w:val="en-HK"/>
        </w:rPr>
        <w:t>,</w:t>
      </w:r>
      <w:r w:rsidRPr="00F036D2">
        <w:rPr>
          <w:rFonts w:ascii="Times New Roman" w:hAnsi="Times New Roman"/>
          <w:sz w:val="28"/>
          <w:szCs w:val="28"/>
          <w:lang w:val="en-HK"/>
        </w:rPr>
        <w:t xml:space="preserve"> as mentioned above</w:t>
      </w:r>
      <w:r w:rsidR="005D69EF">
        <w:rPr>
          <w:rFonts w:ascii="Times New Roman" w:hAnsi="Times New Roman"/>
          <w:sz w:val="28"/>
          <w:szCs w:val="28"/>
          <w:lang w:val="en-HK"/>
        </w:rPr>
        <w:t>,</w:t>
      </w:r>
      <w:r w:rsidRPr="00F036D2">
        <w:rPr>
          <w:rFonts w:ascii="Times New Roman" w:hAnsi="Times New Roman"/>
          <w:sz w:val="28"/>
          <w:szCs w:val="28"/>
          <w:lang w:val="en-HK"/>
        </w:rPr>
        <w:t xml:space="preserve"> was made on the following day on 12 September 2023.</w:t>
      </w:r>
      <w:r w:rsidR="0071570E" w:rsidRPr="00F036D2">
        <w:rPr>
          <w:rFonts w:ascii="Times New Roman" w:hAnsi="Times New Roman"/>
          <w:sz w:val="28"/>
          <w:szCs w:val="28"/>
          <w:lang w:val="en-HK"/>
        </w:rPr>
        <w:t xml:space="preserve"> </w:t>
      </w:r>
    </w:p>
    <w:p w14:paraId="093429E8" w14:textId="77777777" w:rsidR="008246FD" w:rsidRPr="00F036D2" w:rsidRDefault="0071570E"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In short, the Plaintiff </w:t>
      </w:r>
      <w:r w:rsidR="005D69EF">
        <w:rPr>
          <w:rFonts w:ascii="Times New Roman" w:hAnsi="Times New Roman"/>
          <w:sz w:val="28"/>
          <w:szCs w:val="28"/>
          <w:lang w:val="en-HK"/>
        </w:rPr>
        <w:t>submitted</w:t>
      </w:r>
      <w:r w:rsidRPr="00F036D2">
        <w:rPr>
          <w:rFonts w:ascii="Times New Roman" w:hAnsi="Times New Roman"/>
          <w:sz w:val="28"/>
          <w:szCs w:val="28"/>
          <w:lang w:val="en-HK"/>
        </w:rPr>
        <w:t xml:space="preserve"> that the </w:t>
      </w:r>
      <w:r w:rsidR="002B0503" w:rsidRPr="002B0503">
        <w:rPr>
          <w:rFonts w:ascii="Times New Roman" w:hAnsi="Times New Roman"/>
          <w:i/>
          <w:sz w:val="28"/>
          <w:szCs w:val="28"/>
          <w:lang w:val="en-HK"/>
        </w:rPr>
        <w:t>ex parte</w:t>
      </w:r>
      <w:r w:rsidRPr="00F036D2">
        <w:rPr>
          <w:rFonts w:ascii="Times New Roman" w:hAnsi="Times New Roman"/>
          <w:sz w:val="28"/>
          <w:szCs w:val="28"/>
          <w:lang w:val="en-HK"/>
        </w:rPr>
        <w:t xml:space="preserve"> Application was necessary due to the (1) evasiveness of the Defendants regarding the Sum which gave rise to concerns of a risk of further dissipation; (b) the </w:t>
      </w:r>
      <w:r w:rsidR="005D69EF">
        <w:rPr>
          <w:rFonts w:ascii="Times New Roman" w:hAnsi="Times New Roman"/>
          <w:sz w:val="28"/>
          <w:szCs w:val="28"/>
          <w:lang w:val="en-HK"/>
        </w:rPr>
        <w:t>Alleged Unauthorised T</w:t>
      </w:r>
      <w:r w:rsidRPr="00F036D2">
        <w:rPr>
          <w:rFonts w:ascii="Times New Roman" w:hAnsi="Times New Roman"/>
          <w:sz w:val="28"/>
          <w:szCs w:val="28"/>
          <w:lang w:val="en-HK"/>
        </w:rPr>
        <w:t xml:space="preserve">ransfer of the </w:t>
      </w:r>
      <w:r w:rsidR="00A6158B">
        <w:rPr>
          <w:rFonts w:ascii="Times New Roman" w:hAnsi="Times New Roman"/>
          <w:sz w:val="28"/>
          <w:szCs w:val="28"/>
          <w:lang w:val="en-HK"/>
        </w:rPr>
        <w:t xml:space="preserve">said </w:t>
      </w:r>
      <w:r w:rsidRPr="00F036D2">
        <w:rPr>
          <w:rFonts w:ascii="Times New Roman" w:hAnsi="Times New Roman"/>
          <w:sz w:val="28"/>
          <w:szCs w:val="28"/>
          <w:lang w:val="en-HK"/>
        </w:rPr>
        <w:t>Sum was in plain breach of Clause 6.1; (3) the quantum involved; and (d) a background of breaches</w:t>
      </w:r>
      <w:r w:rsidR="00A6158B">
        <w:rPr>
          <w:rFonts w:ascii="Times New Roman" w:hAnsi="Times New Roman"/>
          <w:sz w:val="28"/>
          <w:szCs w:val="28"/>
          <w:lang w:val="en-HK"/>
        </w:rPr>
        <w:t xml:space="preserve"> by the Defendants</w:t>
      </w:r>
      <w:r w:rsidRPr="00F036D2">
        <w:rPr>
          <w:rFonts w:ascii="Times New Roman" w:hAnsi="Times New Roman"/>
          <w:sz w:val="28"/>
          <w:szCs w:val="28"/>
          <w:lang w:val="en-HK"/>
        </w:rPr>
        <w:t>, including payments by the Defendants to Mr Mok and other related parties not approved by the Plaintiff and in breach of the SHA.</w:t>
      </w:r>
    </w:p>
    <w:p w14:paraId="313861B4" w14:textId="77777777" w:rsidR="0071570E" w:rsidRPr="00F036D2" w:rsidRDefault="002B45C5"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On</w:t>
      </w:r>
      <w:r w:rsidR="00B513F0" w:rsidRPr="00F036D2">
        <w:rPr>
          <w:rFonts w:ascii="Times New Roman" w:hAnsi="Times New Roman"/>
          <w:sz w:val="28"/>
          <w:szCs w:val="28"/>
          <w:lang w:val="en-HK"/>
        </w:rPr>
        <w:t xml:space="preserve"> the morning of</w:t>
      </w:r>
      <w:r w:rsidRPr="00F036D2">
        <w:rPr>
          <w:rFonts w:ascii="Times New Roman" w:hAnsi="Times New Roman"/>
          <w:sz w:val="28"/>
          <w:szCs w:val="28"/>
          <w:lang w:val="en-HK"/>
        </w:rPr>
        <w:t xml:space="preserve"> 13 September</w:t>
      </w:r>
      <w:r w:rsidR="00B513F0" w:rsidRPr="00F036D2">
        <w:rPr>
          <w:rFonts w:ascii="Times New Roman" w:hAnsi="Times New Roman"/>
          <w:sz w:val="28"/>
          <w:szCs w:val="28"/>
          <w:lang w:val="en-HK"/>
        </w:rPr>
        <w:t xml:space="preserve"> 2023</w:t>
      </w:r>
      <w:r w:rsidRPr="00F036D2">
        <w:rPr>
          <w:rFonts w:ascii="Times New Roman" w:hAnsi="Times New Roman"/>
          <w:sz w:val="28"/>
          <w:szCs w:val="28"/>
          <w:lang w:val="en-HK"/>
        </w:rPr>
        <w:t xml:space="preserve">, </w:t>
      </w:r>
      <w:r w:rsidR="006122F9">
        <w:rPr>
          <w:rFonts w:ascii="Times New Roman" w:hAnsi="Times New Roman"/>
          <w:sz w:val="28"/>
          <w:szCs w:val="28"/>
          <w:lang w:val="en-HK"/>
        </w:rPr>
        <w:t>Mr Ho</w:t>
      </w:r>
      <w:r w:rsidR="00B513F0" w:rsidRPr="00F036D2">
        <w:rPr>
          <w:rFonts w:ascii="Times New Roman" w:hAnsi="Times New Roman"/>
          <w:sz w:val="28"/>
          <w:szCs w:val="28"/>
          <w:lang w:val="en-HK"/>
        </w:rPr>
        <w:t xml:space="preserve"> filed his submissions opposing the </w:t>
      </w:r>
      <w:r w:rsidR="002B0503" w:rsidRPr="002B0503">
        <w:rPr>
          <w:rFonts w:ascii="Times New Roman" w:hAnsi="Times New Roman"/>
          <w:i/>
          <w:sz w:val="28"/>
          <w:szCs w:val="28"/>
          <w:lang w:val="en-HK"/>
        </w:rPr>
        <w:t>ex parte</w:t>
      </w:r>
      <w:r w:rsidR="00B513F0" w:rsidRPr="00F036D2">
        <w:rPr>
          <w:rFonts w:ascii="Times New Roman" w:hAnsi="Times New Roman"/>
          <w:sz w:val="28"/>
          <w:szCs w:val="28"/>
          <w:lang w:val="en-HK"/>
        </w:rPr>
        <w:t xml:space="preserve"> Application, which attached</w:t>
      </w:r>
      <w:r w:rsidR="00A412D7" w:rsidRPr="00F036D2">
        <w:rPr>
          <w:rFonts w:ascii="Times New Roman" w:hAnsi="Times New Roman"/>
          <w:sz w:val="28"/>
          <w:szCs w:val="28"/>
          <w:lang w:val="en-HK"/>
        </w:rPr>
        <w:t xml:space="preserve"> a cover email dated 12 September 2023 from the 1</w:t>
      </w:r>
      <w:r w:rsidR="00A412D7" w:rsidRPr="00F036D2">
        <w:rPr>
          <w:rFonts w:ascii="Times New Roman" w:hAnsi="Times New Roman"/>
          <w:sz w:val="28"/>
          <w:szCs w:val="28"/>
          <w:vertAlign w:val="superscript"/>
          <w:lang w:val="en-HK"/>
        </w:rPr>
        <w:t>st</w:t>
      </w:r>
      <w:r w:rsidR="00A412D7" w:rsidRPr="00F036D2">
        <w:rPr>
          <w:rFonts w:ascii="Times New Roman" w:hAnsi="Times New Roman"/>
          <w:sz w:val="28"/>
          <w:szCs w:val="28"/>
          <w:lang w:val="en-HK"/>
        </w:rPr>
        <w:t xml:space="preserve"> Defendant to SCB attaching an undated application for a 1-month </w:t>
      </w:r>
      <w:r w:rsidR="00B513F0" w:rsidRPr="00F036D2">
        <w:rPr>
          <w:rFonts w:ascii="Times New Roman" w:hAnsi="Times New Roman"/>
          <w:sz w:val="28"/>
          <w:szCs w:val="28"/>
          <w:lang w:val="en-HK"/>
        </w:rPr>
        <w:t>fixed deposit for the said Sum.</w:t>
      </w:r>
    </w:p>
    <w:p w14:paraId="5B09079D" w14:textId="77777777" w:rsidR="008725FA" w:rsidRPr="00F036D2" w:rsidRDefault="00B513F0"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As mentioned above, at the adjourned hearing, upon the </w:t>
      </w:r>
      <w:r w:rsidRPr="00F036D2">
        <w:rPr>
          <w:rFonts w:ascii="Times New Roman" w:hAnsi="Times New Roman"/>
          <w:sz w:val="28"/>
          <w:szCs w:val="28"/>
          <w:lang w:val="en-HK"/>
        </w:rPr>
        <w:lastRenderedPageBreak/>
        <w:t xml:space="preserve">Defendant’s undertaking not to procure the termination or variation of the </w:t>
      </w:r>
      <w:r w:rsidR="00A6158B">
        <w:rPr>
          <w:rFonts w:ascii="Times New Roman" w:hAnsi="Times New Roman"/>
          <w:sz w:val="28"/>
          <w:szCs w:val="28"/>
          <w:lang w:val="en-HK"/>
        </w:rPr>
        <w:t>intended</w:t>
      </w:r>
      <w:r w:rsidRPr="00F036D2">
        <w:rPr>
          <w:rFonts w:ascii="Times New Roman" w:hAnsi="Times New Roman"/>
          <w:sz w:val="28"/>
          <w:szCs w:val="28"/>
          <w:lang w:val="en-HK"/>
        </w:rPr>
        <w:t xml:space="preserve"> fixed deposit placed by Nansha HK with SCB until 11 October 2023 without giving the Plaintiff 7 days’ notice, the parties agreed for the application to be adjourned </w:t>
      </w:r>
      <w:r w:rsidRPr="00F036D2">
        <w:rPr>
          <w:rFonts w:ascii="Times New Roman" w:hAnsi="Times New Roman"/>
          <w:i/>
          <w:iCs/>
          <w:sz w:val="28"/>
          <w:szCs w:val="28"/>
          <w:lang w:val="en-HK"/>
        </w:rPr>
        <w:t>sine die</w:t>
      </w:r>
      <w:r w:rsidRPr="00F036D2">
        <w:rPr>
          <w:rFonts w:ascii="Times New Roman" w:hAnsi="Times New Roman"/>
          <w:sz w:val="28"/>
          <w:szCs w:val="28"/>
          <w:lang w:val="en-HK"/>
        </w:rPr>
        <w:t xml:space="preserve"> with liberty to restore, and the Court made an order in those terms with costs reserved. </w:t>
      </w:r>
    </w:p>
    <w:p w14:paraId="0475E7FB" w14:textId="77777777" w:rsidR="00033ED6" w:rsidRPr="00F036D2" w:rsidRDefault="00F118CB"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However, the Plaintiff remained dissatisfied with the Defendants’ reasons for the </w:t>
      </w:r>
      <w:r w:rsidR="005D69EF">
        <w:rPr>
          <w:rFonts w:ascii="Times New Roman" w:hAnsi="Times New Roman"/>
          <w:sz w:val="28"/>
          <w:szCs w:val="28"/>
          <w:lang w:val="en-HK"/>
        </w:rPr>
        <w:t>Alleged Unauthorised T</w:t>
      </w:r>
      <w:r w:rsidRPr="00F036D2">
        <w:rPr>
          <w:rFonts w:ascii="Times New Roman" w:hAnsi="Times New Roman"/>
          <w:sz w:val="28"/>
          <w:szCs w:val="28"/>
          <w:lang w:val="en-HK"/>
        </w:rPr>
        <w:t>ransfer and the intended use of the said Sum, and in the ensuing months, there were numerous exchanges of correspondence between DLAP and SLA, with DLAP pressing the Defendants for further details and supporting documents concerning the reasons for the transfer and the status of the said Sum</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w:t>
      </w:r>
      <w:r w:rsidR="00033ED6" w:rsidRPr="00F036D2">
        <w:rPr>
          <w:rFonts w:ascii="Times New Roman" w:hAnsi="Times New Roman"/>
          <w:sz w:val="28"/>
          <w:szCs w:val="28"/>
          <w:lang w:val="en-HK"/>
        </w:rPr>
        <w:t xml:space="preserve">By the end of January 2024, materials provided by SLA showed that the said Sum was eventually used for loan repayments </w:t>
      </w:r>
      <w:r w:rsidR="00DA0C12" w:rsidRPr="00F036D2">
        <w:rPr>
          <w:rFonts w:ascii="Times New Roman" w:hAnsi="Times New Roman"/>
          <w:sz w:val="28"/>
          <w:szCs w:val="28"/>
          <w:lang w:val="en-HK"/>
        </w:rPr>
        <w:t xml:space="preserve">for the </w:t>
      </w:r>
      <w:r w:rsidR="00DA0C12">
        <w:rPr>
          <w:rFonts w:ascii="Times New Roman" w:hAnsi="Times New Roman"/>
          <w:sz w:val="28"/>
          <w:szCs w:val="28"/>
          <w:lang w:val="en-HK"/>
        </w:rPr>
        <w:t>G</w:t>
      </w:r>
      <w:r w:rsidR="00DA0C12" w:rsidRPr="00F036D2">
        <w:rPr>
          <w:rFonts w:ascii="Times New Roman" w:hAnsi="Times New Roman"/>
          <w:sz w:val="28"/>
          <w:szCs w:val="28"/>
          <w:lang w:val="en-HK"/>
        </w:rPr>
        <w:t xml:space="preserve">roup </w:t>
      </w:r>
      <w:r w:rsidR="00033ED6" w:rsidRPr="00F036D2">
        <w:rPr>
          <w:rFonts w:ascii="Times New Roman" w:hAnsi="Times New Roman"/>
          <w:sz w:val="28"/>
          <w:szCs w:val="28"/>
          <w:lang w:val="en-HK"/>
        </w:rPr>
        <w:t xml:space="preserve">in December and January 2024. </w:t>
      </w:r>
    </w:p>
    <w:p w14:paraId="3A5148C6" w14:textId="77777777" w:rsidR="008F754E" w:rsidRPr="00F036D2" w:rsidRDefault="00033ED6"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As matters stood by the time of the hearing, </w:t>
      </w:r>
      <w:r w:rsidR="008F754E" w:rsidRPr="00F036D2">
        <w:rPr>
          <w:rFonts w:ascii="Times New Roman" w:hAnsi="Times New Roman"/>
          <w:sz w:val="28"/>
          <w:szCs w:val="28"/>
          <w:lang w:val="en-HK"/>
        </w:rPr>
        <w:t>i</w:t>
      </w:r>
      <w:r w:rsidR="00E27170">
        <w:rPr>
          <w:rFonts w:ascii="Times New Roman" w:hAnsi="Times New Roman"/>
          <w:sz w:val="28"/>
          <w:szCs w:val="28"/>
          <w:lang w:val="en-HK"/>
        </w:rPr>
        <w:t>t</w:t>
      </w:r>
      <w:r w:rsidR="008F754E" w:rsidRPr="00F036D2">
        <w:rPr>
          <w:rFonts w:ascii="Times New Roman" w:hAnsi="Times New Roman"/>
          <w:sz w:val="28"/>
          <w:szCs w:val="28"/>
          <w:lang w:val="en-HK"/>
        </w:rPr>
        <w:t xml:space="preserve"> was not the</w:t>
      </w:r>
      <w:r w:rsidRPr="00F036D2">
        <w:rPr>
          <w:rFonts w:ascii="Times New Roman" w:hAnsi="Times New Roman"/>
          <w:sz w:val="28"/>
          <w:szCs w:val="28"/>
          <w:lang w:val="en-HK"/>
        </w:rPr>
        <w:t xml:space="preserve"> Plaintiff</w:t>
      </w:r>
      <w:r w:rsidR="008F754E" w:rsidRPr="00F036D2">
        <w:rPr>
          <w:rFonts w:ascii="Times New Roman" w:hAnsi="Times New Roman"/>
          <w:sz w:val="28"/>
          <w:szCs w:val="28"/>
          <w:lang w:val="en-HK"/>
        </w:rPr>
        <w:t>’s</w:t>
      </w:r>
      <w:r w:rsidRPr="00F036D2">
        <w:rPr>
          <w:rFonts w:ascii="Times New Roman" w:hAnsi="Times New Roman"/>
          <w:sz w:val="28"/>
          <w:szCs w:val="28"/>
          <w:lang w:val="en-HK"/>
        </w:rPr>
        <w:t xml:space="preserve"> </w:t>
      </w:r>
      <w:r w:rsidR="008F754E" w:rsidRPr="00F036D2">
        <w:rPr>
          <w:rFonts w:ascii="Times New Roman" w:hAnsi="Times New Roman"/>
          <w:sz w:val="28"/>
          <w:szCs w:val="28"/>
          <w:lang w:val="en-HK"/>
        </w:rPr>
        <w:t>case</w:t>
      </w:r>
      <w:r w:rsidRPr="00F036D2">
        <w:rPr>
          <w:rFonts w:ascii="Times New Roman" w:hAnsi="Times New Roman"/>
          <w:sz w:val="28"/>
          <w:szCs w:val="28"/>
          <w:lang w:val="en-HK"/>
        </w:rPr>
        <w:t xml:space="preserve"> that the said Sum had been misused</w:t>
      </w:r>
      <w:r w:rsidR="00C4627F" w:rsidRPr="00F036D2">
        <w:rPr>
          <w:rFonts w:ascii="Times New Roman" w:hAnsi="Times New Roman"/>
          <w:sz w:val="28"/>
          <w:szCs w:val="28"/>
          <w:lang w:val="en-HK"/>
        </w:rPr>
        <w:t xml:space="preserve"> by the Defendants</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w:t>
      </w:r>
      <w:r w:rsidR="008F754E" w:rsidRPr="00F036D2">
        <w:rPr>
          <w:rFonts w:ascii="Times New Roman" w:hAnsi="Times New Roman"/>
          <w:sz w:val="28"/>
          <w:szCs w:val="28"/>
          <w:lang w:val="en-HK"/>
        </w:rPr>
        <w:t>The gravamen of the Plaintiff’s complaint</w:t>
      </w:r>
      <w:r w:rsidR="00E27170">
        <w:rPr>
          <w:rFonts w:ascii="Times New Roman" w:hAnsi="Times New Roman"/>
          <w:sz w:val="28"/>
          <w:szCs w:val="28"/>
          <w:lang w:val="en-HK"/>
        </w:rPr>
        <w:t>,</w:t>
      </w:r>
      <w:r w:rsidR="008F754E" w:rsidRPr="00F036D2">
        <w:rPr>
          <w:rFonts w:ascii="Times New Roman" w:hAnsi="Times New Roman"/>
          <w:sz w:val="28"/>
          <w:szCs w:val="28"/>
          <w:lang w:val="en-HK"/>
        </w:rPr>
        <w:t xml:space="preserve"> rather</w:t>
      </w:r>
      <w:r w:rsidR="00E27170">
        <w:rPr>
          <w:rFonts w:ascii="Times New Roman" w:hAnsi="Times New Roman"/>
          <w:sz w:val="28"/>
          <w:szCs w:val="28"/>
          <w:lang w:val="en-HK"/>
        </w:rPr>
        <w:t>,</w:t>
      </w:r>
      <w:r w:rsidR="008F754E" w:rsidRPr="00F036D2">
        <w:rPr>
          <w:rFonts w:ascii="Times New Roman" w:hAnsi="Times New Roman"/>
          <w:sz w:val="28"/>
          <w:szCs w:val="28"/>
          <w:lang w:val="en-HK"/>
        </w:rPr>
        <w:t xml:space="preserve"> was that the declaration of the dividend which resulted in the </w:t>
      </w:r>
      <w:r w:rsidR="005D69EF">
        <w:rPr>
          <w:rFonts w:ascii="Times New Roman" w:hAnsi="Times New Roman"/>
          <w:sz w:val="28"/>
          <w:szCs w:val="28"/>
          <w:lang w:val="en-HK"/>
        </w:rPr>
        <w:t>Alleged Unauthorised Transfer</w:t>
      </w:r>
      <w:r w:rsidR="008F754E" w:rsidRPr="00F036D2">
        <w:rPr>
          <w:rFonts w:ascii="Times New Roman" w:hAnsi="Times New Roman"/>
          <w:sz w:val="28"/>
          <w:szCs w:val="28"/>
          <w:lang w:val="en-HK"/>
        </w:rPr>
        <w:t xml:space="preserve"> was made without the Plaintiff’s prior consent </w:t>
      </w:r>
      <w:r w:rsidR="00E27170">
        <w:rPr>
          <w:rFonts w:ascii="Times New Roman" w:hAnsi="Times New Roman"/>
          <w:sz w:val="28"/>
          <w:szCs w:val="28"/>
          <w:lang w:val="en-HK"/>
        </w:rPr>
        <w:t>and was thus</w:t>
      </w:r>
      <w:r w:rsidR="008F754E" w:rsidRPr="00F036D2">
        <w:rPr>
          <w:rFonts w:ascii="Times New Roman" w:hAnsi="Times New Roman"/>
          <w:sz w:val="28"/>
          <w:szCs w:val="28"/>
          <w:lang w:val="en-HK"/>
        </w:rPr>
        <w:t xml:space="preserve"> in breach of the SHA</w:t>
      </w:r>
      <w:r w:rsidR="00F857BA">
        <w:rPr>
          <w:rFonts w:ascii="Times New Roman" w:hAnsi="Times New Roman"/>
          <w:sz w:val="28"/>
          <w:szCs w:val="28"/>
          <w:lang w:val="en-HK"/>
        </w:rPr>
        <w:t xml:space="preserve">. </w:t>
      </w:r>
      <w:r w:rsidR="00E27170">
        <w:rPr>
          <w:rFonts w:ascii="Times New Roman" w:hAnsi="Times New Roman"/>
          <w:sz w:val="28"/>
          <w:szCs w:val="28"/>
          <w:lang w:val="en-HK"/>
        </w:rPr>
        <w:t xml:space="preserve"> Further,</w:t>
      </w:r>
      <w:r w:rsidR="008F754E" w:rsidRPr="00F036D2">
        <w:rPr>
          <w:rFonts w:ascii="Times New Roman" w:hAnsi="Times New Roman"/>
          <w:sz w:val="28"/>
          <w:szCs w:val="28"/>
          <w:lang w:val="en-HK"/>
        </w:rPr>
        <w:t xml:space="preserve"> there had been a lack of transparency </w:t>
      </w:r>
      <w:r w:rsidR="00E27170">
        <w:rPr>
          <w:rFonts w:ascii="Times New Roman" w:hAnsi="Times New Roman"/>
          <w:sz w:val="28"/>
          <w:szCs w:val="28"/>
          <w:lang w:val="en-HK"/>
        </w:rPr>
        <w:t xml:space="preserve">and “evasiveness” </w:t>
      </w:r>
      <w:r w:rsidR="008F754E" w:rsidRPr="00F036D2">
        <w:rPr>
          <w:rFonts w:ascii="Times New Roman" w:hAnsi="Times New Roman"/>
          <w:sz w:val="28"/>
          <w:szCs w:val="28"/>
          <w:lang w:val="en-HK"/>
        </w:rPr>
        <w:t xml:space="preserve">by the Defendant as to the status and intended use of the said Sum which necessitated and justified the OS and the </w:t>
      </w:r>
      <w:r w:rsidR="002B0503" w:rsidRPr="002B0503">
        <w:rPr>
          <w:rFonts w:ascii="Times New Roman" w:hAnsi="Times New Roman"/>
          <w:i/>
          <w:sz w:val="28"/>
          <w:szCs w:val="28"/>
          <w:lang w:val="en-HK"/>
        </w:rPr>
        <w:t>ex parte</w:t>
      </w:r>
      <w:r w:rsidR="008F754E" w:rsidRPr="00F036D2">
        <w:rPr>
          <w:rFonts w:ascii="Times New Roman" w:hAnsi="Times New Roman"/>
          <w:sz w:val="28"/>
          <w:szCs w:val="28"/>
          <w:lang w:val="en-HK"/>
        </w:rPr>
        <w:t xml:space="preserve"> Application.</w:t>
      </w:r>
    </w:p>
    <w:p w14:paraId="5B619D6F" w14:textId="77777777" w:rsidR="00F118CB" w:rsidRPr="00F036D2" w:rsidRDefault="008F754E"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As for the</w:t>
      </w:r>
      <w:r w:rsidR="00C4627F" w:rsidRPr="00F036D2">
        <w:rPr>
          <w:rFonts w:ascii="Times New Roman" w:hAnsi="Times New Roman"/>
          <w:sz w:val="28"/>
          <w:szCs w:val="28"/>
          <w:lang w:val="en-HK"/>
        </w:rPr>
        <w:t xml:space="preserve"> Defendants</w:t>
      </w:r>
      <w:r w:rsidRPr="00F036D2">
        <w:rPr>
          <w:rFonts w:ascii="Times New Roman" w:hAnsi="Times New Roman"/>
          <w:sz w:val="28"/>
          <w:szCs w:val="28"/>
          <w:lang w:val="en-HK"/>
        </w:rPr>
        <w:t xml:space="preserve">, </w:t>
      </w:r>
      <w:r w:rsidR="006122F9">
        <w:rPr>
          <w:rFonts w:ascii="Times New Roman" w:hAnsi="Times New Roman"/>
          <w:sz w:val="28"/>
          <w:szCs w:val="28"/>
          <w:lang w:val="en-HK"/>
        </w:rPr>
        <w:t>Mr Ho</w:t>
      </w:r>
      <w:r w:rsidRPr="00F036D2">
        <w:rPr>
          <w:rFonts w:ascii="Times New Roman" w:hAnsi="Times New Roman"/>
          <w:sz w:val="28"/>
          <w:szCs w:val="28"/>
          <w:lang w:val="en-HK"/>
        </w:rPr>
        <w:t xml:space="preserve"> did not </w:t>
      </w:r>
      <w:r w:rsidR="00C4627F" w:rsidRPr="00F036D2">
        <w:rPr>
          <w:rFonts w:ascii="Times New Roman" w:hAnsi="Times New Roman"/>
          <w:sz w:val="28"/>
          <w:szCs w:val="28"/>
          <w:lang w:val="en-HK"/>
        </w:rPr>
        <w:t xml:space="preserve">seriously dispute that </w:t>
      </w:r>
      <w:r w:rsidRPr="00F036D2">
        <w:rPr>
          <w:rFonts w:ascii="Times New Roman" w:hAnsi="Times New Roman"/>
          <w:sz w:val="28"/>
          <w:szCs w:val="28"/>
          <w:lang w:val="en-HK"/>
        </w:rPr>
        <w:t>no</w:t>
      </w:r>
      <w:r w:rsidR="00C4627F" w:rsidRPr="00F036D2">
        <w:rPr>
          <w:rFonts w:ascii="Times New Roman" w:hAnsi="Times New Roman"/>
          <w:sz w:val="28"/>
          <w:szCs w:val="28"/>
          <w:lang w:val="en-HK"/>
        </w:rPr>
        <w:t xml:space="preserve"> </w:t>
      </w:r>
      <w:r w:rsidRPr="00F036D2">
        <w:rPr>
          <w:rFonts w:ascii="Times New Roman" w:hAnsi="Times New Roman"/>
          <w:sz w:val="28"/>
          <w:szCs w:val="28"/>
          <w:lang w:val="en-HK"/>
        </w:rPr>
        <w:t xml:space="preserve">prior consent of the Plaintiff had not been obtained prior to the </w:t>
      </w:r>
      <w:r w:rsidR="00C4627F" w:rsidRPr="00F036D2">
        <w:rPr>
          <w:rFonts w:ascii="Times New Roman" w:hAnsi="Times New Roman"/>
          <w:sz w:val="28"/>
          <w:szCs w:val="28"/>
          <w:lang w:val="en-HK"/>
        </w:rPr>
        <w:t>declaration of dividend</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However, he contended that, as far as I am able to </w:t>
      </w:r>
      <w:r w:rsidRPr="00F036D2">
        <w:rPr>
          <w:rFonts w:ascii="Times New Roman" w:hAnsi="Times New Roman"/>
          <w:sz w:val="28"/>
          <w:szCs w:val="28"/>
          <w:lang w:val="en-HK"/>
        </w:rPr>
        <w:lastRenderedPageBreak/>
        <w:t>understand, there had been no breach of Clause 6.1, as the clause “is not a negative covenant not to do something, but a positive covenant to do something, i.e. to obtain the consent before such Reserved Matters can be decided.”</w:t>
      </w:r>
    </w:p>
    <w:p w14:paraId="4AE18C6E" w14:textId="77777777" w:rsidR="00C4627F" w:rsidRPr="00F036D2" w:rsidRDefault="00C4627F" w:rsidP="001C4516">
      <w:pPr>
        <w:pStyle w:val="ListParagraph"/>
        <w:widowControl w:val="0"/>
        <w:tabs>
          <w:tab w:val="left" w:pos="540"/>
        </w:tabs>
        <w:snapToGrid w:val="0"/>
        <w:spacing w:before="480" w:line="360" w:lineRule="auto"/>
        <w:ind w:left="0"/>
        <w:contextualSpacing w:val="0"/>
        <w:jc w:val="both"/>
        <w:rPr>
          <w:rFonts w:ascii="Times New Roman" w:hAnsi="Times New Roman"/>
          <w:i/>
          <w:iCs/>
          <w:sz w:val="28"/>
          <w:szCs w:val="28"/>
          <w:lang w:val="en-HK"/>
        </w:rPr>
      </w:pPr>
      <w:r w:rsidRPr="00F036D2">
        <w:rPr>
          <w:rFonts w:ascii="Times New Roman" w:hAnsi="Times New Roman"/>
          <w:i/>
          <w:iCs/>
          <w:sz w:val="28"/>
          <w:szCs w:val="28"/>
          <w:lang w:val="en-HK"/>
        </w:rPr>
        <w:t>II.</w:t>
      </w:r>
      <w:r w:rsidRPr="00F036D2">
        <w:rPr>
          <w:rFonts w:ascii="Times New Roman" w:hAnsi="Times New Roman"/>
          <w:i/>
          <w:iCs/>
          <w:sz w:val="28"/>
          <w:szCs w:val="28"/>
          <w:lang w:val="en-HK"/>
        </w:rPr>
        <w:tab/>
        <w:t>Applicable Principles</w:t>
      </w:r>
    </w:p>
    <w:p w14:paraId="49D54163" w14:textId="77777777" w:rsidR="00F03E81" w:rsidRPr="00F03E81" w:rsidRDefault="00C4627F" w:rsidP="00985C3C">
      <w:pPr>
        <w:pStyle w:val="ListParagraph"/>
        <w:widowControl w:val="0"/>
        <w:numPr>
          <w:ilvl w:val="0"/>
          <w:numId w:val="3"/>
        </w:numPr>
        <w:tabs>
          <w:tab w:val="left" w:pos="1440"/>
        </w:tabs>
        <w:snapToGrid w:val="0"/>
        <w:spacing w:before="240" w:line="360" w:lineRule="auto"/>
        <w:ind w:left="0" w:firstLine="0"/>
        <w:contextualSpacing w:val="0"/>
        <w:jc w:val="both"/>
        <w:rPr>
          <w:szCs w:val="28"/>
          <w:lang w:val="en-HK"/>
        </w:rPr>
      </w:pPr>
      <w:r w:rsidRPr="00F036D2">
        <w:rPr>
          <w:rFonts w:ascii="Times New Roman" w:hAnsi="Times New Roman"/>
          <w:sz w:val="28"/>
          <w:szCs w:val="28"/>
          <w:lang w:val="en-HK"/>
        </w:rPr>
        <w:t xml:space="preserve">First, the </w:t>
      </w:r>
      <w:r w:rsidR="00CB2504" w:rsidRPr="00F036D2">
        <w:rPr>
          <w:rFonts w:ascii="Times New Roman" w:hAnsi="Times New Roman"/>
          <w:sz w:val="28"/>
          <w:szCs w:val="28"/>
          <w:lang w:val="en-HK"/>
        </w:rPr>
        <w:t xml:space="preserve">principles for </w:t>
      </w:r>
      <w:r w:rsidR="006A5E95">
        <w:rPr>
          <w:rFonts w:ascii="Times New Roman" w:hAnsi="Times New Roman"/>
          <w:sz w:val="28"/>
          <w:szCs w:val="28"/>
          <w:lang w:val="en-HK"/>
        </w:rPr>
        <w:t xml:space="preserve">Mareva injunctions are well established and were comprehensively considered by the Court of Appeal in </w:t>
      </w:r>
      <w:r w:rsidR="006A5E95" w:rsidRPr="006A5E95">
        <w:rPr>
          <w:rFonts w:ascii="Times New Roman" w:hAnsi="Times New Roman"/>
          <w:i/>
          <w:iCs/>
          <w:sz w:val="28"/>
          <w:szCs w:val="28"/>
        </w:rPr>
        <w:t>Convoy Collateral Ltd v Cho Kwai Chee &amp; Others</w:t>
      </w:r>
      <w:r w:rsidR="006A5E95" w:rsidRPr="006A5E95">
        <w:rPr>
          <w:rFonts w:ascii="Times New Roman" w:hAnsi="Times New Roman"/>
          <w:sz w:val="28"/>
          <w:szCs w:val="28"/>
        </w:rPr>
        <w:t> [2020] 6 HKC 81</w:t>
      </w:r>
      <w:r w:rsidR="006A5E95">
        <w:rPr>
          <w:rFonts w:ascii="Times New Roman" w:hAnsi="Times New Roman"/>
          <w:sz w:val="28"/>
          <w:szCs w:val="28"/>
        </w:rPr>
        <w:t xml:space="preserve"> at §§34-54</w:t>
      </w:r>
      <w:r w:rsidR="00F03E81">
        <w:rPr>
          <w:rFonts w:ascii="Times New Roman" w:hAnsi="Times New Roman"/>
          <w:sz w:val="28"/>
          <w:szCs w:val="28"/>
        </w:rPr>
        <w:t>, which I do not repeat here</w:t>
      </w:r>
      <w:r w:rsidR="00F857BA">
        <w:rPr>
          <w:rFonts w:ascii="Times New Roman" w:hAnsi="Times New Roman"/>
          <w:sz w:val="28"/>
          <w:szCs w:val="28"/>
        </w:rPr>
        <w:t xml:space="preserve">. </w:t>
      </w:r>
      <w:r w:rsidR="00F03E81">
        <w:rPr>
          <w:rFonts w:ascii="Times New Roman" w:hAnsi="Times New Roman"/>
          <w:sz w:val="28"/>
          <w:szCs w:val="28"/>
        </w:rPr>
        <w:t xml:space="preserve"> </w:t>
      </w:r>
      <w:r w:rsidR="00E27170">
        <w:rPr>
          <w:rFonts w:ascii="Times New Roman" w:hAnsi="Times New Roman"/>
          <w:sz w:val="28"/>
          <w:szCs w:val="28"/>
        </w:rPr>
        <w:t>It suffices</w:t>
      </w:r>
      <w:r w:rsidR="00DA0C12">
        <w:rPr>
          <w:rFonts w:ascii="Times New Roman" w:hAnsi="Times New Roman"/>
          <w:sz w:val="28"/>
          <w:szCs w:val="28"/>
        </w:rPr>
        <w:t xml:space="preserve"> here</w:t>
      </w:r>
      <w:r w:rsidR="00E27170">
        <w:rPr>
          <w:rFonts w:ascii="Times New Roman" w:hAnsi="Times New Roman"/>
          <w:sz w:val="28"/>
          <w:szCs w:val="28"/>
        </w:rPr>
        <w:t xml:space="preserve"> to mention that</w:t>
      </w:r>
      <w:r w:rsidR="00F03E81">
        <w:rPr>
          <w:rFonts w:ascii="Times New Roman" w:hAnsi="Times New Roman"/>
          <w:sz w:val="28"/>
          <w:szCs w:val="28"/>
        </w:rPr>
        <w:t xml:space="preserve"> as to risk of dissipation, the burden is</w:t>
      </w:r>
      <w:r w:rsidR="00DA0C12">
        <w:rPr>
          <w:rFonts w:ascii="Times New Roman" w:hAnsi="Times New Roman"/>
          <w:sz w:val="28"/>
          <w:szCs w:val="28"/>
        </w:rPr>
        <w:t xml:space="preserve"> firmly</w:t>
      </w:r>
      <w:r w:rsidR="00F03E81">
        <w:rPr>
          <w:rFonts w:ascii="Times New Roman" w:hAnsi="Times New Roman"/>
          <w:sz w:val="28"/>
          <w:szCs w:val="28"/>
        </w:rPr>
        <w:t xml:space="preserve"> on the plaintiff to show a solid basis for concluding that there is a real risk</w:t>
      </w:r>
      <w:r w:rsidR="00C92D53">
        <w:rPr>
          <w:rFonts w:ascii="Times New Roman" w:hAnsi="Times New Roman"/>
          <w:sz w:val="28"/>
          <w:szCs w:val="28"/>
        </w:rPr>
        <w:t>.</w:t>
      </w:r>
    </w:p>
    <w:p w14:paraId="153A3C3F" w14:textId="77777777" w:rsidR="00F036D2" w:rsidRPr="00F036D2" w:rsidRDefault="00D22F6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Second, with</w:t>
      </w:r>
      <w:r w:rsidR="00C92D53">
        <w:rPr>
          <w:rFonts w:ascii="Times New Roman" w:hAnsi="Times New Roman"/>
          <w:sz w:val="28"/>
          <w:szCs w:val="28"/>
          <w:lang w:val="en-HK"/>
        </w:rPr>
        <w:t xml:space="preserve"> regard</w:t>
      </w:r>
      <w:r>
        <w:rPr>
          <w:rFonts w:ascii="Times New Roman" w:hAnsi="Times New Roman"/>
          <w:sz w:val="28"/>
          <w:szCs w:val="28"/>
          <w:lang w:val="en-HK"/>
        </w:rPr>
        <w:t>s</w:t>
      </w:r>
      <w:r w:rsidR="00C92D53">
        <w:rPr>
          <w:rFonts w:ascii="Times New Roman" w:hAnsi="Times New Roman"/>
          <w:sz w:val="28"/>
          <w:szCs w:val="28"/>
          <w:lang w:val="en-HK"/>
        </w:rPr>
        <w:t xml:space="preserve"> to</w:t>
      </w:r>
      <w:r>
        <w:rPr>
          <w:rFonts w:ascii="Times New Roman" w:hAnsi="Times New Roman"/>
          <w:sz w:val="28"/>
          <w:szCs w:val="28"/>
          <w:lang w:val="en-HK"/>
        </w:rPr>
        <w:t xml:space="preserve"> the justification for</w:t>
      </w:r>
      <w:r w:rsidR="00C92D53">
        <w:rPr>
          <w:rFonts w:ascii="Times New Roman" w:hAnsi="Times New Roman"/>
          <w:sz w:val="28"/>
          <w:szCs w:val="28"/>
          <w:lang w:val="en-HK"/>
        </w:rPr>
        <w:t xml:space="preserve"> </w:t>
      </w:r>
      <w:r w:rsidR="002B0503" w:rsidRPr="002B0503">
        <w:rPr>
          <w:rFonts w:ascii="Times New Roman" w:hAnsi="Times New Roman"/>
          <w:i/>
          <w:iCs/>
          <w:sz w:val="28"/>
          <w:szCs w:val="28"/>
          <w:lang w:val="en-HK"/>
        </w:rPr>
        <w:t>ex parte</w:t>
      </w:r>
      <w:r w:rsidR="00CB2504" w:rsidRPr="00F036D2">
        <w:rPr>
          <w:rFonts w:ascii="Times New Roman" w:hAnsi="Times New Roman"/>
          <w:i/>
          <w:iCs/>
          <w:sz w:val="28"/>
          <w:szCs w:val="28"/>
          <w:lang w:val="en-HK"/>
        </w:rPr>
        <w:t xml:space="preserve"> </w:t>
      </w:r>
      <w:r w:rsidR="00CB2504" w:rsidRPr="00F036D2">
        <w:rPr>
          <w:rFonts w:ascii="Times New Roman" w:hAnsi="Times New Roman"/>
          <w:sz w:val="28"/>
          <w:szCs w:val="28"/>
          <w:lang w:val="en-HK"/>
        </w:rPr>
        <w:t>applications</w:t>
      </w:r>
      <w:r w:rsidR="00E27170">
        <w:rPr>
          <w:rFonts w:ascii="Times New Roman" w:hAnsi="Times New Roman"/>
          <w:sz w:val="28"/>
          <w:szCs w:val="28"/>
          <w:lang w:val="en-HK"/>
        </w:rPr>
        <w:t xml:space="preserve"> generally</w:t>
      </w:r>
      <w:r w:rsidR="00CB2504" w:rsidRPr="00F036D2">
        <w:rPr>
          <w:rFonts w:ascii="Times New Roman" w:hAnsi="Times New Roman"/>
          <w:sz w:val="28"/>
          <w:szCs w:val="28"/>
          <w:lang w:val="en-HK"/>
        </w:rPr>
        <w:t>,</w:t>
      </w:r>
      <w:r w:rsidR="00C92D53">
        <w:rPr>
          <w:rFonts w:ascii="Times New Roman" w:hAnsi="Times New Roman"/>
          <w:sz w:val="28"/>
          <w:szCs w:val="28"/>
          <w:lang w:val="en-HK"/>
        </w:rPr>
        <w:t xml:space="preserve"> the principles</w:t>
      </w:r>
      <w:r w:rsidR="00CB2504" w:rsidRPr="00F036D2">
        <w:rPr>
          <w:rFonts w:ascii="Times New Roman" w:hAnsi="Times New Roman"/>
          <w:sz w:val="28"/>
          <w:szCs w:val="28"/>
          <w:lang w:val="en-HK"/>
        </w:rPr>
        <w:t xml:space="preserve"> </w:t>
      </w:r>
      <w:r w:rsidR="0034034B">
        <w:rPr>
          <w:rFonts w:ascii="Times New Roman" w:hAnsi="Times New Roman"/>
          <w:sz w:val="28"/>
          <w:szCs w:val="28"/>
          <w:lang w:val="en-HK"/>
        </w:rPr>
        <w:t xml:space="preserve">were </w:t>
      </w:r>
      <w:r w:rsidR="00E27170">
        <w:rPr>
          <w:rFonts w:ascii="Times New Roman" w:hAnsi="Times New Roman"/>
          <w:sz w:val="28"/>
          <w:szCs w:val="28"/>
          <w:lang w:val="en-HK"/>
        </w:rPr>
        <w:t xml:space="preserve">helpfully </w:t>
      </w:r>
      <w:r w:rsidR="0034034B">
        <w:rPr>
          <w:rFonts w:ascii="Times New Roman" w:hAnsi="Times New Roman"/>
          <w:sz w:val="28"/>
          <w:szCs w:val="28"/>
          <w:lang w:val="en-HK"/>
        </w:rPr>
        <w:t>summarised by Ng J</w:t>
      </w:r>
      <w:r w:rsidR="00F036D2" w:rsidRPr="00F036D2">
        <w:rPr>
          <w:rFonts w:ascii="Times New Roman" w:hAnsi="Times New Roman"/>
          <w:sz w:val="28"/>
          <w:szCs w:val="28"/>
          <w:lang w:val="en-HK"/>
        </w:rPr>
        <w:t xml:space="preserve"> </w:t>
      </w:r>
      <w:r w:rsidR="0034034B">
        <w:rPr>
          <w:rFonts w:ascii="Times New Roman" w:hAnsi="Times New Roman"/>
          <w:sz w:val="28"/>
          <w:szCs w:val="28"/>
          <w:lang w:val="en-HK"/>
        </w:rPr>
        <w:t>i</w:t>
      </w:r>
      <w:r w:rsidR="00F036D2" w:rsidRPr="00F036D2">
        <w:rPr>
          <w:rFonts w:ascii="Times New Roman" w:hAnsi="Times New Roman"/>
          <w:sz w:val="28"/>
          <w:szCs w:val="28"/>
        </w:rPr>
        <w:t xml:space="preserve">n </w:t>
      </w:r>
      <w:r w:rsidR="00F036D2" w:rsidRPr="00F036D2">
        <w:rPr>
          <w:rFonts w:ascii="Times New Roman" w:hAnsi="Times New Roman"/>
          <w:i/>
          <w:iCs/>
          <w:sz w:val="28"/>
          <w:szCs w:val="28"/>
        </w:rPr>
        <w:t>China Medical Technologies Inc v Wu Xiaodong</w:t>
      </w:r>
      <w:r w:rsidR="00F036D2" w:rsidRPr="00F036D2">
        <w:rPr>
          <w:rFonts w:ascii="Times New Roman" w:hAnsi="Times New Roman"/>
          <w:i/>
          <w:sz w:val="28"/>
          <w:szCs w:val="28"/>
        </w:rPr>
        <w:t xml:space="preserve"> &amp; Ors</w:t>
      </w:r>
      <w:r w:rsidR="00F036D2" w:rsidRPr="00F036D2">
        <w:rPr>
          <w:rFonts w:ascii="Times New Roman" w:hAnsi="Times New Roman"/>
          <w:sz w:val="28"/>
          <w:szCs w:val="28"/>
        </w:rPr>
        <w:t xml:space="preserve"> </w:t>
      </w:r>
      <w:r w:rsidR="00F036D2">
        <w:rPr>
          <w:rFonts w:ascii="Times New Roman" w:hAnsi="Times New Roman"/>
          <w:sz w:val="28"/>
          <w:szCs w:val="28"/>
        </w:rPr>
        <w:t>(</w:t>
      </w:r>
      <w:r w:rsidR="00F036D2" w:rsidRPr="00F036D2">
        <w:rPr>
          <w:rFonts w:ascii="Times New Roman" w:hAnsi="Times New Roman"/>
          <w:sz w:val="28"/>
          <w:szCs w:val="28"/>
        </w:rPr>
        <w:t>unrep</w:t>
      </w:r>
      <w:r w:rsidR="00F036D2">
        <w:rPr>
          <w:rFonts w:ascii="Times New Roman" w:hAnsi="Times New Roman"/>
          <w:sz w:val="28"/>
          <w:szCs w:val="28"/>
        </w:rPr>
        <w:t>orted)</w:t>
      </w:r>
      <w:r w:rsidR="00F036D2" w:rsidRPr="00F036D2">
        <w:rPr>
          <w:rFonts w:ascii="Times New Roman" w:hAnsi="Times New Roman"/>
          <w:sz w:val="28"/>
          <w:szCs w:val="28"/>
        </w:rPr>
        <w:t xml:space="preserve"> HCA</w:t>
      </w:r>
      <w:r w:rsidR="00F036D2">
        <w:rPr>
          <w:rFonts w:ascii="Times New Roman" w:hAnsi="Times New Roman"/>
          <w:sz w:val="28"/>
          <w:szCs w:val="28"/>
        </w:rPr>
        <w:t xml:space="preserve"> </w:t>
      </w:r>
      <w:r w:rsidR="00F036D2" w:rsidRPr="00F036D2">
        <w:rPr>
          <w:rFonts w:ascii="Times New Roman" w:hAnsi="Times New Roman"/>
          <w:sz w:val="28"/>
          <w:szCs w:val="28"/>
        </w:rPr>
        <w:t>3391</w:t>
      </w:r>
      <w:r w:rsidR="00F036D2">
        <w:rPr>
          <w:rFonts w:ascii="Times New Roman" w:hAnsi="Times New Roman"/>
          <w:sz w:val="28"/>
          <w:szCs w:val="28"/>
        </w:rPr>
        <w:t>/</w:t>
      </w:r>
      <w:r w:rsidR="00F036D2" w:rsidRPr="00F036D2">
        <w:rPr>
          <w:rFonts w:ascii="Times New Roman" w:hAnsi="Times New Roman"/>
          <w:sz w:val="28"/>
          <w:szCs w:val="28"/>
        </w:rPr>
        <w:t>2016 and HCA</w:t>
      </w:r>
      <w:r w:rsidR="00F036D2">
        <w:rPr>
          <w:rFonts w:ascii="Times New Roman" w:hAnsi="Times New Roman"/>
          <w:sz w:val="28"/>
          <w:szCs w:val="28"/>
        </w:rPr>
        <w:t xml:space="preserve"> </w:t>
      </w:r>
      <w:r w:rsidR="00F036D2" w:rsidRPr="00F036D2">
        <w:rPr>
          <w:rFonts w:ascii="Times New Roman" w:hAnsi="Times New Roman"/>
          <w:sz w:val="28"/>
          <w:szCs w:val="28"/>
        </w:rPr>
        <w:t>1417</w:t>
      </w:r>
      <w:r w:rsidR="00F036D2">
        <w:rPr>
          <w:rFonts w:ascii="Times New Roman" w:hAnsi="Times New Roman"/>
          <w:sz w:val="28"/>
          <w:szCs w:val="28"/>
        </w:rPr>
        <w:t>/</w:t>
      </w:r>
      <w:r w:rsidR="00F036D2" w:rsidRPr="00F036D2">
        <w:rPr>
          <w:rFonts w:ascii="Times New Roman" w:hAnsi="Times New Roman"/>
          <w:sz w:val="28"/>
          <w:szCs w:val="28"/>
        </w:rPr>
        <w:t>2013, 22 May 2019</w:t>
      </w:r>
      <w:r w:rsidR="0034034B">
        <w:rPr>
          <w:rFonts w:ascii="Times New Roman" w:hAnsi="Times New Roman"/>
          <w:sz w:val="28"/>
          <w:szCs w:val="28"/>
        </w:rPr>
        <w:t xml:space="preserve"> </w:t>
      </w:r>
      <w:r w:rsidR="00F036D2" w:rsidRPr="00F036D2">
        <w:rPr>
          <w:rFonts w:ascii="Times New Roman" w:hAnsi="Times New Roman"/>
          <w:sz w:val="28"/>
          <w:szCs w:val="28"/>
        </w:rPr>
        <w:t xml:space="preserve">at §§24 </w:t>
      </w:r>
      <w:r w:rsidR="0034034B">
        <w:rPr>
          <w:rFonts w:ascii="Times New Roman" w:hAnsi="Times New Roman"/>
          <w:sz w:val="28"/>
          <w:szCs w:val="28"/>
        </w:rPr>
        <w:t>–</w:t>
      </w:r>
      <w:r w:rsidR="00F036D2" w:rsidRPr="00F036D2">
        <w:rPr>
          <w:rFonts w:ascii="Times New Roman" w:hAnsi="Times New Roman"/>
          <w:sz w:val="28"/>
          <w:szCs w:val="28"/>
        </w:rPr>
        <w:t xml:space="preserve"> 26</w:t>
      </w:r>
      <w:r w:rsidR="0034034B">
        <w:rPr>
          <w:rFonts w:ascii="Times New Roman" w:hAnsi="Times New Roman"/>
          <w:sz w:val="28"/>
          <w:szCs w:val="28"/>
        </w:rPr>
        <w:t xml:space="preserve"> as follows</w:t>
      </w:r>
      <w:r w:rsidR="00F036D2" w:rsidRPr="00F036D2">
        <w:rPr>
          <w:rFonts w:ascii="Times New Roman" w:hAnsi="Times New Roman"/>
          <w:sz w:val="28"/>
          <w:szCs w:val="28"/>
        </w:rPr>
        <w:t>:</w:t>
      </w:r>
    </w:p>
    <w:p w14:paraId="76260916" w14:textId="77777777" w:rsidR="00F036D2" w:rsidRPr="00F036D2" w:rsidRDefault="00F036D2" w:rsidP="001C4516">
      <w:pPr>
        <w:pStyle w:val="Jquote"/>
      </w:pPr>
      <w:r w:rsidRPr="00F036D2">
        <w:t>“24.</w:t>
      </w:r>
      <w:r w:rsidRPr="00F036D2">
        <w:tab/>
      </w:r>
      <w:r>
        <w:t xml:space="preserve">… </w:t>
      </w:r>
      <w:r w:rsidRPr="00F036D2">
        <w:t xml:space="preserve">an </w:t>
      </w:r>
      <w:r w:rsidR="002B0503" w:rsidRPr="002B0503">
        <w:rPr>
          <w:i/>
        </w:rPr>
        <w:t>ex parte</w:t>
      </w:r>
      <w:r w:rsidRPr="00F036D2">
        <w:t xml:space="preserve"> application is not simply a convenient alternative to an </w:t>
      </w:r>
      <w:r w:rsidRPr="00F036D2">
        <w:rPr>
          <w:i/>
        </w:rPr>
        <w:t>inter parte</w:t>
      </w:r>
      <w:r w:rsidRPr="00F036D2">
        <w:t xml:space="preserve"> application.  </w:t>
      </w:r>
      <w:r w:rsidR="002B0503" w:rsidRPr="002B0503">
        <w:rPr>
          <w:i/>
        </w:rPr>
        <w:t>Ex parte</w:t>
      </w:r>
      <w:r w:rsidRPr="00F036D2">
        <w:t xml:space="preserve"> applications without notice should only be made where either the delay would cause injustice to the applicant or the defendant would take action which would nullify the effect of the injunction: </w:t>
      </w:r>
      <w:r w:rsidRPr="00F036D2">
        <w:rPr>
          <w:i/>
        </w:rPr>
        <w:t>Ho Tak Eng v Fame Brilliant Ltd</w:t>
      </w:r>
      <w:r w:rsidRPr="00F036D2">
        <w:t xml:space="preserve"> [2006] 1 HKLRD 34 at [8] and [11] (CA).</w:t>
      </w:r>
    </w:p>
    <w:p w14:paraId="2C3786C8" w14:textId="77777777" w:rsidR="00F036D2" w:rsidRPr="00F036D2" w:rsidRDefault="00F036D2" w:rsidP="001C4516">
      <w:pPr>
        <w:pStyle w:val="Jquote"/>
      </w:pPr>
      <w:r w:rsidRPr="00F036D2">
        <w:t>25.</w:t>
      </w:r>
      <w:r w:rsidRPr="00F036D2">
        <w:tab/>
        <w:t xml:space="preserve">On the question of abuse of process in making an unjustified </w:t>
      </w:r>
      <w:r w:rsidR="002B0503" w:rsidRPr="002B0503">
        <w:rPr>
          <w:i/>
        </w:rPr>
        <w:t>ex parte</w:t>
      </w:r>
      <w:r w:rsidRPr="00F036D2">
        <w:t xml:space="preserve"> application, Johnson Lam J (as he then was) observed in </w:t>
      </w:r>
      <w:r w:rsidRPr="00F036D2">
        <w:rPr>
          <w:i/>
        </w:rPr>
        <w:t>Slik Hong Kong Co Ltd v Gerald Merlyn Rhoslyn Evans &amp; Ors</w:t>
      </w:r>
      <w:r w:rsidRPr="00F036D2">
        <w:t xml:space="preserve"> unrep, HCA 1424 of 2005, 25 July 2005, at </w:t>
      </w:r>
      <w:r>
        <w:t>§§</w:t>
      </w:r>
      <w:r w:rsidRPr="00F036D2">
        <w:t>2-6 as follows:</w:t>
      </w:r>
    </w:p>
    <w:p w14:paraId="693A6ECF" w14:textId="77777777" w:rsidR="00F036D2" w:rsidRPr="00F036D2" w:rsidRDefault="00F036D2" w:rsidP="001C4516">
      <w:pPr>
        <w:pStyle w:val="Jquotewithinquote"/>
        <w:rPr>
          <w:lang w:val="en-HK"/>
        </w:rPr>
      </w:pPr>
      <w:r w:rsidRPr="00F036D2">
        <w:rPr>
          <w:rFonts w:eastAsia="PMingLiU"/>
          <w:lang w:val="en-HK"/>
        </w:rPr>
        <w:t>‘</w:t>
      </w:r>
      <w:r w:rsidRPr="00F036D2">
        <w:rPr>
          <w:lang w:val="en-HK"/>
        </w:rPr>
        <w:t xml:space="preserve">2. </w:t>
      </w:r>
      <w:r w:rsidRPr="00F036D2">
        <w:rPr>
          <w:lang w:val="en-HK"/>
        </w:rPr>
        <w:tab/>
      </w:r>
      <w:r w:rsidR="002B0503" w:rsidRPr="002B0503">
        <w:rPr>
          <w:i/>
          <w:lang w:val="en-HK"/>
        </w:rPr>
        <w:t>Ex parte</w:t>
      </w:r>
      <w:r w:rsidRPr="00F036D2">
        <w:rPr>
          <w:lang w:val="en-HK"/>
        </w:rPr>
        <w:t xml:space="preserve"> applications should be regarded as exceptional and the court should not entertain the </w:t>
      </w:r>
      <w:r w:rsidRPr="00F036D2">
        <w:rPr>
          <w:lang w:val="en-HK"/>
        </w:rPr>
        <w:lastRenderedPageBreak/>
        <w:t xml:space="preserve">same unless there are cogent justifications usually in terms of either extreme urgency or secrecy.  See </w:t>
      </w:r>
      <w:r w:rsidRPr="00F036D2">
        <w:rPr>
          <w:i/>
          <w:lang w:val="en-HK"/>
        </w:rPr>
        <w:t>Bates v Lord Hailsham of St Marylebone &amp; others</w:t>
      </w:r>
      <w:r w:rsidRPr="00F036D2">
        <w:rPr>
          <w:lang w:val="en-HK"/>
        </w:rPr>
        <w:t xml:space="preserve"> [1972] 1 WLR 1373. </w:t>
      </w:r>
    </w:p>
    <w:p w14:paraId="01B9F855" w14:textId="77777777" w:rsidR="00F036D2" w:rsidRPr="00F036D2" w:rsidRDefault="00F036D2" w:rsidP="001C4516">
      <w:pPr>
        <w:pStyle w:val="Jquotewithinquote"/>
        <w:rPr>
          <w:lang w:val="en-HK"/>
        </w:rPr>
      </w:pPr>
      <w:r w:rsidRPr="00F036D2">
        <w:rPr>
          <w:lang w:val="en-HK"/>
        </w:rPr>
        <w:t>3.</w:t>
      </w:r>
      <w:r w:rsidRPr="00F036D2">
        <w:rPr>
          <w:lang w:val="en-HK"/>
        </w:rPr>
        <w:tab/>
        <w:t xml:space="preserve">In </w:t>
      </w:r>
      <w:r w:rsidRPr="00F036D2">
        <w:rPr>
          <w:i/>
          <w:lang w:val="en-HK"/>
        </w:rPr>
        <w:t>Brand, Farrar Buxbaum v Samuel-Rozenbaum Diamond</w:t>
      </w:r>
      <w:r w:rsidRPr="00F036D2">
        <w:rPr>
          <w:lang w:val="en-HK"/>
        </w:rPr>
        <w:t>, HCA 5191 of 1998, 8 May 2002, Ma J (as he then was) said at Para 24,</w:t>
      </w:r>
    </w:p>
    <w:p w14:paraId="56789564" w14:textId="77777777" w:rsidR="00F036D2" w:rsidRPr="00F036D2" w:rsidRDefault="00F036D2" w:rsidP="00F036D2">
      <w:pPr>
        <w:pStyle w:val="Jquotewithinqq"/>
        <w:rPr>
          <w:lang w:val="en-HK"/>
        </w:rPr>
      </w:pPr>
      <w:r w:rsidRPr="00F036D2">
        <w:rPr>
          <w:lang w:val="en-HK"/>
        </w:rPr>
        <w:t xml:space="preserve">‘One of the facets of equality before the law (a fundamental right guaranteed under Article 25 of the Basic Law) is that no order ought to be made by a court against anyone without his first being given a reasonable opportunity of being heard.  An exception to this fundamental rule is where </w:t>
      </w:r>
      <w:r w:rsidR="002B0503" w:rsidRPr="002B0503">
        <w:rPr>
          <w:i/>
          <w:lang w:val="en-HK"/>
        </w:rPr>
        <w:t>ex parte</w:t>
      </w:r>
      <w:r w:rsidRPr="00F036D2">
        <w:rPr>
          <w:lang w:val="en-HK"/>
        </w:rPr>
        <w:t xml:space="preserve"> orders are made by the court.  </w:t>
      </w:r>
      <w:r w:rsidRPr="00F036D2">
        <w:rPr>
          <w:u w:val="single"/>
          <w:lang w:val="en-HK"/>
        </w:rPr>
        <w:t xml:space="preserve">At the risk of repeating the obvious, </w:t>
      </w:r>
      <w:r w:rsidR="002B0503" w:rsidRPr="002B0503">
        <w:rPr>
          <w:i/>
          <w:u w:val="single"/>
          <w:lang w:val="en-HK"/>
        </w:rPr>
        <w:t>ex parte</w:t>
      </w:r>
      <w:r w:rsidRPr="00F036D2">
        <w:rPr>
          <w:u w:val="single"/>
          <w:lang w:val="en-HK"/>
        </w:rPr>
        <w:t xml:space="preserve"> orders are only made ‘where the situation is of such extreme urgency that there is literally no time to warn the defendant of what is proposed or where the purpose of the injunction will or may be frustrated if the defendant is informed of what is proposed</w:t>
      </w:r>
      <w:r w:rsidRPr="00F036D2">
        <w:rPr>
          <w:lang w:val="en-HK"/>
        </w:rPr>
        <w:t xml:space="preserve"> or where the defendant simply cannot be found’: see </w:t>
      </w:r>
      <w:r w:rsidRPr="00F036D2">
        <w:rPr>
          <w:i/>
          <w:lang w:val="en-HK"/>
        </w:rPr>
        <w:t>TRP Limited v Thorley</w:t>
      </w:r>
      <w:r w:rsidRPr="00F036D2">
        <w:rPr>
          <w:lang w:val="en-HK"/>
        </w:rPr>
        <w:t xml:space="preserve">, unreported, 13 July 1993, English Court of Appeal, per Bingham LJ.  I should perhaps out of completeness add that this salutary rule does not apply where express provisions are made in the Rules for the </w:t>
      </w:r>
      <w:r w:rsidR="002B0503" w:rsidRPr="002B0503">
        <w:rPr>
          <w:i/>
          <w:lang w:val="en-HK"/>
        </w:rPr>
        <w:t>ex parte</w:t>
      </w:r>
      <w:r w:rsidRPr="00F036D2">
        <w:rPr>
          <w:lang w:val="en-HK"/>
        </w:rPr>
        <w:t xml:space="preserve"> procedure to be used: see </w:t>
      </w:r>
      <w:r w:rsidRPr="00F036D2">
        <w:rPr>
          <w:i/>
          <w:lang w:val="en-HK"/>
        </w:rPr>
        <w:t>Hong Kong Civil Procedure</w:t>
      </w:r>
      <w:r w:rsidRPr="00F036D2">
        <w:rPr>
          <w:lang w:val="en-HK"/>
        </w:rPr>
        <w:t xml:space="preserve"> at paragraph 32/6/5.’</w:t>
      </w:r>
    </w:p>
    <w:p w14:paraId="6B08063A" w14:textId="77777777" w:rsidR="00F036D2" w:rsidRPr="00F036D2" w:rsidRDefault="00F036D2" w:rsidP="001C4516">
      <w:pPr>
        <w:pStyle w:val="Jquotewithinquote"/>
        <w:rPr>
          <w:lang w:val="en-HK"/>
        </w:rPr>
      </w:pPr>
      <w:r w:rsidRPr="00F036D2">
        <w:rPr>
          <w:lang w:val="en-HK"/>
        </w:rPr>
        <w:t>4.</w:t>
      </w:r>
      <w:r w:rsidRPr="00F036D2">
        <w:rPr>
          <w:lang w:val="en-HK"/>
        </w:rPr>
        <w:tab/>
        <w:t xml:space="preserve">It follows that the first thing the court should ask when it is faced with an </w:t>
      </w:r>
      <w:r w:rsidR="002B0503" w:rsidRPr="002B0503">
        <w:rPr>
          <w:i/>
          <w:lang w:val="en-HK"/>
        </w:rPr>
        <w:t>ex parte</w:t>
      </w:r>
      <w:r w:rsidRPr="00F036D2">
        <w:rPr>
          <w:lang w:val="en-HK"/>
        </w:rPr>
        <w:t xml:space="preserve"> application is whether the applicant can show such exceptional circumstances which justify him proceeding on </w:t>
      </w:r>
      <w:r w:rsidR="002B0503" w:rsidRPr="002B0503">
        <w:rPr>
          <w:i/>
          <w:lang w:val="en-HK"/>
        </w:rPr>
        <w:t>ex parte</w:t>
      </w:r>
      <w:r w:rsidRPr="00F036D2">
        <w:rPr>
          <w:lang w:val="en-HK"/>
        </w:rPr>
        <w:t xml:space="preserve"> basis.  If he could not cross that hurdle, the court should not be concerned about the substantive merits of his application.</w:t>
      </w:r>
    </w:p>
    <w:p w14:paraId="2DE3DB4E" w14:textId="77777777" w:rsidR="00F036D2" w:rsidRPr="00F036D2" w:rsidRDefault="00F036D2" w:rsidP="001C4516">
      <w:pPr>
        <w:pStyle w:val="Jquotewithinquote"/>
        <w:rPr>
          <w:lang w:val="en-HK"/>
        </w:rPr>
      </w:pPr>
      <w:r w:rsidRPr="00F036D2">
        <w:rPr>
          <w:lang w:val="en-HK"/>
        </w:rPr>
        <w:t>…’</w:t>
      </w:r>
    </w:p>
    <w:p w14:paraId="1960F8F5" w14:textId="77777777" w:rsidR="00F036D2" w:rsidRDefault="00F036D2" w:rsidP="001C4516">
      <w:pPr>
        <w:pStyle w:val="Jquote"/>
      </w:pPr>
      <w:r w:rsidRPr="00F036D2">
        <w:t>26.</w:t>
      </w:r>
      <w:r w:rsidRPr="00F036D2">
        <w:tab/>
        <w:t xml:space="preserve">Where it is found that there is no justification, either on the ground of urgency or the need for secrecy, to make the application </w:t>
      </w:r>
      <w:r w:rsidR="002B0503" w:rsidRPr="002B0503">
        <w:rPr>
          <w:i/>
        </w:rPr>
        <w:t>ex parte</w:t>
      </w:r>
      <w:r w:rsidRPr="00F036D2">
        <w:t xml:space="preserve">, the Court will set aside an order obtained on this ground alone: </w:t>
      </w:r>
      <w:r w:rsidRPr="00F036D2">
        <w:rPr>
          <w:i/>
        </w:rPr>
        <w:t>Luck Continent Ltd v Leonora Yung &amp; Ors</w:t>
      </w:r>
      <w:r w:rsidRPr="00F036D2">
        <w:t xml:space="preserve"> unrep, CACV 42 of 2010, 22 October 2010 at [19]; </w:t>
      </w:r>
      <w:r w:rsidRPr="00F036D2">
        <w:rPr>
          <w:i/>
        </w:rPr>
        <w:t xml:space="preserve">Yifung </w:t>
      </w:r>
      <w:r w:rsidRPr="00F036D2">
        <w:rPr>
          <w:i/>
        </w:rPr>
        <w:lastRenderedPageBreak/>
        <w:t>Developments Ltd v Liu Chi Keung Ricky</w:t>
      </w:r>
      <w:r w:rsidRPr="00F036D2">
        <w:t xml:space="preserve"> [2014] 4 HKLRD 483 at [15]-[16].” (emphasis added)</w:t>
      </w:r>
      <w:r>
        <w:t>.”</w:t>
      </w:r>
    </w:p>
    <w:p w14:paraId="383B9CA1" w14:textId="77777777" w:rsidR="00CB2504" w:rsidRPr="00D22F6D" w:rsidRDefault="00F036D2" w:rsidP="001C4516">
      <w:pPr>
        <w:spacing w:before="360" w:line="360" w:lineRule="auto"/>
        <w:rPr>
          <w:lang w:val="en-HK" w:eastAsia="zh-TW"/>
        </w:rPr>
      </w:pPr>
      <w:r>
        <w:rPr>
          <w:lang w:val="en-HK" w:eastAsia="zh-TW"/>
        </w:rPr>
        <w:t xml:space="preserve">See also </w:t>
      </w:r>
      <w:r>
        <w:rPr>
          <w:i/>
          <w:iCs/>
          <w:lang w:val="en-HK" w:eastAsia="zh-TW"/>
        </w:rPr>
        <w:t xml:space="preserve">Success Lane Development Ltd v Ferguson Hong Kong Ltd </w:t>
      </w:r>
      <w:r>
        <w:rPr>
          <w:lang w:val="en-HK" w:eastAsia="zh-TW"/>
        </w:rPr>
        <w:t>(unreported) [2024] HKCA 839 at §23.</w:t>
      </w:r>
    </w:p>
    <w:p w14:paraId="61F4AD38" w14:textId="77777777" w:rsidR="00C51C68" w:rsidRPr="00F036D2" w:rsidRDefault="00C51C68"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 xml:space="preserve">Third, </w:t>
      </w:r>
      <w:r w:rsidR="000C5E77" w:rsidRPr="00F036D2">
        <w:rPr>
          <w:rFonts w:ascii="Times New Roman" w:hAnsi="Times New Roman"/>
          <w:sz w:val="28"/>
          <w:szCs w:val="28"/>
          <w:lang w:val="en-HK"/>
        </w:rPr>
        <w:t>where</w:t>
      </w:r>
      <w:r w:rsidRPr="00F036D2">
        <w:rPr>
          <w:rFonts w:ascii="Times New Roman" w:hAnsi="Times New Roman"/>
          <w:sz w:val="28"/>
          <w:szCs w:val="28"/>
          <w:lang w:val="en-HK"/>
        </w:rPr>
        <w:t xml:space="preserve"> a party decides to withdraw or discontinue an application, </w:t>
      </w:r>
      <w:r w:rsidR="00D22F6D">
        <w:rPr>
          <w:rFonts w:ascii="Times New Roman" w:hAnsi="Times New Roman"/>
          <w:sz w:val="28"/>
          <w:szCs w:val="28"/>
          <w:lang w:val="en-HK"/>
        </w:rPr>
        <w:t>generally speaking,</w:t>
      </w:r>
      <w:r w:rsidRPr="00F036D2">
        <w:rPr>
          <w:rFonts w:ascii="Times New Roman" w:hAnsi="Times New Roman"/>
          <w:sz w:val="28"/>
          <w:szCs w:val="28"/>
          <w:lang w:val="en-HK"/>
        </w:rPr>
        <w:t xml:space="preserve"> the discontinuing party will be required to pay the costs of the other party</w:t>
      </w:r>
      <w:r w:rsidR="00F857BA">
        <w:rPr>
          <w:rFonts w:ascii="Times New Roman" w:hAnsi="Times New Roman"/>
          <w:sz w:val="28"/>
          <w:szCs w:val="28"/>
          <w:lang w:val="en-HK"/>
        </w:rPr>
        <w:t xml:space="preserve">. </w:t>
      </w:r>
      <w:r w:rsidR="00D22F6D">
        <w:rPr>
          <w:rFonts w:ascii="Times New Roman" w:hAnsi="Times New Roman"/>
          <w:sz w:val="28"/>
          <w:szCs w:val="28"/>
          <w:lang w:val="en-HK"/>
        </w:rPr>
        <w:t xml:space="preserve"> </w:t>
      </w:r>
      <w:r w:rsidRPr="00F036D2">
        <w:rPr>
          <w:rFonts w:ascii="Times New Roman" w:hAnsi="Times New Roman"/>
          <w:sz w:val="28"/>
          <w:szCs w:val="28"/>
          <w:lang w:val="en-HK"/>
        </w:rPr>
        <w:t>The burden is on the party who seeks to withdraw to persuade the Court to depart from this starting point</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It has been said that “exceptional circumstances” need to be shown</w:t>
      </w:r>
      <w:r w:rsidR="00E27170">
        <w:rPr>
          <w:rFonts w:ascii="Times New Roman" w:hAnsi="Times New Roman"/>
          <w:sz w:val="28"/>
          <w:szCs w:val="28"/>
          <w:lang w:val="en-HK"/>
        </w:rPr>
        <w:t>,</w:t>
      </w:r>
      <w:r w:rsidRPr="00F036D2">
        <w:rPr>
          <w:rFonts w:ascii="Times New Roman" w:hAnsi="Times New Roman"/>
          <w:sz w:val="28"/>
          <w:szCs w:val="28"/>
          <w:lang w:val="en-HK"/>
        </w:rPr>
        <w:t xml:space="preserve"> and the fact that the discontinuance was caused by the issues becoming academic </w:t>
      </w:r>
      <w:r w:rsidR="000C5E77" w:rsidRPr="00F036D2">
        <w:rPr>
          <w:rFonts w:ascii="Times New Roman" w:hAnsi="Times New Roman"/>
          <w:sz w:val="28"/>
          <w:szCs w:val="28"/>
          <w:lang w:val="en-HK"/>
        </w:rPr>
        <w:t>may</w:t>
      </w:r>
      <w:r w:rsidRPr="00F036D2">
        <w:rPr>
          <w:rFonts w:ascii="Times New Roman" w:hAnsi="Times New Roman"/>
          <w:sz w:val="28"/>
          <w:szCs w:val="28"/>
          <w:lang w:val="en-HK"/>
        </w:rPr>
        <w:t xml:space="preserve"> not by itself justify departure from the general rule</w:t>
      </w:r>
      <w:r w:rsidR="00D22F6D">
        <w:rPr>
          <w:rFonts w:ascii="Times New Roman" w:hAnsi="Times New Roman"/>
          <w:sz w:val="28"/>
          <w:szCs w:val="28"/>
          <w:lang w:val="en-HK"/>
        </w:rPr>
        <w:t xml:space="preserve"> (see e.g. </w:t>
      </w:r>
      <w:r w:rsidR="00D22F6D" w:rsidRPr="00D22F6D">
        <w:rPr>
          <w:rFonts w:ascii="Times New Roman" w:hAnsi="Times New Roman"/>
          <w:i/>
          <w:iCs/>
          <w:sz w:val="28"/>
          <w:szCs w:val="28"/>
          <w:lang w:val="en-HK"/>
        </w:rPr>
        <w:t>Huangfu Chuangxin v Ni Yongkang &amp; Ors</w:t>
      </w:r>
      <w:r w:rsidR="00D22F6D">
        <w:rPr>
          <w:rFonts w:ascii="Times New Roman" w:hAnsi="Times New Roman"/>
          <w:sz w:val="28"/>
          <w:szCs w:val="28"/>
          <w:lang w:val="en-HK"/>
        </w:rPr>
        <w:t xml:space="preserve"> (unreported) [2022] HKCFI 1721 at §</w:t>
      </w:r>
      <w:r w:rsidR="00E27170">
        <w:rPr>
          <w:rFonts w:ascii="Times New Roman" w:hAnsi="Times New Roman"/>
          <w:sz w:val="28"/>
          <w:szCs w:val="28"/>
          <w:lang w:val="en-HK"/>
        </w:rPr>
        <w:t>§</w:t>
      </w:r>
      <w:r w:rsidR="00D22F6D">
        <w:rPr>
          <w:rFonts w:ascii="Times New Roman" w:hAnsi="Times New Roman"/>
          <w:sz w:val="28"/>
          <w:szCs w:val="28"/>
          <w:lang w:val="en-HK"/>
        </w:rPr>
        <w:t>11</w:t>
      </w:r>
      <w:r w:rsidR="00E27170">
        <w:rPr>
          <w:rFonts w:ascii="Times New Roman" w:hAnsi="Times New Roman"/>
          <w:sz w:val="28"/>
          <w:szCs w:val="28"/>
          <w:lang w:val="en-HK"/>
        </w:rPr>
        <w:t>-14</w:t>
      </w:r>
      <w:r w:rsidR="00D22F6D">
        <w:rPr>
          <w:rFonts w:ascii="Times New Roman" w:hAnsi="Times New Roman"/>
          <w:sz w:val="28"/>
          <w:szCs w:val="28"/>
          <w:lang w:val="en-HK"/>
        </w:rPr>
        <w:t>)</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Of course, </w:t>
      </w:r>
      <w:r w:rsidR="00DA0C12">
        <w:rPr>
          <w:rFonts w:ascii="Times New Roman" w:hAnsi="Times New Roman"/>
          <w:sz w:val="28"/>
          <w:szCs w:val="28"/>
          <w:lang w:val="en-HK"/>
        </w:rPr>
        <w:t xml:space="preserve">much will depend upon on </w:t>
      </w:r>
      <w:r w:rsidRPr="00F036D2">
        <w:rPr>
          <w:rFonts w:ascii="Times New Roman" w:hAnsi="Times New Roman"/>
          <w:sz w:val="28"/>
          <w:szCs w:val="28"/>
          <w:lang w:val="en-HK"/>
        </w:rPr>
        <w:t>how and why the application or the issues have become academic</w:t>
      </w:r>
      <w:r w:rsidR="00F857BA">
        <w:rPr>
          <w:rFonts w:ascii="Times New Roman" w:hAnsi="Times New Roman"/>
          <w:sz w:val="28"/>
          <w:szCs w:val="28"/>
          <w:lang w:val="en-HK"/>
        </w:rPr>
        <w:t>.</w:t>
      </w:r>
      <w:r w:rsidRPr="00F036D2">
        <w:rPr>
          <w:rFonts w:ascii="Times New Roman" w:hAnsi="Times New Roman"/>
          <w:sz w:val="28"/>
          <w:szCs w:val="28"/>
          <w:lang w:val="en-HK"/>
        </w:rPr>
        <w:t xml:space="preserve"> Needless to say, the Court has a broad discretion on costs and will look at all the circumstances in determining what would be a fair order. </w:t>
      </w:r>
    </w:p>
    <w:p w14:paraId="02A62A4B" w14:textId="77777777" w:rsidR="000C5E77" w:rsidRPr="00F036D2" w:rsidRDefault="000C5E77" w:rsidP="001C4516">
      <w:pPr>
        <w:pStyle w:val="ListParagraph"/>
        <w:widowControl w:val="0"/>
        <w:snapToGrid w:val="0"/>
        <w:spacing w:before="480" w:line="360" w:lineRule="auto"/>
        <w:ind w:left="0"/>
        <w:contextualSpacing w:val="0"/>
        <w:jc w:val="both"/>
        <w:rPr>
          <w:rFonts w:ascii="Times New Roman" w:hAnsi="Times New Roman"/>
          <w:i/>
          <w:iCs/>
          <w:sz w:val="28"/>
          <w:szCs w:val="28"/>
          <w:lang w:val="en-HK"/>
        </w:rPr>
      </w:pPr>
      <w:r w:rsidRPr="00F036D2">
        <w:rPr>
          <w:rFonts w:ascii="Times New Roman" w:hAnsi="Times New Roman"/>
          <w:i/>
          <w:iCs/>
          <w:sz w:val="28"/>
          <w:szCs w:val="28"/>
          <w:lang w:val="en-HK"/>
        </w:rPr>
        <w:t>III.</w:t>
      </w:r>
      <w:r w:rsidRPr="00F036D2">
        <w:rPr>
          <w:rFonts w:ascii="Times New Roman" w:hAnsi="Times New Roman"/>
          <w:i/>
          <w:iCs/>
          <w:sz w:val="28"/>
          <w:szCs w:val="28"/>
          <w:lang w:val="en-HK"/>
        </w:rPr>
        <w:tab/>
        <w:t>Discussion</w:t>
      </w:r>
    </w:p>
    <w:p w14:paraId="3BB136C5" w14:textId="77777777" w:rsidR="000C5E77" w:rsidRPr="00E27170" w:rsidRDefault="000C5E77" w:rsidP="00985C3C">
      <w:pPr>
        <w:pStyle w:val="ListParagraph"/>
        <w:widowControl w:val="0"/>
        <w:numPr>
          <w:ilvl w:val="0"/>
          <w:numId w:val="3"/>
        </w:numPr>
        <w:tabs>
          <w:tab w:val="left" w:pos="1440"/>
        </w:tabs>
        <w:snapToGrid w:val="0"/>
        <w:spacing w:before="240" w:line="360" w:lineRule="auto"/>
        <w:ind w:left="0" w:firstLine="0"/>
        <w:contextualSpacing w:val="0"/>
        <w:jc w:val="both"/>
        <w:rPr>
          <w:rFonts w:ascii="Times New Roman" w:hAnsi="Times New Roman"/>
          <w:sz w:val="28"/>
          <w:szCs w:val="28"/>
          <w:lang w:val="en-HK"/>
        </w:rPr>
      </w:pPr>
      <w:r w:rsidRPr="00F036D2">
        <w:rPr>
          <w:rFonts w:ascii="Times New Roman" w:hAnsi="Times New Roman"/>
          <w:sz w:val="28"/>
          <w:szCs w:val="28"/>
          <w:lang w:val="en-HK"/>
        </w:rPr>
        <w:t>As mentioned above, the Defendant</w:t>
      </w:r>
      <w:r w:rsidR="00DA0C12">
        <w:rPr>
          <w:rFonts w:ascii="Times New Roman" w:hAnsi="Times New Roman"/>
          <w:sz w:val="28"/>
          <w:szCs w:val="28"/>
          <w:lang w:val="en-HK"/>
        </w:rPr>
        <w:t>s</w:t>
      </w:r>
      <w:r w:rsidRPr="00F036D2">
        <w:rPr>
          <w:rFonts w:ascii="Times New Roman" w:hAnsi="Times New Roman"/>
          <w:sz w:val="28"/>
          <w:szCs w:val="28"/>
          <w:lang w:val="en-HK"/>
        </w:rPr>
        <w:t xml:space="preserve"> seek the costs of the OS on an indemnity basis</w:t>
      </w:r>
      <w:r w:rsidR="00F857BA">
        <w:rPr>
          <w:rFonts w:ascii="Times New Roman" w:hAnsi="Times New Roman"/>
          <w:sz w:val="28"/>
          <w:szCs w:val="28"/>
          <w:lang w:val="en-HK"/>
        </w:rPr>
        <w:t xml:space="preserve">. </w:t>
      </w:r>
      <w:r w:rsidRPr="00F036D2">
        <w:rPr>
          <w:rFonts w:ascii="Times New Roman" w:hAnsi="Times New Roman"/>
          <w:sz w:val="28"/>
          <w:szCs w:val="28"/>
          <w:lang w:val="en-HK"/>
        </w:rPr>
        <w:t xml:space="preserve"> </w:t>
      </w:r>
      <w:r w:rsidR="006122F9">
        <w:rPr>
          <w:rFonts w:ascii="Times New Roman" w:hAnsi="Times New Roman"/>
          <w:sz w:val="28"/>
          <w:szCs w:val="28"/>
          <w:lang w:val="en-HK"/>
        </w:rPr>
        <w:t>Mr Ho</w:t>
      </w:r>
      <w:r w:rsidRPr="00F036D2">
        <w:rPr>
          <w:rFonts w:ascii="Times New Roman" w:hAnsi="Times New Roman"/>
          <w:sz w:val="28"/>
          <w:szCs w:val="28"/>
          <w:lang w:val="en-HK"/>
        </w:rPr>
        <w:t xml:space="preserve"> relies on a number of grounds,</w:t>
      </w:r>
      <w:r w:rsidR="00CC6442" w:rsidRPr="00F036D2">
        <w:rPr>
          <w:rFonts w:ascii="Times New Roman" w:hAnsi="Times New Roman"/>
          <w:sz w:val="28"/>
          <w:szCs w:val="28"/>
          <w:lang w:val="en-HK"/>
        </w:rPr>
        <w:t xml:space="preserve"> including</w:t>
      </w:r>
      <w:r w:rsidRPr="00F036D2">
        <w:rPr>
          <w:rFonts w:ascii="Times New Roman" w:hAnsi="Times New Roman"/>
          <w:sz w:val="28"/>
          <w:szCs w:val="28"/>
          <w:lang w:val="en-HK"/>
        </w:rPr>
        <w:t xml:space="preserve"> that (1) as the Plaintiff decided no longer to pursue the OS or the </w:t>
      </w:r>
      <w:r w:rsidR="002B0503" w:rsidRPr="002B0503">
        <w:rPr>
          <w:rFonts w:ascii="Times New Roman" w:hAnsi="Times New Roman"/>
          <w:i/>
          <w:sz w:val="28"/>
          <w:szCs w:val="28"/>
          <w:lang w:val="en-HK"/>
        </w:rPr>
        <w:t>ex parte</w:t>
      </w:r>
      <w:r w:rsidRPr="00F036D2">
        <w:rPr>
          <w:rFonts w:ascii="Times New Roman" w:hAnsi="Times New Roman"/>
          <w:sz w:val="28"/>
          <w:szCs w:val="28"/>
          <w:lang w:val="en-HK"/>
        </w:rPr>
        <w:t xml:space="preserve"> Application</w:t>
      </w:r>
      <w:r w:rsidR="00DA0C12">
        <w:rPr>
          <w:rFonts w:ascii="Times New Roman" w:hAnsi="Times New Roman"/>
          <w:sz w:val="28"/>
          <w:szCs w:val="28"/>
          <w:lang w:val="en-HK"/>
        </w:rPr>
        <w:t xml:space="preserve">, </w:t>
      </w:r>
      <w:r w:rsidRPr="00F036D2">
        <w:rPr>
          <w:rFonts w:ascii="Times New Roman" w:hAnsi="Times New Roman"/>
          <w:sz w:val="28"/>
          <w:szCs w:val="28"/>
          <w:lang w:val="en-HK"/>
        </w:rPr>
        <w:t>that amount</w:t>
      </w:r>
      <w:r w:rsidR="00CC6442" w:rsidRPr="00F036D2">
        <w:rPr>
          <w:rFonts w:ascii="Times New Roman" w:hAnsi="Times New Roman"/>
          <w:sz w:val="28"/>
          <w:szCs w:val="28"/>
          <w:lang w:val="en-HK"/>
        </w:rPr>
        <w:t>ed</w:t>
      </w:r>
      <w:r w:rsidRPr="00F036D2">
        <w:rPr>
          <w:rFonts w:ascii="Times New Roman" w:hAnsi="Times New Roman"/>
          <w:sz w:val="28"/>
          <w:szCs w:val="28"/>
          <w:lang w:val="en-HK"/>
        </w:rPr>
        <w:t xml:space="preserve"> to an effective withdrawal</w:t>
      </w:r>
      <w:r w:rsidR="00CC6442" w:rsidRPr="00F036D2">
        <w:rPr>
          <w:rFonts w:ascii="Times New Roman" w:hAnsi="Times New Roman"/>
          <w:sz w:val="28"/>
          <w:szCs w:val="28"/>
          <w:lang w:val="en-HK"/>
        </w:rPr>
        <w:t xml:space="preserve"> or discontinuance</w:t>
      </w:r>
      <w:r w:rsidRPr="00F036D2">
        <w:rPr>
          <w:rFonts w:ascii="Times New Roman" w:hAnsi="Times New Roman"/>
          <w:sz w:val="28"/>
          <w:szCs w:val="28"/>
          <w:lang w:val="en-HK"/>
        </w:rPr>
        <w:t xml:space="preserve"> and costs should follow the event; (2) the </w:t>
      </w:r>
      <w:r w:rsidR="002B0503" w:rsidRPr="002B0503">
        <w:rPr>
          <w:rFonts w:ascii="Times New Roman" w:hAnsi="Times New Roman"/>
          <w:i/>
          <w:sz w:val="28"/>
          <w:szCs w:val="28"/>
          <w:lang w:val="en-HK"/>
        </w:rPr>
        <w:t>ex parte</w:t>
      </w:r>
      <w:r w:rsidRPr="00F036D2">
        <w:rPr>
          <w:rFonts w:ascii="Times New Roman" w:hAnsi="Times New Roman"/>
          <w:sz w:val="28"/>
          <w:szCs w:val="28"/>
          <w:lang w:val="en-HK"/>
        </w:rPr>
        <w:t xml:space="preserve"> Application was unjustified as there was no </w:t>
      </w:r>
      <w:r w:rsidR="00D22F6D">
        <w:rPr>
          <w:rFonts w:ascii="Times New Roman" w:hAnsi="Times New Roman"/>
          <w:sz w:val="28"/>
          <w:szCs w:val="28"/>
          <w:lang w:val="en-HK"/>
        </w:rPr>
        <w:t xml:space="preserve">risk of dissipation, </w:t>
      </w:r>
      <w:r w:rsidRPr="00F036D2">
        <w:rPr>
          <w:rFonts w:ascii="Times New Roman" w:hAnsi="Times New Roman"/>
          <w:sz w:val="28"/>
          <w:szCs w:val="28"/>
          <w:lang w:val="en-HK"/>
        </w:rPr>
        <w:t xml:space="preserve">extreme urgency or need for secrecy; </w:t>
      </w:r>
      <w:r w:rsidR="00CC6442" w:rsidRPr="00F036D2">
        <w:rPr>
          <w:rFonts w:ascii="Times New Roman" w:hAnsi="Times New Roman"/>
          <w:sz w:val="28"/>
          <w:szCs w:val="28"/>
          <w:lang w:val="en-HK"/>
        </w:rPr>
        <w:t xml:space="preserve">and </w:t>
      </w:r>
      <w:r w:rsidRPr="00F036D2">
        <w:rPr>
          <w:rFonts w:ascii="Times New Roman" w:hAnsi="Times New Roman"/>
          <w:sz w:val="28"/>
          <w:szCs w:val="28"/>
          <w:lang w:val="en-HK"/>
        </w:rPr>
        <w:t>(3) there had been serious material non-disclosure in the OS</w:t>
      </w:r>
      <w:r w:rsidR="00F857BA">
        <w:rPr>
          <w:rFonts w:ascii="Times New Roman" w:hAnsi="Times New Roman"/>
          <w:sz w:val="28"/>
          <w:szCs w:val="28"/>
          <w:lang w:val="en-HK"/>
        </w:rPr>
        <w:t xml:space="preserve">. </w:t>
      </w:r>
      <w:r w:rsidR="00CC6442" w:rsidRPr="00F036D2">
        <w:rPr>
          <w:rFonts w:ascii="Times New Roman" w:hAnsi="Times New Roman"/>
          <w:sz w:val="28"/>
          <w:szCs w:val="28"/>
          <w:lang w:val="en-HK"/>
        </w:rPr>
        <w:t xml:space="preserve"> </w:t>
      </w:r>
      <w:r w:rsidR="00CC6442" w:rsidRPr="00E27170">
        <w:rPr>
          <w:rFonts w:ascii="Times New Roman" w:hAnsi="Times New Roman"/>
          <w:sz w:val="28"/>
          <w:szCs w:val="28"/>
          <w:lang w:val="en-HK"/>
        </w:rPr>
        <w:t>I address (2) and (3) first.</w:t>
      </w:r>
    </w:p>
    <w:p w14:paraId="188EEDE6" w14:textId="77777777" w:rsidR="00D22F6D" w:rsidRPr="00802960" w:rsidRDefault="00DA0C12"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lastRenderedPageBreak/>
        <w:t>D</w:t>
      </w:r>
      <w:r w:rsidR="00E27170">
        <w:rPr>
          <w:rFonts w:ascii="Times New Roman" w:hAnsi="Times New Roman"/>
          <w:sz w:val="28"/>
          <w:szCs w:val="28"/>
          <w:lang w:val="en-HK"/>
        </w:rPr>
        <w:t>espite Mr Dawes SC’s persuasive submissions,</w:t>
      </w:r>
      <w:r w:rsidR="00D22F6D">
        <w:rPr>
          <w:rFonts w:ascii="Times New Roman" w:hAnsi="Times New Roman"/>
          <w:sz w:val="28"/>
          <w:szCs w:val="28"/>
          <w:lang w:val="en-HK"/>
        </w:rPr>
        <w:t xml:space="preserve"> I am not </w:t>
      </w:r>
      <w:r w:rsidR="002B0503">
        <w:rPr>
          <w:rFonts w:ascii="Times New Roman" w:hAnsi="Times New Roman"/>
          <w:sz w:val="28"/>
          <w:szCs w:val="28"/>
          <w:lang w:val="en-HK"/>
        </w:rPr>
        <w:t>convinced</w:t>
      </w:r>
      <w:r w:rsidR="00D22F6D">
        <w:rPr>
          <w:rFonts w:ascii="Times New Roman" w:hAnsi="Times New Roman"/>
          <w:sz w:val="28"/>
          <w:szCs w:val="28"/>
          <w:lang w:val="en-HK"/>
        </w:rPr>
        <w:t xml:space="preserve"> that</w:t>
      </w:r>
      <w:r w:rsidR="00185727">
        <w:rPr>
          <w:rFonts w:ascii="Times New Roman" w:hAnsi="Times New Roman"/>
          <w:sz w:val="28"/>
          <w:szCs w:val="28"/>
          <w:lang w:val="en-HK"/>
        </w:rPr>
        <w:t xml:space="preserve"> the</w:t>
      </w:r>
      <w:r w:rsidR="00D22F6D">
        <w:rPr>
          <w:rFonts w:ascii="Times New Roman" w:hAnsi="Times New Roman"/>
          <w:sz w:val="28"/>
          <w:szCs w:val="28"/>
          <w:lang w:val="en-HK"/>
        </w:rPr>
        <w:t xml:space="preserve"> Mareva injunction</w:t>
      </w:r>
      <w:r w:rsidR="00185727">
        <w:rPr>
          <w:rFonts w:ascii="Times New Roman" w:hAnsi="Times New Roman"/>
          <w:sz w:val="28"/>
          <w:szCs w:val="28"/>
          <w:lang w:val="en-HK"/>
        </w:rPr>
        <w:t xml:space="preserve"> sought</w:t>
      </w:r>
      <w:r w:rsidR="00D22F6D">
        <w:rPr>
          <w:rFonts w:ascii="Times New Roman" w:hAnsi="Times New Roman"/>
          <w:sz w:val="28"/>
          <w:szCs w:val="28"/>
          <w:lang w:val="en-HK"/>
        </w:rPr>
        <w:t xml:space="preserve"> against the Defendants</w:t>
      </w:r>
      <w:r w:rsidR="00185727">
        <w:rPr>
          <w:rFonts w:ascii="Times New Roman" w:hAnsi="Times New Roman"/>
          <w:sz w:val="28"/>
          <w:szCs w:val="28"/>
          <w:lang w:val="en-HK"/>
        </w:rPr>
        <w:t xml:space="preserve"> </w:t>
      </w:r>
      <w:r w:rsidR="00E27170">
        <w:rPr>
          <w:rFonts w:ascii="Times New Roman" w:hAnsi="Times New Roman"/>
          <w:sz w:val="28"/>
          <w:szCs w:val="28"/>
          <w:lang w:val="en-HK"/>
        </w:rPr>
        <w:t xml:space="preserve">in the </w:t>
      </w:r>
      <w:r w:rsidR="002B0503" w:rsidRPr="002B0503">
        <w:rPr>
          <w:rFonts w:ascii="Times New Roman" w:hAnsi="Times New Roman"/>
          <w:i/>
          <w:sz w:val="28"/>
          <w:szCs w:val="28"/>
          <w:lang w:val="en-HK"/>
        </w:rPr>
        <w:t>ex parte</w:t>
      </w:r>
      <w:r w:rsidR="00E27170">
        <w:rPr>
          <w:rFonts w:ascii="Times New Roman" w:hAnsi="Times New Roman"/>
          <w:sz w:val="28"/>
          <w:szCs w:val="28"/>
          <w:lang w:val="en-HK"/>
        </w:rPr>
        <w:t xml:space="preserve"> Application </w:t>
      </w:r>
      <w:r w:rsidR="00185727">
        <w:rPr>
          <w:rFonts w:ascii="Times New Roman" w:hAnsi="Times New Roman"/>
          <w:sz w:val="28"/>
          <w:szCs w:val="28"/>
          <w:lang w:val="en-HK"/>
        </w:rPr>
        <w:t>was justified</w:t>
      </w:r>
      <w:r w:rsidR="003213E7">
        <w:rPr>
          <w:rFonts w:ascii="Times New Roman" w:hAnsi="Times New Roman"/>
          <w:sz w:val="28"/>
          <w:szCs w:val="28"/>
          <w:lang w:val="en-HK"/>
        </w:rPr>
        <w:t>.</w:t>
      </w:r>
      <w:r w:rsidR="00185727">
        <w:rPr>
          <w:rFonts w:ascii="Times New Roman" w:hAnsi="Times New Roman"/>
          <w:sz w:val="28"/>
          <w:szCs w:val="28"/>
          <w:lang w:val="en-HK"/>
        </w:rPr>
        <w:t xml:space="preserve"> </w:t>
      </w:r>
    </w:p>
    <w:p w14:paraId="3E49623A" w14:textId="77777777" w:rsidR="00802960" w:rsidRDefault="00F14A62"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rPr>
        <w:t>On the risk of dissipation, the</w:t>
      </w:r>
      <w:r w:rsidR="00802960">
        <w:rPr>
          <w:rFonts w:ascii="Times New Roman" w:hAnsi="Times New Roman"/>
          <w:sz w:val="28"/>
          <w:szCs w:val="28"/>
        </w:rPr>
        <w:t xml:space="preserve"> Plaintiff contend</w:t>
      </w:r>
      <w:r w:rsidR="00DA0C12">
        <w:rPr>
          <w:rFonts w:ascii="Times New Roman" w:hAnsi="Times New Roman"/>
          <w:sz w:val="28"/>
          <w:szCs w:val="28"/>
        </w:rPr>
        <w:t>ed</w:t>
      </w:r>
      <w:r w:rsidR="00802960">
        <w:rPr>
          <w:rFonts w:ascii="Times New Roman" w:hAnsi="Times New Roman"/>
          <w:sz w:val="28"/>
          <w:szCs w:val="28"/>
        </w:rPr>
        <w:t xml:space="preserve"> that the Defendants “are of low commercial morality”</w:t>
      </w:r>
      <w:r w:rsidR="00E27170">
        <w:rPr>
          <w:rFonts w:ascii="Times New Roman" w:hAnsi="Times New Roman"/>
          <w:sz w:val="28"/>
          <w:szCs w:val="28"/>
        </w:rPr>
        <w:t xml:space="preserve">, based upon the fact that </w:t>
      </w:r>
      <w:r w:rsidR="00DA0C12">
        <w:rPr>
          <w:rFonts w:ascii="Times New Roman" w:hAnsi="Times New Roman"/>
          <w:sz w:val="28"/>
          <w:szCs w:val="28"/>
        </w:rPr>
        <w:t xml:space="preserve">the Alleged Unauthorised Transfer was the latest in a pattern </w:t>
      </w:r>
      <w:r w:rsidR="00D22F6D" w:rsidRPr="00802960">
        <w:rPr>
          <w:rFonts w:ascii="Times New Roman" w:hAnsi="Times New Roman"/>
          <w:sz w:val="28"/>
          <w:szCs w:val="28"/>
        </w:rPr>
        <w:t>of breaches</w:t>
      </w:r>
      <w:r w:rsidR="00802960">
        <w:rPr>
          <w:rFonts w:ascii="Times New Roman" w:hAnsi="Times New Roman"/>
          <w:sz w:val="28"/>
          <w:szCs w:val="28"/>
        </w:rPr>
        <w:t xml:space="preserve"> of contract</w:t>
      </w:r>
      <w:r w:rsidR="00D22F6D" w:rsidRPr="00802960">
        <w:rPr>
          <w:rFonts w:ascii="Times New Roman" w:hAnsi="Times New Roman"/>
          <w:sz w:val="28"/>
          <w:szCs w:val="28"/>
        </w:rPr>
        <w:t xml:space="preserve"> by the Defendants giving rise to a serious concern that the </w:t>
      </w:r>
      <w:r w:rsidR="00802960">
        <w:rPr>
          <w:rFonts w:ascii="Times New Roman" w:hAnsi="Times New Roman"/>
          <w:sz w:val="28"/>
          <w:szCs w:val="28"/>
        </w:rPr>
        <w:t xml:space="preserve">said </w:t>
      </w:r>
      <w:r w:rsidR="00D22F6D" w:rsidRPr="00802960">
        <w:rPr>
          <w:rFonts w:ascii="Times New Roman" w:hAnsi="Times New Roman"/>
          <w:sz w:val="28"/>
          <w:szCs w:val="28"/>
        </w:rPr>
        <w:t>Sum would be further dissipated</w:t>
      </w:r>
      <w:r w:rsidR="00802960">
        <w:rPr>
          <w:rFonts w:ascii="Times New Roman" w:hAnsi="Times New Roman"/>
          <w:sz w:val="28"/>
          <w:szCs w:val="28"/>
        </w:rPr>
        <w:t>.</w:t>
      </w:r>
    </w:p>
    <w:p w14:paraId="204A2476" w14:textId="77777777" w:rsidR="00DA0C12" w:rsidRDefault="00802960" w:rsidP="00DA0C12">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rPr>
        <w:t>I have considered the alleged breaches of contract, which were set out in detail in the Affirmation of Li Zhengyi</w:t>
      </w:r>
      <w:r w:rsidR="00E27170">
        <w:rPr>
          <w:rFonts w:ascii="Times New Roman" w:hAnsi="Times New Roman"/>
          <w:sz w:val="28"/>
          <w:szCs w:val="28"/>
        </w:rPr>
        <w:t>, a managing director of Oaktree Capital (“</w:t>
      </w:r>
      <w:r w:rsidR="00E27170" w:rsidRPr="00E27170">
        <w:rPr>
          <w:rFonts w:ascii="Times New Roman" w:hAnsi="Times New Roman"/>
          <w:b/>
          <w:bCs/>
          <w:sz w:val="28"/>
          <w:szCs w:val="28"/>
        </w:rPr>
        <w:t>Mr Li’s Affirmation</w:t>
      </w:r>
      <w:r w:rsidR="00E27170">
        <w:rPr>
          <w:rFonts w:ascii="Times New Roman" w:hAnsi="Times New Roman"/>
          <w:sz w:val="28"/>
          <w:szCs w:val="28"/>
        </w:rPr>
        <w:t xml:space="preserve">”) </w:t>
      </w:r>
      <w:r>
        <w:rPr>
          <w:rFonts w:ascii="Times New Roman" w:hAnsi="Times New Roman"/>
          <w:sz w:val="28"/>
          <w:szCs w:val="28"/>
        </w:rPr>
        <w:t xml:space="preserve">in support of the </w:t>
      </w:r>
      <w:r w:rsidR="002B0503" w:rsidRPr="002B0503">
        <w:rPr>
          <w:rFonts w:ascii="Times New Roman" w:hAnsi="Times New Roman"/>
          <w:i/>
          <w:sz w:val="28"/>
          <w:szCs w:val="28"/>
        </w:rPr>
        <w:t>ex parte</w:t>
      </w:r>
      <w:r>
        <w:rPr>
          <w:rFonts w:ascii="Times New Roman" w:hAnsi="Times New Roman"/>
          <w:sz w:val="28"/>
          <w:szCs w:val="28"/>
        </w:rPr>
        <w:t xml:space="preserve"> Application, including inter alia “various unauthori</w:t>
      </w:r>
      <w:r w:rsidR="00E27170">
        <w:rPr>
          <w:rFonts w:ascii="Times New Roman" w:hAnsi="Times New Roman"/>
          <w:sz w:val="28"/>
          <w:szCs w:val="28"/>
        </w:rPr>
        <w:t>s</w:t>
      </w:r>
      <w:r>
        <w:rPr>
          <w:rFonts w:ascii="Times New Roman" w:hAnsi="Times New Roman"/>
          <w:sz w:val="28"/>
          <w:szCs w:val="28"/>
        </w:rPr>
        <w:t>ed drawings” by Mr Mok from the 1</w:t>
      </w:r>
      <w:r w:rsidRPr="00802960">
        <w:rPr>
          <w:rFonts w:ascii="Times New Roman" w:hAnsi="Times New Roman"/>
          <w:sz w:val="28"/>
          <w:szCs w:val="28"/>
          <w:vertAlign w:val="superscript"/>
        </w:rPr>
        <w:t>st</w:t>
      </w:r>
      <w:r>
        <w:rPr>
          <w:rFonts w:ascii="Times New Roman" w:hAnsi="Times New Roman"/>
          <w:sz w:val="28"/>
          <w:szCs w:val="28"/>
        </w:rPr>
        <w:t xml:space="preserve"> Defendant, “numerous related-party transactions” without the Plaintiff’s consent and the Defendants’ failure to provide information concerning such transactions in breach of their obligation to do so under the SHA</w:t>
      </w:r>
      <w:r w:rsidR="00F857BA">
        <w:rPr>
          <w:rFonts w:ascii="Times New Roman" w:hAnsi="Times New Roman"/>
          <w:sz w:val="28"/>
          <w:szCs w:val="28"/>
        </w:rPr>
        <w:t xml:space="preserve">. </w:t>
      </w:r>
      <w:r>
        <w:rPr>
          <w:rFonts w:ascii="Times New Roman" w:hAnsi="Times New Roman"/>
          <w:sz w:val="28"/>
          <w:szCs w:val="28"/>
        </w:rPr>
        <w:t xml:space="preserve"> </w:t>
      </w:r>
      <w:r w:rsidR="00DA0C12">
        <w:rPr>
          <w:rFonts w:ascii="Times New Roman" w:hAnsi="Times New Roman"/>
          <w:sz w:val="28"/>
          <w:szCs w:val="28"/>
        </w:rPr>
        <w:t xml:space="preserve">It does not appear that </w:t>
      </w:r>
      <w:r w:rsidR="00DA0C12" w:rsidRPr="00153D82">
        <w:rPr>
          <w:rFonts w:ascii="Times New Roman" w:hAnsi="Times New Roman"/>
          <w:sz w:val="28"/>
          <w:szCs w:val="28"/>
        </w:rPr>
        <w:t xml:space="preserve">any </w:t>
      </w:r>
      <w:r w:rsidR="00DA0C12">
        <w:rPr>
          <w:rFonts w:ascii="Times New Roman" w:hAnsi="Times New Roman"/>
          <w:sz w:val="28"/>
          <w:szCs w:val="28"/>
        </w:rPr>
        <w:t xml:space="preserve">legal </w:t>
      </w:r>
      <w:r w:rsidR="00DA0C12" w:rsidRPr="00153D82">
        <w:rPr>
          <w:rFonts w:ascii="Times New Roman" w:hAnsi="Times New Roman"/>
          <w:sz w:val="28"/>
          <w:szCs w:val="28"/>
        </w:rPr>
        <w:t xml:space="preserve">proceedings </w:t>
      </w:r>
      <w:r w:rsidR="00DA0C12">
        <w:rPr>
          <w:rFonts w:ascii="Times New Roman" w:hAnsi="Times New Roman"/>
          <w:sz w:val="28"/>
          <w:szCs w:val="28"/>
        </w:rPr>
        <w:t>had</w:t>
      </w:r>
      <w:r w:rsidR="00DA0C12" w:rsidRPr="00153D82">
        <w:rPr>
          <w:rFonts w:ascii="Times New Roman" w:hAnsi="Times New Roman"/>
          <w:sz w:val="28"/>
          <w:szCs w:val="28"/>
        </w:rPr>
        <w:t xml:space="preserve"> been commenced in respect of </w:t>
      </w:r>
      <w:r w:rsidR="00DA0C12">
        <w:rPr>
          <w:rFonts w:ascii="Times New Roman" w:hAnsi="Times New Roman"/>
          <w:sz w:val="28"/>
          <w:szCs w:val="28"/>
        </w:rPr>
        <w:t>those alleged past</w:t>
      </w:r>
      <w:r w:rsidR="00DA0C12" w:rsidRPr="00153D82">
        <w:rPr>
          <w:rFonts w:ascii="Times New Roman" w:hAnsi="Times New Roman"/>
          <w:sz w:val="28"/>
          <w:szCs w:val="28"/>
        </w:rPr>
        <w:t xml:space="preserve"> breaches or that the Plaintiff ha</w:t>
      </w:r>
      <w:r w:rsidR="00DA0C12">
        <w:rPr>
          <w:rFonts w:ascii="Times New Roman" w:hAnsi="Times New Roman"/>
          <w:sz w:val="28"/>
          <w:szCs w:val="28"/>
        </w:rPr>
        <w:t>d</w:t>
      </w:r>
      <w:r w:rsidR="00DA0C12" w:rsidRPr="00153D82">
        <w:rPr>
          <w:rFonts w:ascii="Times New Roman" w:hAnsi="Times New Roman"/>
          <w:sz w:val="28"/>
          <w:szCs w:val="28"/>
        </w:rPr>
        <w:t xml:space="preserve"> sought to exercise its rights to exit </w:t>
      </w:r>
      <w:r w:rsidR="002B0503">
        <w:rPr>
          <w:rFonts w:ascii="Times New Roman" w:hAnsi="Times New Roman"/>
          <w:sz w:val="28"/>
          <w:szCs w:val="28"/>
        </w:rPr>
        <w:t>the</w:t>
      </w:r>
      <w:r w:rsidR="00DA0C12" w:rsidRPr="00153D82">
        <w:rPr>
          <w:rFonts w:ascii="Times New Roman" w:hAnsi="Times New Roman"/>
          <w:sz w:val="28"/>
          <w:szCs w:val="28"/>
        </w:rPr>
        <w:t xml:space="preserve"> investment pursuant to Clause 12.1(c) of the SHA (which provides that any unremedied breaches of the SHA by the Defendants would constitute an “exit event” entitling the Plaintiff to exit the investment).</w:t>
      </w:r>
    </w:p>
    <w:p w14:paraId="57659117" w14:textId="77777777" w:rsidR="00D22F6D" w:rsidRPr="00DA0C12" w:rsidRDefault="00DA0C12" w:rsidP="00DA0C12">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rPr>
        <w:t>Further, t</w:t>
      </w:r>
      <w:r w:rsidRPr="00DA0C12">
        <w:rPr>
          <w:rFonts w:ascii="Times New Roman" w:hAnsi="Times New Roman"/>
          <w:sz w:val="28"/>
          <w:szCs w:val="28"/>
        </w:rPr>
        <w:t>he</w:t>
      </w:r>
      <w:r w:rsidR="00802960" w:rsidRPr="00DA0C12">
        <w:rPr>
          <w:rFonts w:ascii="Times New Roman" w:hAnsi="Times New Roman"/>
          <w:sz w:val="28"/>
          <w:szCs w:val="28"/>
        </w:rPr>
        <w:t xml:space="preserve"> Plaintiff does not go as far to allege fraud or dishonesty </w:t>
      </w:r>
      <w:r w:rsidR="00153D82" w:rsidRPr="00DA0C12">
        <w:rPr>
          <w:rFonts w:ascii="Times New Roman" w:hAnsi="Times New Roman"/>
          <w:sz w:val="28"/>
          <w:szCs w:val="28"/>
        </w:rPr>
        <w:t>on the part of</w:t>
      </w:r>
      <w:r w:rsidR="00802960" w:rsidRPr="00DA0C12">
        <w:rPr>
          <w:rFonts w:ascii="Times New Roman" w:hAnsi="Times New Roman"/>
          <w:sz w:val="28"/>
          <w:szCs w:val="28"/>
        </w:rPr>
        <w:t xml:space="preserve"> the Defendants or Mr Mok</w:t>
      </w:r>
      <w:r w:rsidR="00153D82" w:rsidRPr="00DA0C12">
        <w:rPr>
          <w:rFonts w:ascii="Times New Roman" w:hAnsi="Times New Roman"/>
          <w:sz w:val="28"/>
          <w:szCs w:val="28"/>
        </w:rPr>
        <w:t xml:space="preserve"> in respect of the past transactions, or indeed the present</w:t>
      </w:r>
      <w:r w:rsidR="00F857BA" w:rsidRPr="00DA0C12">
        <w:rPr>
          <w:rFonts w:ascii="Times New Roman" w:hAnsi="Times New Roman"/>
          <w:sz w:val="28"/>
          <w:szCs w:val="28"/>
        </w:rPr>
        <w:t xml:space="preserve">. </w:t>
      </w:r>
      <w:r>
        <w:rPr>
          <w:rFonts w:ascii="Times New Roman" w:hAnsi="Times New Roman"/>
          <w:sz w:val="28"/>
          <w:szCs w:val="28"/>
        </w:rPr>
        <w:t>In any event,</w:t>
      </w:r>
      <w:r w:rsidR="00802960" w:rsidRPr="00DA0C12">
        <w:rPr>
          <w:rFonts w:ascii="Times New Roman" w:hAnsi="Times New Roman"/>
          <w:sz w:val="28"/>
          <w:szCs w:val="28"/>
        </w:rPr>
        <w:t xml:space="preserve"> </w:t>
      </w:r>
      <w:r>
        <w:rPr>
          <w:rFonts w:ascii="Times New Roman" w:hAnsi="Times New Roman"/>
          <w:sz w:val="28"/>
          <w:szCs w:val="28"/>
        </w:rPr>
        <w:t>e</w:t>
      </w:r>
      <w:r w:rsidR="00D22F6D" w:rsidRPr="00DA0C12">
        <w:rPr>
          <w:rFonts w:ascii="Times New Roman" w:hAnsi="Times New Roman"/>
          <w:sz w:val="28"/>
          <w:szCs w:val="28"/>
        </w:rPr>
        <w:t xml:space="preserve">ven had </w:t>
      </w:r>
      <w:r w:rsidR="00153D82" w:rsidRPr="00DA0C12">
        <w:rPr>
          <w:rFonts w:ascii="Times New Roman" w:hAnsi="Times New Roman"/>
          <w:sz w:val="28"/>
          <w:szCs w:val="28"/>
        </w:rPr>
        <w:t>dishonesty or serious misconduct been asserted</w:t>
      </w:r>
      <w:r w:rsidR="00D22F6D" w:rsidRPr="00DA0C12">
        <w:rPr>
          <w:rFonts w:ascii="Times New Roman" w:hAnsi="Times New Roman"/>
          <w:sz w:val="28"/>
          <w:szCs w:val="28"/>
        </w:rPr>
        <w:t xml:space="preserve">, as Lam VP emphasized in </w:t>
      </w:r>
      <w:r w:rsidR="00D22F6D" w:rsidRPr="00DA0C12">
        <w:rPr>
          <w:rFonts w:ascii="Times New Roman" w:hAnsi="Times New Roman"/>
          <w:i/>
          <w:iCs/>
          <w:sz w:val="28"/>
          <w:szCs w:val="28"/>
        </w:rPr>
        <w:t>Convoy</w:t>
      </w:r>
      <w:r w:rsidR="00D22F6D" w:rsidRPr="00DA0C12">
        <w:rPr>
          <w:rFonts w:ascii="Times New Roman" w:hAnsi="Times New Roman"/>
          <w:sz w:val="28"/>
          <w:szCs w:val="28"/>
        </w:rPr>
        <w:t xml:space="preserve">, it is </w:t>
      </w:r>
      <w:r w:rsidR="00D22F6D" w:rsidRPr="00DA0C12">
        <w:rPr>
          <w:rFonts w:ascii="Times New Roman" w:hAnsi="Times New Roman"/>
          <w:sz w:val="28"/>
          <w:szCs w:val="28"/>
        </w:rPr>
        <w:lastRenderedPageBreak/>
        <w:t>necessary to scrutinise the evidence carefully to see whether the dishonesty in question points to the conclusion that assets may be dissipated.</w:t>
      </w:r>
      <w:r w:rsidR="005702B9" w:rsidRPr="00DA0C12">
        <w:rPr>
          <w:rFonts w:ascii="Times New Roman" w:hAnsi="Times New Roman"/>
          <w:sz w:val="28"/>
          <w:szCs w:val="28"/>
        </w:rPr>
        <w:t xml:space="preserve"> </w:t>
      </w:r>
    </w:p>
    <w:p w14:paraId="6E7C1178" w14:textId="77777777" w:rsidR="00FF31C7" w:rsidRPr="00FF31C7" w:rsidRDefault="00FF31C7"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rPr>
        <w:t>I</w:t>
      </w:r>
      <w:r w:rsidR="00DA0C12">
        <w:rPr>
          <w:rFonts w:ascii="Times New Roman" w:hAnsi="Times New Roman"/>
          <w:sz w:val="28"/>
          <w:szCs w:val="28"/>
        </w:rPr>
        <w:t xml:space="preserve">t is also relevant to note that on </w:t>
      </w:r>
      <w:r>
        <w:rPr>
          <w:rFonts w:ascii="Times New Roman" w:hAnsi="Times New Roman"/>
          <w:sz w:val="28"/>
          <w:szCs w:val="28"/>
        </w:rPr>
        <w:t xml:space="preserve">the Plaintiff’s own case, it was </w:t>
      </w:r>
      <w:r w:rsidR="00DA0C12">
        <w:rPr>
          <w:rFonts w:ascii="Times New Roman" w:hAnsi="Times New Roman"/>
          <w:sz w:val="28"/>
          <w:szCs w:val="28"/>
        </w:rPr>
        <w:t>Mr Mok who</w:t>
      </w:r>
      <w:r>
        <w:rPr>
          <w:rFonts w:ascii="Times New Roman" w:hAnsi="Times New Roman"/>
          <w:sz w:val="28"/>
          <w:szCs w:val="28"/>
        </w:rPr>
        <w:t xml:space="preserve"> </w:t>
      </w:r>
      <w:r w:rsidR="00DA0C12">
        <w:rPr>
          <w:rFonts w:ascii="Times New Roman" w:hAnsi="Times New Roman"/>
          <w:sz w:val="28"/>
          <w:szCs w:val="28"/>
        </w:rPr>
        <w:t xml:space="preserve">voluntarily </w:t>
      </w:r>
      <w:r>
        <w:rPr>
          <w:rFonts w:ascii="Times New Roman" w:hAnsi="Times New Roman"/>
          <w:sz w:val="28"/>
          <w:szCs w:val="28"/>
        </w:rPr>
        <w:t xml:space="preserve">disclosed </w:t>
      </w:r>
      <w:r w:rsidR="00DA0C12">
        <w:rPr>
          <w:rFonts w:ascii="Times New Roman" w:hAnsi="Times New Roman"/>
          <w:sz w:val="28"/>
          <w:szCs w:val="28"/>
        </w:rPr>
        <w:t xml:space="preserve">the Alleged Unauthorised Transfer </w:t>
      </w:r>
      <w:r>
        <w:rPr>
          <w:rFonts w:ascii="Times New Roman" w:hAnsi="Times New Roman"/>
          <w:sz w:val="28"/>
          <w:szCs w:val="28"/>
        </w:rPr>
        <w:t>to Mr Han at the meeting on 28 August 2023 rather than the Plaintiff’s discover</w:t>
      </w:r>
      <w:r w:rsidR="00DA0C12">
        <w:rPr>
          <w:rFonts w:ascii="Times New Roman" w:hAnsi="Times New Roman"/>
          <w:sz w:val="28"/>
          <w:szCs w:val="28"/>
        </w:rPr>
        <w:t>ing</w:t>
      </w:r>
      <w:r>
        <w:rPr>
          <w:rFonts w:ascii="Times New Roman" w:hAnsi="Times New Roman"/>
          <w:sz w:val="28"/>
          <w:szCs w:val="28"/>
        </w:rPr>
        <w:t xml:space="preserve"> </w:t>
      </w:r>
      <w:r w:rsidR="00DA0C12">
        <w:rPr>
          <w:rFonts w:ascii="Times New Roman" w:hAnsi="Times New Roman"/>
          <w:sz w:val="28"/>
          <w:szCs w:val="28"/>
        </w:rPr>
        <w:t>the</w:t>
      </w:r>
      <w:r>
        <w:rPr>
          <w:rFonts w:ascii="Times New Roman" w:hAnsi="Times New Roman"/>
          <w:sz w:val="28"/>
          <w:szCs w:val="28"/>
        </w:rPr>
        <w:t xml:space="preserve"> tran</w:t>
      </w:r>
      <w:r w:rsidR="00DA0C12">
        <w:rPr>
          <w:rFonts w:ascii="Times New Roman" w:hAnsi="Times New Roman"/>
          <w:sz w:val="28"/>
          <w:szCs w:val="28"/>
        </w:rPr>
        <w:t>sfer on its own</w:t>
      </w:r>
      <w:r w:rsidR="00F857BA">
        <w:rPr>
          <w:rFonts w:ascii="Times New Roman" w:hAnsi="Times New Roman"/>
          <w:sz w:val="28"/>
          <w:szCs w:val="28"/>
        </w:rPr>
        <w:t xml:space="preserve">. </w:t>
      </w:r>
      <w:r>
        <w:rPr>
          <w:rFonts w:ascii="Times New Roman" w:hAnsi="Times New Roman"/>
          <w:sz w:val="28"/>
          <w:szCs w:val="28"/>
        </w:rPr>
        <w:t xml:space="preserve"> </w:t>
      </w:r>
      <w:r w:rsidR="002B0503">
        <w:rPr>
          <w:rFonts w:ascii="Times New Roman" w:hAnsi="Times New Roman"/>
          <w:sz w:val="28"/>
          <w:szCs w:val="28"/>
        </w:rPr>
        <w:t>Moreover,</w:t>
      </w:r>
      <w:r>
        <w:rPr>
          <w:rFonts w:ascii="Times New Roman" w:hAnsi="Times New Roman"/>
          <w:sz w:val="28"/>
          <w:szCs w:val="28"/>
        </w:rPr>
        <w:t xml:space="preserve"> even if the said Sum had been transferred from Nansha GZ to Nansha HK in breach of the SHA, both were subsidiaries </w:t>
      </w:r>
      <w:r w:rsidR="00CD3A32">
        <w:rPr>
          <w:rFonts w:ascii="Times New Roman" w:hAnsi="Times New Roman"/>
          <w:sz w:val="28"/>
          <w:szCs w:val="28"/>
        </w:rPr>
        <w:t>in</w:t>
      </w:r>
      <w:r>
        <w:rPr>
          <w:rFonts w:ascii="Times New Roman" w:hAnsi="Times New Roman"/>
          <w:sz w:val="28"/>
          <w:szCs w:val="28"/>
        </w:rPr>
        <w:t xml:space="preserve"> the </w:t>
      </w:r>
      <w:r w:rsidR="00106B31">
        <w:rPr>
          <w:rFonts w:ascii="Times New Roman" w:hAnsi="Times New Roman"/>
          <w:sz w:val="28"/>
          <w:szCs w:val="28"/>
        </w:rPr>
        <w:t>G</w:t>
      </w:r>
      <w:r>
        <w:rPr>
          <w:rFonts w:ascii="Times New Roman" w:hAnsi="Times New Roman"/>
          <w:sz w:val="28"/>
          <w:szCs w:val="28"/>
        </w:rPr>
        <w:t xml:space="preserve">roup and </w:t>
      </w:r>
      <w:r w:rsidR="00CD3A32">
        <w:rPr>
          <w:rFonts w:ascii="Times New Roman" w:hAnsi="Times New Roman"/>
          <w:sz w:val="28"/>
          <w:szCs w:val="28"/>
        </w:rPr>
        <w:t>said Sum remained within the Group rather than</w:t>
      </w:r>
      <w:r>
        <w:rPr>
          <w:rFonts w:ascii="Times New Roman" w:hAnsi="Times New Roman"/>
          <w:sz w:val="28"/>
          <w:szCs w:val="28"/>
        </w:rPr>
        <w:t xml:space="preserve"> being dissipated to some third party.</w:t>
      </w:r>
    </w:p>
    <w:p w14:paraId="28B71AF0" w14:textId="77777777" w:rsidR="00F14A62" w:rsidRDefault="005702B9"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sidRPr="00FF31C7">
        <w:rPr>
          <w:rFonts w:ascii="Times New Roman" w:hAnsi="Times New Roman"/>
          <w:sz w:val="28"/>
          <w:szCs w:val="28"/>
        </w:rPr>
        <w:t>Having regard to all the circumstances, including</w:t>
      </w:r>
      <w:r w:rsidR="00CD3A32">
        <w:rPr>
          <w:rFonts w:ascii="Times New Roman" w:hAnsi="Times New Roman"/>
          <w:sz w:val="28"/>
          <w:szCs w:val="28"/>
        </w:rPr>
        <w:t xml:space="preserve"> inter alia (1)</w:t>
      </w:r>
      <w:r w:rsidRPr="00FF31C7">
        <w:rPr>
          <w:rFonts w:ascii="Times New Roman" w:hAnsi="Times New Roman"/>
          <w:sz w:val="28"/>
          <w:szCs w:val="28"/>
        </w:rPr>
        <w:t xml:space="preserve"> the longstanding and continuing relationship between the parties</w:t>
      </w:r>
      <w:r w:rsidR="00CD3A32">
        <w:rPr>
          <w:rFonts w:ascii="Times New Roman" w:hAnsi="Times New Roman"/>
          <w:sz w:val="28"/>
          <w:szCs w:val="28"/>
        </w:rPr>
        <w:t>; (2)</w:t>
      </w:r>
      <w:r w:rsidRPr="00FF31C7">
        <w:rPr>
          <w:rFonts w:ascii="Times New Roman" w:hAnsi="Times New Roman"/>
          <w:sz w:val="28"/>
          <w:szCs w:val="28"/>
        </w:rPr>
        <w:t xml:space="preserve"> the </w:t>
      </w:r>
      <w:r w:rsidR="00CD3A32">
        <w:rPr>
          <w:rFonts w:ascii="Times New Roman" w:hAnsi="Times New Roman"/>
          <w:sz w:val="28"/>
          <w:szCs w:val="28"/>
        </w:rPr>
        <w:t>continued</w:t>
      </w:r>
      <w:r w:rsidR="00B878C8">
        <w:rPr>
          <w:rFonts w:ascii="Times New Roman" w:hAnsi="Times New Roman"/>
          <w:sz w:val="28"/>
          <w:szCs w:val="28"/>
        </w:rPr>
        <w:t xml:space="preserve"> </w:t>
      </w:r>
      <w:r w:rsidRPr="00FF31C7">
        <w:rPr>
          <w:rFonts w:ascii="Times New Roman" w:hAnsi="Times New Roman"/>
          <w:sz w:val="28"/>
          <w:szCs w:val="28"/>
        </w:rPr>
        <w:t xml:space="preserve">discussions concerning the </w:t>
      </w:r>
      <w:r w:rsidR="00CD3A32">
        <w:rPr>
          <w:rFonts w:ascii="Times New Roman" w:hAnsi="Times New Roman"/>
          <w:sz w:val="28"/>
          <w:szCs w:val="28"/>
        </w:rPr>
        <w:t>transfer (</w:t>
      </w:r>
      <w:r w:rsidR="00B878C8">
        <w:rPr>
          <w:rFonts w:ascii="Times New Roman" w:hAnsi="Times New Roman"/>
          <w:sz w:val="28"/>
          <w:szCs w:val="28"/>
        </w:rPr>
        <w:t xml:space="preserve">which, </w:t>
      </w:r>
      <w:r w:rsidR="009040B7">
        <w:rPr>
          <w:rFonts w:ascii="Times New Roman" w:hAnsi="Times New Roman"/>
          <w:sz w:val="28"/>
          <w:szCs w:val="28"/>
        </w:rPr>
        <w:t>as can be seen from the transcript of the September 11 Call</w:t>
      </w:r>
      <w:r w:rsidR="00B878C8">
        <w:rPr>
          <w:rFonts w:ascii="Times New Roman" w:hAnsi="Times New Roman"/>
          <w:sz w:val="28"/>
          <w:szCs w:val="28"/>
        </w:rPr>
        <w:t xml:space="preserve">, </w:t>
      </w:r>
      <w:r w:rsidR="009040B7">
        <w:rPr>
          <w:rFonts w:ascii="Times New Roman" w:hAnsi="Times New Roman"/>
          <w:sz w:val="28"/>
          <w:szCs w:val="28"/>
        </w:rPr>
        <w:t xml:space="preserve">remained reasonably </w:t>
      </w:r>
      <w:r w:rsidR="00B878C8">
        <w:rPr>
          <w:rFonts w:ascii="Times New Roman" w:hAnsi="Times New Roman"/>
          <w:sz w:val="28"/>
          <w:szCs w:val="28"/>
        </w:rPr>
        <w:t>amicable</w:t>
      </w:r>
      <w:r w:rsidR="00CD3A32">
        <w:rPr>
          <w:rFonts w:ascii="Times New Roman" w:hAnsi="Times New Roman"/>
          <w:sz w:val="28"/>
          <w:szCs w:val="28"/>
        </w:rPr>
        <w:t>)</w:t>
      </w:r>
      <w:r w:rsidR="00B878C8">
        <w:rPr>
          <w:rFonts w:ascii="Times New Roman" w:hAnsi="Times New Roman"/>
          <w:sz w:val="28"/>
          <w:szCs w:val="28"/>
        </w:rPr>
        <w:t xml:space="preserve"> leading up to the </w:t>
      </w:r>
      <w:r w:rsidR="002B0503" w:rsidRPr="002B0503">
        <w:rPr>
          <w:rFonts w:ascii="Times New Roman" w:hAnsi="Times New Roman"/>
          <w:i/>
          <w:sz w:val="28"/>
          <w:szCs w:val="28"/>
        </w:rPr>
        <w:t>ex parte</w:t>
      </w:r>
      <w:r w:rsidR="00B878C8">
        <w:rPr>
          <w:rFonts w:ascii="Times New Roman" w:hAnsi="Times New Roman"/>
          <w:sz w:val="28"/>
          <w:szCs w:val="28"/>
        </w:rPr>
        <w:t xml:space="preserve"> Application</w:t>
      </w:r>
      <w:r w:rsidR="00CD3A32">
        <w:rPr>
          <w:rFonts w:ascii="Times New Roman" w:hAnsi="Times New Roman"/>
          <w:sz w:val="28"/>
          <w:szCs w:val="28"/>
        </w:rPr>
        <w:t>;</w:t>
      </w:r>
      <w:r w:rsidR="00B878C8">
        <w:rPr>
          <w:rFonts w:ascii="Times New Roman" w:hAnsi="Times New Roman"/>
          <w:sz w:val="28"/>
          <w:szCs w:val="28"/>
        </w:rPr>
        <w:t xml:space="preserve"> </w:t>
      </w:r>
      <w:r w:rsidR="00CD3A32">
        <w:rPr>
          <w:rFonts w:ascii="Times New Roman" w:hAnsi="Times New Roman"/>
          <w:sz w:val="28"/>
          <w:szCs w:val="28"/>
        </w:rPr>
        <w:t>and (3)</w:t>
      </w:r>
      <w:r w:rsidRPr="00FF31C7">
        <w:rPr>
          <w:rFonts w:ascii="Times New Roman" w:hAnsi="Times New Roman"/>
          <w:sz w:val="28"/>
          <w:szCs w:val="28"/>
        </w:rPr>
        <w:t xml:space="preserve"> the substantial</w:t>
      </w:r>
      <w:r w:rsidR="00CD3A32">
        <w:rPr>
          <w:rFonts w:ascii="Times New Roman" w:hAnsi="Times New Roman"/>
          <w:sz w:val="28"/>
          <w:szCs w:val="28"/>
        </w:rPr>
        <w:t xml:space="preserve"> business operations and</w:t>
      </w:r>
      <w:r w:rsidRPr="00FF31C7">
        <w:rPr>
          <w:rFonts w:ascii="Times New Roman" w:hAnsi="Times New Roman"/>
          <w:sz w:val="28"/>
          <w:szCs w:val="28"/>
        </w:rPr>
        <w:t xml:space="preserve"> financial position of the</w:t>
      </w:r>
      <w:r w:rsidR="00FF31C7">
        <w:rPr>
          <w:rFonts w:ascii="Times New Roman" w:hAnsi="Times New Roman"/>
          <w:sz w:val="28"/>
          <w:szCs w:val="28"/>
        </w:rPr>
        <w:t xml:space="preserve"> </w:t>
      </w:r>
      <w:r w:rsidR="00CD3A32">
        <w:rPr>
          <w:rFonts w:ascii="Times New Roman" w:hAnsi="Times New Roman"/>
          <w:sz w:val="28"/>
          <w:szCs w:val="28"/>
        </w:rPr>
        <w:t>Group</w:t>
      </w:r>
      <w:r w:rsidR="00FF31C7">
        <w:rPr>
          <w:rFonts w:ascii="Times New Roman" w:hAnsi="Times New Roman"/>
          <w:sz w:val="28"/>
          <w:szCs w:val="28"/>
        </w:rPr>
        <w:t xml:space="preserve"> </w:t>
      </w:r>
      <w:r w:rsidR="00FF31C7" w:rsidRPr="00FF31C7">
        <w:rPr>
          <w:rFonts w:ascii="Times New Roman" w:hAnsi="Times New Roman"/>
          <w:sz w:val="28"/>
          <w:szCs w:val="28"/>
        </w:rPr>
        <w:t>(which does not appear to be seriously disputed</w:t>
      </w:r>
      <w:r w:rsidR="00CD3A32">
        <w:rPr>
          <w:rFonts w:ascii="Times New Roman" w:hAnsi="Times New Roman"/>
          <w:sz w:val="28"/>
          <w:szCs w:val="28"/>
        </w:rPr>
        <w:t xml:space="preserve"> despite </w:t>
      </w:r>
      <w:r w:rsidR="009040B7">
        <w:rPr>
          <w:rFonts w:ascii="Times New Roman" w:hAnsi="Times New Roman"/>
          <w:sz w:val="28"/>
          <w:szCs w:val="28"/>
        </w:rPr>
        <w:t>the Plaintiff</w:t>
      </w:r>
      <w:r w:rsidR="00CD3A32">
        <w:rPr>
          <w:rFonts w:ascii="Times New Roman" w:hAnsi="Times New Roman"/>
          <w:sz w:val="28"/>
          <w:szCs w:val="28"/>
        </w:rPr>
        <w:t xml:space="preserve">’s </w:t>
      </w:r>
      <w:r w:rsidR="009040B7">
        <w:rPr>
          <w:rFonts w:ascii="Times New Roman" w:hAnsi="Times New Roman"/>
          <w:sz w:val="28"/>
          <w:szCs w:val="28"/>
        </w:rPr>
        <w:t>complain</w:t>
      </w:r>
      <w:r w:rsidR="00CD3A32">
        <w:rPr>
          <w:rFonts w:ascii="Times New Roman" w:hAnsi="Times New Roman"/>
          <w:sz w:val="28"/>
          <w:szCs w:val="28"/>
        </w:rPr>
        <w:t>t</w:t>
      </w:r>
      <w:r w:rsidR="009040B7">
        <w:rPr>
          <w:rFonts w:ascii="Times New Roman" w:hAnsi="Times New Roman"/>
          <w:sz w:val="28"/>
          <w:szCs w:val="28"/>
        </w:rPr>
        <w:t xml:space="preserve">s </w:t>
      </w:r>
      <w:r w:rsidR="00CD3A32">
        <w:rPr>
          <w:rFonts w:ascii="Times New Roman" w:hAnsi="Times New Roman"/>
          <w:sz w:val="28"/>
          <w:szCs w:val="28"/>
        </w:rPr>
        <w:t xml:space="preserve">of lack of transparency due to the Defendants’ failure to </w:t>
      </w:r>
      <w:r w:rsidR="009040B7">
        <w:rPr>
          <w:rFonts w:ascii="Times New Roman" w:hAnsi="Times New Roman"/>
          <w:sz w:val="28"/>
          <w:szCs w:val="28"/>
        </w:rPr>
        <w:t>provide</w:t>
      </w:r>
      <w:r w:rsidR="00CD3A32">
        <w:rPr>
          <w:rFonts w:ascii="Times New Roman" w:hAnsi="Times New Roman"/>
          <w:sz w:val="28"/>
          <w:szCs w:val="28"/>
        </w:rPr>
        <w:t xml:space="preserve"> it w</w:t>
      </w:r>
      <w:r w:rsidR="009040B7">
        <w:rPr>
          <w:rFonts w:ascii="Times New Roman" w:hAnsi="Times New Roman"/>
          <w:sz w:val="28"/>
          <w:szCs w:val="28"/>
        </w:rPr>
        <w:t>ith adequate financial information</w:t>
      </w:r>
      <w:r w:rsidR="00FF31C7" w:rsidRPr="00FF31C7">
        <w:rPr>
          <w:rFonts w:ascii="Times New Roman" w:hAnsi="Times New Roman"/>
          <w:sz w:val="28"/>
          <w:szCs w:val="28"/>
        </w:rPr>
        <w:t>)</w:t>
      </w:r>
      <w:r w:rsidRPr="00FF31C7">
        <w:rPr>
          <w:rFonts w:ascii="Times New Roman" w:hAnsi="Times New Roman"/>
          <w:sz w:val="28"/>
          <w:szCs w:val="28"/>
        </w:rPr>
        <w:t xml:space="preserve">, I am not persuaded that there the Plaintiff </w:t>
      </w:r>
      <w:r w:rsidR="002B0503">
        <w:rPr>
          <w:rFonts w:ascii="Times New Roman" w:hAnsi="Times New Roman"/>
          <w:sz w:val="28"/>
          <w:szCs w:val="28"/>
        </w:rPr>
        <w:t xml:space="preserve">is </w:t>
      </w:r>
      <w:r w:rsidRPr="00FF31C7">
        <w:rPr>
          <w:rFonts w:ascii="Times New Roman" w:hAnsi="Times New Roman"/>
          <w:sz w:val="28"/>
          <w:szCs w:val="28"/>
        </w:rPr>
        <w:t>able to discharge its burden of showing a solid basis for concluding that there is a real risk of dissipation</w:t>
      </w:r>
      <w:r w:rsidR="00CD3A32">
        <w:rPr>
          <w:rFonts w:ascii="Times New Roman" w:hAnsi="Times New Roman"/>
          <w:sz w:val="28"/>
          <w:szCs w:val="28"/>
        </w:rPr>
        <w:t xml:space="preserve"> on the part of the Defendants.</w:t>
      </w:r>
    </w:p>
    <w:p w14:paraId="139123B6" w14:textId="77777777" w:rsidR="00644A4D" w:rsidRPr="00644A4D" w:rsidRDefault="005702B9"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sidRPr="00FF31C7">
        <w:rPr>
          <w:rFonts w:ascii="Times New Roman" w:hAnsi="Times New Roman"/>
          <w:sz w:val="28"/>
          <w:szCs w:val="28"/>
        </w:rPr>
        <w:t xml:space="preserve">On this ground alone, I would have </w:t>
      </w:r>
      <w:r w:rsidR="003213E7" w:rsidRPr="00FF31C7">
        <w:rPr>
          <w:rFonts w:ascii="Times New Roman" w:hAnsi="Times New Roman"/>
          <w:sz w:val="28"/>
          <w:szCs w:val="28"/>
        </w:rPr>
        <w:t>no hesitation in refusing</w:t>
      </w:r>
      <w:r w:rsidRPr="00FF31C7">
        <w:rPr>
          <w:rFonts w:ascii="Times New Roman" w:hAnsi="Times New Roman"/>
          <w:sz w:val="28"/>
          <w:szCs w:val="28"/>
        </w:rPr>
        <w:t xml:space="preserve"> the Mareva injunction had </w:t>
      </w:r>
      <w:r w:rsidR="00B878C8">
        <w:rPr>
          <w:rFonts w:ascii="Times New Roman" w:hAnsi="Times New Roman"/>
          <w:sz w:val="28"/>
          <w:szCs w:val="28"/>
        </w:rPr>
        <w:t>this</w:t>
      </w:r>
      <w:r w:rsidRPr="00FF31C7">
        <w:rPr>
          <w:rFonts w:ascii="Times New Roman" w:hAnsi="Times New Roman"/>
          <w:sz w:val="28"/>
          <w:szCs w:val="28"/>
        </w:rPr>
        <w:t xml:space="preserve"> been a live issue before the Court.</w:t>
      </w:r>
      <w:r w:rsidR="003213E7" w:rsidRPr="00FF31C7">
        <w:rPr>
          <w:rFonts w:ascii="Times New Roman" w:hAnsi="Times New Roman"/>
          <w:sz w:val="28"/>
          <w:szCs w:val="28"/>
          <w:lang w:val="en-HK"/>
        </w:rPr>
        <w:t xml:space="preserve"> </w:t>
      </w:r>
    </w:p>
    <w:p w14:paraId="4213AB46" w14:textId="77777777" w:rsidR="00F14A62" w:rsidRPr="00F14A62" w:rsidRDefault="006122F9"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lang w:val="en-HK"/>
        </w:rPr>
        <w:t>Mr Ho</w:t>
      </w:r>
      <w:r w:rsidR="00644A4D">
        <w:rPr>
          <w:rFonts w:ascii="Times New Roman" w:hAnsi="Times New Roman"/>
          <w:sz w:val="28"/>
          <w:szCs w:val="28"/>
          <w:lang w:val="en-HK"/>
        </w:rPr>
        <w:t xml:space="preserve"> also </w:t>
      </w:r>
      <w:r w:rsidR="00CD3A32">
        <w:rPr>
          <w:rFonts w:ascii="Times New Roman" w:hAnsi="Times New Roman"/>
          <w:sz w:val="28"/>
          <w:szCs w:val="28"/>
          <w:lang w:val="en-HK"/>
        </w:rPr>
        <w:t>contended</w:t>
      </w:r>
      <w:r w:rsidR="00644A4D">
        <w:rPr>
          <w:rFonts w:ascii="Times New Roman" w:hAnsi="Times New Roman"/>
          <w:sz w:val="28"/>
          <w:szCs w:val="28"/>
          <w:lang w:val="en-HK"/>
        </w:rPr>
        <w:t xml:space="preserve"> </w:t>
      </w:r>
      <w:r w:rsidR="00CD3A32">
        <w:rPr>
          <w:rFonts w:ascii="Times New Roman" w:hAnsi="Times New Roman"/>
          <w:sz w:val="28"/>
          <w:szCs w:val="28"/>
          <w:lang w:val="en-HK"/>
        </w:rPr>
        <w:t xml:space="preserve">that </w:t>
      </w:r>
      <w:r w:rsidR="00644A4D">
        <w:rPr>
          <w:rFonts w:ascii="Times New Roman" w:hAnsi="Times New Roman"/>
          <w:sz w:val="28"/>
          <w:szCs w:val="28"/>
          <w:lang w:val="en-HK"/>
        </w:rPr>
        <w:t xml:space="preserve">the Plaintiff was </w:t>
      </w:r>
      <w:r w:rsidR="00CD3A32">
        <w:rPr>
          <w:rFonts w:ascii="Times New Roman" w:hAnsi="Times New Roman"/>
          <w:sz w:val="28"/>
          <w:szCs w:val="28"/>
          <w:lang w:val="en-HK"/>
        </w:rPr>
        <w:t>un</w:t>
      </w:r>
      <w:r w:rsidR="00644A4D">
        <w:rPr>
          <w:rFonts w:ascii="Times New Roman" w:hAnsi="Times New Roman"/>
          <w:sz w:val="28"/>
          <w:szCs w:val="28"/>
          <w:lang w:val="en-HK"/>
        </w:rPr>
        <w:t xml:space="preserve">able to show a good arguable case of damages to support the intended Mareva injunction </w:t>
      </w:r>
      <w:r w:rsidR="00644A4D">
        <w:rPr>
          <w:rFonts w:ascii="Times New Roman" w:hAnsi="Times New Roman"/>
          <w:sz w:val="28"/>
          <w:szCs w:val="28"/>
          <w:lang w:val="en-HK"/>
        </w:rPr>
        <w:lastRenderedPageBreak/>
        <w:t xml:space="preserve">given that </w:t>
      </w:r>
      <w:r w:rsidR="00CB2F05">
        <w:rPr>
          <w:rFonts w:ascii="Times New Roman" w:hAnsi="Times New Roman"/>
          <w:sz w:val="28"/>
          <w:szCs w:val="28"/>
          <w:lang w:val="en-HK"/>
        </w:rPr>
        <w:t xml:space="preserve">its claim for misappropriation at the subsidiaries’ level </w:t>
      </w:r>
      <w:r w:rsidR="00644A4D">
        <w:rPr>
          <w:rFonts w:ascii="Times New Roman" w:hAnsi="Times New Roman"/>
          <w:sz w:val="28"/>
          <w:szCs w:val="28"/>
          <w:lang w:val="en-HK"/>
        </w:rPr>
        <w:t>would</w:t>
      </w:r>
      <w:r w:rsidR="00CB2F05">
        <w:rPr>
          <w:rFonts w:ascii="Times New Roman" w:hAnsi="Times New Roman"/>
          <w:sz w:val="28"/>
          <w:szCs w:val="28"/>
          <w:lang w:val="en-HK"/>
        </w:rPr>
        <w:t xml:space="preserve"> </w:t>
      </w:r>
      <w:r w:rsidR="00644A4D" w:rsidRPr="00644A4D">
        <w:rPr>
          <w:rFonts w:ascii="Times New Roman" w:hAnsi="Times New Roman"/>
          <w:i/>
          <w:iCs/>
          <w:sz w:val="28"/>
          <w:szCs w:val="28"/>
          <w:lang w:val="en-HK"/>
        </w:rPr>
        <w:t>prima facie</w:t>
      </w:r>
      <w:r w:rsidR="00644A4D">
        <w:rPr>
          <w:rFonts w:ascii="Times New Roman" w:hAnsi="Times New Roman"/>
          <w:sz w:val="28"/>
          <w:szCs w:val="28"/>
          <w:lang w:val="en-HK"/>
        </w:rPr>
        <w:t xml:space="preserve"> be barred by </w:t>
      </w:r>
      <w:r w:rsidR="00CB2F05">
        <w:rPr>
          <w:rFonts w:ascii="Times New Roman" w:hAnsi="Times New Roman"/>
          <w:sz w:val="28"/>
          <w:szCs w:val="28"/>
          <w:lang w:val="en-HK"/>
        </w:rPr>
        <w:t xml:space="preserve">the principle of </w:t>
      </w:r>
      <w:r w:rsidR="00644A4D">
        <w:rPr>
          <w:rFonts w:ascii="Times New Roman" w:hAnsi="Times New Roman"/>
          <w:sz w:val="28"/>
          <w:szCs w:val="28"/>
          <w:lang w:val="en-HK"/>
        </w:rPr>
        <w:t>reflective loss</w:t>
      </w:r>
      <w:r w:rsidR="00CB2F05">
        <w:rPr>
          <w:rFonts w:ascii="Times New Roman" w:hAnsi="Times New Roman"/>
          <w:sz w:val="28"/>
          <w:szCs w:val="28"/>
          <w:lang w:val="en-HK"/>
        </w:rPr>
        <w:t xml:space="preserve">, irrespective of whether </w:t>
      </w:r>
      <w:r w:rsidR="00CD3A32">
        <w:rPr>
          <w:rFonts w:ascii="Times New Roman" w:hAnsi="Times New Roman"/>
          <w:sz w:val="28"/>
          <w:szCs w:val="28"/>
          <w:lang w:val="en-HK"/>
        </w:rPr>
        <w:t>it had</w:t>
      </w:r>
      <w:r w:rsidR="00CB2F05">
        <w:rPr>
          <w:rFonts w:ascii="Times New Roman" w:hAnsi="Times New Roman"/>
          <w:sz w:val="28"/>
          <w:szCs w:val="28"/>
          <w:lang w:val="en-HK"/>
        </w:rPr>
        <w:t xml:space="preserve"> an independent cause of action for breach of the SHA. </w:t>
      </w:r>
    </w:p>
    <w:p w14:paraId="079E7214" w14:textId="77777777" w:rsidR="00F14A62" w:rsidRPr="00F14A62" w:rsidRDefault="00644A4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lang w:val="en-HK"/>
        </w:rPr>
        <w:t>Mr Dawes</w:t>
      </w:r>
      <w:r w:rsidR="00CD3A32">
        <w:rPr>
          <w:rFonts w:ascii="Times New Roman" w:hAnsi="Times New Roman"/>
          <w:sz w:val="28"/>
          <w:szCs w:val="28"/>
          <w:lang w:val="en-HK"/>
        </w:rPr>
        <w:t xml:space="preserve"> SC</w:t>
      </w:r>
      <w:r>
        <w:rPr>
          <w:rFonts w:ascii="Times New Roman" w:hAnsi="Times New Roman"/>
          <w:sz w:val="28"/>
          <w:szCs w:val="28"/>
          <w:lang w:val="en-HK"/>
        </w:rPr>
        <w:t>’</w:t>
      </w:r>
      <w:r w:rsidR="00CD3A32">
        <w:rPr>
          <w:rFonts w:ascii="Times New Roman" w:hAnsi="Times New Roman"/>
          <w:sz w:val="28"/>
          <w:szCs w:val="28"/>
          <w:lang w:val="en-HK"/>
        </w:rPr>
        <w:t>s</w:t>
      </w:r>
      <w:r>
        <w:rPr>
          <w:rFonts w:ascii="Times New Roman" w:hAnsi="Times New Roman"/>
          <w:sz w:val="28"/>
          <w:szCs w:val="28"/>
          <w:lang w:val="en-HK"/>
        </w:rPr>
        <w:t xml:space="preserve"> response is that the Plaintiffs suffered </w:t>
      </w:r>
      <w:r w:rsidR="002B0503">
        <w:rPr>
          <w:rFonts w:ascii="Times New Roman" w:hAnsi="Times New Roman"/>
          <w:sz w:val="28"/>
          <w:szCs w:val="28"/>
          <w:lang w:val="en-HK"/>
        </w:rPr>
        <w:t xml:space="preserve">an independent </w:t>
      </w:r>
      <w:r>
        <w:rPr>
          <w:rFonts w:ascii="Times New Roman" w:hAnsi="Times New Roman"/>
          <w:sz w:val="28"/>
          <w:szCs w:val="28"/>
          <w:lang w:val="en-HK"/>
        </w:rPr>
        <w:t xml:space="preserve">loss as had the said Sum been misappropriated, that would have resulted in a depression of the value of the </w:t>
      </w:r>
      <w:r w:rsidR="00CD3A32">
        <w:rPr>
          <w:rFonts w:ascii="Times New Roman" w:hAnsi="Times New Roman"/>
          <w:sz w:val="28"/>
          <w:szCs w:val="28"/>
          <w:lang w:val="en-HK"/>
        </w:rPr>
        <w:t>1</w:t>
      </w:r>
      <w:r w:rsidR="00CD3A32" w:rsidRPr="00CD3A32">
        <w:rPr>
          <w:rFonts w:ascii="Times New Roman" w:hAnsi="Times New Roman"/>
          <w:sz w:val="28"/>
          <w:szCs w:val="28"/>
          <w:vertAlign w:val="superscript"/>
          <w:lang w:val="en-HK"/>
        </w:rPr>
        <w:t>st</w:t>
      </w:r>
      <w:r w:rsidR="00CD3A32">
        <w:rPr>
          <w:rFonts w:ascii="Times New Roman" w:hAnsi="Times New Roman"/>
          <w:sz w:val="28"/>
          <w:szCs w:val="28"/>
          <w:lang w:val="en-HK"/>
        </w:rPr>
        <w:t xml:space="preserve"> </w:t>
      </w:r>
      <w:r>
        <w:rPr>
          <w:rFonts w:ascii="Times New Roman" w:hAnsi="Times New Roman"/>
          <w:sz w:val="28"/>
          <w:szCs w:val="28"/>
          <w:lang w:val="en-HK"/>
        </w:rPr>
        <w:t>Defendant’</w:t>
      </w:r>
      <w:r w:rsidR="00CD3A32">
        <w:rPr>
          <w:rFonts w:ascii="Times New Roman" w:hAnsi="Times New Roman"/>
          <w:sz w:val="28"/>
          <w:szCs w:val="28"/>
          <w:lang w:val="en-HK"/>
        </w:rPr>
        <w:t>s</w:t>
      </w:r>
      <w:r>
        <w:rPr>
          <w:rFonts w:ascii="Times New Roman" w:hAnsi="Times New Roman"/>
          <w:sz w:val="28"/>
          <w:szCs w:val="28"/>
          <w:lang w:val="en-HK"/>
        </w:rPr>
        <w:t xml:space="preserve"> subsidiaries and thus the </w:t>
      </w:r>
      <w:r w:rsidR="00CD3A32">
        <w:rPr>
          <w:rFonts w:ascii="Times New Roman" w:hAnsi="Times New Roman"/>
          <w:sz w:val="28"/>
          <w:szCs w:val="28"/>
          <w:lang w:val="en-HK"/>
        </w:rPr>
        <w:t>1</w:t>
      </w:r>
      <w:r w:rsidR="00CD3A32" w:rsidRPr="00CD3A32">
        <w:rPr>
          <w:rFonts w:ascii="Times New Roman" w:hAnsi="Times New Roman"/>
          <w:sz w:val="28"/>
          <w:szCs w:val="28"/>
          <w:vertAlign w:val="superscript"/>
          <w:lang w:val="en-HK"/>
        </w:rPr>
        <w:t>st</w:t>
      </w:r>
      <w:r w:rsidR="00CD3A32">
        <w:rPr>
          <w:rFonts w:ascii="Times New Roman" w:hAnsi="Times New Roman"/>
          <w:sz w:val="28"/>
          <w:szCs w:val="28"/>
          <w:lang w:val="en-HK"/>
        </w:rPr>
        <w:t xml:space="preserve"> </w:t>
      </w:r>
      <w:r>
        <w:rPr>
          <w:rFonts w:ascii="Times New Roman" w:hAnsi="Times New Roman"/>
          <w:sz w:val="28"/>
          <w:szCs w:val="28"/>
          <w:lang w:val="en-HK"/>
        </w:rPr>
        <w:t xml:space="preserve">Defendant and in turn a lower exit consideration for the </w:t>
      </w:r>
      <w:r w:rsidR="00CD3A32">
        <w:rPr>
          <w:rFonts w:ascii="Times New Roman" w:hAnsi="Times New Roman"/>
          <w:sz w:val="28"/>
          <w:szCs w:val="28"/>
          <w:lang w:val="en-HK"/>
        </w:rPr>
        <w:t>P</w:t>
      </w:r>
      <w:r>
        <w:rPr>
          <w:rFonts w:ascii="Times New Roman" w:hAnsi="Times New Roman"/>
          <w:sz w:val="28"/>
          <w:szCs w:val="28"/>
          <w:lang w:val="en-HK"/>
        </w:rPr>
        <w:t xml:space="preserve">laintiff under the terms of the SHA. </w:t>
      </w:r>
    </w:p>
    <w:p w14:paraId="648B0DFB" w14:textId="77777777" w:rsidR="005702B9" w:rsidRPr="00FF31C7" w:rsidRDefault="00644A4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lang w:val="en-HK"/>
        </w:rPr>
        <w:t xml:space="preserve">I have </w:t>
      </w:r>
      <w:r w:rsidR="00C82FCB">
        <w:rPr>
          <w:rFonts w:ascii="Times New Roman" w:hAnsi="Times New Roman"/>
          <w:sz w:val="28"/>
          <w:szCs w:val="28"/>
          <w:lang w:val="en-HK"/>
        </w:rPr>
        <w:t xml:space="preserve">some </w:t>
      </w:r>
      <w:r>
        <w:rPr>
          <w:rFonts w:ascii="Times New Roman" w:hAnsi="Times New Roman"/>
          <w:sz w:val="28"/>
          <w:szCs w:val="28"/>
          <w:lang w:val="en-HK"/>
        </w:rPr>
        <w:t xml:space="preserve">reservations as to the </w:t>
      </w:r>
      <w:r w:rsidR="00CD3A32">
        <w:rPr>
          <w:rFonts w:ascii="Times New Roman" w:hAnsi="Times New Roman"/>
          <w:sz w:val="28"/>
          <w:szCs w:val="28"/>
          <w:lang w:val="en-HK"/>
        </w:rPr>
        <w:t>merits</w:t>
      </w:r>
      <w:r>
        <w:rPr>
          <w:rFonts w:ascii="Times New Roman" w:hAnsi="Times New Roman"/>
          <w:sz w:val="28"/>
          <w:szCs w:val="28"/>
          <w:lang w:val="en-HK"/>
        </w:rPr>
        <w:t xml:space="preserve"> of </w:t>
      </w:r>
      <w:r w:rsidR="00CB2F05">
        <w:rPr>
          <w:rFonts w:ascii="Times New Roman" w:hAnsi="Times New Roman"/>
          <w:sz w:val="28"/>
          <w:szCs w:val="28"/>
          <w:lang w:val="en-HK"/>
        </w:rPr>
        <w:t>Mr Dawes</w:t>
      </w:r>
      <w:r w:rsidR="00CD3A32">
        <w:rPr>
          <w:rFonts w:ascii="Times New Roman" w:hAnsi="Times New Roman"/>
          <w:sz w:val="28"/>
          <w:szCs w:val="28"/>
          <w:lang w:val="en-HK"/>
        </w:rPr>
        <w:t xml:space="preserve"> SC</w:t>
      </w:r>
      <w:r w:rsidR="00CB2F05">
        <w:rPr>
          <w:rFonts w:ascii="Times New Roman" w:hAnsi="Times New Roman"/>
          <w:sz w:val="28"/>
          <w:szCs w:val="28"/>
          <w:lang w:val="en-HK"/>
        </w:rPr>
        <w:t>’</w:t>
      </w:r>
      <w:r w:rsidR="00CD3A32">
        <w:rPr>
          <w:rFonts w:ascii="Times New Roman" w:hAnsi="Times New Roman"/>
          <w:sz w:val="28"/>
          <w:szCs w:val="28"/>
          <w:lang w:val="en-HK"/>
        </w:rPr>
        <w:t>s</w:t>
      </w:r>
      <w:r>
        <w:rPr>
          <w:rFonts w:ascii="Times New Roman" w:hAnsi="Times New Roman"/>
          <w:sz w:val="28"/>
          <w:szCs w:val="28"/>
          <w:lang w:val="en-HK"/>
        </w:rPr>
        <w:t xml:space="preserve"> argument</w:t>
      </w:r>
      <w:r w:rsidR="00CB2F05">
        <w:rPr>
          <w:rFonts w:ascii="Times New Roman" w:hAnsi="Times New Roman"/>
          <w:sz w:val="28"/>
          <w:szCs w:val="28"/>
          <w:lang w:val="en-HK"/>
        </w:rPr>
        <w:t xml:space="preserve"> since a depression in value of the </w:t>
      </w:r>
      <w:r w:rsidR="00CD3A32">
        <w:rPr>
          <w:rFonts w:ascii="Times New Roman" w:hAnsi="Times New Roman"/>
          <w:sz w:val="28"/>
          <w:szCs w:val="28"/>
          <w:lang w:val="en-HK"/>
        </w:rPr>
        <w:t>Group</w:t>
      </w:r>
      <w:r w:rsidR="00CB2F05">
        <w:rPr>
          <w:rFonts w:ascii="Times New Roman" w:hAnsi="Times New Roman"/>
          <w:sz w:val="28"/>
          <w:szCs w:val="28"/>
          <w:lang w:val="en-HK"/>
        </w:rPr>
        <w:t xml:space="preserve"> caused by any misappropriation would be remedied by the restoration of the said Sum or </w:t>
      </w:r>
      <w:r w:rsidR="00CD3A32">
        <w:rPr>
          <w:rFonts w:ascii="Times New Roman" w:hAnsi="Times New Roman"/>
          <w:sz w:val="28"/>
          <w:szCs w:val="28"/>
          <w:lang w:val="en-HK"/>
        </w:rPr>
        <w:t xml:space="preserve">the recovery of a </w:t>
      </w:r>
      <w:r w:rsidR="00CB2F05">
        <w:rPr>
          <w:rFonts w:ascii="Times New Roman" w:hAnsi="Times New Roman"/>
          <w:sz w:val="28"/>
          <w:szCs w:val="28"/>
          <w:lang w:val="en-HK"/>
        </w:rPr>
        <w:t>similar value in damages</w:t>
      </w:r>
      <w:r w:rsidR="00C82FCB">
        <w:rPr>
          <w:rFonts w:ascii="Times New Roman" w:hAnsi="Times New Roman"/>
          <w:sz w:val="28"/>
          <w:szCs w:val="28"/>
          <w:lang w:val="en-HK"/>
        </w:rPr>
        <w:t>. However,</w:t>
      </w:r>
      <w:r>
        <w:rPr>
          <w:rFonts w:ascii="Times New Roman" w:hAnsi="Times New Roman"/>
          <w:sz w:val="28"/>
          <w:szCs w:val="28"/>
          <w:lang w:val="en-HK"/>
        </w:rPr>
        <w:t xml:space="preserve"> in the light of my findings above, it is unnecessary for me to form a</w:t>
      </w:r>
      <w:r w:rsidR="00B53149">
        <w:rPr>
          <w:rFonts w:ascii="Times New Roman" w:hAnsi="Times New Roman"/>
          <w:sz w:val="28"/>
          <w:szCs w:val="28"/>
          <w:lang w:val="en-HK"/>
        </w:rPr>
        <w:t>ny</w:t>
      </w:r>
      <w:r>
        <w:rPr>
          <w:rFonts w:ascii="Times New Roman" w:hAnsi="Times New Roman"/>
          <w:sz w:val="28"/>
          <w:szCs w:val="28"/>
          <w:lang w:val="en-HK"/>
        </w:rPr>
        <w:t xml:space="preserve"> concluded view</w:t>
      </w:r>
      <w:r w:rsidR="00CB2F05">
        <w:rPr>
          <w:rFonts w:ascii="Times New Roman" w:hAnsi="Times New Roman"/>
          <w:sz w:val="28"/>
          <w:szCs w:val="28"/>
          <w:lang w:val="en-HK"/>
        </w:rPr>
        <w:t xml:space="preserve"> </w:t>
      </w:r>
      <w:r w:rsidR="00C82FCB">
        <w:rPr>
          <w:rFonts w:ascii="Times New Roman" w:hAnsi="Times New Roman"/>
          <w:sz w:val="28"/>
          <w:szCs w:val="28"/>
          <w:lang w:val="en-HK"/>
        </w:rPr>
        <w:t>on this issue</w:t>
      </w:r>
      <w:r>
        <w:rPr>
          <w:rFonts w:ascii="Times New Roman" w:hAnsi="Times New Roman"/>
          <w:sz w:val="28"/>
          <w:szCs w:val="28"/>
          <w:lang w:val="en-HK"/>
        </w:rPr>
        <w:t>.</w:t>
      </w:r>
    </w:p>
    <w:p w14:paraId="45A4302C" w14:textId="77777777" w:rsidR="005702B9" w:rsidRDefault="003213E7"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rPr>
      </w:pPr>
      <w:r>
        <w:rPr>
          <w:rFonts w:ascii="Times New Roman" w:hAnsi="Times New Roman"/>
          <w:sz w:val="28"/>
          <w:szCs w:val="28"/>
        </w:rPr>
        <w:t xml:space="preserve">As to the interim injunction </w:t>
      </w:r>
      <w:r w:rsidR="00FF31C7">
        <w:rPr>
          <w:rFonts w:ascii="Times New Roman" w:hAnsi="Times New Roman"/>
          <w:sz w:val="28"/>
          <w:szCs w:val="28"/>
        </w:rPr>
        <w:t xml:space="preserve">restraining the breach of Clause 6.1 of the SHA, </w:t>
      </w:r>
      <w:r w:rsidR="00644A4D">
        <w:rPr>
          <w:rFonts w:ascii="Times New Roman" w:hAnsi="Times New Roman"/>
          <w:sz w:val="28"/>
          <w:szCs w:val="28"/>
        </w:rPr>
        <w:t xml:space="preserve">the considerations are </w:t>
      </w:r>
      <w:r w:rsidR="00B53149">
        <w:rPr>
          <w:rFonts w:ascii="Times New Roman" w:hAnsi="Times New Roman"/>
          <w:sz w:val="28"/>
          <w:szCs w:val="28"/>
        </w:rPr>
        <w:t xml:space="preserve">of course </w:t>
      </w:r>
      <w:r w:rsidR="00644A4D">
        <w:rPr>
          <w:rFonts w:ascii="Times New Roman" w:hAnsi="Times New Roman"/>
          <w:sz w:val="28"/>
          <w:szCs w:val="28"/>
        </w:rPr>
        <w:t xml:space="preserve">different from </w:t>
      </w:r>
      <w:r w:rsidR="00B53149">
        <w:rPr>
          <w:rFonts w:ascii="Times New Roman" w:hAnsi="Times New Roman"/>
          <w:sz w:val="28"/>
          <w:szCs w:val="28"/>
        </w:rPr>
        <w:t>the</w:t>
      </w:r>
      <w:r w:rsidR="00644A4D">
        <w:rPr>
          <w:rFonts w:ascii="Times New Roman" w:hAnsi="Times New Roman"/>
          <w:sz w:val="28"/>
          <w:szCs w:val="28"/>
        </w:rPr>
        <w:t xml:space="preserve"> Mareva injunction</w:t>
      </w:r>
      <w:r w:rsidR="00B53149">
        <w:rPr>
          <w:rFonts w:ascii="Times New Roman" w:hAnsi="Times New Roman"/>
          <w:sz w:val="28"/>
          <w:szCs w:val="28"/>
        </w:rPr>
        <w:t xml:space="preserve"> – t</w:t>
      </w:r>
      <w:r w:rsidR="00644A4D">
        <w:rPr>
          <w:rFonts w:ascii="Times New Roman" w:hAnsi="Times New Roman"/>
          <w:sz w:val="28"/>
          <w:szCs w:val="28"/>
        </w:rPr>
        <w:t xml:space="preserve">here is no need to show a risk of </w:t>
      </w:r>
      <w:r w:rsidR="00C82FCB">
        <w:rPr>
          <w:rFonts w:ascii="Times New Roman" w:hAnsi="Times New Roman"/>
          <w:sz w:val="28"/>
          <w:szCs w:val="28"/>
        </w:rPr>
        <w:t>dissipation,</w:t>
      </w:r>
      <w:r w:rsidR="00CB2F05">
        <w:rPr>
          <w:rFonts w:ascii="Times New Roman" w:hAnsi="Times New Roman"/>
          <w:sz w:val="28"/>
          <w:szCs w:val="28"/>
        </w:rPr>
        <w:t xml:space="preserve"> and the usual </w:t>
      </w:r>
      <w:r w:rsidR="00CB2F05" w:rsidRPr="00CB2F05">
        <w:rPr>
          <w:rFonts w:ascii="Times New Roman" w:hAnsi="Times New Roman"/>
          <w:i/>
          <w:iCs/>
          <w:sz w:val="28"/>
          <w:szCs w:val="28"/>
        </w:rPr>
        <w:t xml:space="preserve">American </w:t>
      </w:r>
      <w:r w:rsidR="00CB2F05" w:rsidRPr="009D5C3D">
        <w:rPr>
          <w:rFonts w:ascii="Times New Roman" w:hAnsi="Times New Roman"/>
          <w:i/>
          <w:iCs/>
          <w:sz w:val="28"/>
          <w:szCs w:val="28"/>
        </w:rPr>
        <w:t>Cyanami</w:t>
      </w:r>
      <w:r w:rsidR="00CB2F05" w:rsidRPr="009D5C3D">
        <w:rPr>
          <w:rFonts w:ascii="Times New Roman" w:hAnsi="Times New Roman"/>
          <w:i/>
          <w:sz w:val="28"/>
          <w:szCs w:val="28"/>
        </w:rPr>
        <w:t>d</w:t>
      </w:r>
      <w:r w:rsidR="00CB2F05">
        <w:rPr>
          <w:rFonts w:ascii="Times New Roman" w:hAnsi="Times New Roman"/>
          <w:sz w:val="28"/>
          <w:szCs w:val="28"/>
        </w:rPr>
        <w:t xml:space="preserve"> principles apply.</w:t>
      </w:r>
    </w:p>
    <w:p w14:paraId="46D8E798" w14:textId="77777777" w:rsidR="00C60502" w:rsidRDefault="00B878C8"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rPr>
        <w:t xml:space="preserve">I accept that the Plaintiff has shown at least a serious issue to be tried that there has been a breach of </w:t>
      </w:r>
      <w:r w:rsidR="00C60502">
        <w:rPr>
          <w:rFonts w:ascii="Times New Roman" w:hAnsi="Times New Roman"/>
          <w:sz w:val="28"/>
          <w:szCs w:val="28"/>
        </w:rPr>
        <w:t xml:space="preserve">the negative covenant in </w:t>
      </w:r>
      <w:r>
        <w:rPr>
          <w:rFonts w:ascii="Times New Roman" w:hAnsi="Times New Roman"/>
          <w:sz w:val="28"/>
          <w:szCs w:val="28"/>
        </w:rPr>
        <w:t>Clause</w:t>
      </w:r>
      <w:r w:rsidR="00F857BA">
        <w:rPr>
          <w:rFonts w:ascii="Times New Roman" w:hAnsi="Times New Roman"/>
          <w:sz w:val="28"/>
          <w:szCs w:val="28"/>
        </w:rPr>
        <w:t> </w:t>
      </w:r>
      <w:r>
        <w:rPr>
          <w:rFonts w:ascii="Times New Roman" w:hAnsi="Times New Roman"/>
          <w:sz w:val="28"/>
          <w:szCs w:val="28"/>
        </w:rPr>
        <w:t xml:space="preserve">6.1. </w:t>
      </w:r>
      <w:r w:rsidR="00F857BA">
        <w:rPr>
          <w:rFonts w:ascii="Times New Roman" w:hAnsi="Times New Roman"/>
          <w:sz w:val="28"/>
          <w:szCs w:val="28"/>
        </w:rPr>
        <w:t xml:space="preserve"> </w:t>
      </w:r>
      <w:r w:rsidR="006122F9">
        <w:rPr>
          <w:rFonts w:ascii="Times New Roman" w:hAnsi="Times New Roman"/>
          <w:sz w:val="28"/>
          <w:szCs w:val="28"/>
        </w:rPr>
        <w:t>Mr Ho</w:t>
      </w:r>
      <w:r>
        <w:rPr>
          <w:rFonts w:ascii="Times New Roman" w:hAnsi="Times New Roman"/>
          <w:sz w:val="28"/>
          <w:szCs w:val="28"/>
        </w:rPr>
        <w:t xml:space="preserve">’s argument that </w:t>
      </w:r>
      <w:r w:rsidR="00C60502">
        <w:rPr>
          <w:rFonts w:ascii="Times New Roman" w:hAnsi="Times New Roman"/>
          <w:sz w:val="28"/>
          <w:szCs w:val="28"/>
        </w:rPr>
        <w:t xml:space="preserve">the clause in not </w:t>
      </w:r>
      <w:r>
        <w:rPr>
          <w:rFonts w:ascii="Times New Roman" w:hAnsi="Times New Roman"/>
          <w:sz w:val="28"/>
          <w:szCs w:val="28"/>
        </w:rPr>
        <w:t xml:space="preserve">a negative covenant not </w:t>
      </w:r>
      <w:r w:rsidRPr="00B878C8">
        <w:rPr>
          <w:rFonts w:ascii="Times New Roman" w:hAnsi="Times New Roman"/>
          <w:sz w:val="28"/>
          <w:szCs w:val="28"/>
          <w:lang w:val="en-HK"/>
        </w:rPr>
        <w:t>to do something but</w:t>
      </w:r>
      <w:r>
        <w:rPr>
          <w:rFonts w:ascii="Times New Roman" w:hAnsi="Times New Roman"/>
          <w:sz w:val="28"/>
          <w:szCs w:val="28"/>
          <w:lang w:val="en-HK"/>
        </w:rPr>
        <w:t xml:space="preserve"> merely</w:t>
      </w:r>
      <w:r w:rsidRPr="00B878C8">
        <w:rPr>
          <w:rFonts w:ascii="Times New Roman" w:hAnsi="Times New Roman"/>
          <w:sz w:val="28"/>
          <w:szCs w:val="28"/>
          <w:lang w:val="en-HK"/>
        </w:rPr>
        <w:t xml:space="preserve"> a positive covenant to obtain </w:t>
      </w:r>
      <w:r w:rsidR="00C60502">
        <w:rPr>
          <w:rFonts w:ascii="Times New Roman" w:hAnsi="Times New Roman"/>
          <w:sz w:val="28"/>
          <w:szCs w:val="28"/>
          <w:lang w:val="en-HK"/>
        </w:rPr>
        <w:t>prior</w:t>
      </w:r>
      <w:r w:rsidRPr="00B878C8">
        <w:rPr>
          <w:rFonts w:ascii="Times New Roman" w:hAnsi="Times New Roman"/>
          <w:sz w:val="28"/>
          <w:szCs w:val="28"/>
          <w:lang w:val="en-HK"/>
        </w:rPr>
        <w:t xml:space="preserve"> consent</w:t>
      </w:r>
      <w:r w:rsidR="00C60502">
        <w:rPr>
          <w:rFonts w:ascii="Times New Roman" w:hAnsi="Times New Roman"/>
          <w:sz w:val="28"/>
          <w:szCs w:val="28"/>
          <w:lang w:val="en-HK"/>
        </w:rPr>
        <w:t xml:space="preserve"> is unconvincing</w:t>
      </w:r>
      <w:r w:rsidR="00F857BA">
        <w:rPr>
          <w:rFonts w:ascii="Times New Roman" w:hAnsi="Times New Roman"/>
          <w:sz w:val="28"/>
          <w:szCs w:val="28"/>
          <w:lang w:val="en-HK"/>
        </w:rPr>
        <w:t xml:space="preserve">. </w:t>
      </w:r>
      <w:r w:rsidR="00C60502">
        <w:rPr>
          <w:rFonts w:ascii="Times New Roman" w:hAnsi="Times New Roman"/>
          <w:sz w:val="28"/>
          <w:szCs w:val="28"/>
          <w:lang w:val="en-HK"/>
        </w:rPr>
        <w:t xml:space="preserve"> Although </w:t>
      </w:r>
      <w:r w:rsidR="00B53149">
        <w:rPr>
          <w:rFonts w:ascii="Times New Roman" w:hAnsi="Times New Roman"/>
          <w:sz w:val="28"/>
          <w:szCs w:val="28"/>
          <w:lang w:val="en-HK"/>
        </w:rPr>
        <w:t xml:space="preserve">the dividend had already been declared </w:t>
      </w:r>
      <w:r w:rsidR="00C60502">
        <w:rPr>
          <w:rFonts w:ascii="Times New Roman" w:hAnsi="Times New Roman"/>
          <w:sz w:val="28"/>
          <w:szCs w:val="28"/>
          <w:lang w:val="en-HK"/>
        </w:rPr>
        <w:t xml:space="preserve">by the time of the </w:t>
      </w:r>
      <w:r w:rsidR="002B0503" w:rsidRPr="002B0503">
        <w:rPr>
          <w:rFonts w:ascii="Times New Roman" w:hAnsi="Times New Roman"/>
          <w:i/>
          <w:sz w:val="28"/>
          <w:szCs w:val="28"/>
          <w:lang w:val="en-HK"/>
        </w:rPr>
        <w:t>ex parte</w:t>
      </w:r>
      <w:r w:rsidR="00C60502">
        <w:rPr>
          <w:rFonts w:ascii="Times New Roman" w:hAnsi="Times New Roman"/>
          <w:sz w:val="28"/>
          <w:szCs w:val="28"/>
          <w:lang w:val="en-HK"/>
        </w:rPr>
        <w:t xml:space="preserve"> Application, any misuse of the said Sum would </w:t>
      </w:r>
      <w:r w:rsidR="00C60502">
        <w:rPr>
          <w:rFonts w:ascii="Times New Roman" w:hAnsi="Times New Roman"/>
          <w:sz w:val="28"/>
          <w:szCs w:val="28"/>
          <w:lang w:val="en-HK"/>
        </w:rPr>
        <w:lastRenderedPageBreak/>
        <w:t>potentially amount to a transaction which would not be “in the ordinary course of the business of any Group Company...” and thus a reserved matter</w:t>
      </w:r>
      <w:r w:rsidR="00F857BA">
        <w:rPr>
          <w:rFonts w:ascii="Times New Roman" w:hAnsi="Times New Roman"/>
          <w:sz w:val="28"/>
          <w:szCs w:val="28"/>
          <w:lang w:val="en-HK"/>
        </w:rPr>
        <w:t xml:space="preserve">. </w:t>
      </w:r>
      <w:r w:rsidR="00C60502">
        <w:rPr>
          <w:rFonts w:ascii="Times New Roman" w:hAnsi="Times New Roman"/>
          <w:sz w:val="28"/>
          <w:szCs w:val="28"/>
          <w:lang w:val="en-HK"/>
        </w:rPr>
        <w:t xml:space="preserve"> Given the quantum of the said Sum, unless it is shown that the said Sum was to be used for the normal operations of the </w:t>
      </w:r>
      <w:r w:rsidR="00106B31">
        <w:rPr>
          <w:rFonts w:ascii="Times New Roman" w:hAnsi="Times New Roman"/>
          <w:sz w:val="28"/>
          <w:szCs w:val="28"/>
          <w:lang w:val="en-HK"/>
        </w:rPr>
        <w:t>G</w:t>
      </w:r>
      <w:r w:rsidR="00C60502">
        <w:rPr>
          <w:rFonts w:ascii="Times New Roman" w:hAnsi="Times New Roman"/>
          <w:sz w:val="28"/>
          <w:szCs w:val="28"/>
          <w:lang w:val="en-HK"/>
        </w:rPr>
        <w:t>roup, I can see that damages would not be an adequate remedy</w:t>
      </w:r>
      <w:r w:rsidR="00C82FCB">
        <w:rPr>
          <w:rFonts w:ascii="Times New Roman" w:hAnsi="Times New Roman"/>
          <w:sz w:val="28"/>
          <w:szCs w:val="28"/>
          <w:lang w:val="en-HK"/>
        </w:rPr>
        <w:t xml:space="preserve">. Further, given that details on the status and intended use of the said Sum had not been immediately forthcoming from the Defendants, </w:t>
      </w:r>
      <w:r w:rsidR="00C60502">
        <w:rPr>
          <w:rFonts w:ascii="Times New Roman" w:hAnsi="Times New Roman"/>
          <w:sz w:val="28"/>
          <w:szCs w:val="28"/>
          <w:lang w:val="en-HK"/>
        </w:rPr>
        <w:t xml:space="preserve">the balance of convenience would lie in favour of some </w:t>
      </w:r>
      <w:r w:rsidR="00B53149">
        <w:rPr>
          <w:rFonts w:ascii="Times New Roman" w:hAnsi="Times New Roman"/>
          <w:sz w:val="28"/>
          <w:szCs w:val="28"/>
          <w:lang w:val="en-HK"/>
        </w:rPr>
        <w:t>guardrails</w:t>
      </w:r>
      <w:r w:rsidR="00C60502">
        <w:rPr>
          <w:rFonts w:ascii="Times New Roman" w:hAnsi="Times New Roman"/>
          <w:sz w:val="28"/>
          <w:szCs w:val="28"/>
          <w:lang w:val="en-HK"/>
        </w:rPr>
        <w:t xml:space="preserve"> being imposed on </w:t>
      </w:r>
      <w:r w:rsidR="00B53149">
        <w:rPr>
          <w:rFonts w:ascii="Times New Roman" w:hAnsi="Times New Roman"/>
          <w:sz w:val="28"/>
          <w:szCs w:val="28"/>
          <w:lang w:val="en-HK"/>
        </w:rPr>
        <w:t>its</w:t>
      </w:r>
      <w:r w:rsidR="00C60502">
        <w:rPr>
          <w:rFonts w:ascii="Times New Roman" w:hAnsi="Times New Roman"/>
          <w:sz w:val="28"/>
          <w:szCs w:val="28"/>
          <w:lang w:val="en-HK"/>
        </w:rPr>
        <w:t xml:space="preserve"> use.</w:t>
      </w:r>
    </w:p>
    <w:p w14:paraId="0A39835F" w14:textId="77777777" w:rsidR="00B53149" w:rsidRDefault="0068027B"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8905C9">
        <w:rPr>
          <w:rFonts w:ascii="Times New Roman" w:hAnsi="Times New Roman"/>
          <w:sz w:val="28"/>
          <w:szCs w:val="28"/>
          <w:lang w:val="en-HK"/>
        </w:rPr>
        <w:t xml:space="preserve">That said, I am not persuaded that there was sufficient justification for the application being made </w:t>
      </w:r>
      <w:r w:rsidR="002B0503" w:rsidRPr="002B0503">
        <w:rPr>
          <w:rFonts w:ascii="Times New Roman" w:hAnsi="Times New Roman"/>
          <w:i/>
          <w:iCs/>
          <w:sz w:val="28"/>
          <w:szCs w:val="28"/>
          <w:lang w:val="en-HK"/>
        </w:rPr>
        <w:t>ex parte</w:t>
      </w:r>
      <w:r w:rsidRPr="008905C9">
        <w:rPr>
          <w:rFonts w:ascii="Times New Roman" w:hAnsi="Times New Roman"/>
          <w:sz w:val="28"/>
          <w:szCs w:val="28"/>
          <w:lang w:val="en-HK"/>
        </w:rPr>
        <w:t xml:space="preserve"> without notice</w:t>
      </w:r>
      <w:r w:rsidR="00F857BA">
        <w:rPr>
          <w:rFonts w:ascii="Times New Roman" w:hAnsi="Times New Roman"/>
          <w:sz w:val="28"/>
          <w:szCs w:val="28"/>
          <w:lang w:val="en-HK"/>
        </w:rPr>
        <w:t xml:space="preserve">. </w:t>
      </w:r>
      <w:r w:rsidRPr="008905C9">
        <w:rPr>
          <w:rFonts w:ascii="Times New Roman" w:hAnsi="Times New Roman"/>
          <w:sz w:val="28"/>
          <w:szCs w:val="28"/>
          <w:lang w:val="en-HK"/>
        </w:rPr>
        <w:t xml:space="preserve"> At the very least, short notice could and should have been provided to the Defendants</w:t>
      </w:r>
      <w:r w:rsidR="00F857BA">
        <w:rPr>
          <w:rFonts w:ascii="Times New Roman" w:hAnsi="Times New Roman"/>
          <w:sz w:val="28"/>
          <w:szCs w:val="28"/>
          <w:lang w:val="en-HK"/>
        </w:rPr>
        <w:t xml:space="preserve">. </w:t>
      </w:r>
      <w:r w:rsidRPr="008905C9">
        <w:rPr>
          <w:rFonts w:ascii="Times New Roman" w:hAnsi="Times New Roman"/>
          <w:sz w:val="28"/>
          <w:szCs w:val="28"/>
          <w:lang w:val="en-HK"/>
        </w:rPr>
        <w:t xml:space="preserve"> This is especially so when the parties remained</w:t>
      </w:r>
      <w:r w:rsidR="00F14A62">
        <w:rPr>
          <w:rFonts w:ascii="Times New Roman" w:hAnsi="Times New Roman"/>
          <w:sz w:val="28"/>
          <w:szCs w:val="28"/>
          <w:lang w:val="en-HK"/>
        </w:rPr>
        <w:t>, as mentioned above,</w:t>
      </w:r>
      <w:r w:rsidRPr="008905C9">
        <w:rPr>
          <w:rFonts w:ascii="Times New Roman" w:hAnsi="Times New Roman"/>
          <w:sz w:val="28"/>
          <w:szCs w:val="28"/>
          <w:lang w:val="en-HK"/>
        </w:rPr>
        <w:t xml:space="preserve"> in </w:t>
      </w:r>
      <w:r w:rsidR="00F14A62">
        <w:rPr>
          <w:rFonts w:ascii="Times New Roman" w:hAnsi="Times New Roman"/>
          <w:sz w:val="28"/>
          <w:szCs w:val="28"/>
          <w:lang w:val="en-HK"/>
        </w:rPr>
        <w:t xml:space="preserve">reasonably amicable </w:t>
      </w:r>
      <w:r w:rsidRPr="008905C9">
        <w:rPr>
          <w:rFonts w:ascii="Times New Roman" w:hAnsi="Times New Roman"/>
          <w:sz w:val="28"/>
          <w:szCs w:val="28"/>
          <w:lang w:val="en-HK"/>
        </w:rPr>
        <w:t>communication even up</w:t>
      </w:r>
      <w:r w:rsidR="00B53149">
        <w:rPr>
          <w:rFonts w:ascii="Times New Roman" w:hAnsi="Times New Roman"/>
          <w:sz w:val="28"/>
          <w:szCs w:val="28"/>
          <w:lang w:val="en-HK"/>
        </w:rPr>
        <w:t xml:space="preserve"> </w:t>
      </w:r>
      <w:r w:rsidRPr="008905C9">
        <w:rPr>
          <w:rFonts w:ascii="Times New Roman" w:hAnsi="Times New Roman"/>
          <w:sz w:val="28"/>
          <w:szCs w:val="28"/>
          <w:lang w:val="en-HK"/>
        </w:rPr>
        <w:t xml:space="preserve">to the day before the </w:t>
      </w:r>
      <w:r w:rsidR="002B0503" w:rsidRPr="002B0503">
        <w:rPr>
          <w:rFonts w:ascii="Times New Roman" w:hAnsi="Times New Roman"/>
          <w:i/>
          <w:iCs/>
          <w:sz w:val="28"/>
          <w:szCs w:val="28"/>
          <w:lang w:val="en-HK"/>
        </w:rPr>
        <w:t>ex parte</w:t>
      </w:r>
      <w:r w:rsidRPr="008905C9">
        <w:rPr>
          <w:rFonts w:ascii="Times New Roman" w:hAnsi="Times New Roman"/>
          <w:sz w:val="28"/>
          <w:szCs w:val="28"/>
          <w:lang w:val="en-HK"/>
        </w:rPr>
        <w:t xml:space="preserve"> Application</w:t>
      </w:r>
      <w:r w:rsidR="00F857BA">
        <w:rPr>
          <w:rFonts w:ascii="Times New Roman" w:hAnsi="Times New Roman"/>
          <w:sz w:val="28"/>
          <w:szCs w:val="28"/>
          <w:lang w:val="en-HK"/>
        </w:rPr>
        <w:t xml:space="preserve">. </w:t>
      </w:r>
      <w:r w:rsidR="009040B7" w:rsidRPr="008905C9">
        <w:rPr>
          <w:rFonts w:ascii="Times New Roman" w:hAnsi="Times New Roman"/>
          <w:sz w:val="28"/>
          <w:szCs w:val="28"/>
          <w:lang w:val="en-HK"/>
        </w:rPr>
        <w:t xml:space="preserve"> </w:t>
      </w:r>
    </w:p>
    <w:p w14:paraId="5B717C1F" w14:textId="77777777" w:rsidR="00CE78F9" w:rsidRDefault="00B53149"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By 11 September 2023, the</w:t>
      </w:r>
      <w:r w:rsidR="00D3566B">
        <w:rPr>
          <w:rFonts w:ascii="Times New Roman" w:hAnsi="Times New Roman"/>
          <w:sz w:val="28"/>
          <w:szCs w:val="28"/>
          <w:lang w:val="en-HK"/>
        </w:rPr>
        <w:t xml:space="preserve"> Plaintiff </w:t>
      </w:r>
      <w:r>
        <w:rPr>
          <w:rFonts w:ascii="Times New Roman" w:hAnsi="Times New Roman"/>
          <w:sz w:val="28"/>
          <w:szCs w:val="28"/>
          <w:lang w:val="en-HK"/>
        </w:rPr>
        <w:t>had been</w:t>
      </w:r>
      <w:r w:rsidR="00D3566B">
        <w:rPr>
          <w:rFonts w:ascii="Times New Roman" w:hAnsi="Times New Roman"/>
          <w:sz w:val="28"/>
          <w:szCs w:val="28"/>
          <w:lang w:val="en-HK"/>
        </w:rPr>
        <w:t xml:space="preserve"> told that the said Sum had been placed in a fixed deposit and that the said Sum was intended to be used to repay certain offshore loans that were coming up to maturity</w:t>
      </w:r>
      <w:r w:rsidR="00F857BA">
        <w:rPr>
          <w:rFonts w:ascii="Times New Roman" w:hAnsi="Times New Roman"/>
          <w:sz w:val="28"/>
          <w:szCs w:val="28"/>
          <w:lang w:val="en-HK"/>
        </w:rPr>
        <w:t xml:space="preserve">. </w:t>
      </w:r>
      <w:r w:rsidR="00D3566B">
        <w:rPr>
          <w:rFonts w:ascii="Times New Roman" w:hAnsi="Times New Roman"/>
          <w:sz w:val="28"/>
          <w:szCs w:val="28"/>
          <w:lang w:val="en-HK"/>
        </w:rPr>
        <w:t xml:space="preserve"> Although the Plaintiff complains that they had not been provided with </w:t>
      </w:r>
      <w:r w:rsidR="00F14A62">
        <w:rPr>
          <w:rFonts w:ascii="Times New Roman" w:hAnsi="Times New Roman"/>
          <w:sz w:val="28"/>
          <w:szCs w:val="28"/>
          <w:lang w:val="en-HK"/>
        </w:rPr>
        <w:t xml:space="preserve">particulars </w:t>
      </w:r>
      <w:r w:rsidR="00D3566B">
        <w:rPr>
          <w:rFonts w:ascii="Times New Roman" w:hAnsi="Times New Roman"/>
          <w:sz w:val="28"/>
          <w:szCs w:val="28"/>
          <w:lang w:val="en-HK"/>
        </w:rPr>
        <w:t xml:space="preserve">of the loans, Mr Chan indicated that </w:t>
      </w:r>
      <w:r w:rsidR="00F14A62">
        <w:rPr>
          <w:rFonts w:ascii="Times New Roman" w:hAnsi="Times New Roman"/>
          <w:sz w:val="28"/>
          <w:szCs w:val="28"/>
          <w:lang w:val="en-HK"/>
        </w:rPr>
        <w:t>he would seek sen</w:t>
      </w:r>
      <w:r w:rsidR="00D3566B">
        <w:rPr>
          <w:rFonts w:ascii="Times New Roman" w:hAnsi="Times New Roman"/>
          <w:sz w:val="28"/>
          <w:szCs w:val="28"/>
          <w:lang w:val="en-HK"/>
        </w:rPr>
        <w:t>ior management to provide the same to the Plaintiff</w:t>
      </w:r>
      <w:r w:rsidR="00F857BA">
        <w:rPr>
          <w:rFonts w:ascii="Times New Roman" w:hAnsi="Times New Roman"/>
          <w:sz w:val="28"/>
          <w:szCs w:val="28"/>
          <w:lang w:val="en-HK"/>
        </w:rPr>
        <w:t xml:space="preserve">. </w:t>
      </w:r>
      <w:r w:rsidR="00D3566B">
        <w:rPr>
          <w:rFonts w:ascii="Times New Roman" w:hAnsi="Times New Roman"/>
          <w:sz w:val="28"/>
          <w:szCs w:val="28"/>
          <w:lang w:val="en-HK"/>
        </w:rPr>
        <w:t xml:space="preserve"> In response, Mr Han indicated that the Plaintiff </w:t>
      </w:r>
      <w:r w:rsidR="00B21E3D">
        <w:rPr>
          <w:rFonts w:ascii="Times New Roman" w:hAnsi="Times New Roman"/>
          <w:sz w:val="28"/>
          <w:szCs w:val="28"/>
          <w:lang w:val="en-HK"/>
        </w:rPr>
        <w:t>would</w:t>
      </w:r>
      <w:r w:rsidR="00D3566B">
        <w:rPr>
          <w:rFonts w:ascii="Times New Roman" w:hAnsi="Times New Roman"/>
          <w:sz w:val="28"/>
          <w:szCs w:val="28"/>
          <w:lang w:val="en-HK"/>
        </w:rPr>
        <w:t xml:space="preserve"> wait</w:t>
      </w:r>
      <w:r w:rsidR="00D3566B" w:rsidRPr="00CE78F9">
        <w:rPr>
          <w:rFonts w:ascii="Times New Roman" w:hAnsi="Times New Roman"/>
          <w:sz w:val="28"/>
          <w:szCs w:val="28"/>
          <w:lang w:val="en-HK"/>
        </w:rPr>
        <w:t xml:space="preserve"> for the approval from the 1</w:t>
      </w:r>
      <w:r w:rsidR="00D3566B" w:rsidRPr="00CE78F9">
        <w:rPr>
          <w:rFonts w:ascii="Times New Roman" w:hAnsi="Times New Roman"/>
          <w:sz w:val="28"/>
          <w:szCs w:val="28"/>
          <w:vertAlign w:val="superscript"/>
          <w:lang w:val="en-HK"/>
        </w:rPr>
        <w:t>st</w:t>
      </w:r>
      <w:r w:rsidR="00D3566B" w:rsidRPr="00CE78F9">
        <w:rPr>
          <w:rFonts w:ascii="Times New Roman" w:hAnsi="Times New Roman"/>
          <w:sz w:val="28"/>
          <w:szCs w:val="28"/>
          <w:lang w:val="en-HK"/>
        </w:rPr>
        <w:t xml:space="preserve"> Defendant’s senior </w:t>
      </w:r>
      <w:r w:rsidR="00B21E3D" w:rsidRPr="00CE78F9">
        <w:rPr>
          <w:rFonts w:ascii="Times New Roman" w:hAnsi="Times New Roman"/>
          <w:sz w:val="28"/>
          <w:szCs w:val="28"/>
          <w:lang w:val="en-HK"/>
        </w:rPr>
        <w:t>management</w:t>
      </w:r>
      <w:r w:rsidR="00D3566B" w:rsidRPr="00CE78F9">
        <w:rPr>
          <w:rFonts w:ascii="Times New Roman" w:hAnsi="Times New Roman"/>
          <w:sz w:val="28"/>
          <w:szCs w:val="28"/>
          <w:lang w:val="en-HK"/>
        </w:rPr>
        <w:t xml:space="preserve"> to provide the information to them</w:t>
      </w:r>
      <w:r w:rsidR="00CE78F9">
        <w:rPr>
          <w:rFonts w:ascii="Times New Roman" w:hAnsi="Times New Roman"/>
          <w:sz w:val="28"/>
          <w:szCs w:val="28"/>
          <w:lang w:val="en-HK"/>
        </w:rPr>
        <w:t>:</w:t>
      </w:r>
    </w:p>
    <w:p w14:paraId="2BB39C56" w14:textId="77777777" w:rsidR="00B53149" w:rsidRDefault="00B53149" w:rsidP="00D30947">
      <w:pPr>
        <w:pStyle w:val="ListParagraph"/>
        <w:widowControl w:val="0"/>
        <w:snapToGrid w:val="0"/>
        <w:ind w:left="1418" w:right="749" w:hanging="68"/>
        <w:contextualSpacing w:val="0"/>
        <w:jc w:val="both"/>
        <w:rPr>
          <w:rFonts w:ascii="Times New Roman" w:eastAsia="宋体" w:hAnsi="Times New Roman"/>
          <w:lang w:val="en-HK" w:eastAsia="zh-TW"/>
        </w:rPr>
      </w:pPr>
    </w:p>
    <w:p w14:paraId="24815860" w14:textId="77777777" w:rsidR="00CE78F9" w:rsidRPr="001C4516" w:rsidRDefault="00CE78F9" w:rsidP="00D30947">
      <w:pPr>
        <w:pStyle w:val="ListParagraph"/>
        <w:widowControl w:val="0"/>
        <w:snapToGrid w:val="0"/>
        <w:ind w:left="1418" w:right="749" w:hanging="68"/>
        <w:contextualSpacing w:val="0"/>
        <w:jc w:val="both"/>
        <w:rPr>
          <w:rFonts w:ascii="Times New Roman" w:eastAsia="宋体" w:hAnsi="Times New Roman"/>
          <w:lang w:val="en-HK" w:eastAsia="zh-TW"/>
        </w:rPr>
      </w:pPr>
      <w:r w:rsidRPr="001C4516">
        <w:rPr>
          <w:rFonts w:ascii="Times New Roman" w:eastAsia="宋体" w:hAnsi="Times New Roman"/>
          <w:lang w:val="en-HK" w:eastAsia="zh-TW"/>
        </w:rPr>
        <w:t>“</w:t>
      </w:r>
      <w:r w:rsidRPr="001C4516">
        <w:rPr>
          <w:rFonts w:ascii="Times New Roman" w:eastAsia="宋体" w:hAnsi="Times New Roman"/>
          <w:u w:val="single"/>
          <w:lang w:val="en-HK" w:eastAsia="zh-TW"/>
        </w:rPr>
        <w:t>行，好，那你</w:t>
      </w:r>
      <w:r w:rsidRPr="001C4516">
        <w:rPr>
          <w:rFonts w:ascii="Times New Roman" w:eastAsia="宋体" w:hAnsi="Times New Roman"/>
          <w:u w:val="single"/>
          <w:lang w:val="en-HK" w:eastAsia="zh-TW"/>
        </w:rPr>
        <w:t>--</w:t>
      </w:r>
      <w:r w:rsidRPr="001C4516">
        <w:rPr>
          <w:rFonts w:ascii="Times New Roman" w:eastAsia="宋体" w:hAnsi="Times New Roman"/>
          <w:u w:val="single"/>
          <w:lang w:val="en-HK" w:eastAsia="zh-TW"/>
        </w:rPr>
        <w:t>我們就等你們這邊高管這個批准之後給我們，我就沒有其他問題了</w:t>
      </w:r>
      <w:r w:rsidRPr="001C4516">
        <w:rPr>
          <w:rFonts w:ascii="Times New Roman" w:eastAsia="宋体" w:hAnsi="Times New Roman"/>
          <w:lang w:val="en-HK" w:eastAsia="zh-TW"/>
        </w:rPr>
        <w:t>，我可能就是最後再強調一下，就我剛才說過的，就是</w:t>
      </w:r>
      <w:r w:rsidRPr="001C4516">
        <w:rPr>
          <w:rFonts w:ascii="Times New Roman" w:eastAsia="宋体" w:hAnsi="Times New Roman"/>
          <w:lang w:val="en-HK" w:eastAsia="zh-TW"/>
        </w:rPr>
        <w:t>make sure</w:t>
      </w:r>
      <w:r w:rsidRPr="001C4516">
        <w:rPr>
          <w:rFonts w:ascii="Times New Roman" w:eastAsia="宋体" w:hAnsi="Times New Roman"/>
          <w:lang w:val="en-HK" w:eastAsia="zh-TW"/>
        </w:rPr>
        <w:t>大家知道，因為誒我們希望能夠把那信息能夠透明呀，</w:t>
      </w:r>
      <w:r w:rsidRPr="001C4516">
        <w:rPr>
          <w:rFonts w:ascii="Times New Roman" w:eastAsia="宋体" w:hAnsi="Times New Roman"/>
          <w:u w:val="single"/>
          <w:lang w:val="en-HK" w:eastAsia="zh-TW"/>
        </w:rPr>
        <w:t>你們儘快找</w:t>
      </w:r>
      <w:r w:rsidRPr="001C4516">
        <w:rPr>
          <w:rFonts w:ascii="Times New Roman" w:eastAsia="宋体" w:hAnsi="Times New Roman"/>
          <w:u w:val="single"/>
          <w:lang w:val="en-HK" w:eastAsia="zh-TW"/>
        </w:rPr>
        <w:t>--</w:t>
      </w:r>
      <w:r w:rsidRPr="001C4516">
        <w:rPr>
          <w:rFonts w:ascii="Times New Roman" w:eastAsia="宋体" w:hAnsi="Times New Roman"/>
          <w:u w:val="single"/>
          <w:lang w:val="en-HK" w:eastAsia="zh-TW"/>
        </w:rPr>
        <w:t>找老闆問一下</w:t>
      </w:r>
      <w:r w:rsidRPr="001C4516">
        <w:rPr>
          <w:rFonts w:ascii="Times New Roman" w:eastAsia="宋体" w:hAnsi="Times New Roman"/>
          <w:lang w:val="en-HK" w:eastAsia="zh-TW"/>
        </w:rPr>
        <w:t>，首先這個一</w:t>
      </w:r>
      <w:r w:rsidRPr="001C4516">
        <w:rPr>
          <w:rFonts w:ascii="Times New Roman" w:eastAsia="宋体" w:hAnsi="Times New Roman"/>
          <w:lang w:val="en-HK" w:eastAsia="zh-TW"/>
        </w:rPr>
        <w:t>--</w:t>
      </w:r>
      <w:r w:rsidRPr="001C4516">
        <w:rPr>
          <w:rFonts w:ascii="Times New Roman" w:eastAsia="宋体" w:hAnsi="Times New Roman"/>
          <w:lang w:val="en-HK" w:eastAsia="zh-TW"/>
        </w:rPr>
        <w:t>一點九個億，從境內到境外，這個</w:t>
      </w:r>
      <w:r w:rsidRPr="001C4516">
        <w:rPr>
          <w:rFonts w:ascii="Times New Roman" w:eastAsia="宋体" w:hAnsi="Times New Roman"/>
          <w:lang w:val="en-HK" w:eastAsia="zh-TW"/>
        </w:rPr>
        <w:t>Oaktree</w:t>
      </w:r>
      <w:r w:rsidRPr="001C4516">
        <w:rPr>
          <w:rFonts w:ascii="Times New Roman" w:eastAsia="宋体" w:hAnsi="Times New Roman"/>
          <w:lang w:val="en-HK" w:eastAsia="zh-TW"/>
        </w:rPr>
        <w:t>沒</w:t>
      </w:r>
      <w:r w:rsidRPr="001C4516">
        <w:rPr>
          <w:rFonts w:ascii="Times New Roman" w:eastAsia="宋体" w:hAnsi="Times New Roman"/>
          <w:lang w:val="en-HK" w:eastAsia="zh-TW"/>
        </w:rPr>
        <w:lastRenderedPageBreak/>
        <w:t>有批准，</w:t>
      </w:r>
      <w:r w:rsidRPr="001C4516">
        <w:rPr>
          <w:rFonts w:ascii="Times New Roman" w:eastAsia="宋体" w:hAnsi="Times New Roman"/>
          <w:lang w:val="en-HK" w:eastAsia="zh-TW"/>
        </w:rPr>
        <w:t>okay</w:t>
      </w:r>
      <w:r w:rsidRPr="001C4516">
        <w:rPr>
          <w:rFonts w:ascii="Times New Roman" w:eastAsia="宋体" w:hAnsi="Times New Roman"/>
          <w:lang w:val="en-HK" w:eastAsia="zh-TW"/>
        </w:rPr>
        <w:t>，這個第一個，有</w:t>
      </w:r>
      <w:r w:rsidRPr="001C4516">
        <w:rPr>
          <w:rFonts w:ascii="Times New Roman" w:eastAsia="宋体" w:hAnsi="Times New Roman"/>
          <w:lang w:val="en-HK" w:eastAsia="zh-TW"/>
        </w:rPr>
        <w:t>--</w:t>
      </w:r>
      <w:r w:rsidRPr="001C4516">
        <w:rPr>
          <w:rFonts w:ascii="Times New Roman" w:eastAsia="宋体" w:hAnsi="Times New Roman"/>
          <w:lang w:val="en-HK" w:eastAsia="zh-TW"/>
        </w:rPr>
        <w:t>有兩個問題，第二個就是說，你這個一點九個億怎麼用，也需要</w:t>
      </w:r>
      <w:r w:rsidRPr="001C4516">
        <w:rPr>
          <w:rFonts w:ascii="Times New Roman" w:eastAsia="宋体" w:hAnsi="Times New Roman"/>
          <w:lang w:val="en-HK" w:eastAsia="zh-TW"/>
        </w:rPr>
        <w:t>Oaktree</w:t>
      </w:r>
      <w:r w:rsidRPr="001C4516">
        <w:rPr>
          <w:rFonts w:ascii="Times New Roman" w:eastAsia="宋体" w:hAnsi="Times New Roman"/>
          <w:lang w:val="en-HK" w:eastAsia="zh-TW"/>
        </w:rPr>
        <w:t>的批准，如果沒有我們批准的話，你用了，也是</w:t>
      </w:r>
      <w:r w:rsidRPr="001C4516">
        <w:rPr>
          <w:rFonts w:ascii="Times New Roman" w:eastAsia="宋体" w:hAnsi="Times New Roman"/>
          <w:lang w:val="en-HK" w:eastAsia="zh-TW"/>
        </w:rPr>
        <w:t>--</w:t>
      </w:r>
      <w:r w:rsidRPr="001C4516">
        <w:rPr>
          <w:rFonts w:ascii="Times New Roman" w:eastAsia="宋体" w:hAnsi="Times New Roman"/>
          <w:lang w:val="en-HK" w:eastAsia="zh-TW"/>
        </w:rPr>
        <w:t>也是違反那個合同的，我</w:t>
      </w:r>
      <w:r w:rsidRPr="001C4516">
        <w:rPr>
          <w:rFonts w:ascii="Times New Roman" w:eastAsia="宋体" w:hAnsi="Times New Roman"/>
          <w:lang w:val="en-HK" w:eastAsia="zh-TW"/>
        </w:rPr>
        <w:t>--</w:t>
      </w:r>
      <w:r w:rsidRPr="001C4516">
        <w:rPr>
          <w:rFonts w:ascii="Times New Roman" w:eastAsia="宋体" w:hAnsi="Times New Roman"/>
          <w:lang w:val="en-HK" w:eastAsia="zh-TW"/>
        </w:rPr>
        <w:t>我大概是先說到這，誒我沒有其他問題了。</w:t>
      </w:r>
      <w:r w:rsidRPr="001C4516">
        <w:rPr>
          <w:rFonts w:ascii="Times New Roman" w:eastAsia="宋体" w:hAnsi="Times New Roman"/>
          <w:lang w:val="en-HK" w:eastAsia="zh-TW"/>
        </w:rPr>
        <w:t>” (emphasis added)</w:t>
      </w:r>
    </w:p>
    <w:p w14:paraId="11281925" w14:textId="77777777" w:rsidR="00D3566B" w:rsidRPr="00CE78F9" w:rsidRDefault="00B21E3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CE78F9">
        <w:rPr>
          <w:rFonts w:ascii="Times New Roman" w:hAnsi="Times New Roman"/>
          <w:sz w:val="28"/>
          <w:szCs w:val="28"/>
          <w:lang w:val="en-HK"/>
        </w:rPr>
        <w:t xml:space="preserve">No indication was made in that call </w:t>
      </w:r>
      <w:r w:rsidR="00F14A62">
        <w:rPr>
          <w:rFonts w:ascii="Times New Roman" w:hAnsi="Times New Roman"/>
          <w:sz w:val="28"/>
          <w:szCs w:val="28"/>
          <w:lang w:val="en-HK"/>
        </w:rPr>
        <w:t xml:space="preserve">by </w:t>
      </w:r>
      <w:r w:rsidR="00B53149">
        <w:rPr>
          <w:rFonts w:ascii="Times New Roman" w:hAnsi="Times New Roman"/>
          <w:sz w:val="28"/>
          <w:szCs w:val="28"/>
          <w:lang w:val="en-HK"/>
        </w:rPr>
        <w:t>the Plaintiff’s representatives</w:t>
      </w:r>
      <w:r w:rsidR="00F14A62">
        <w:rPr>
          <w:rFonts w:ascii="Times New Roman" w:hAnsi="Times New Roman"/>
          <w:sz w:val="28"/>
          <w:szCs w:val="28"/>
          <w:lang w:val="en-HK"/>
        </w:rPr>
        <w:t xml:space="preserve"> </w:t>
      </w:r>
      <w:r w:rsidRPr="00CE78F9">
        <w:rPr>
          <w:rFonts w:ascii="Times New Roman" w:hAnsi="Times New Roman"/>
          <w:sz w:val="28"/>
          <w:szCs w:val="28"/>
          <w:lang w:val="en-HK"/>
        </w:rPr>
        <w:t>imposing any deadline</w:t>
      </w:r>
      <w:r w:rsidR="00F14A62">
        <w:rPr>
          <w:rFonts w:ascii="Times New Roman" w:hAnsi="Times New Roman"/>
          <w:sz w:val="28"/>
          <w:szCs w:val="28"/>
          <w:lang w:val="en-HK"/>
        </w:rPr>
        <w:t xml:space="preserve"> </w:t>
      </w:r>
      <w:r w:rsidR="00B53149">
        <w:rPr>
          <w:rFonts w:ascii="Times New Roman" w:hAnsi="Times New Roman"/>
          <w:sz w:val="28"/>
          <w:szCs w:val="28"/>
          <w:lang w:val="en-HK"/>
        </w:rPr>
        <w:t>or that</w:t>
      </w:r>
      <w:r w:rsidRPr="00CE78F9">
        <w:rPr>
          <w:rFonts w:ascii="Times New Roman" w:hAnsi="Times New Roman"/>
          <w:sz w:val="28"/>
          <w:szCs w:val="28"/>
          <w:lang w:val="en-HK"/>
        </w:rPr>
        <w:t xml:space="preserve"> unless that deadline was met, the Plaintiff would initiate legal proceedings</w:t>
      </w:r>
      <w:r w:rsidR="00F857BA">
        <w:rPr>
          <w:rFonts w:ascii="Times New Roman" w:hAnsi="Times New Roman"/>
          <w:sz w:val="28"/>
          <w:szCs w:val="28"/>
          <w:lang w:val="en-HK"/>
        </w:rPr>
        <w:t xml:space="preserve">. </w:t>
      </w:r>
      <w:r w:rsidRPr="00CE78F9">
        <w:rPr>
          <w:rFonts w:ascii="Times New Roman" w:hAnsi="Times New Roman"/>
          <w:sz w:val="28"/>
          <w:szCs w:val="28"/>
          <w:lang w:val="en-HK"/>
        </w:rPr>
        <w:t xml:space="preserve"> </w:t>
      </w:r>
      <w:r w:rsidR="00F14A62">
        <w:rPr>
          <w:rFonts w:ascii="Times New Roman" w:hAnsi="Times New Roman"/>
          <w:sz w:val="28"/>
          <w:szCs w:val="28"/>
          <w:lang w:val="en-HK"/>
        </w:rPr>
        <w:t>Yet</w:t>
      </w:r>
      <w:r w:rsidRPr="00CE78F9">
        <w:rPr>
          <w:rFonts w:ascii="Times New Roman" w:hAnsi="Times New Roman"/>
          <w:sz w:val="28"/>
          <w:szCs w:val="28"/>
          <w:lang w:val="en-HK"/>
        </w:rPr>
        <w:t>, by</w:t>
      </w:r>
      <w:r w:rsidR="00B53149">
        <w:rPr>
          <w:rFonts w:ascii="Times New Roman" w:hAnsi="Times New Roman"/>
          <w:sz w:val="28"/>
          <w:szCs w:val="28"/>
          <w:lang w:val="en-HK"/>
        </w:rPr>
        <w:t xml:space="preserve"> that time</w:t>
      </w:r>
      <w:r w:rsidRPr="00CE78F9">
        <w:rPr>
          <w:rFonts w:ascii="Times New Roman" w:hAnsi="Times New Roman"/>
          <w:sz w:val="28"/>
          <w:szCs w:val="28"/>
          <w:lang w:val="en-HK"/>
        </w:rPr>
        <w:t xml:space="preserve">, the Plaintiff </w:t>
      </w:r>
      <w:r w:rsidR="00B53149">
        <w:rPr>
          <w:rFonts w:ascii="Times New Roman" w:hAnsi="Times New Roman"/>
          <w:sz w:val="28"/>
          <w:szCs w:val="28"/>
          <w:lang w:val="en-HK"/>
        </w:rPr>
        <w:t>must</w:t>
      </w:r>
      <w:r w:rsidRPr="00CE78F9">
        <w:rPr>
          <w:rFonts w:ascii="Times New Roman" w:hAnsi="Times New Roman"/>
          <w:sz w:val="28"/>
          <w:szCs w:val="28"/>
          <w:lang w:val="en-HK"/>
        </w:rPr>
        <w:t xml:space="preserve"> already </w:t>
      </w:r>
      <w:r w:rsidR="00B53149">
        <w:rPr>
          <w:rFonts w:ascii="Times New Roman" w:hAnsi="Times New Roman"/>
          <w:sz w:val="28"/>
          <w:szCs w:val="28"/>
          <w:lang w:val="en-HK"/>
        </w:rPr>
        <w:t xml:space="preserve">have been </w:t>
      </w:r>
      <w:r w:rsidRPr="00CE78F9">
        <w:rPr>
          <w:rFonts w:ascii="Times New Roman" w:hAnsi="Times New Roman"/>
          <w:sz w:val="28"/>
          <w:szCs w:val="28"/>
          <w:lang w:val="en-HK"/>
        </w:rPr>
        <w:t xml:space="preserve">finalising the papers for the </w:t>
      </w:r>
      <w:r w:rsidR="002B0503" w:rsidRPr="002B0503">
        <w:rPr>
          <w:rFonts w:ascii="Times New Roman" w:hAnsi="Times New Roman"/>
          <w:i/>
          <w:sz w:val="28"/>
          <w:szCs w:val="28"/>
          <w:lang w:val="en-HK"/>
        </w:rPr>
        <w:t>ex parte</w:t>
      </w:r>
      <w:r w:rsidRPr="00CE78F9">
        <w:rPr>
          <w:rFonts w:ascii="Times New Roman" w:hAnsi="Times New Roman"/>
          <w:sz w:val="28"/>
          <w:szCs w:val="28"/>
          <w:lang w:val="en-HK"/>
        </w:rPr>
        <w:t xml:space="preserve"> Application</w:t>
      </w:r>
      <w:r w:rsidR="00F857BA">
        <w:rPr>
          <w:rFonts w:ascii="Times New Roman" w:hAnsi="Times New Roman"/>
          <w:sz w:val="28"/>
          <w:szCs w:val="28"/>
          <w:lang w:val="en-HK"/>
        </w:rPr>
        <w:t xml:space="preserve">. </w:t>
      </w:r>
      <w:r w:rsidRPr="00CE78F9">
        <w:rPr>
          <w:rFonts w:ascii="Times New Roman" w:hAnsi="Times New Roman"/>
          <w:sz w:val="28"/>
          <w:szCs w:val="28"/>
          <w:lang w:val="en-HK"/>
        </w:rPr>
        <w:t xml:space="preserve"> Looking at the tenor of the conversation</w:t>
      </w:r>
      <w:r w:rsidR="002B0503">
        <w:rPr>
          <w:rFonts w:ascii="Times New Roman" w:hAnsi="Times New Roman"/>
          <w:sz w:val="28"/>
          <w:szCs w:val="28"/>
          <w:lang w:val="en-HK"/>
        </w:rPr>
        <w:t>s</w:t>
      </w:r>
      <w:r w:rsidRPr="00CE78F9">
        <w:rPr>
          <w:rFonts w:ascii="Times New Roman" w:hAnsi="Times New Roman"/>
          <w:sz w:val="28"/>
          <w:szCs w:val="28"/>
          <w:lang w:val="en-HK"/>
        </w:rPr>
        <w:t xml:space="preserve"> from the transcript</w:t>
      </w:r>
      <w:r w:rsidR="002B0503">
        <w:rPr>
          <w:rFonts w:ascii="Times New Roman" w:hAnsi="Times New Roman"/>
          <w:sz w:val="28"/>
          <w:szCs w:val="28"/>
          <w:lang w:val="en-HK"/>
        </w:rPr>
        <w:t>s</w:t>
      </w:r>
      <w:r w:rsidRPr="00CE78F9">
        <w:rPr>
          <w:rFonts w:ascii="Times New Roman" w:hAnsi="Times New Roman"/>
          <w:sz w:val="28"/>
          <w:szCs w:val="28"/>
          <w:lang w:val="en-HK"/>
        </w:rPr>
        <w:t xml:space="preserve">, the </w:t>
      </w:r>
      <w:r w:rsidR="002B0503" w:rsidRPr="002B0503">
        <w:rPr>
          <w:rFonts w:ascii="Times New Roman" w:hAnsi="Times New Roman"/>
          <w:i/>
          <w:sz w:val="28"/>
          <w:szCs w:val="28"/>
          <w:lang w:val="en-HK"/>
        </w:rPr>
        <w:t>ex parte</w:t>
      </w:r>
      <w:r w:rsidRPr="00CE78F9">
        <w:rPr>
          <w:rFonts w:ascii="Times New Roman" w:hAnsi="Times New Roman"/>
          <w:sz w:val="28"/>
          <w:szCs w:val="28"/>
          <w:lang w:val="en-HK"/>
        </w:rPr>
        <w:t xml:space="preserve"> Application </w:t>
      </w:r>
      <w:r w:rsidR="00B53149">
        <w:rPr>
          <w:rFonts w:ascii="Times New Roman" w:hAnsi="Times New Roman"/>
          <w:sz w:val="28"/>
          <w:szCs w:val="28"/>
          <w:lang w:val="en-HK"/>
        </w:rPr>
        <w:t>would have come</w:t>
      </w:r>
      <w:r w:rsidRPr="00CE78F9">
        <w:rPr>
          <w:rFonts w:ascii="Times New Roman" w:hAnsi="Times New Roman"/>
          <w:sz w:val="28"/>
          <w:szCs w:val="28"/>
          <w:lang w:val="en-HK"/>
        </w:rPr>
        <w:t xml:space="preserve"> as a complete surprise to the Defendants</w:t>
      </w:r>
      <w:r w:rsidR="00F857BA">
        <w:rPr>
          <w:rFonts w:ascii="Times New Roman" w:hAnsi="Times New Roman"/>
          <w:sz w:val="28"/>
          <w:szCs w:val="28"/>
          <w:lang w:val="en-HK"/>
        </w:rPr>
        <w:t xml:space="preserve">. </w:t>
      </w:r>
      <w:r w:rsidRPr="00CE78F9">
        <w:rPr>
          <w:rFonts w:ascii="Times New Roman" w:hAnsi="Times New Roman"/>
          <w:sz w:val="28"/>
          <w:szCs w:val="28"/>
          <w:lang w:val="en-HK"/>
        </w:rPr>
        <w:t xml:space="preserve"> Perhaps this was the intended effect, but in my view, this was </w:t>
      </w:r>
      <w:r w:rsidR="00B53149">
        <w:rPr>
          <w:rFonts w:ascii="Times New Roman" w:hAnsi="Times New Roman"/>
          <w:sz w:val="28"/>
          <w:szCs w:val="28"/>
          <w:lang w:val="en-HK"/>
        </w:rPr>
        <w:t>an unwarranted ambush</w:t>
      </w:r>
      <w:r w:rsidR="00F857BA">
        <w:rPr>
          <w:rFonts w:ascii="Times New Roman" w:hAnsi="Times New Roman"/>
          <w:sz w:val="28"/>
          <w:szCs w:val="28"/>
          <w:lang w:val="en-HK"/>
        </w:rPr>
        <w:t xml:space="preserve">. </w:t>
      </w:r>
      <w:r w:rsidRPr="00CE78F9">
        <w:rPr>
          <w:rFonts w:ascii="Times New Roman" w:hAnsi="Times New Roman"/>
          <w:sz w:val="28"/>
          <w:szCs w:val="28"/>
          <w:lang w:val="en-HK"/>
        </w:rPr>
        <w:t xml:space="preserve"> </w:t>
      </w:r>
      <w:r w:rsidR="004C5D43">
        <w:rPr>
          <w:rFonts w:ascii="Times New Roman" w:hAnsi="Times New Roman"/>
          <w:sz w:val="28"/>
          <w:szCs w:val="28"/>
          <w:lang w:val="en-HK"/>
        </w:rPr>
        <w:t>T</w:t>
      </w:r>
      <w:r w:rsidRPr="00CE78F9">
        <w:rPr>
          <w:rFonts w:ascii="Times New Roman" w:hAnsi="Times New Roman"/>
          <w:sz w:val="28"/>
          <w:szCs w:val="28"/>
          <w:lang w:val="en-HK"/>
        </w:rPr>
        <w:t xml:space="preserve">here was no </w:t>
      </w:r>
      <w:r w:rsidR="00F14A62">
        <w:rPr>
          <w:rFonts w:ascii="Times New Roman" w:hAnsi="Times New Roman"/>
          <w:sz w:val="28"/>
          <w:szCs w:val="28"/>
          <w:lang w:val="en-HK"/>
        </w:rPr>
        <w:t>proper basis</w:t>
      </w:r>
      <w:r w:rsidRPr="00CE78F9">
        <w:rPr>
          <w:rFonts w:ascii="Times New Roman" w:hAnsi="Times New Roman"/>
          <w:sz w:val="28"/>
          <w:szCs w:val="28"/>
          <w:lang w:val="en-HK"/>
        </w:rPr>
        <w:t>, either as a matter of extreme urgency or secrecy</w:t>
      </w:r>
      <w:r w:rsidR="004C5D43">
        <w:rPr>
          <w:rFonts w:ascii="Times New Roman" w:hAnsi="Times New Roman"/>
          <w:sz w:val="28"/>
          <w:szCs w:val="28"/>
          <w:lang w:val="en-HK"/>
        </w:rPr>
        <w:t>,</w:t>
      </w:r>
      <w:r w:rsidRPr="00CE78F9">
        <w:rPr>
          <w:rFonts w:ascii="Times New Roman" w:hAnsi="Times New Roman"/>
          <w:sz w:val="28"/>
          <w:szCs w:val="28"/>
          <w:lang w:val="en-HK"/>
        </w:rPr>
        <w:t xml:space="preserve"> for the Plaintiff to have proceeded </w:t>
      </w:r>
      <w:r w:rsidR="002B0503" w:rsidRPr="002B0503">
        <w:rPr>
          <w:rFonts w:ascii="Times New Roman" w:hAnsi="Times New Roman"/>
          <w:i/>
          <w:sz w:val="28"/>
          <w:szCs w:val="28"/>
          <w:lang w:val="en-HK"/>
        </w:rPr>
        <w:t>ex parte</w:t>
      </w:r>
      <w:r w:rsidRPr="00CE78F9">
        <w:rPr>
          <w:rFonts w:ascii="Times New Roman" w:hAnsi="Times New Roman"/>
          <w:sz w:val="28"/>
          <w:szCs w:val="28"/>
          <w:lang w:val="en-HK"/>
        </w:rPr>
        <w:t xml:space="preserve"> without notice.</w:t>
      </w:r>
    </w:p>
    <w:p w14:paraId="4A5951BE" w14:textId="77777777" w:rsidR="00D3699A" w:rsidRDefault="00B21E3D"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 xml:space="preserve">Finally, </w:t>
      </w:r>
      <w:r w:rsidR="006122F9">
        <w:rPr>
          <w:rFonts w:ascii="Times New Roman" w:hAnsi="Times New Roman"/>
          <w:sz w:val="28"/>
          <w:szCs w:val="28"/>
          <w:lang w:val="en-HK"/>
        </w:rPr>
        <w:t>Mr Ho</w:t>
      </w:r>
      <w:r>
        <w:rPr>
          <w:rFonts w:ascii="Times New Roman" w:hAnsi="Times New Roman"/>
          <w:sz w:val="28"/>
          <w:szCs w:val="28"/>
          <w:lang w:val="en-HK"/>
        </w:rPr>
        <w:t xml:space="preserve"> relies also on the fact that there had been serious material non-disclosure in the </w:t>
      </w:r>
      <w:r w:rsidR="002B0503" w:rsidRPr="002B0503">
        <w:rPr>
          <w:rFonts w:ascii="Times New Roman" w:hAnsi="Times New Roman"/>
          <w:i/>
          <w:sz w:val="28"/>
          <w:szCs w:val="28"/>
          <w:lang w:val="en-HK"/>
        </w:rPr>
        <w:t>ex parte</w:t>
      </w:r>
      <w:r>
        <w:rPr>
          <w:rFonts w:ascii="Times New Roman" w:hAnsi="Times New Roman"/>
          <w:sz w:val="28"/>
          <w:szCs w:val="28"/>
          <w:lang w:val="en-HK"/>
        </w:rPr>
        <w:t xml:space="preserve"> Application</w:t>
      </w:r>
      <w:r w:rsidR="003D3DA1">
        <w:rPr>
          <w:rFonts w:ascii="Times New Roman" w:hAnsi="Times New Roman"/>
          <w:sz w:val="28"/>
          <w:szCs w:val="28"/>
          <w:lang w:val="en-HK"/>
        </w:rPr>
        <w:t xml:space="preserve"> </w:t>
      </w:r>
      <w:r w:rsidR="00F14A62">
        <w:rPr>
          <w:rFonts w:ascii="Times New Roman" w:hAnsi="Times New Roman"/>
          <w:sz w:val="28"/>
          <w:szCs w:val="28"/>
          <w:lang w:val="en-HK"/>
        </w:rPr>
        <w:t>such as to warrant</w:t>
      </w:r>
      <w:r>
        <w:rPr>
          <w:rFonts w:ascii="Times New Roman" w:hAnsi="Times New Roman"/>
          <w:sz w:val="28"/>
          <w:szCs w:val="28"/>
          <w:lang w:val="en-HK"/>
        </w:rPr>
        <w:t xml:space="preserve"> indemnity costs</w:t>
      </w:r>
      <w:r w:rsidR="00F857BA">
        <w:rPr>
          <w:rFonts w:ascii="Times New Roman" w:hAnsi="Times New Roman"/>
          <w:sz w:val="28"/>
          <w:szCs w:val="28"/>
          <w:lang w:val="en-HK"/>
        </w:rPr>
        <w:t xml:space="preserve">. </w:t>
      </w:r>
      <w:r>
        <w:rPr>
          <w:rFonts w:ascii="Times New Roman" w:hAnsi="Times New Roman"/>
          <w:sz w:val="28"/>
          <w:szCs w:val="28"/>
          <w:lang w:val="en-HK"/>
        </w:rPr>
        <w:t xml:space="preserve"> </w:t>
      </w:r>
      <w:r w:rsidR="006122F9">
        <w:rPr>
          <w:rFonts w:ascii="Times New Roman" w:hAnsi="Times New Roman"/>
          <w:sz w:val="28"/>
          <w:szCs w:val="28"/>
          <w:lang w:val="en-HK"/>
        </w:rPr>
        <w:t>Mr Ho</w:t>
      </w:r>
      <w:r w:rsidR="003D3DA1">
        <w:rPr>
          <w:rFonts w:ascii="Times New Roman" w:hAnsi="Times New Roman"/>
          <w:sz w:val="28"/>
          <w:szCs w:val="28"/>
          <w:lang w:val="en-HK"/>
        </w:rPr>
        <w:t xml:space="preserve"> raised a number of complaints, but in my view, those that have</w:t>
      </w:r>
      <w:r w:rsidR="00F14A62">
        <w:rPr>
          <w:rFonts w:ascii="Times New Roman" w:hAnsi="Times New Roman"/>
          <w:sz w:val="28"/>
          <w:szCs w:val="28"/>
          <w:lang w:val="en-HK"/>
        </w:rPr>
        <w:t xml:space="preserve"> greater</w:t>
      </w:r>
      <w:r w:rsidR="003D3DA1">
        <w:rPr>
          <w:rFonts w:ascii="Times New Roman" w:hAnsi="Times New Roman"/>
          <w:sz w:val="28"/>
          <w:szCs w:val="28"/>
          <w:lang w:val="en-HK"/>
        </w:rPr>
        <w:t xml:space="preserve"> </w:t>
      </w:r>
      <w:r w:rsidR="00F14A62">
        <w:rPr>
          <w:rFonts w:ascii="Times New Roman" w:hAnsi="Times New Roman"/>
          <w:sz w:val="28"/>
          <w:szCs w:val="28"/>
          <w:lang w:val="en-HK"/>
        </w:rPr>
        <w:t>substance</w:t>
      </w:r>
      <w:r w:rsidR="003D3DA1">
        <w:rPr>
          <w:rFonts w:ascii="Times New Roman" w:hAnsi="Times New Roman"/>
          <w:sz w:val="28"/>
          <w:szCs w:val="28"/>
          <w:lang w:val="en-HK"/>
        </w:rPr>
        <w:t xml:space="preserve"> are </w:t>
      </w:r>
      <w:r w:rsidR="00B53149">
        <w:rPr>
          <w:rFonts w:ascii="Times New Roman" w:hAnsi="Times New Roman"/>
          <w:sz w:val="28"/>
          <w:szCs w:val="28"/>
          <w:lang w:val="en-HK"/>
        </w:rPr>
        <w:t>that</w:t>
      </w:r>
      <w:r w:rsidR="00D3699A">
        <w:rPr>
          <w:rFonts w:ascii="Times New Roman" w:hAnsi="Times New Roman"/>
          <w:sz w:val="28"/>
          <w:szCs w:val="28"/>
          <w:lang w:val="en-HK"/>
        </w:rPr>
        <w:t>:</w:t>
      </w:r>
    </w:p>
    <w:p w14:paraId="5FA1D3CB" w14:textId="77777777" w:rsidR="004D5361" w:rsidRDefault="00D3699A" w:rsidP="00985C3C">
      <w:pPr>
        <w:pStyle w:val="ListParagraph"/>
        <w:widowControl w:val="0"/>
        <w:numPr>
          <w:ilvl w:val="1"/>
          <w:numId w:val="3"/>
        </w:numPr>
        <w:tabs>
          <w:tab w:val="left" w:pos="709"/>
        </w:tabs>
        <w:snapToGrid w:val="0"/>
        <w:spacing w:before="240" w:line="360" w:lineRule="auto"/>
        <w:ind w:left="1411"/>
        <w:contextualSpacing w:val="0"/>
        <w:jc w:val="both"/>
        <w:rPr>
          <w:rFonts w:ascii="Times New Roman" w:hAnsi="Times New Roman"/>
          <w:sz w:val="28"/>
          <w:szCs w:val="28"/>
          <w:lang w:val="en-HK"/>
        </w:rPr>
      </w:pPr>
      <w:r>
        <w:rPr>
          <w:rFonts w:ascii="Times New Roman" w:hAnsi="Times New Roman"/>
          <w:sz w:val="28"/>
          <w:szCs w:val="28"/>
          <w:lang w:val="en-HK"/>
        </w:rPr>
        <w:t>Although Mr Han disclosed</w:t>
      </w:r>
      <w:r w:rsidR="004D5361">
        <w:rPr>
          <w:rFonts w:ascii="Times New Roman" w:hAnsi="Times New Roman"/>
          <w:sz w:val="28"/>
          <w:szCs w:val="28"/>
          <w:lang w:val="en-HK"/>
        </w:rPr>
        <w:t xml:space="preserve"> in his supporting affirmation</w:t>
      </w:r>
      <w:r>
        <w:rPr>
          <w:rFonts w:ascii="Times New Roman" w:hAnsi="Times New Roman"/>
          <w:sz w:val="28"/>
          <w:szCs w:val="28"/>
          <w:lang w:val="en-HK"/>
        </w:rPr>
        <w:t xml:space="preserve"> that he was told by Mr Chan in the </w:t>
      </w:r>
      <w:r w:rsidR="00106B31">
        <w:rPr>
          <w:rFonts w:ascii="Times New Roman" w:hAnsi="Times New Roman"/>
          <w:sz w:val="28"/>
          <w:szCs w:val="28"/>
          <w:lang w:val="en-HK"/>
        </w:rPr>
        <w:t>August 30 Call</w:t>
      </w:r>
      <w:r>
        <w:rPr>
          <w:rFonts w:ascii="Times New Roman" w:hAnsi="Times New Roman"/>
          <w:sz w:val="28"/>
          <w:szCs w:val="28"/>
          <w:lang w:val="en-HK"/>
        </w:rPr>
        <w:t xml:space="preserve"> that the said Sum “was deposited in a bank account”, he made no mention that </w:t>
      </w:r>
      <w:r w:rsidR="00B53149">
        <w:rPr>
          <w:rFonts w:ascii="Times New Roman" w:hAnsi="Times New Roman"/>
          <w:sz w:val="28"/>
          <w:szCs w:val="28"/>
          <w:lang w:val="en-HK"/>
        </w:rPr>
        <w:t xml:space="preserve">he was in fact told that </w:t>
      </w:r>
      <w:r>
        <w:rPr>
          <w:rFonts w:ascii="Times New Roman" w:hAnsi="Times New Roman"/>
          <w:sz w:val="28"/>
          <w:szCs w:val="28"/>
          <w:lang w:val="en-HK"/>
        </w:rPr>
        <w:t xml:space="preserve">the said Sum </w:t>
      </w:r>
      <w:r w:rsidR="00B53149">
        <w:rPr>
          <w:rFonts w:ascii="Times New Roman" w:hAnsi="Times New Roman"/>
          <w:sz w:val="28"/>
          <w:szCs w:val="28"/>
          <w:lang w:val="en-HK"/>
        </w:rPr>
        <w:t xml:space="preserve">had </w:t>
      </w:r>
      <w:r>
        <w:rPr>
          <w:rFonts w:ascii="Times New Roman" w:hAnsi="Times New Roman"/>
          <w:sz w:val="28"/>
          <w:szCs w:val="28"/>
          <w:lang w:val="en-HK"/>
        </w:rPr>
        <w:t>been placed in a fixed deposit</w:t>
      </w:r>
      <w:r w:rsidR="004D5361">
        <w:rPr>
          <w:rFonts w:ascii="Times New Roman" w:hAnsi="Times New Roman"/>
          <w:sz w:val="28"/>
          <w:szCs w:val="28"/>
          <w:lang w:val="en-HK"/>
        </w:rPr>
        <w:t xml:space="preserve"> </w:t>
      </w:r>
      <w:r w:rsidR="00E03A27">
        <w:rPr>
          <w:rFonts w:ascii="Times New Roman" w:hAnsi="Times New Roman"/>
          <w:sz w:val="28"/>
          <w:szCs w:val="28"/>
          <w:lang w:val="en-HK"/>
        </w:rPr>
        <w:t>(</w:t>
      </w:r>
      <w:r w:rsidR="004D5361" w:rsidRPr="00E03A27">
        <w:rPr>
          <w:rFonts w:ascii="宋体" w:eastAsia="宋体" w:hAnsi="宋体"/>
          <w:sz w:val="28"/>
          <w:szCs w:val="28"/>
          <w:lang w:val="x-none"/>
        </w:rPr>
        <w:t>定</w:t>
      </w:r>
      <w:r w:rsidR="004D5361" w:rsidRPr="00E03A27">
        <w:rPr>
          <w:rFonts w:ascii="宋体" w:eastAsia="宋体" w:hAnsi="宋体" w:hint="eastAsia"/>
          <w:sz w:val="28"/>
          <w:szCs w:val="28"/>
          <w:lang w:val="en-HK"/>
        </w:rPr>
        <w:t>全</w:t>
      </w:r>
      <w:r w:rsidR="004D5361">
        <w:rPr>
          <w:rFonts w:ascii="Times New Roman" w:hAnsi="Times New Roman"/>
          <w:sz w:val="28"/>
          <w:szCs w:val="28"/>
          <w:lang w:val="en-HK"/>
        </w:rPr>
        <w:t>);</w:t>
      </w:r>
    </w:p>
    <w:p w14:paraId="5E46F08E" w14:textId="77777777" w:rsidR="003D3DA1" w:rsidRPr="00F14A62" w:rsidRDefault="00F14A62" w:rsidP="00985C3C">
      <w:pPr>
        <w:pStyle w:val="ListParagraph"/>
        <w:widowControl w:val="0"/>
        <w:numPr>
          <w:ilvl w:val="1"/>
          <w:numId w:val="3"/>
        </w:numPr>
        <w:tabs>
          <w:tab w:val="left" w:pos="709"/>
        </w:tabs>
        <w:snapToGrid w:val="0"/>
        <w:spacing w:before="240" w:line="360" w:lineRule="auto"/>
        <w:ind w:left="1411"/>
        <w:contextualSpacing w:val="0"/>
        <w:jc w:val="both"/>
        <w:rPr>
          <w:rFonts w:ascii="Times New Roman" w:hAnsi="Times New Roman"/>
          <w:sz w:val="28"/>
          <w:szCs w:val="28"/>
          <w:lang w:val="en-HK"/>
        </w:rPr>
      </w:pPr>
      <w:r>
        <w:rPr>
          <w:rFonts w:ascii="Times New Roman" w:hAnsi="Times New Roman"/>
          <w:sz w:val="28"/>
          <w:szCs w:val="28"/>
          <w:lang w:val="en-HK"/>
        </w:rPr>
        <w:t xml:space="preserve">As mentioned above, </w:t>
      </w:r>
      <w:r>
        <w:rPr>
          <w:rFonts w:ascii="Times New Roman" w:hAnsi="Times New Roman"/>
          <w:sz w:val="28"/>
          <w:szCs w:val="28"/>
          <w:lang w:val="x-none"/>
        </w:rPr>
        <w:t>a</w:t>
      </w:r>
      <w:r w:rsidR="004D5361">
        <w:rPr>
          <w:rFonts w:ascii="Times New Roman" w:hAnsi="Times New Roman"/>
          <w:sz w:val="28"/>
          <w:szCs w:val="28"/>
          <w:lang w:val="x-none"/>
        </w:rPr>
        <w:t xml:space="preserve">lthough </w:t>
      </w:r>
      <w:r w:rsidR="00E27170">
        <w:rPr>
          <w:rFonts w:ascii="Times New Roman" w:hAnsi="Times New Roman"/>
          <w:sz w:val="28"/>
          <w:szCs w:val="28"/>
          <w:lang w:val="x-none"/>
        </w:rPr>
        <w:t>Mr Li’s Affirmation</w:t>
      </w:r>
      <w:r>
        <w:rPr>
          <w:rFonts w:ascii="Times New Roman" w:hAnsi="Times New Roman"/>
          <w:sz w:val="28"/>
          <w:szCs w:val="28"/>
          <w:lang w:val="x-none"/>
        </w:rPr>
        <w:t xml:space="preserve"> disclosed</w:t>
      </w:r>
      <w:r w:rsidRPr="00F14A62">
        <w:rPr>
          <w:rFonts w:ascii="Times New Roman" w:hAnsi="Times New Roman"/>
          <w:sz w:val="28"/>
          <w:szCs w:val="28"/>
          <w:lang w:val="x-none"/>
        </w:rPr>
        <w:t xml:space="preserve"> that </w:t>
      </w:r>
      <w:r w:rsidR="004D5361" w:rsidRPr="00F14A62">
        <w:rPr>
          <w:rFonts w:ascii="Times New Roman" w:hAnsi="Times New Roman"/>
          <w:sz w:val="28"/>
          <w:szCs w:val="28"/>
          <w:lang w:val="x-none"/>
        </w:rPr>
        <w:t xml:space="preserve">during the September 11 Call, Mr Chan </w:t>
      </w:r>
      <w:r w:rsidR="00B53149">
        <w:rPr>
          <w:rFonts w:ascii="Times New Roman" w:hAnsi="Times New Roman"/>
          <w:sz w:val="28"/>
          <w:szCs w:val="28"/>
          <w:lang w:val="x-none"/>
        </w:rPr>
        <w:t xml:space="preserve">had </w:t>
      </w:r>
      <w:r w:rsidR="004D5361" w:rsidRPr="00F14A62">
        <w:rPr>
          <w:rFonts w:ascii="Times New Roman" w:hAnsi="Times New Roman"/>
          <w:sz w:val="28"/>
          <w:szCs w:val="28"/>
          <w:lang w:val="x-none"/>
        </w:rPr>
        <w:t>said that</w:t>
      </w:r>
      <w:r w:rsidR="00B53149">
        <w:rPr>
          <w:rFonts w:ascii="Times New Roman" w:hAnsi="Times New Roman"/>
          <w:sz w:val="28"/>
          <w:szCs w:val="28"/>
          <w:lang w:val="x-none"/>
        </w:rPr>
        <w:t xml:space="preserve"> he</w:t>
      </w:r>
      <w:r w:rsidR="004D5361" w:rsidRPr="00F14A62">
        <w:rPr>
          <w:rFonts w:ascii="Times New Roman" w:hAnsi="Times New Roman"/>
          <w:sz w:val="28"/>
          <w:szCs w:val="28"/>
          <w:lang w:val="x-none"/>
        </w:rPr>
        <w:t xml:space="preserve"> </w:t>
      </w:r>
      <w:r w:rsidR="008609EA">
        <w:rPr>
          <w:rFonts w:ascii="Times New Roman" w:hAnsi="Times New Roman"/>
          <w:sz w:val="28"/>
          <w:szCs w:val="28"/>
          <w:lang w:val="x-none"/>
        </w:rPr>
        <w:t>would need to seek</w:t>
      </w:r>
      <w:r w:rsidR="004D5361" w:rsidRPr="00F14A62">
        <w:rPr>
          <w:rFonts w:ascii="Times New Roman" w:hAnsi="Times New Roman"/>
          <w:sz w:val="28"/>
          <w:szCs w:val="28"/>
          <w:lang w:val="x-none"/>
        </w:rPr>
        <w:t xml:space="preserve"> </w:t>
      </w:r>
      <w:r w:rsidR="00B53149">
        <w:rPr>
          <w:rFonts w:ascii="Times New Roman" w:hAnsi="Times New Roman"/>
          <w:sz w:val="28"/>
          <w:szCs w:val="28"/>
          <w:lang w:val="x-none"/>
        </w:rPr>
        <w:t xml:space="preserve">the Group’s </w:t>
      </w:r>
      <w:r w:rsidR="004D5361" w:rsidRPr="00F14A62">
        <w:rPr>
          <w:rFonts w:ascii="Times New Roman" w:hAnsi="Times New Roman"/>
          <w:sz w:val="28"/>
          <w:szCs w:val="28"/>
          <w:lang w:val="x-none"/>
        </w:rPr>
        <w:t xml:space="preserve">senior management approval </w:t>
      </w:r>
      <w:r w:rsidR="004D5361" w:rsidRPr="00F14A62">
        <w:rPr>
          <w:rFonts w:ascii="Times New Roman" w:hAnsi="Times New Roman"/>
          <w:sz w:val="28"/>
          <w:szCs w:val="28"/>
          <w:lang w:val="x-none"/>
        </w:rPr>
        <w:lastRenderedPageBreak/>
        <w:t xml:space="preserve">before </w:t>
      </w:r>
      <w:r w:rsidR="00B53149">
        <w:rPr>
          <w:rFonts w:ascii="Times New Roman" w:hAnsi="Times New Roman"/>
          <w:sz w:val="28"/>
          <w:szCs w:val="28"/>
          <w:lang w:val="x-none"/>
        </w:rPr>
        <w:t>he</w:t>
      </w:r>
      <w:r w:rsidR="004D5361" w:rsidRPr="00F14A62">
        <w:rPr>
          <w:rFonts w:ascii="Times New Roman" w:hAnsi="Times New Roman"/>
          <w:sz w:val="28"/>
          <w:szCs w:val="28"/>
          <w:lang w:val="x-none"/>
        </w:rPr>
        <w:t xml:space="preserve"> could provide more details of the offshore loans, </w:t>
      </w:r>
      <w:r w:rsidR="00B53149">
        <w:rPr>
          <w:rFonts w:ascii="Times New Roman" w:hAnsi="Times New Roman"/>
          <w:sz w:val="28"/>
          <w:szCs w:val="28"/>
          <w:lang w:val="x-none"/>
        </w:rPr>
        <w:t>the Affirmation</w:t>
      </w:r>
      <w:r w:rsidR="004D5361" w:rsidRPr="00F14A62">
        <w:rPr>
          <w:rFonts w:ascii="Times New Roman" w:hAnsi="Times New Roman"/>
          <w:sz w:val="28"/>
          <w:szCs w:val="28"/>
          <w:lang w:val="x-none"/>
        </w:rPr>
        <w:t xml:space="preserve"> made no mention that </w:t>
      </w:r>
      <w:r w:rsidR="003D3DA1" w:rsidRPr="00F14A62">
        <w:rPr>
          <w:rFonts w:ascii="Times New Roman" w:hAnsi="Times New Roman"/>
          <w:sz w:val="28"/>
          <w:szCs w:val="28"/>
          <w:lang w:val="en-HK"/>
        </w:rPr>
        <w:t xml:space="preserve">Mr Han </w:t>
      </w:r>
      <w:r w:rsidR="008609EA">
        <w:rPr>
          <w:rFonts w:ascii="Times New Roman" w:hAnsi="Times New Roman"/>
          <w:sz w:val="28"/>
          <w:szCs w:val="28"/>
          <w:lang w:val="en-HK"/>
        </w:rPr>
        <w:t xml:space="preserve">indicated his </w:t>
      </w:r>
      <w:r w:rsidR="00B53149">
        <w:rPr>
          <w:rFonts w:ascii="Times New Roman" w:hAnsi="Times New Roman"/>
          <w:sz w:val="28"/>
          <w:szCs w:val="28"/>
          <w:lang w:val="en-HK"/>
        </w:rPr>
        <w:t>agree</w:t>
      </w:r>
      <w:r w:rsidR="008609EA">
        <w:rPr>
          <w:rFonts w:ascii="Times New Roman" w:hAnsi="Times New Roman"/>
          <w:sz w:val="28"/>
          <w:szCs w:val="28"/>
          <w:lang w:val="en-HK"/>
        </w:rPr>
        <w:t>ment</w:t>
      </w:r>
      <w:r w:rsidR="00B53149">
        <w:rPr>
          <w:rFonts w:ascii="Times New Roman" w:hAnsi="Times New Roman"/>
          <w:sz w:val="28"/>
          <w:szCs w:val="28"/>
          <w:lang w:val="en-HK"/>
        </w:rPr>
        <w:t xml:space="preserve"> to</w:t>
      </w:r>
      <w:r w:rsidR="003D3DA1" w:rsidRPr="00F14A62">
        <w:rPr>
          <w:rFonts w:ascii="Times New Roman" w:hAnsi="Times New Roman"/>
          <w:sz w:val="28"/>
          <w:szCs w:val="28"/>
          <w:lang w:val="en-HK"/>
        </w:rPr>
        <w:t xml:space="preserve"> wait </w:t>
      </w:r>
      <w:r w:rsidR="00B53149">
        <w:rPr>
          <w:rFonts w:ascii="Times New Roman" w:hAnsi="Times New Roman"/>
          <w:sz w:val="28"/>
          <w:szCs w:val="28"/>
          <w:lang w:val="en-HK"/>
        </w:rPr>
        <w:t>for such approval</w:t>
      </w:r>
      <w:r w:rsidR="008609EA">
        <w:rPr>
          <w:rFonts w:ascii="Times New Roman" w:hAnsi="Times New Roman"/>
          <w:sz w:val="28"/>
          <w:szCs w:val="28"/>
          <w:lang w:val="en-HK"/>
        </w:rPr>
        <w:t>, as mentioned above.</w:t>
      </w:r>
    </w:p>
    <w:p w14:paraId="6287614F" w14:textId="77777777" w:rsidR="003D3DA1" w:rsidRDefault="003D3DA1"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Whilst these matters may not have had a very significant bearing on the overall merits of the Plaintiff’s case of breach of Clause 6.1, they were</w:t>
      </w:r>
      <w:r w:rsidR="00F14A62">
        <w:rPr>
          <w:rFonts w:ascii="Times New Roman" w:hAnsi="Times New Roman"/>
          <w:sz w:val="28"/>
          <w:szCs w:val="28"/>
          <w:lang w:val="en-HK"/>
        </w:rPr>
        <w:t xml:space="preserve"> in my view plainly</w:t>
      </w:r>
      <w:r>
        <w:rPr>
          <w:rFonts w:ascii="Times New Roman" w:hAnsi="Times New Roman"/>
          <w:sz w:val="28"/>
          <w:szCs w:val="28"/>
          <w:lang w:val="en-HK"/>
        </w:rPr>
        <w:t xml:space="preserve"> relevant to the Court’s weighing process of the Mareva injunction application and whether the circumstances justified the application for the injunction to restrain the breach of Clause 6.1 to be made </w:t>
      </w:r>
      <w:r w:rsidR="002B0503" w:rsidRPr="002B0503">
        <w:rPr>
          <w:rFonts w:ascii="Times New Roman" w:hAnsi="Times New Roman"/>
          <w:i/>
          <w:sz w:val="28"/>
          <w:szCs w:val="28"/>
          <w:lang w:val="en-HK"/>
        </w:rPr>
        <w:t>ex parte</w:t>
      </w:r>
      <w:r>
        <w:rPr>
          <w:rFonts w:ascii="Times New Roman" w:hAnsi="Times New Roman"/>
          <w:sz w:val="28"/>
          <w:szCs w:val="28"/>
          <w:lang w:val="en-HK"/>
        </w:rPr>
        <w:t xml:space="preserve"> without notice. </w:t>
      </w:r>
    </w:p>
    <w:p w14:paraId="7EACF8D9" w14:textId="77777777" w:rsidR="00CE78F9" w:rsidRDefault="003D3DA1"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That said, I do not believe that the non-disclosure was necessarily intentional or deliberate</w:t>
      </w:r>
      <w:r w:rsidR="00F857BA">
        <w:rPr>
          <w:rFonts w:ascii="Times New Roman" w:hAnsi="Times New Roman"/>
          <w:sz w:val="28"/>
          <w:szCs w:val="28"/>
          <w:lang w:val="en-HK"/>
        </w:rPr>
        <w:t xml:space="preserve">. </w:t>
      </w:r>
      <w:r>
        <w:rPr>
          <w:rFonts w:ascii="Times New Roman" w:hAnsi="Times New Roman"/>
          <w:sz w:val="28"/>
          <w:szCs w:val="28"/>
          <w:lang w:val="en-HK"/>
        </w:rPr>
        <w:t xml:space="preserve"> </w:t>
      </w:r>
      <w:r w:rsidR="00CE78F9">
        <w:rPr>
          <w:rFonts w:ascii="Times New Roman" w:hAnsi="Times New Roman"/>
          <w:sz w:val="28"/>
          <w:szCs w:val="28"/>
          <w:lang w:val="en-HK"/>
        </w:rPr>
        <w:t xml:space="preserve">The </w:t>
      </w:r>
      <w:r w:rsidR="008609EA">
        <w:rPr>
          <w:rFonts w:ascii="Times New Roman" w:hAnsi="Times New Roman"/>
          <w:sz w:val="28"/>
          <w:szCs w:val="28"/>
          <w:lang w:val="en-HK"/>
        </w:rPr>
        <w:t>telephone calls</w:t>
      </w:r>
      <w:r w:rsidR="00CE78F9">
        <w:rPr>
          <w:rFonts w:ascii="Times New Roman" w:hAnsi="Times New Roman"/>
          <w:sz w:val="28"/>
          <w:szCs w:val="28"/>
          <w:lang w:val="en-HK"/>
        </w:rPr>
        <w:t xml:space="preserve"> were not short and involved a number of </w:t>
      </w:r>
      <w:r w:rsidR="008609EA">
        <w:rPr>
          <w:rFonts w:ascii="Times New Roman" w:hAnsi="Times New Roman"/>
          <w:sz w:val="28"/>
          <w:szCs w:val="28"/>
          <w:lang w:val="en-HK"/>
        </w:rPr>
        <w:t>individuals speaking</w:t>
      </w:r>
      <w:r w:rsidR="00CE78F9">
        <w:rPr>
          <w:rFonts w:ascii="Times New Roman" w:hAnsi="Times New Roman"/>
          <w:sz w:val="28"/>
          <w:szCs w:val="28"/>
          <w:lang w:val="en-HK"/>
        </w:rPr>
        <w:t xml:space="preserve">, and therefore, </w:t>
      </w:r>
      <w:r w:rsidR="008609EA">
        <w:rPr>
          <w:rFonts w:ascii="Times New Roman" w:hAnsi="Times New Roman"/>
          <w:sz w:val="28"/>
          <w:szCs w:val="28"/>
          <w:lang w:val="en-HK"/>
        </w:rPr>
        <w:t xml:space="preserve">not </w:t>
      </w:r>
      <w:r w:rsidR="00F14A62">
        <w:rPr>
          <w:rFonts w:ascii="Times New Roman" w:hAnsi="Times New Roman"/>
          <w:sz w:val="28"/>
          <w:szCs w:val="28"/>
          <w:lang w:val="en-HK"/>
        </w:rPr>
        <w:t>everything</w:t>
      </w:r>
      <w:r w:rsidR="00CE78F9">
        <w:rPr>
          <w:rFonts w:ascii="Times New Roman" w:hAnsi="Times New Roman"/>
          <w:sz w:val="28"/>
          <w:szCs w:val="28"/>
          <w:lang w:val="en-HK"/>
        </w:rPr>
        <w:t xml:space="preserve"> </w:t>
      </w:r>
      <w:r w:rsidR="008609EA">
        <w:rPr>
          <w:rFonts w:ascii="Times New Roman" w:hAnsi="Times New Roman"/>
          <w:sz w:val="28"/>
          <w:szCs w:val="28"/>
          <w:lang w:val="en-HK"/>
        </w:rPr>
        <w:t>that was said may have registered in everyone’s minds</w:t>
      </w:r>
      <w:r w:rsidR="00F857BA">
        <w:rPr>
          <w:rFonts w:ascii="Times New Roman" w:hAnsi="Times New Roman"/>
          <w:sz w:val="28"/>
          <w:szCs w:val="28"/>
          <w:lang w:val="en-HK"/>
        </w:rPr>
        <w:t xml:space="preserve">. </w:t>
      </w:r>
      <w:r w:rsidR="00CE78F9">
        <w:rPr>
          <w:rFonts w:ascii="Times New Roman" w:hAnsi="Times New Roman"/>
          <w:sz w:val="28"/>
          <w:szCs w:val="28"/>
          <w:lang w:val="en-HK"/>
        </w:rPr>
        <w:t xml:space="preserve"> It has not been suggested that the Plaintiff’s representatives had recorded the telephone conversations, and it was only in the Defendants’ subsequent evidence that a verbatim transcript was produced based on recordings of the August 30 and September 11 Calls</w:t>
      </w:r>
      <w:r w:rsidR="008609EA">
        <w:rPr>
          <w:rFonts w:ascii="Times New Roman" w:hAnsi="Times New Roman"/>
          <w:sz w:val="28"/>
          <w:szCs w:val="28"/>
          <w:lang w:val="en-HK"/>
        </w:rPr>
        <w:t xml:space="preserve"> by the Defendants.</w:t>
      </w:r>
    </w:p>
    <w:p w14:paraId="4CD3A547" w14:textId="77777777" w:rsidR="00CE78F9" w:rsidRDefault="00CE78F9" w:rsidP="00985C3C">
      <w:pPr>
        <w:pStyle w:val="ListParagraph"/>
        <w:widowControl w:val="0"/>
        <w:numPr>
          <w:ilvl w:val="0"/>
          <w:numId w:val="3"/>
        </w:numPr>
        <w:tabs>
          <w:tab w:val="left" w:pos="1440"/>
        </w:tabs>
        <w:snapToGrid w:val="0"/>
        <w:spacing w:before="24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 xml:space="preserve">Having regard to all the circumstances, </w:t>
      </w:r>
      <w:r w:rsidR="008609EA">
        <w:rPr>
          <w:rFonts w:ascii="Times New Roman" w:hAnsi="Times New Roman"/>
          <w:sz w:val="28"/>
          <w:szCs w:val="28"/>
          <w:lang w:val="en-HK"/>
        </w:rPr>
        <w:t>it seems to me t</w:t>
      </w:r>
      <w:r>
        <w:rPr>
          <w:rFonts w:ascii="Times New Roman" w:hAnsi="Times New Roman"/>
          <w:sz w:val="28"/>
          <w:szCs w:val="28"/>
          <w:lang w:val="en-HK"/>
        </w:rPr>
        <w:t xml:space="preserve">he fairest order would be </w:t>
      </w:r>
      <w:r w:rsidR="008609EA">
        <w:rPr>
          <w:rFonts w:ascii="Times New Roman" w:hAnsi="Times New Roman"/>
          <w:sz w:val="28"/>
          <w:szCs w:val="28"/>
          <w:lang w:val="en-HK"/>
        </w:rPr>
        <w:t>for</w:t>
      </w:r>
      <w:r>
        <w:rPr>
          <w:rFonts w:ascii="Times New Roman" w:hAnsi="Times New Roman"/>
          <w:sz w:val="28"/>
          <w:szCs w:val="28"/>
          <w:lang w:val="en-HK"/>
        </w:rPr>
        <w:t xml:space="preserve"> the Defendants to have 80% of the costs of the OS, including all reserved costs</w:t>
      </w:r>
      <w:r w:rsidR="008609EA">
        <w:rPr>
          <w:rFonts w:ascii="Times New Roman" w:hAnsi="Times New Roman"/>
          <w:sz w:val="28"/>
          <w:szCs w:val="28"/>
          <w:lang w:val="en-HK"/>
        </w:rPr>
        <w:t>, the Dismissal Summons</w:t>
      </w:r>
      <w:r>
        <w:rPr>
          <w:rFonts w:ascii="Times New Roman" w:hAnsi="Times New Roman"/>
          <w:sz w:val="28"/>
          <w:szCs w:val="28"/>
          <w:lang w:val="en-HK"/>
        </w:rPr>
        <w:t xml:space="preserve"> and the costs for this hearing, to be taxed on a party and party basis. </w:t>
      </w:r>
    </w:p>
    <w:p w14:paraId="6E7865CA" w14:textId="77777777" w:rsidR="008609EA" w:rsidRDefault="00CE78F9" w:rsidP="008609EA">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The reason for the apportionment is that although the I have come to the view that the Mareva injunction application was unjustified and th</w:t>
      </w:r>
      <w:r w:rsidR="008609EA">
        <w:rPr>
          <w:rFonts w:ascii="Times New Roman" w:hAnsi="Times New Roman"/>
          <w:sz w:val="28"/>
          <w:szCs w:val="28"/>
          <w:lang w:val="en-HK"/>
        </w:rPr>
        <w:t>at the</w:t>
      </w:r>
      <w:r>
        <w:rPr>
          <w:rFonts w:ascii="Times New Roman" w:hAnsi="Times New Roman"/>
          <w:sz w:val="28"/>
          <w:szCs w:val="28"/>
          <w:lang w:val="en-HK"/>
        </w:rPr>
        <w:t xml:space="preserve"> interim injunction application restraining the breach of Clause 6.1 </w:t>
      </w:r>
      <w:r w:rsidR="008609EA">
        <w:rPr>
          <w:rFonts w:ascii="Times New Roman" w:hAnsi="Times New Roman"/>
          <w:sz w:val="28"/>
          <w:szCs w:val="28"/>
          <w:lang w:val="en-HK"/>
        </w:rPr>
        <w:t>should not have been</w:t>
      </w:r>
      <w:r>
        <w:rPr>
          <w:rFonts w:ascii="Times New Roman" w:hAnsi="Times New Roman"/>
          <w:sz w:val="28"/>
          <w:szCs w:val="28"/>
          <w:lang w:val="en-HK"/>
        </w:rPr>
        <w:t xml:space="preserve"> made </w:t>
      </w:r>
      <w:r w:rsidR="002B0503" w:rsidRPr="002B0503">
        <w:rPr>
          <w:rFonts w:ascii="Times New Roman" w:hAnsi="Times New Roman"/>
          <w:i/>
          <w:sz w:val="28"/>
          <w:szCs w:val="28"/>
          <w:lang w:val="en-HK"/>
        </w:rPr>
        <w:t>ex parte</w:t>
      </w:r>
      <w:r>
        <w:rPr>
          <w:rFonts w:ascii="Times New Roman" w:hAnsi="Times New Roman"/>
          <w:sz w:val="28"/>
          <w:szCs w:val="28"/>
          <w:lang w:val="en-HK"/>
        </w:rPr>
        <w:t xml:space="preserve"> </w:t>
      </w:r>
      <w:r w:rsidR="008609EA">
        <w:rPr>
          <w:rFonts w:ascii="Times New Roman" w:hAnsi="Times New Roman"/>
          <w:sz w:val="28"/>
          <w:szCs w:val="28"/>
          <w:lang w:val="en-HK"/>
        </w:rPr>
        <w:t>without notice</w:t>
      </w:r>
      <w:r>
        <w:rPr>
          <w:rFonts w:ascii="Times New Roman" w:hAnsi="Times New Roman"/>
          <w:sz w:val="28"/>
          <w:szCs w:val="28"/>
          <w:lang w:val="en-HK"/>
        </w:rPr>
        <w:t xml:space="preserve">, had the latter </w:t>
      </w:r>
      <w:r>
        <w:rPr>
          <w:rFonts w:ascii="Times New Roman" w:hAnsi="Times New Roman"/>
          <w:sz w:val="28"/>
          <w:szCs w:val="28"/>
          <w:lang w:val="en-HK"/>
        </w:rPr>
        <w:lastRenderedPageBreak/>
        <w:t>application been made on an inter partes basis</w:t>
      </w:r>
      <w:r w:rsidR="008609EA">
        <w:rPr>
          <w:rFonts w:ascii="Times New Roman" w:hAnsi="Times New Roman"/>
          <w:sz w:val="28"/>
          <w:szCs w:val="28"/>
          <w:lang w:val="en-HK"/>
        </w:rPr>
        <w:t xml:space="preserve">, </w:t>
      </w:r>
      <w:r>
        <w:rPr>
          <w:rFonts w:ascii="Times New Roman" w:hAnsi="Times New Roman"/>
          <w:sz w:val="28"/>
          <w:szCs w:val="28"/>
          <w:lang w:val="en-HK"/>
        </w:rPr>
        <w:t xml:space="preserve">it would not have been </w:t>
      </w:r>
      <w:r w:rsidR="008609EA">
        <w:rPr>
          <w:rFonts w:ascii="Times New Roman" w:hAnsi="Times New Roman"/>
          <w:sz w:val="28"/>
          <w:szCs w:val="28"/>
          <w:lang w:val="en-HK"/>
        </w:rPr>
        <w:t>devoid of</w:t>
      </w:r>
      <w:r>
        <w:rPr>
          <w:rFonts w:ascii="Times New Roman" w:hAnsi="Times New Roman"/>
          <w:sz w:val="28"/>
          <w:szCs w:val="28"/>
          <w:lang w:val="en-HK"/>
        </w:rPr>
        <w:t xml:space="preserve"> merit. </w:t>
      </w:r>
    </w:p>
    <w:p w14:paraId="1BE5DDC9" w14:textId="77777777" w:rsidR="008609EA" w:rsidRDefault="00CE78F9" w:rsidP="008609EA">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8609EA">
        <w:rPr>
          <w:rFonts w:ascii="Times New Roman" w:hAnsi="Times New Roman"/>
          <w:sz w:val="28"/>
          <w:szCs w:val="28"/>
          <w:lang w:val="en-HK"/>
        </w:rPr>
        <w:t>As mentioned above, I find that there is at least a serious issue to be tried as to the breach of Clause 6.1 by the Defendants</w:t>
      </w:r>
      <w:r w:rsidR="008609EA">
        <w:rPr>
          <w:rFonts w:ascii="Times New Roman" w:hAnsi="Times New Roman"/>
          <w:sz w:val="28"/>
          <w:szCs w:val="28"/>
          <w:lang w:val="en-HK"/>
        </w:rPr>
        <w:t xml:space="preserve">. Further, I agree that </w:t>
      </w:r>
      <w:r w:rsidRPr="008609EA">
        <w:rPr>
          <w:rFonts w:ascii="Times New Roman" w:hAnsi="Times New Roman"/>
          <w:sz w:val="28"/>
          <w:szCs w:val="28"/>
          <w:lang w:val="en-HK"/>
        </w:rPr>
        <w:t xml:space="preserve">the </w:t>
      </w:r>
      <w:r w:rsidR="008609EA">
        <w:rPr>
          <w:rFonts w:ascii="Times New Roman" w:hAnsi="Times New Roman"/>
          <w:sz w:val="28"/>
          <w:szCs w:val="28"/>
          <w:lang w:val="en-HK"/>
        </w:rPr>
        <w:t>Plaintiff</w:t>
      </w:r>
      <w:r w:rsidRPr="008609EA">
        <w:rPr>
          <w:rFonts w:ascii="Times New Roman" w:hAnsi="Times New Roman"/>
          <w:sz w:val="28"/>
          <w:szCs w:val="28"/>
          <w:lang w:val="en-HK"/>
        </w:rPr>
        <w:t xml:space="preserve"> could </w:t>
      </w:r>
      <w:r w:rsidR="008609EA">
        <w:rPr>
          <w:rFonts w:ascii="Times New Roman" w:hAnsi="Times New Roman"/>
          <w:sz w:val="28"/>
          <w:szCs w:val="28"/>
          <w:lang w:val="en-HK"/>
        </w:rPr>
        <w:t xml:space="preserve">and should </w:t>
      </w:r>
      <w:r w:rsidRPr="008609EA">
        <w:rPr>
          <w:rFonts w:ascii="Times New Roman" w:hAnsi="Times New Roman"/>
          <w:sz w:val="28"/>
          <w:szCs w:val="28"/>
          <w:lang w:val="en-HK"/>
        </w:rPr>
        <w:t>have been more transparent and forthcoming as to details and particulars of the whereabouts and intentions as to the use of the said Sum</w:t>
      </w:r>
      <w:r w:rsidR="00F857BA" w:rsidRPr="008609EA">
        <w:rPr>
          <w:rFonts w:ascii="Times New Roman" w:hAnsi="Times New Roman"/>
          <w:sz w:val="28"/>
          <w:szCs w:val="28"/>
          <w:lang w:val="en-HK"/>
        </w:rPr>
        <w:t>.</w:t>
      </w:r>
      <w:r w:rsidRPr="008609EA">
        <w:rPr>
          <w:rFonts w:ascii="Times New Roman" w:hAnsi="Times New Roman"/>
          <w:sz w:val="28"/>
          <w:szCs w:val="28"/>
          <w:lang w:val="en-HK"/>
        </w:rPr>
        <w:t xml:space="preserve"> </w:t>
      </w:r>
      <w:r w:rsidR="008609EA" w:rsidRPr="008609EA">
        <w:rPr>
          <w:rFonts w:ascii="Times New Roman" w:hAnsi="Times New Roman"/>
          <w:sz w:val="28"/>
          <w:szCs w:val="28"/>
          <w:lang w:val="en-HK"/>
        </w:rPr>
        <w:t>This is particularly so having regard to the Plaintiff’s entitlement to financial information concerning the Group contained in clause 11.3 of the SHA.</w:t>
      </w:r>
    </w:p>
    <w:p w14:paraId="5C7A34F8" w14:textId="77777777" w:rsidR="008609EA" w:rsidRPr="008609EA" w:rsidRDefault="008609EA" w:rsidP="008609EA">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sidRPr="008609EA">
        <w:rPr>
          <w:rFonts w:ascii="Times New Roman" w:hAnsi="Times New Roman"/>
          <w:sz w:val="28"/>
          <w:szCs w:val="28"/>
          <w:lang w:val="en-HK"/>
        </w:rPr>
        <w:t xml:space="preserve">Hence, although the Plaintiff no longer pursued the </w:t>
      </w:r>
      <w:r w:rsidR="002B0503" w:rsidRPr="002B0503">
        <w:rPr>
          <w:rFonts w:ascii="Times New Roman" w:hAnsi="Times New Roman"/>
          <w:i/>
          <w:sz w:val="28"/>
          <w:szCs w:val="28"/>
          <w:lang w:val="en-HK"/>
        </w:rPr>
        <w:t>ex parte</w:t>
      </w:r>
      <w:r w:rsidRPr="008609EA">
        <w:rPr>
          <w:rFonts w:ascii="Times New Roman" w:hAnsi="Times New Roman"/>
          <w:sz w:val="28"/>
          <w:szCs w:val="28"/>
          <w:lang w:val="en-HK"/>
        </w:rPr>
        <w:t xml:space="preserve"> Application on 13 September 2023 as a result of undertaking provided by the Defendants and no longer pursued the OS after further information and documents had been produced by the Defendants subsequent to the </w:t>
      </w:r>
      <w:r w:rsidR="002B0503" w:rsidRPr="002B0503">
        <w:rPr>
          <w:rFonts w:ascii="Times New Roman" w:hAnsi="Times New Roman"/>
          <w:i/>
          <w:sz w:val="28"/>
          <w:szCs w:val="28"/>
          <w:lang w:val="en-HK"/>
        </w:rPr>
        <w:t>ex parte</w:t>
      </w:r>
      <w:r w:rsidRPr="008609EA">
        <w:rPr>
          <w:rFonts w:ascii="Times New Roman" w:hAnsi="Times New Roman"/>
          <w:sz w:val="28"/>
          <w:szCs w:val="28"/>
          <w:lang w:val="en-HK"/>
        </w:rPr>
        <w:t xml:space="preserve"> Application, it cannot be said that the OS was entirely academic.</w:t>
      </w:r>
    </w:p>
    <w:p w14:paraId="574EFCD6" w14:textId="77777777" w:rsidR="008609EA" w:rsidRPr="008609EA" w:rsidRDefault="008609EA" w:rsidP="008609EA">
      <w:pPr>
        <w:pStyle w:val="ListParagraph"/>
        <w:tabs>
          <w:tab w:val="left" w:pos="630"/>
        </w:tabs>
        <w:spacing w:before="480" w:line="360" w:lineRule="auto"/>
        <w:ind w:left="0"/>
        <w:contextualSpacing w:val="0"/>
        <w:rPr>
          <w:rFonts w:ascii="Times New Roman" w:hAnsi="Times New Roman"/>
          <w:i/>
          <w:iCs/>
          <w:sz w:val="28"/>
          <w:szCs w:val="28"/>
          <w:lang w:val="en-HK"/>
        </w:rPr>
      </w:pPr>
      <w:r w:rsidRPr="00CE78F9">
        <w:rPr>
          <w:rFonts w:ascii="Times New Roman" w:hAnsi="Times New Roman"/>
          <w:i/>
          <w:iCs/>
          <w:sz w:val="28"/>
          <w:szCs w:val="28"/>
          <w:lang w:val="en-HK"/>
        </w:rPr>
        <w:t>IV.</w:t>
      </w:r>
      <w:r w:rsidRPr="00CE78F9">
        <w:rPr>
          <w:rFonts w:ascii="Times New Roman" w:hAnsi="Times New Roman"/>
          <w:i/>
          <w:iCs/>
          <w:sz w:val="28"/>
          <w:szCs w:val="28"/>
          <w:lang w:val="en-HK"/>
        </w:rPr>
        <w:tab/>
        <w:t>Conclusion</w:t>
      </w:r>
    </w:p>
    <w:p w14:paraId="0C46896B" w14:textId="77777777" w:rsidR="00CE78F9" w:rsidRDefault="009C3E88"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In the circumstances, I made an Order that:</w:t>
      </w:r>
    </w:p>
    <w:p w14:paraId="09128206" w14:textId="77777777" w:rsidR="009C3E88" w:rsidRDefault="009C3E88" w:rsidP="00985C3C">
      <w:pPr>
        <w:pStyle w:val="ListParagraph"/>
        <w:widowControl w:val="0"/>
        <w:numPr>
          <w:ilvl w:val="1"/>
          <w:numId w:val="3"/>
        </w:numPr>
        <w:tabs>
          <w:tab w:val="left" w:pos="709"/>
        </w:tabs>
        <w:snapToGrid w:val="0"/>
        <w:spacing w:before="240" w:line="360" w:lineRule="auto"/>
        <w:ind w:left="1411"/>
        <w:contextualSpacing w:val="0"/>
        <w:jc w:val="both"/>
        <w:rPr>
          <w:rFonts w:ascii="Times New Roman" w:hAnsi="Times New Roman"/>
          <w:sz w:val="28"/>
          <w:szCs w:val="28"/>
          <w:lang w:val="en-HK"/>
        </w:rPr>
      </w:pPr>
      <w:r>
        <w:rPr>
          <w:rFonts w:ascii="Times New Roman" w:hAnsi="Times New Roman"/>
          <w:sz w:val="28"/>
          <w:szCs w:val="28"/>
          <w:lang w:val="en-HK"/>
        </w:rPr>
        <w:t>The Originating Summons filed on 13 September 2023 be dismissed.</w:t>
      </w:r>
    </w:p>
    <w:p w14:paraId="2612E3D8" w14:textId="0DD2412D" w:rsidR="009C3E88" w:rsidRDefault="009C3E88" w:rsidP="00985C3C">
      <w:pPr>
        <w:pStyle w:val="ListParagraph"/>
        <w:widowControl w:val="0"/>
        <w:numPr>
          <w:ilvl w:val="1"/>
          <w:numId w:val="3"/>
        </w:numPr>
        <w:tabs>
          <w:tab w:val="left" w:pos="709"/>
        </w:tabs>
        <w:snapToGrid w:val="0"/>
        <w:spacing w:before="240" w:line="360" w:lineRule="auto"/>
        <w:ind w:left="1411"/>
        <w:contextualSpacing w:val="0"/>
        <w:jc w:val="both"/>
        <w:rPr>
          <w:rFonts w:ascii="Times New Roman" w:hAnsi="Times New Roman"/>
          <w:sz w:val="28"/>
          <w:szCs w:val="28"/>
          <w:lang w:val="en-HK"/>
        </w:rPr>
      </w:pPr>
      <w:r>
        <w:rPr>
          <w:rFonts w:ascii="Times New Roman" w:hAnsi="Times New Roman"/>
          <w:sz w:val="28"/>
          <w:szCs w:val="28"/>
          <w:lang w:val="en-HK"/>
        </w:rPr>
        <w:t xml:space="preserve">The 1st and 2nd Defendants do have 80% of the costs of these proceedings, including the costs of the Dismissal Summons and any reserved costs, to be taxed on a party and party basis, </w:t>
      </w:r>
      <w:r w:rsidR="00794116">
        <w:rPr>
          <w:rFonts w:ascii="Times New Roman" w:hAnsi="Times New Roman"/>
          <w:sz w:val="28"/>
          <w:szCs w:val="28"/>
          <w:lang w:val="en-HK"/>
        </w:rPr>
        <w:t xml:space="preserve">with certificate for two counsel, </w:t>
      </w:r>
      <w:r>
        <w:rPr>
          <w:rFonts w:ascii="Times New Roman" w:hAnsi="Times New Roman"/>
          <w:sz w:val="28"/>
          <w:szCs w:val="28"/>
          <w:lang w:val="en-HK"/>
        </w:rPr>
        <w:t>if not agreed.</w:t>
      </w:r>
    </w:p>
    <w:p w14:paraId="3DBB89C5" w14:textId="77777777" w:rsidR="009C3E88" w:rsidRDefault="009C3E88"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lastRenderedPageBreak/>
        <w:t xml:space="preserve">Although the Plaintiff seeks the summary assessment of costs, bearing in mind that the entire OS has been dismissed, I think that the </w:t>
      </w:r>
      <w:r w:rsidR="008609EA">
        <w:rPr>
          <w:rFonts w:ascii="Times New Roman" w:hAnsi="Times New Roman"/>
          <w:sz w:val="28"/>
          <w:szCs w:val="28"/>
          <w:lang w:val="en-HK"/>
        </w:rPr>
        <w:t>more appropriate</w:t>
      </w:r>
      <w:r>
        <w:rPr>
          <w:rFonts w:ascii="Times New Roman" w:hAnsi="Times New Roman"/>
          <w:sz w:val="28"/>
          <w:szCs w:val="28"/>
          <w:lang w:val="en-HK"/>
        </w:rPr>
        <w:t xml:space="preserve"> course </w:t>
      </w:r>
      <w:r w:rsidR="008609EA">
        <w:rPr>
          <w:rFonts w:ascii="Times New Roman" w:hAnsi="Times New Roman"/>
          <w:sz w:val="28"/>
          <w:szCs w:val="28"/>
          <w:lang w:val="en-HK"/>
        </w:rPr>
        <w:t>would be</w:t>
      </w:r>
      <w:r>
        <w:rPr>
          <w:rFonts w:ascii="Times New Roman" w:hAnsi="Times New Roman"/>
          <w:sz w:val="28"/>
          <w:szCs w:val="28"/>
          <w:lang w:val="en-HK"/>
        </w:rPr>
        <w:t xml:space="preserve"> for the matter to be taxed in the usual manner before a taxing master</w:t>
      </w:r>
      <w:r w:rsidR="00F857BA">
        <w:rPr>
          <w:rFonts w:ascii="Times New Roman" w:hAnsi="Times New Roman"/>
          <w:sz w:val="28"/>
          <w:szCs w:val="28"/>
          <w:lang w:val="en-HK"/>
        </w:rPr>
        <w:t xml:space="preserve">. </w:t>
      </w:r>
      <w:r>
        <w:rPr>
          <w:rFonts w:ascii="Times New Roman" w:hAnsi="Times New Roman"/>
          <w:sz w:val="28"/>
          <w:szCs w:val="28"/>
          <w:lang w:val="en-HK"/>
        </w:rPr>
        <w:t xml:space="preserve"> I so order.</w:t>
      </w:r>
    </w:p>
    <w:p w14:paraId="5EA11C29" w14:textId="77777777" w:rsidR="009C3E88" w:rsidRDefault="009C3E88" w:rsidP="00985C3C">
      <w:pPr>
        <w:pStyle w:val="ListParagraph"/>
        <w:widowControl w:val="0"/>
        <w:numPr>
          <w:ilvl w:val="0"/>
          <w:numId w:val="3"/>
        </w:numPr>
        <w:tabs>
          <w:tab w:val="left" w:pos="1440"/>
        </w:tabs>
        <w:snapToGrid w:val="0"/>
        <w:spacing w:before="480" w:line="360" w:lineRule="auto"/>
        <w:ind w:left="0" w:firstLine="0"/>
        <w:contextualSpacing w:val="0"/>
        <w:jc w:val="both"/>
        <w:rPr>
          <w:rFonts w:ascii="Times New Roman" w:hAnsi="Times New Roman"/>
          <w:sz w:val="28"/>
          <w:szCs w:val="28"/>
          <w:lang w:val="en-HK"/>
        </w:rPr>
      </w:pPr>
      <w:r>
        <w:rPr>
          <w:rFonts w:ascii="Times New Roman" w:hAnsi="Times New Roman"/>
          <w:sz w:val="28"/>
          <w:szCs w:val="28"/>
          <w:lang w:val="en-HK"/>
        </w:rPr>
        <w:t>Last but not least, I thank both teams of counsel for their assistance.</w:t>
      </w:r>
    </w:p>
    <w:p w14:paraId="65C249AD" w14:textId="77777777" w:rsidR="00CB2504" w:rsidRDefault="00CB2504" w:rsidP="00CB2504">
      <w:pPr>
        <w:pStyle w:val="ListParagraph"/>
        <w:rPr>
          <w:rFonts w:ascii="Times New Roman" w:hAnsi="Times New Roman"/>
          <w:sz w:val="28"/>
          <w:szCs w:val="28"/>
          <w:lang w:val="en-HK"/>
        </w:rPr>
      </w:pPr>
    </w:p>
    <w:p w14:paraId="69916A8E" w14:textId="77777777" w:rsidR="00D30947" w:rsidRDefault="00D30947" w:rsidP="00CB2504">
      <w:pPr>
        <w:pStyle w:val="ListParagraph"/>
        <w:rPr>
          <w:rFonts w:ascii="Times New Roman" w:hAnsi="Times New Roman"/>
          <w:sz w:val="28"/>
          <w:szCs w:val="28"/>
          <w:lang w:val="en-HK"/>
        </w:rPr>
      </w:pPr>
    </w:p>
    <w:p w14:paraId="0AB1BB55" w14:textId="77777777" w:rsidR="00D30947" w:rsidRPr="00F036D2" w:rsidRDefault="00D30947" w:rsidP="00CB2504">
      <w:pPr>
        <w:pStyle w:val="ListParagraph"/>
        <w:rPr>
          <w:rFonts w:ascii="Times New Roman" w:hAnsi="Times New Roman"/>
          <w:sz w:val="28"/>
          <w:szCs w:val="28"/>
          <w:lang w:val="en-HK"/>
        </w:rPr>
      </w:pPr>
    </w:p>
    <w:p w14:paraId="5F6C5503" w14:textId="77777777" w:rsidR="00C34C3C" w:rsidRPr="00F036D2" w:rsidRDefault="00C34C3C" w:rsidP="00E11FA1">
      <w:pPr>
        <w:spacing w:before="960"/>
        <w:ind w:left="4320" w:firstLine="1170"/>
        <w:jc w:val="left"/>
        <w:rPr>
          <w:szCs w:val="28"/>
        </w:rPr>
      </w:pPr>
      <w:r w:rsidRPr="00F036D2">
        <w:rPr>
          <w:szCs w:val="28"/>
        </w:rPr>
        <w:t>(</w:t>
      </w:r>
      <w:r w:rsidR="00694C7A" w:rsidRPr="00F036D2">
        <w:rPr>
          <w:szCs w:val="28"/>
        </w:rPr>
        <w:t>Douglas Lam SC</w:t>
      </w:r>
      <w:r w:rsidRPr="00F036D2">
        <w:rPr>
          <w:szCs w:val="28"/>
        </w:rPr>
        <w:t>)</w:t>
      </w:r>
    </w:p>
    <w:p w14:paraId="5A064993" w14:textId="77777777" w:rsidR="00C34C3C" w:rsidRPr="00F036D2" w:rsidRDefault="00694C7A" w:rsidP="00694C7A">
      <w:pPr>
        <w:ind w:left="4320" w:firstLine="720"/>
        <w:jc w:val="left"/>
        <w:rPr>
          <w:szCs w:val="28"/>
        </w:rPr>
      </w:pPr>
      <w:r w:rsidRPr="00F036D2">
        <w:rPr>
          <w:szCs w:val="28"/>
        </w:rPr>
        <w:t xml:space="preserve">Deputy High Court </w:t>
      </w:r>
      <w:r w:rsidR="00C34C3C" w:rsidRPr="00F036D2">
        <w:rPr>
          <w:szCs w:val="28"/>
        </w:rPr>
        <w:t>Judge</w:t>
      </w:r>
    </w:p>
    <w:p w14:paraId="3E418569" w14:textId="77777777" w:rsidR="00C34C3C" w:rsidRPr="00F036D2" w:rsidRDefault="00C34C3C" w:rsidP="00C34C3C">
      <w:pPr>
        <w:rPr>
          <w:szCs w:val="28"/>
          <w:lang w:val="en-HK"/>
        </w:rPr>
      </w:pPr>
    </w:p>
    <w:p w14:paraId="72A7F465" w14:textId="77777777" w:rsidR="00C34C3C" w:rsidRPr="00F036D2" w:rsidRDefault="00C34C3C" w:rsidP="00C34C3C">
      <w:pPr>
        <w:rPr>
          <w:szCs w:val="28"/>
          <w:lang w:val="en-HK"/>
        </w:rPr>
      </w:pPr>
    </w:p>
    <w:p w14:paraId="3057AC12" w14:textId="77777777" w:rsidR="00753C4C" w:rsidRPr="00F036D2" w:rsidRDefault="00A045A3" w:rsidP="00D30947">
      <w:pPr>
        <w:pStyle w:val="BodyTextIndent"/>
        <w:spacing w:before="240"/>
        <w:ind w:left="270" w:right="-691" w:hanging="270"/>
        <w:rPr>
          <w:szCs w:val="28"/>
          <w:lang w:val="en-HK"/>
        </w:rPr>
      </w:pPr>
      <w:r w:rsidRPr="00F036D2">
        <w:rPr>
          <w:szCs w:val="28"/>
          <w:lang w:val="en-HK"/>
        </w:rPr>
        <w:t>M</w:t>
      </w:r>
      <w:r w:rsidR="00106B31">
        <w:rPr>
          <w:szCs w:val="28"/>
          <w:lang w:val="en-HK"/>
        </w:rPr>
        <w:t>r Victor Dawes SC and Mr Brian Lee</w:t>
      </w:r>
      <w:r w:rsidR="00753C4C" w:rsidRPr="00F036D2">
        <w:rPr>
          <w:szCs w:val="28"/>
          <w:lang w:val="en-HK"/>
        </w:rPr>
        <w:t xml:space="preserve">, instructed by </w:t>
      </w:r>
      <w:r w:rsidR="00106B31">
        <w:rPr>
          <w:szCs w:val="28"/>
          <w:lang w:val="en-HK"/>
        </w:rPr>
        <w:t>DLA Piper</w:t>
      </w:r>
      <w:r w:rsidR="00D54702" w:rsidRPr="00F036D2">
        <w:rPr>
          <w:szCs w:val="28"/>
          <w:lang w:val="en-HK"/>
        </w:rPr>
        <w:t xml:space="preserve"> </w:t>
      </w:r>
      <w:r w:rsidR="00106B31">
        <w:rPr>
          <w:szCs w:val="28"/>
          <w:lang w:val="en-HK"/>
        </w:rPr>
        <w:t>Hong Kong</w:t>
      </w:r>
      <w:r w:rsidR="00D30947">
        <w:rPr>
          <w:szCs w:val="28"/>
          <w:lang w:val="en-HK"/>
        </w:rPr>
        <w:t>,</w:t>
      </w:r>
      <w:r w:rsidR="00106B31">
        <w:rPr>
          <w:szCs w:val="28"/>
          <w:lang w:val="en-HK"/>
        </w:rPr>
        <w:t xml:space="preserve"> </w:t>
      </w:r>
      <w:r w:rsidR="00D54702" w:rsidRPr="00F036D2">
        <w:rPr>
          <w:szCs w:val="28"/>
          <w:lang w:val="en-HK"/>
        </w:rPr>
        <w:t>for the</w:t>
      </w:r>
      <w:r w:rsidR="00C5520E" w:rsidRPr="00F036D2">
        <w:rPr>
          <w:szCs w:val="28"/>
          <w:lang w:val="en-HK"/>
        </w:rPr>
        <w:t xml:space="preserve"> </w:t>
      </w:r>
      <w:r w:rsidR="007629EC">
        <w:rPr>
          <w:szCs w:val="28"/>
          <w:lang w:val="en-HK"/>
        </w:rPr>
        <w:t>Plaintiff</w:t>
      </w:r>
    </w:p>
    <w:p w14:paraId="2E70FF3D" w14:textId="77777777" w:rsidR="006F4B8C" w:rsidRPr="00F036D2" w:rsidRDefault="006122F9" w:rsidP="00C664ED">
      <w:pPr>
        <w:spacing w:before="240" w:after="160"/>
        <w:ind w:left="274" w:hanging="274"/>
        <w:rPr>
          <w:szCs w:val="28"/>
          <w:lang w:val="en-HK"/>
        </w:rPr>
      </w:pPr>
      <w:r>
        <w:rPr>
          <w:szCs w:val="28"/>
          <w:lang w:val="en-HK"/>
        </w:rPr>
        <w:t xml:space="preserve">Mr </w:t>
      </w:r>
      <w:r w:rsidR="008609EA">
        <w:rPr>
          <w:szCs w:val="28"/>
          <w:lang w:val="en-HK"/>
        </w:rPr>
        <w:t>Look</w:t>
      </w:r>
      <w:r w:rsidR="005F23F2">
        <w:rPr>
          <w:szCs w:val="28"/>
          <w:lang w:val="en-HK"/>
        </w:rPr>
        <w:t>-</w:t>
      </w:r>
      <w:r w:rsidR="00106B31">
        <w:rPr>
          <w:szCs w:val="28"/>
          <w:lang w:val="en-HK"/>
        </w:rPr>
        <w:t>Chan Ho and Mr Joshua Yeung</w:t>
      </w:r>
      <w:r w:rsidR="006F4B8C" w:rsidRPr="00F036D2">
        <w:rPr>
          <w:szCs w:val="28"/>
          <w:lang w:val="en-HK"/>
        </w:rPr>
        <w:t>,</w:t>
      </w:r>
      <w:r w:rsidR="00DA5235" w:rsidRPr="00F036D2">
        <w:rPr>
          <w:szCs w:val="28"/>
          <w:lang w:val="en-HK"/>
        </w:rPr>
        <w:t xml:space="preserve"> instructed by</w:t>
      </w:r>
      <w:r w:rsidR="00694C7A" w:rsidRPr="00F036D2">
        <w:rPr>
          <w:szCs w:val="28"/>
          <w:lang w:val="en-HK"/>
        </w:rPr>
        <w:t xml:space="preserve"> </w:t>
      </w:r>
      <w:r w:rsidR="00106B31">
        <w:rPr>
          <w:szCs w:val="28"/>
          <w:lang w:val="en-HK"/>
        </w:rPr>
        <w:t>So, Lung &amp; Associates</w:t>
      </w:r>
      <w:r w:rsidR="00D30947">
        <w:rPr>
          <w:szCs w:val="28"/>
          <w:lang w:val="en-HK"/>
        </w:rPr>
        <w:t>,</w:t>
      </w:r>
      <w:r w:rsidR="006F4B8C" w:rsidRPr="00F036D2">
        <w:rPr>
          <w:szCs w:val="28"/>
          <w:lang w:val="en-HK"/>
        </w:rPr>
        <w:t xml:space="preserve"> for the</w:t>
      </w:r>
      <w:r w:rsidR="00EF525C">
        <w:rPr>
          <w:szCs w:val="28"/>
          <w:lang w:val="en-HK"/>
        </w:rPr>
        <w:t xml:space="preserve"> 1</w:t>
      </w:r>
      <w:r w:rsidR="00EF525C" w:rsidRPr="00EF525C">
        <w:rPr>
          <w:szCs w:val="28"/>
          <w:vertAlign w:val="superscript"/>
          <w:lang w:val="en-HK"/>
        </w:rPr>
        <w:t>st</w:t>
      </w:r>
      <w:r w:rsidR="00EF525C">
        <w:rPr>
          <w:szCs w:val="28"/>
          <w:lang w:val="en-HK"/>
        </w:rPr>
        <w:t xml:space="preserve"> </w:t>
      </w:r>
      <w:r w:rsidR="00D30947">
        <w:rPr>
          <w:szCs w:val="28"/>
          <w:lang w:val="en-HK"/>
        </w:rPr>
        <w:t>and 2</w:t>
      </w:r>
      <w:r w:rsidR="00D30947" w:rsidRPr="00D30947">
        <w:rPr>
          <w:szCs w:val="28"/>
          <w:vertAlign w:val="superscript"/>
          <w:lang w:val="en-HK"/>
        </w:rPr>
        <w:t>nd</w:t>
      </w:r>
      <w:r w:rsidR="00D30947">
        <w:rPr>
          <w:szCs w:val="28"/>
          <w:lang w:val="en-HK"/>
        </w:rPr>
        <w:t xml:space="preserve"> </w:t>
      </w:r>
      <w:r w:rsidR="00106B31">
        <w:rPr>
          <w:szCs w:val="28"/>
          <w:lang w:val="en-HK"/>
        </w:rPr>
        <w:t>Defendants</w:t>
      </w:r>
    </w:p>
    <w:p w14:paraId="3FFC92B0" w14:textId="77777777" w:rsidR="00C5520E" w:rsidRPr="00F036D2" w:rsidRDefault="00C5520E" w:rsidP="00A72EED">
      <w:pPr>
        <w:spacing w:before="160" w:after="160"/>
        <w:ind w:left="360" w:hanging="360"/>
        <w:rPr>
          <w:szCs w:val="28"/>
          <w:lang w:val="en-HK"/>
        </w:rPr>
      </w:pPr>
    </w:p>
    <w:p w14:paraId="5794475F" w14:textId="77777777" w:rsidR="006F3C03" w:rsidRPr="00F036D2" w:rsidRDefault="006F3C03">
      <w:pPr>
        <w:pStyle w:val="BodyTextIndent"/>
        <w:spacing w:after="240"/>
        <w:ind w:left="360" w:hanging="360"/>
        <w:rPr>
          <w:szCs w:val="28"/>
          <w:lang w:val="en-HK"/>
        </w:rPr>
      </w:pPr>
    </w:p>
    <w:sectPr w:rsidR="006F3C03" w:rsidRPr="00F036D2" w:rsidSect="00CE25AC">
      <w:headerReference w:type="default" r:id="rId10"/>
      <w:type w:val="continuous"/>
      <w:pgSz w:w="11909" w:h="16834"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4EB853" w14:textId="77777777" w:rsidR="00F96096" w:rsidRDefault="00F96096">
      <w:r>
        <w:separator/>
      </w:r>
    </w:p>
  </w:endnote>
  <w:endnote w:type="continuationSeparator" w:id="0">
    <w:p w14:paraId="18C6052C" w14:textId="77777777" w:rsidR="00F96096" w:rsidRDefault="00F960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宋體">
    <w:altName w:val="宋体"/>
    <w:charset w:val="86"/>
    <w:family w:val="roman"/>
    <w:pitch w:val="default"/>
  </w:font>
  <w:font w:name="等线 Light">
    <w:panose1 w:val="02010600030101010101"/>
    <w:charset w:val="86"/>
    <w:family w:val="auto"/>
    <w:pitch w:val="variable"/>
    <w:sig w:usb0="A00002BF" w:usb1="38CF7CFA" w:usb2="00000016" w:usb3="00000000" w:csb0="0004000F" w:csb1="00000000"/>
  </w:font>
  <w:font w:name="Aptos Display">
    <w:panose1 w:val="00000000000000000000"/>
    <w:charset w:val="00"/>
    <w:family w:val="roman"/>
    <w:notTrueType/>
    <w:pitch w:val="default"/>
  </w:font>
  <w:font w:name="Apto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B29C8" w14:textId="77777777" w:rsidR="009557C2" w:rsidRDefault="009557C2" w:rsidP="002873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729E9F24" w14:textId="77777777" w:rsidR="009557C2" w:rsidRDefault="009557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8485DB" w14:textId="77777777" w:rsidR="00F96096" w:rsidRDefault="00F96096">
      <w:r>
        <w:separator/>
      </w:r>
    </w:p>
  </w:footnote>
  <w:footnote w:type="continuationSeparator" w:id="0">
    <w:p w14:paraId="22982628" w14:textId="77777777" w:rsidR="00F96096" w:rsidRDefault="00F96096">
      <w:r>
        <w:continuationSeparator/>
      </w:r>
    </w:p>
  </w:footnote>
  <w:footnote w:id="1">
    <w:p w14:paraId="790D84E8" w14:textId="77777777" w:rsidR="00E33E93" w:rsidRPr="00E33E93" w:rsidRDefault="00E33E93">
      <w:pPr>
        <w:pStyle w:val="FootnoteText"/>
        <w:rPr>
          <w:sz w:val="24"/>
          <w:szCs w:val="24"/>
          <w:lang w:val="en-US"/>
        </w:rPr>
      </w:pPr>
      <w:r w:rsidRPr="00E33E93">
        <w:rPr>
          <w:rStyle w:val="FootnoteReference"/>
          <w:sz w:val="24"/>
          <w:szCs w:val="24"/>
        </w:rPr>
        <w:footnoteRef/>
      </w:r>
      <w:r w:rsidRPr="00E33E93">
        <w:rPr>
          <w:sz w:val="24"/>
          <w:szCs w:val="24"/>
        </w:rPr>
        <w:t xml:space="preserve"> </w:t>
      </w:r>
      <w:r w:rsidRPr="00E33E93">
        <w:rPr>
          <w:sz w:val="24"/>
          <w:szCs w:val="24"/>
          <w:lang w:val="en-US"/>
        </w:rPr>
        <w:t>Leading Mr Brian Lee</w:t>
      </w:r>
    </w:p>
  </w:footnote>
  <w:footnote w:id="2">
    <w:p w14:paraId="16B0B291" w14:textId="77777777" w:rsidR="00E33E93" w:rsidRPr="00E33E93" w:rsidRDefault="00E33E93" w:rsidP="00172663">
      <w:pPr>
        <w:pStyle w:val="FootnoteText"/>
        <w:spacing w:before="60"/>
        <w:rPr>
          <w:sz w:val="28"/>
          <w:szCs w:val="28"/>
          <w:lang w:val="en-US"/>
        </w:rPr>
      </w:pPr>
      <w:r w:rsidRPr="00E33E93">
        <w:rPr>
          <w:rStyle w:val="FootnoteReference"/>
          <w:sz w:val="24"/>
          <w:szCs w:val="24"/>
        </w:rPr>
        <w:footnoteRef/>
      </w:r>
      <w:r w:rsidRPr="00E33E93">
        <w:rPr>
          <w:sz w:val="24"/>
          <w:szCs w:val="24"/>
        </w:rPr>
        <w:t xml:space="preserve"> </w:t>
      </w:r>
      <w:r w:rsidRPr="00E33E93">
        <w:rPr>
          <w:sz w:val="24"/>
          <w:szCs w:val="24"/>
          <w:lang w:val="en-US"/>
        </w:rPr>
        <w:t>Together with Mr Joshua Yeung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FA1923" w14:textId="77777777" w:rsidR="00E86C43" w:rsidRDefault="00513BE9">
    <w:pPr>
      <w:pStyle w:val="Header"/>
      <w:snapToGrid w:val="0"/>
      <w:spacing w:line="240" w:lineRule="auto"/>
      <w:ind w:firstLine="1440"/>
    </w:pPr>
    <w:r>
      <w:rPr>
        <w:noProof/>
        <w:lang w:val="en-US"/>
      </w:rPr>
      <mc:AlternateContent>
        <mc:Choice Requires="wps">
          <w:drawing>
            <wp:anchor distT="0" distB="0" distL="114300" distR="114300" simplePos="0" relativeHeight="251656192" behindDoc="0" locked="0" layoutInCell="1" allowOverlap="1" wp14:anchorId="4F9526B9" wp14:editId="27FB5728">
              <wp:simplePos x="0" y="0"/>
              <wp:positionH relativeFrom="column">
                <wp:posOffset>-906145</wp:posOffset>
              </wp:positionH>
              <wp:positionV relativeFrom="paragraph">
                <wp:posOffset>207010</wp:posOffset>
              </wp:positionV>
              <wp:extent cx="271145" cy="9944100"/>
              <wp:effectExtent l="0" t="0" r="0" b="0"/>
              <wp:wrapNone/>
              <wp:docPr id="14705527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1145" cy="9944100"/>
                      </a:xfrm>
                      <a:prstGeom prst="rect">
                        <a:avLst/>
                      </a:prstGeom>
                      <a:solidFill>
                        <a:srgbClr val="FFFFFF"/>
                      </a:solidFill>
                      <a:ln>
                        <a:noFill/>
                      </a:ln>
                    </wps:spPr>
                    <wps:txbx>
                      <w:txbxContent>
                        <w:p w14:paraId="279244DF" w14:textId="77777777" w:rsidR="00E86C43" w:rsidRDefault="00E86C43">
                          <w:pPr>
                            <w:pStyle w:val="Heading2"/>
                            <w:rPr>
                              <w:bCs w:val="0"/>
                            </w:rPr>
                          </w:pPr>
                          <w:r>
                            <w:rPr>
                              <w:rFonts w:hint="eastAsia"/>
                              <w:bCs w:val="0"/>
                            </w:rPr>
                            <w:t>A</w:t>
                          </w:r>
                        </w:p>
                        <w:p w14:paraId="3168F601" w14:textId="77777777" w:rsidR="00E86C43" w:rsidRDefault="00E86C43">
                          <w:pPr>
                            <w:rPr>
                              <w:b/>
                              <w:sz w:val="10"/>
                            </w:rPr>
                          </w:pPr>
                        </w:p>
                        <w:p w14:paraId="22B259C9" w14:textId="77777777" w:rsidR="00E86C43" w:rsidRDefault="00E86C43">
                          <w:pPr>
                            <w:rPr>
                              <w:b/>
                              <w:sz w:val="16"/>
                            </w:rPr>
                          </w:pPr>
                        </w:p>
                        <w:p w14:paraId="2F2B2A32" w14:textId="77777777" w:rsidR="00E86C43" w:rsidRDefault="00E86C43">
                          <w:pPr>
                            <w:rPr>
                              <w:b/>
                              <w:sz w:val="16"/>
                            </w:rPr>
                          </w:pPr>
                        </w:p>
                        <w:p w14:paraId="25FE8028" w14:textId="77777777" w:rsidR="00E86C43" w:rsidRDefault="00E86C43">
                          <w:pPr>
                            <w:pStyle w:val="Heading2"/>
                            <w:rPr>
                              <w:bCs w:val="0"/>
                            </w:rPr>
                          </w:pPr>
                          <w:r>
                            <w:rPr>
                              <w:rFonts w:hint="eastAsia"/>
                              <w:bCs w:val="0"/>
                            </w:rPr>
                            <w:t>B</w:t>
                          </w:r>
                        </w:p>
                        <w:p w14:paraId="2F8736A7" w14:textId="77777777" w:rsidR="00E86C43" w:rsidRDefault="00E86C43">
                          <w:pPr>
                            <w:rPr>
                              <w:b/>
                              <w:sz w:val="10"/>
                            </w:rPr>
                          </w:pPr>
                        </w:p>
                        <w:p w14:paraId="71488061" w14:textId="77777777" w:rsidR="00E86C43" w:rsidRDefault="00E86C43">
                          <w:pPr>
                            <w:rPr>
                              <w:b/>
                              <w:sz w:val="16"/>
                            </w:rPr>
                          </w:pPr>
                        </w:p>
                        <w:p w14:paraId="0571EFAB" w14:textId="77777777" w:rsidR="00E86C43" w:rsidRDefault="00E86C43">
                          <w:pPr>
                            <w:rPr>
                              <w:b/>
                              <w:sz w:val="16"/>
                            </w:rPr>
                          </w:pPr>
                        </w:p>
                        <w:p w14:paraId="7F043248" w14:textId="77777777" w:rsidR="00E86C43" w:rsidRDefault="00E86C43">
                          <w:pPr>
                            <w:pStyle w:val="Heading2"/>
                            <w:rPr>
                              <w:bCs w:val="0"/>
                            </w:rPr>
                          </w:pPr>
                          <w:r>
                            <w:rPr>
                              <w:rFonts w:hint="eastAsia"/>
                              <w:bCs w:val="0"/>
                            </w:rPr>
                            <w:t>C</w:t>
                          </w:r>
                        </w:p>
                        <w:p w14:paraId="5F09F914" w14:textId="77777777" w:rsidR="00E86C43" w:rsidRDefault="00E86C43">
                          <w:pPr>
                            <w:rPr>
                              <w:b/>
                              <w:sz w:val="10"/>
                            </w:rPr>
                          </w:pPr>
                        </w:p>
                        <w:p w14:paraId="1CA556F3" w14:textId="77777777" w:rsidR="00E86C43" w:rsidRDefault="00E86C43">
                          <w:pPr>
                            <w:rPr>
                              <w:b/>
                              <w:sz w:val="16"/>
                            </w:rPr>
                          </w:pPr>
                        </w:p>
                        <w:p w14:paraId="0E056439" w14:textId="77777777" w:rsidR="00E86C43" w:rsidRDefault="00E86C43">
                          <w:pPr>
                            <w:rPr>
                              <w:b/>
                              <w:sz w:val="16"/>
                            </w:rPr>
                          </w:pPr>
                        </w:p>
                        <w:p w14:paraId="7FE29E2B" w14:textId="77777777" w:rsidR="00E86C43" w:rsidRDefault="00E86C43">
                          <w:pPr>
                            <w:pStyle w:val="Heading2"/>
                          </w:pPr>
                          <w:r>
                            <w:rPr>
                              <w:rFonts w:hint="eastAsia"/>
                            </w:rPr>
                            <w:t>D</w:t>
                          </w:r>
                        </w:p>
                        <w:p w14:paraId="33DAD20E" w14:textId="77777777" w:rsidR="00E86C43" w:rsidRDefault="00E86C43">
                          <w:pPr>
                            <w:rPr>
                              <w:b/>
                              <w:sz w:val="10"/>
                            </w:rPr>
                          </w:pPr>
                        </w:p>
                        <w:p w14:paraId="6CB93548" w14:textId="77777777" w:rsidR="00E86C43" w:rsidRDefault="00E86C43">
                          <w:pPr>
                            <w:rPr>
                              <w:b/>
                              <w:sz w:val="16"/>
                            </w:rPr>
                          </w:pPr>
                        </w:p>
                        <w:p w14:paraId="183DEEF7" w14:textId="77777777" w:rsidR="00E86C43" w:rsidRDefault="00E86C43">
                          <w:pPr>
                            <w:rPr>
                              <w:b/>
                              <w:sz w:val="16"/>
                            </w:rPr>
                          </w:pPr>
                        </w:p>
                        <w:p w14:paraId="1B052B1C" w14:textId="77777777" w:rsidR="00E86C43" w:rsidRDefault="00E86C43">
                          <w:pPr>
                            <w:pStyle w:val="Heading2"/>
                            <w:rPr>
                              <w:bCs w:val="0"/>
                            </w:rPr>
                          </w:pPr>
                          <w:r>
                            <w:rPr>
                              <w:rFonts w:hint="eastAsia"/>
                              <w:bCs w:val="0"/>
                            </w:rPr>
                            <w:t>E</w:t>
                          </w:r>
                        </w:p>
                        <w:p w14:paraId="30539F8C" w14:textId="77777777" w:rsidR="00E86C43" w:rsidRDefault="00E86C43">
                          <w:pPr>
                            <w:rPr>
                              <w:b/>
                              <w:sz w:val="10"/>
                            </w:rPr>
                          </w:pPr>
                        </w:p>
                        <w:p w14:paraId="131C978D" w14:textId="77777777" w:rsidR="00E86C43" w:rsidRDefault="00E86C43">
                          <w:pPr>
                            <w:rPr>
                              <w:b/>
                              <w:sz w:val="16"/>
                            </w:rPr>
                          </w:pPr>
                        </w:p>
                        <w:p w14:paraId="4AEEBFF5" w14:textId="77777777" w:rsidR="00E86C43" w:rsidRDefault="00E86C43">
                          <w:pPr>
                            <w:rPr>
                              <w:b/>
                              <w:sz w:val="16"/>
                            </w:rPr>
                          </w:pPr>
                        </w:p>
                        <w:p w14:paraId="4446FBA3" w14:textId="77777777" w:rsidR="00E86C43" w:rsidRDefault="00E86C43">
                          <w:pPr>
                            <w:pStyle w:val="Heading2"/>
                            <w:rPr>
                              <w:bCs w:val="0"/>
                            </w:rPr>
                          </w:pPr>
                          <w:r>
                            <w:rPr>
                              <w:rFonts w:hint="eastAsia"/>
                              <w:bCs w:val="0"/>
                            </w:rPr>
                            <w:t>F</w:t>
                          </w:r>
                        </w:p>
                        <w:p w14:paraId="723069B0" w14:textId="77777777" w:rsidR="00E86C43" w:rsidRDefault="00E86C43">
                          <w:pPr>
                            <w:rPr>
                              <w:b/>
                              <w:sz w:val="10"/>
                            </w:rPr>
                          </w:pPr>
                        </w:p>
                        <w:p w14:paraId="46537E19" w14:textId="77777777" w:rsidR="00E86C43" w:rsidRDefault="00E86C43">
                          <w:pPr>
                            <w:rPr>
                              <w:b/>
                              <w:sz w:val="16"/>
                            </w:rPr>
                          </w:pPr>
                        </w:p>
                        <w:p w14:paraId="0C1953FC" w14:textId="77777777" w:rsidR="00E86C43" w:rsidRDefault="00E86C43">
                          <w:pPr>
                            <w:rPr>
                              <w:b/>
                              <w:sz w:val="16"/>
                            </w:rPr>
                          </w:pPr>
                        </w:p>
                        <w:p w14:paraId="42B7A84A" w14:textId="77777777" w:rsidR="00E86C43" w:rsidRDefault="00E86C43">
                          <w:pPr>
                            <w:pStyle w:val="Heading2"/>
                            <w:rPr>
                              <w:bCs w:val="0"/>
                            </w:rPr>
                          </w:pPr>
                          <w:r>
                            <w:rPr>
                              <w:rFonts w:hint="eastAsia"/>
                              <w:bCs w:val="0"/>
                            </w:rPr>
                            <w:t>G</w:t>
                          </w:r>
                        </w:p>
                        <w:p w14:paraId="1ABFEC23" w14:textId="77777777" w:rsidR="00E86C43" w:rsidRDefault="00E86C43">
                          <w:pPr>
                            <w:rPr>
                              <w:b/>
                              <w:sz w:val="10"/>
                            </w:rPr>
                          </w:pPr>
                        </w:p>
                        <w:p w14:paraId="4FD2B89B" w14:textId="77777777" w:rsidR="00E86C43" w:rsidRDefault="00E86C43">
                          <w:pPr>
                            <w:rPr>
                              <w:b/>
                              <w:sz w:val="16"/>
                            </w:rPr>
                          </w:pPr>
                        </w:p>
                        <w:p w14:paraId="6200ED7F" w14:textId="77777777" w:rsidR="00E86C43" w:rsidRDefault="00E86C43">
                          <w:pPr>
                            <w:rPr>
                              <w:b/>
                              <w:sz w:val="16"/>
                            </w:rPr>
                          </w:pPr>
                        </w:p>
                        <w:p w14:paraId="58A3FD26" w14:textId="77777777" w:rsidR="00E86C43" w:rsidRDefault="00E86C43">
                          <w:pPr>
                            <w:pStyle w:val="Heading4"/>
                            <w:rPr>
                              <w:sz w:val="20"/>
                            </w:rPr>
                          </w:pPr>
                          <w:r>
                            <w:rPr>
                              <w:rFonts w:hint="eastAsia"/>
                              <w:sz w:val="20"/>
                            </w:rPr>
                            <w:t>H</w:t>
                          </w:r>
                        </w:p>
                        <w:p w14:paraId="263376BE" w14:textId="77777777" w:rsidR="00E86C43" w:rsidRDefault="00E86C43">
                          <w:pPr>
                            <w:rPr>
                              <w:b/>
                              <w:sz w:val="10"/>
                            </w:rPr>
                          </w:pPr>
                        </w:p>
                        <w:p w14:paraId="1F5F2BFF" w14:textId="77777777" w:rsidR="00E86C43" w:rsidRDefault="00E86C43">
                          <w:pPr>
                            <w:rPr>
                              <w:b/>
                              <w:sz w:val="16"/>
                            </w:rPr>
                          </w:pPr>
                        </w:p>
                        <w:p w14:paraId="2127885E" w14:textId="77777777" w:rsidR="00E86C43" w:rsidRDefault="00E86C43">
                          <w:pPr>
                            <w:rPr>
                              <w:b/>
                              <w:sz w:val="16"/>
                            </w:rPr>
                          </w:pPr>
                        </w:p>
                        <w:p w14:paraId="04A73081" w14:textId="77777777" w:rsidR="00E86C43" w:rsidRDefault="00E86C43">
                          <w:pPr>
                            <w:pStyle w:val="Heading2"/>
                            <w:rPr>
                              <w:bCs w:val="0"/>
                            </w:rPr>
                          </w:pPr>
                          <w:r>
                            <w:rPr>
                              <w:rFonts w:hint="eastAsia"/>
                              <w:bCs w:val="0"/>
                            </w:rPr>
                            <w:t>I</w:t>
                          </w:r>
                        </w:p>
                        <w:p w14:paraId="1CFC7ABD" w14:textId="77777777" w:rsidR="00E86C43" w:rsidRDefault="00E86C43">
                          <w:pPr>
                            <w:rPr>
                              <w:b/>
                              <w:sz w:val="10"/>
                            </w:rPr>
                          </w:pPr>
                        </w:p>
                        <w:p w14:paraId="1CFD6F24" w14:textId="77777777" w:rsidR="00E86C43" w:rsidRDefault="00E86C43">
                          <w:pPr>
                            <w:rPr>
                              <w:b/>
                              <w:sz w:val="16"/>
                            </w:rPr>
                          </w:pPr>
                        </w:p>
                        <w:p w14:paraId="419D80AF" w14:textId="77777777" w:rsidR="00E86C43" w:rsidRDefault="00E86C43">
                          <w:pPr>
                            <w:rPr>
                              <w:b/>
                              <w:sz w:val="16"/>
                            </w:rPr>
                          </w:pPr>
                        </w:p>
                        <w:p w14:paraId="525E93C9" w14:textId="77777777" w:rsidR="00E86C43" w:rsidRDefault="00E86C43">
                          <w:pPr>
                            <w:pStyle w:val="Heading2"/>
                            <w:rPr>
                              <w:bCs w:val="0"/>
                            </w:rPr>
                          </w:pPr>
                          <w:r>
                            <w:rPr>
                              <w:rFonts w:hint="eastAsia"/>
                              <w:bCs w:val="0"/>
                            </w:rPr>
                            <w:t>J</w:t>
                          </w:r>
                        </w:p>
                        <w:p w14:paraId="11587A89" w14:textId="77777777" w:rsidR="00E86C43" w:rsidRDefault="00E86C43">
                          <w:pPr>
                            <w:rPr>
                              <w:b/>
                              <w:sz w:val="10"/>
                            </w:rPr>
                          </w:pPr>
                        </w:p>
                        <w:p w14:paraId="0A619E8F" w14:textId="77777777" w:rsidR="00E86C43" w:rsidRDefault="00E86C43">
                          <w:pPr>
                            <w:rPr>
                              <w:b/>
                              <w:sz w:val="16"/>
                            </w:rPr>
                          </w:pPr>
                        </w:p>
                        <w:p w14:paraId="5E0C7DAF" w14:textId="77777777" w:rsidR="00E86C43" w:rsidRDefault="00E86C43">
                          <w:pPr>
                            <w:rPr>
                              <w:b/>
                              <w:sz w:val="16"/>
                            </w:rPr>
                          </w:pPr>
                        </w:p>
                        <w:p w14:paraId="203E8316" w14:textId="77777777" w:rsidR="00E86C43" w:rsidRDefault="00E86C43">
                          <w:pPr>
                            <w:pStyle w:val="Heading2"/>
                            <w:rPr>
                              <w:bCs w:val="0"/>
                            </w:rPr>
                          </w:pPr>
                          <w:r>
                            <w:rPr>
                              <w:rFonts w:hint="eastAsia"/>
                              <w:bCs w:val="0"/>
                            </w:rPr>
                            <w:t>K</w:t>
                          </w:r>
                        </w:p>
                        <w:p w14:paraId="193794AC" w14:textId="77777777" w:rsidR="00E86C43" w:rsidRDefault="00E86C43">
                          <w:pPr>
                            <w:rPr>
                              <w:b/>
                              <w:sz w:val="10"/>
                            </w:rPr>
                          </w:pPr>
                        </w:p>
                        <w:p w14:paraId="044F4E60" w14:textId="77777777" w:rsidR="00E86C43" w:rsidRDefault="00E86C43">
                          <w:pPr>
                            <w:rPr>
                              <w:b/>
                              <w:sz w:val="16"/>
                            </w:rPr>
                          </w:pPr>
                        </w:p>
                        <w:p w14:paraId="717E5BB7" w14:textId="77777777" w:rsidR="00E86C43" w:rsidRDefault="00E86C43">
                          <w:pPr>
                            <w:rPr>
                              <w:b/>
                              <w:sz w:val="16"/>
                            </w:rPr>
                          </w:pPr>
                        </w:p>
                        <w:p w14:paraId="17916715" w14:textId="77777777" w:rsidR="00E86C43" w:rsidRDefault="00E86C43">
                          <w:pPr>
                            <w:pStyle w:val="Heading2"/>
                            <w:rPr>
                              <w:bCs w:val="0"/>
                            </w:rPr>
                          </w:pPr>
                          <w:r>
                            <w:rPr>
                              <w:rFonts w:hint="eastAsia"/>
                              <w:bCs w:val="0"/>
                            </w:rPr>
                            <w:t>L</w:t>
                          </w:r>
                        </w:p>
                        <w:p w14:paraId="402C3DD0" w14:textId="77777777" w:rsidR="00E86C43" w:rsidRDefault="00E86C43">
                          <w:pPr>
                            <w:rPr>
                              <w:b/>
                              <w:sz w:val="10"/>
                            </w:rPr>
                          </w:pPr>
                        </w:p>
                        <w:p w14:paraId="7C4C1C57" w14:textId="77777777" w:rsidR="00E86C43" w:rsidRDefault="00E86C43">
                          <w:pPr>
                            <w:rPr>
                              <w:b/>
                              <w:sz w:val="16"/>
                            </w:rPr>
                          </w:pPr>
                        </w:p>
                        <w:p w14:paraId="0EE83643" w14:textId="77777777" w:rsidR="00E86C43" w:rsidRDefault="00E86C43">
                          <w:pPr>
                            <w:rPr>
                              <w:b/>
                              <w:sz w:val="16"/>
                            </w:rPr>
                          </w:pPr>
                        </w:p>
                        <w:p w14:paraId="7D76572B" w14:textId="77777777" w:rsidR="00E86C43" w:rsidRDefault="00E86C43">
                          <w:pPr>
                            <w:pStyle w:val="Heading2"/>
                            <w:rPr>
                              <w:bCs w:val="0"/>
                            </w:rPr>
                          </w:pPr>
                          <w:r>
                            <w:rPr>
                              <w:rFonts w:hint="eastAsia"/>
                              <w:bCs w:val="0"/>
                            </w:rPr>
                            <w:t>M</w:t>
                          </w:r>
                        </w:p>
                        <w:p w14:paraId="3FFAFA9E" w14:textId="77777777" w:rsidR="00E86C43" w:rsidRDefault="00E86C43">
                          <w:pPr>
                            <w:rPr>
                              <w:b/>
                              <w:sz w:val="10"/>
                            </w:rPr>
                          </w:pPr>
                        </w:p>
                        <w:p w14:paraId="1A6D4BC1" w14:textId="77777777" w:rsidR="00E86C43" w:rsidRDefault="00E86C43">
                          <w:pPr>
                            <w:rPr>
                              <w:b/>
                              <w:sz w:val="16"/>
                            </w:rPr>
                          </w:pPr>
                        </w:p>
                        <w:p w14:paraId="6DFFE21C" w14:textId="77777777" w:rsidR="00E86C43" w:rsidRDefault="00E86C43">
                          <w:pPr>
                            <w:rPr>
                              <w:b/>
                              <w:sz w:val="16"/>
                            </w:rPr>
                          </w:pPr>
                        </w:p>
                        <w:p w14:paraId="0C923274" w14:textId="77777777" w:rsidR="00E86C43" w:rsidRDefault="00E86C43">
                          <w:pPr>
                            <w:pStyle w:val="Heading2"/>
                            <w:rPr>
                              <w:bCs w:val="0"/>
                            </w:rPr>
                          </w:pPr>
                          <w:r>
                            <w:rPr>
                              <w:rFonts w:hint="eastAsia"/>
                              <w:bCs w:val="0"/>
                            </w:rPr>
                            <w:t>N</w:t>
                          </w:r>
                        </w:p>
                        <w:p w14:paraId="5FA63D5E" w14:textId="77777777" w:rsidR="00E86C43" w:rsidRDefault="00E86C43">
                          <w:pPr>
                            <w:rPr>
                              <w:b/>
                              <w:sz w:val="10"/>
                            </w:rPr>
                          </w:pPr>
                        </w:p>
                        <w:p w14:paraId="078D25F4" w14:textId="77777777" w:rsidR="00E86C43" w:rsidRDefault="00E86C43">
                          <w:pPr>
                            <w:rPr>
                              <w:b/>
                              <w:sz w:val="16"/>
                            </w:rPr>
                          </w:pPr>
                        </w:p>
                        <w:p w14:paraId="4CF5BD35" w14:textId="77777777" w:rsidR="00E86C43" w:rsidRDefault="00E86C43">
                          <w:pPr>
                            <w:rPr>
                              <w:b/>
                              <w:sz w:val="16"/>
                            </w:rPr>
                          </w:pPr>
                        </w:p>
                        <w:p w14:paraId="0A68839B" w14:textId="77777777" w:rsidR="00E86C43" w:rsidRDefault="00E86C43">
                          <w:pPr>
                            <w:pStyle w:val="Heading2"/>
                            <w:rPr>
                              <w:bCs w:val="0"/>
                            </w:rPr>
                          </w:pPr>
                          <w:r>
                            <w:rPr>
                              <w:rFonts w:hint="eastAsia"/>
                              <w:bCs w:val="0"/>
                            </w:rPr>
                            <w:t>O</w:t>
                          </w:r>
                        </w:p>
                        <w:p w14:paraId="668D939E" w14:textId="77777777" w:rsidR="00E86C43" w:rsidRDefault="00E86C43">
                          <w:pPr>
                            <w:rPr>
                              <w:b/>
                              <w:sz w:val="10"/>
                            </w:rPr>
                          </w:pPr>
                        </w:p>
                        <w:p w14:paraId="60650B15" w14:textId="77777777" w:rsidR="00E86C43" w:rsidRDefault="00E86C43">
                          <w:pPr>
                            <w:rPr>
                              <w:b/>
                              <w:sz w:val="16"/>
                            </w:rPr>
                          </w:pPr>
                        </w:p>
                        <w:p w14:paraId="1F671A0B" w14:textId="77777777" w:rsidR="00E86C43" w:rsidRDefault="00E86C43">
                          <w:pPr>
                            <w:rPr>
                              <w:b/>
                              <w:sz w:val="16"/>
                            </w:rPr>
                          </w:pPr>
                        </w:p>
                        <w:p w14:paraId="515EE3AC" w14:textId="77777777" w:rsidR="00E86C43" w:rsidRDefault="00E86C43">
                          <w:pPr>
                            <w:pStyle w:val="Heading2"/>
                            <w:rPr>
                              <w:bCs w:val="0"/>
                            </w:rPr>
                          </w:pPr>
                          <w:r>
                            <w:rPr>
                              <w:rFonts w:hint="eastAsia"/>
                              <w:bCs w:val="0"/>
                            </w:rPr>
                            <w:t>P</w:t>
                          </w:r>
                        </w:p>
                        <w:p w14:paraId="405128DB" w14:textId="77777777" w:rsidR="00E86C43" w:rsidRDefault="00E86C43">
                          <w:pPr>
                            <w:rPr>
                              <w:b/>
                              <w:sz w:val="10"/>
                            </w:rPr>
                          </w:pPr>
                        </w:p>
                        <w:p w14:paraId="04993E91" w14:textId="77777777" w:rsidR="00E86C43" w:rsidRDefault="00E86C43">
                          <w:pPr>
                            <w:rPr>
                              <w:b/>
                              <w:sz w:val="16"/>
                            </w:rPr>
                          </w:pPr>
                        </w:p>
                        <w:p w14:paraId="0601EE76" w14:textId="77777777" w:rsidR="00E86C43" w:rsidRDefault="00E86C43">
                          <w:pPr>
                            <w:rPr>
                              <w:b/>
                              <w:sz w:val="16"/>
                            </w:rPr>
                          </w:pPr>
                        </w:p>
                        <w:p w14:paraId="1325D7AC" w14:textId="77777777" w:rsidR="00E86C43" w:rsidRDefault="00E86C43">
                          <w:pPr>
                            <w:pStyle w:val="Heading2"/>
                            <w:rPr>
                              <w:bCs w:val="0"/>
                            </w:rPr>
                          </w:pPr>
                          <w:r>
                            <w:rPr>
                              <w:rFonts w:hint="eastAsia"/>
                              <w:bCs w:val="0"/>
                            </w:rPr>
                            <w:t>Q</w:t>
                          </w:r>
                        </w:p>
                        <w:p w14:paraId="2DCF9ACE" w14:textId="77777777" w:rsidR="00E86C43" w:rsidRDefault="00E86C43">
                          <w:pPr>
                            <w:rPr>
                              <w:b/>
                              <w:sz w:val="10"/>
                            </w:rPr>
                          </w:pPr>
                        </w:p>
                        <w:p w14:paraId="1072A8F4" w14:textId="77777777" w:rsidR="00E86C43" w:rsidRDefault="00E86C43">
                          <w:pPr>
                            <w:rPr>
                              <w:b/>
                              <w:sz w:val="16"/>
                            </w:rPr>
                          </w:pPr>
                        </w:p>
                        <w:p w14:paraId="19C8637F" w14:textId="77777777" w:rsidR="00E86C43" w:rsidRDefault="00E86C43">
                          <w:pPr>
                            <w:rPr>
                              <w:b/>
                              <w:sz w:val="16"/>
                            </w:rPr>
                          </w:pPr>
                        </w:p>
                        <w:p w14:paraId="379DC439" w14:textId="77777777" w:rsidR="00E86C43" w:rsidRDefault="00E86C43">
                          <w:pPr>
                            <w:pStyle w:val="Heading2"/>
                            <w:rPr>
                              <w:bCs w:val="0"/>
                            </w:rPr>
                          </w:pPr>
                          <w:r>
                            <w:rPr>
                              <w:rFonts w:hint="eastAsia"/>
                              <w:bCs w:val="0"/>
                            </w:rPr>
                            <w:t>R</w:t>
                          </w:r>
                        </w:p>
                        <w:p w14:paraId="3A7D8451" w14:textId="77777777" w:rsidR="00E86C43" w:rsidRDefault="00E86C43">
                          <w:pPr>
                            <w:rPr>
                              <w:b/>
                              <w:sz w:val="10"/>
                            </w:rPr>
                          </w:pPr>
                        </w:p>
                        <w:p w14:paraId="7C49E772" w14:textId="77777777" w:rsidR="00E86C43" w:rsidRDefault="00E86C43">
                          <w:pPr>
                            <w:rPr>
                              <w:b/>
                              <w:sz w:val="16"/>
                            </w:rPr>
                          </w:pPr>
                        </w:p>
                        <w:p w14:paraId="3A410051" w14:textId="77777777" w:rsidR="00E86C43" w:rsidRDefault="00E86C43">
                          <w:pPr>
                            <w:rPr>
                              <w:b/>
                              <w:sz w:val="16"/>
                            </w:rPr>
                          </w:pPr>
                        </w:p>
                        <w:p w14:paraId="6AB5FFA9" w14:textId="77777777" w:rsidR="00E86C43" w:rsidRDefault="00E86C43">
                          <w:pPr>
                            <w:pStyle w:val="Heading2"/>
                            <w:rPr>
                              <w:bCs w:val="0"/>
                            </w:rPr>
                          </w:pPr>
                          <w:r>
                            <w:rPr>
                              <w:rFonts w:hint="eastAsia"/>
                              <w:bCs w:val="0"/>
                            </w:rPr>
                            <w:t>S</w:t>
                          </w:r>
                        </w:p>
                        <w:p w14:paraId="631DE73C" w14:textId="77777777" w:rsidR="00E86C43" w:rsidRDefault="00E86C43">
                          <w:pPr>
                            <w:rPr>
                              <w:b/>
                              <w:sz w:val="10"/>
                            </w:rPr>
                          </w:pPr>
                        </w:p>
                        <w:p w14:paraId="0D3CD7C5" w14:textId="77777777" w:rsidR="00E86C43" w:rsidRDefault="00E86C43">
                          <w:pPr>
                            <w:rPr>
                              <w:b/>
                              <w:sz w:val="16"/>
                            </w:rPr>
                          </w:pPr>
                        </w:p>
                        <w:p w14:paraId="722E546A" w14:textId="77777777" w:rsidR="00E86C43" w:rsidRDefault="00E86C43">
                          <w:pPr>
                            <w:rPr>
                              <w:b/>
                              <w:sz w:val="16"/>
                            </w:rPr>
                          </w:pPr>
                        </w:p>
                        <w:p w14:paraId="76695B05" w14:textId="77777777" w:rsidR="00E86C43" w:rsidRDefault="00E86C43">
                          <w:pPr>
                            <w:pStyle w:val="Heading2"/>
                            <w:rPr>
                              <w:bCs w:val="0"/>
                            </w:rPr>
                          </w:pPr>
                          <w:r>
                            <w:rPr>
                              <w:rFonts w:hint="eastAsia"/>
                              <w:bCs w:val="0"/>
                            </w:rPr>
                            <w:t>T</w:t>
                          </w:r>
                        </w:p>
                        <w:p w14:paraId="42D5BA0A" w14:textId="77777777" w:rsidR="00E86C43" w:rsidRDefault="00E86C43">
                          <w:pPr>
                            <w:rPr>
                              <w:b/>
                              <w:sz w:val="10"/>
                            </w:rPr>
                          </w:pPr>
                        </w:p>
                        <w:p w14:paraId="1C4EE8C7" w14:textId="77777777" w:rsidR="00E86C43" w:rsidRDefault="00E86C43">
                          <w:pPr>
                            <w:rPr>
                              <w:b/>
                              <w:sz w:val="16"/>
                            </w:rPr>
                          </w:pPr>
                        </w:p>
                        <w:p w14:paraId="1A44D74A" w14:textId="77777777" w:rsidR="00E86C43" w:rsidRDefault="00E86C43">
                          <w:pPr>
                            <w:rPr>
                              <w:b/>
                              <w:sz w:val="16"/>
                            </w:rPr>
                          </w:pPr>
                        </w:p>
                        <w:p w14:paraId="5E03DFD0" w14:textId="77777777" w:rsidR="00E86C43" w:rsidRDefault="00E86C43">
                          <w:pPr>
                            <w:pStyle w:val="Heading2"/>
                            <w:rPr>
                              <w:bCs w:val="0"/>
                            </w:rPr>
                          </w:pPr>
                          <w:r>
                            <w:rPr>
                              <w:rFonts w:hint="eastAsia"/>
                              <w:bCs w:val="0"/>
                            </w:rPr>
                            <w:t>U</w:t>
                          </w:r>
                        </w:p>
                        <w:p w14:paraId="55AE15AA" w14:textId="77777777" w:rsidR="00E86C43" w:rsidRDefault="00E86C43">
                          <w:pPr>
                            <w:rPr>
                              <w:b/>
                              <w:sz w:val="10"/>
                            </w:rPr>
                          </w:pPr>
                        </w:p>
                        <w:p w14:paraId="1281F234" w14:textId="77777777" w:rsidR="00E86C43" w:rsidRDefault="00E86C43">
                          <w:pPr>
                            <w:rPr>
                              <w:b/>
                              <w:sz w:val="16"/>
                            </w:rPr>
                          </w:pPr>
                        </w:p>
                        <w:p w14:paraId="1E356765" w14:textId="77777777" w:rsidR="00E86C43" w:rsidRDefault="00E86C43">
                          <w:pPr>
                            <w:rPr>
                              <w:b/>
                              <w:sz w:val="16"/>
                            </w:rPr>
                          </w:pPr>
                        </w:p>
                        <w:p w14:paraId="01CC5181" w14:textId="77777777" w:rsidR="00E86C43" w:rsidRDefault="00E86C4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F9526B9" id="_x0000_t202" coordsize="21600,21600" o:spt="202" path="m,l,21600r21600,l21600,xe">
              <v:stroke joinstyle="miter"/>
              <v:path gradientshapeok="t" o:connecttype="rect"/>
            </v:shapetype>
            <v:shape id="Text Box 4" o:spid="_x0000_s1026" type="#_x0000_t202" style="position:absolute;left:0;text-align:left;margin-left:-71.35pt;margin-top:16.3pt;width:21.35pt;height:78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" stroked="f">
              <v:textbox>
                <w:txbxContent>
                  <w:p w14:paraId="279244DF" w14:textId="77777777" w:rsidR="00E86C43" w:rsidRDefault="00E86C43">
                    <w:pPr>
                      <w:pStyle w:val="Heading2"/>
                      <w:rPr>
                        <w:bCs w:val="0"/>
                      </w:rPr>
                    </w:pPr>
                    <w:r>
                      <w:rPr>
                        <w:rFonts w:hint="eastAsia"/>
                        <w:bCs w:val="0"/>
                      </w:rPr>
                      <w:t>A</w:t>
                    </w:r>
                  </w:p>
                  <w:p w14:paraId="3168F601" w14:textId="77777777" w:rsidR="00E86C43" w:rsidRDefault="00E86C43">
                    <w:pPr>
                      <w:rPr>
                        <w:b/>
                        <w:sz w:val="10"/>
                      </w:rPr>
                    </w:pPr>
                  </w:p>
                  <w:p w14:paraId="22B259C9" w14:textId="77777777" w:rsidR="00E86C43" w:rsidRDefault="00E86C43">
                    <w:pPr>
                      <w:rPr>
                        <w:b/>
                        <w:sz w:val="16"/>
                      </w:rPr>
                    </w:pPr>
                  </w:p>
                  <w:p w14:paraId="2F2B2A32" w14:textId="77777777" w:rsidR="00E86C43" w:rsidRDefault="00E86C43">
                    <w:pPr>
                      <w:rPr>
                        <w:b/>
                        <w:sz w:val="16"/>
                      </w:rPr>
                    </w:pPr>
                  </w:p>
                  <w:p w14:paraId="25FE8028" w14:textId="77777777" w:rsidR="00E86C43" w:rsidRDefault="00E86C43">
                    <w:pPr>
                      <w:pStyle w:val="Heading2"/>
                      <w:rPr>
                        <w:bCs w:val="0"/>
                      </w:rPr>
                    </w:pPr>
                    <w:r>
                      <w:rPr>
                        <w:rFonts w:hint="eastAsia"/>
                        <w:bCs w:val="0"/>
                      </w:rPr>
                      <w:t>B</w:t>
                    </w:r>
                  </w:p>
                  <w:p w14:paraId="2F8736A7" w14:textId="77777777" w:rsidR="00E86C43" w:rsidRDefault="00E86C43">
                    <w:pPr>
                      <w:rPr>
                        <w:b/>
                        <w:sz w:val="10"/>
                      </w:rPr>
                    </w:pPr>
                  </w:p>
                  <w:p w14:paraId="71488061" w14:textId="77777777" w:rsidR="00E86C43" w:rsidRDefault="00E86C43">
                    <w:pPr>
                      <w:rPr>
                        <w:b/>
                        <w:sz w:val="16"/>
                      </w:rPr>
                    </w:pPr>
                  </w:p>
                  <w:p w14:paraId="0571EFAB" w14:textId="77777777" w:rsidR="00E86C43" w:rsidRDefault="00E86C43">
                    <w:pPr>
                      <w:rPr>
                        <w:b/>
                        <w:sz w:val="16"/>
                      </w:rPr>
                    </w:pPr>
                  </w:p>
                  <w:p w14:paraId="7F043248" w14:textId="77777777" w:rsidR="00E86C43" w:rsidRDefault="00E86C43">
                    <w:pPr>
                      <w:pStyle w:val="Heading2"/>
                      <w:rPr>
                        <w:bCs w:val="0"/>
                      </w:rPr>
                    </w:pPr>
                    <w:r>
                      <w:rPr>
                        <w:rFonts w:hint="eastAsia"/>
                        <w:bCs w:val="0"/>
                      </w:rPr>
                      <w:t>C</w:t>
                    </w:r>
                  </w:p>
                  <w:p w14:paraId="5F09F914" w14:textId="77777777" w:rsidR="00E86C43" w:rsidRDefault="00E86C43">
                    <w:pPr>
                      <w:rPr>
                        <w:b/>
                        <w:sz w:val="10"/>
                      </w:rPr>
                    </w:pPr>
                  </w:p>
                  <w:p w14:paraId="1CA556F3" w14:textId="77777777" w:rsidR="00E86C43" w:rsidRDefault="00E86C43">
                    <w:pPr>
                      <w:rPr>
                        <w:b/>
                        <w:sz w:val="16"/>
                      </w:rPr>
                    </w:pPr>
                  </w:p>
                  <w:p w14:paraId="0E056439" w14:textId="77777777" w:rsidR="00E86C43" w:rsidRDefault="00E86C43">
                    <w:pPr>
                      <w:rPr>
                        <w:b/>
                        <w:sz w:val="16"/>
                      </w:rPr>
                    </w:pPr>
                  </w:p>
                  <w:p w14:paraId="7FE29E2B" w14:textId="77777777" w:rsidR="00E86C43" w:rsidRDefault="00E86C43">
                    <w:pPr>
                      <w:pStyle w:val="Heading2"/>
                    </w:pPr>
                    <w:r>
                      <w:rPr>
                        <w:rFonts w:hint="eastAsia"/>
                      </w:rPr>
                      <w:t>D</w:t>
                    </w:r>
                  </w:p>
                  <w:p w14:paraId="33DAD20E" w14:textId="77777777" w:rsidR="00E86C43" w:rsidRDefault="00E86C43">
                    <w:pPr>
                      <w:rPr>
                        <w:b/>
                        <w:sz w:val="10"/>
                      </w:rPr>
                    </w:pPr>
                  </w:p>
                  <w:p w14:paraId="6CB93548" w14:textId="77777777" w:rsidR="00E86C43" w:rsidRDefault="00E86C43">
                    <w:pPr>
                      <w:rPr>
                        <w:b/>
                        <w:sz w:val="16"/>
                      </w:rPr>
                    </w:pPr>
                  </w:p>
                  <w:p w14:paraId="183DEEF7" w14:textId="77777777" w:rsidR="00E86C43" w:rsidRDefault="00E86C43">
                    <w:pPr>
                      <w:rPr>
                        <w:b/>
                        <w:sz w:val="16"/>
                      </w:rPr>
                    </w:pPr>
                  </w:p>
                  <w:p w14:paraId="1B052B1C" w14:textId="77777777" w:rsidR="00E86C43" w:rsidRDefault="00E86C43">
                    <w:pPr>
                      <w:pStyle w:val="Heading2"/>
                      <w:rPr>
                        <w:bCs w:val="0"/>
                      </w:rPr>
                    </w:pPr>
                    <w:r>
                      <w:rPr>
                        <w:rFonts w:hint="eastAsia"/>
                        <w:bCs w:val="0"/>
                      </w:rPr>
                      <w:t>E</w:t>
                    </w:r>
                  </w:p>
                  <w:p w14:paraId="30539F8C" w14:textId="77777777" w:rsidR="00E86C43" w:rsidRDefault="00E86C43">
                    <w:pPr>
                      <w:rPr>
                        <w:b/>
                        <w:sz w:val="10"/>
                      </w:rPr>
                    </w:pPr>
                  </w:p>
                  <w:p w14:paraId="131C978D" w14:textId="77777777" w:rsidR="00E86C43" w:rsidRDefault="00E86C43">
                    <w:pPr>
                      <w:rPr>
                        <w:b/>
                        <w:sz w:val="16"/>
                      </w:rPr>
                    </w:pPr>
                  </w:p>
                  <w:p w14:paraId="4AEEBFF5" w14:textId="77777777" w:rsidR="00E86C43" w:rsidRDefault="00E86C43">
                    <w:pPr>
                      <w:rPr>
                        <w:b/>
                        <w:sz w:val="16"/>
                      </w:rPr>
                    </w:pPr>
                  </w:p>
                  <w:p w14:paraId="4446FBA3" w14:textId="77777777" w:rsidR="00E86C43" w:rsidRDefault="00E86C43">
                    <w:pPr>
                      <w:pStyle w:val="Heading2"/>
                      <w:rPr>
                        <w:bCs w:val="0"/>
                      </w:rPr>
                    </w:pPr>
                    <w:r>
                      <w:rPr>
                        <w:rFonts w:hint="eastAsia"/>
                        <w:bCs w:val="0"/>
                      </w:rPr>
                      <w:t>F</w:t>
                    </w:r>
                  </w:p>
                  <w:p w14:paraId="723069B0" w14:textId="77777777" w:rsidR="00E86C43" w:rsidRDefault="00E86C43">
                    <w:pPr>
                      <w:rPr>
                        <w:b/>
                        <w:sz w:val="10"/>
                      </w:rPr>
                    </w:pPr>
                  </w:p>
                  <w:p w14:paraId="46537E19" w14:textId="77777777" w:rsidR="00E86C43" w:rsidRDefault="00E86C43">
                    <w:pPr>
                      <w:rPr>
                        <w:b/>
                        <w:sz w:val="16"/>
                      </w:rPr>
                    </w:pPr>
                  </w:p>
                  <w:p w14:paraId="0C1953FC" w14:textId="77777777" w:rsidR="00E86C43" w:rsidRDefault="00E86C43">
                    <w:pPr>
                      <w:rPr>
                        <w:b/>
                        <w:sz w:val="16"/>
                      </w:rPr>
                    </w:pPr>
                  </w:p>
                  <w:p w14:paraId="42B7A84A" w14:textId="77777777" w:rsidR="00E86C43" w:rsidRDefault="00E86C43">
                    <w:pPr>
                      <w:pStyle w:val="Heading2"/>
                      <w:rPr>
                        <w:bCs w:val="0"/>
                      </w:rPr>
                    </w:pPr>
                    <w:r>
                      <w:rPr>
                        <w:rFonts w:hint="eastAsia"/>
                        <w:bCs w:val="0"/>
                      </w:rPr>
                      <w:t>G</w:t>
                    </w:r>
                  </w:p>
                  <w:p w14:paraId="1ABFEC23" w14:textId="77777777" w:rsidR="00E86C43" w:rsidRDefault="00E86C43">
                    <w:pPr>
                      <w:rPr>
                        <w:b/>
                        <w:sz w:val="10"/>
                      </w:rPr>
                    </w:pPr>
                  </w:p>
                  <w:p w14:paraId="4FD2B89B" w14:textId="77777777" w:rsidR="00E86C43" w:rsidRDefault="00E86C43">
                    <w:pPr>
                      <w:rPr>
                        <w:b/>
                        <w:sz w:val="16"/>
                      </w:rPr>
                    </w:pPr>
                  </w:p>
                  <w:p w14:paraId="6200ED7F" w14:textId="77777777" w:rsidR="00E86C43" w:rsidRDefault="00E86C43">
                    <w:pPr>
                      <w:rPr>
                        <w:b/>
                        <w:sz w:val="16"/>
                      </w:rPr>
                    </w:pPr>
                  </w:p>
                  <w:p w14:paraId="58A3FD26" w14:textId="77777777" w:rsidR="00E86C43" w:rsidRDefault="00E86C43">
                    <w:pPr>
                      <w:pStyle w:val="Heading4"/>
                      <w:rPr>
                        <w:sz w:val="20"/>
                      </w:rPr>
                    </w:pPr>
                    <w:r>
                      <w:rPr>
                        <w:rFonts w:hint="eastAsia"/>
                        <w:sz w:val="20"/>
                      </w:rPr>
                      <w:t>H</w:t>
                    </w:r>
                  </w:p>
                  <w:p w14:paraId="263376BE" w14:textId="77777777" w:rsidR="00E86C43" w:rsidRDefault="00E86C43">
                    <w:pPr>
                      <w:rPr>
                        <w:b/>
                        <w:sz w:val="10"/>
                      </w:rPr>
                    </w:pPr>
                  </w:p>
                  <w:p w14:paraId="1F5F2BFF" w14:textId="77777777" w:rsidR="00E86C43" w:rsidRDefault="00E86C43">
                    <w:pPr>
                      <w:rPr>
                        <w:b/>
                        <w:sz w:val="16"/>
                      </w:rPr>
                    </w:pPr>
                  </w:p>
                  <w:p w14:paraId="2127885E" w14:textId="77777777" w:rsidR="00E86C43" w:rsidRDefault="00E86C43">
                    <w:pPr>
                      <w:rPr>
                        <w:b/>
                        <w:sz w:val="16"/>
                      </w:rPr>
                    </w:pPr>
                  </w:p>
                  <w:p w14:paraId="04A73081" w14:textId="77777777" w:rsidR="00E86C43" w:rsidRDefault="00E86C43">
                    <w:pPr>
                      <w:pStyle w:val="Heading2"/>
                      <w:rPr>
                        <w:bCs w:val="0"/>
                      </w:rPr>
                    </w:pPr>
                    <w:r>
                      <w:rPr>
                        <w:rFonts w:hint="eastAsia"/>
                        <w:bCs w:val="0"/>
                      </w:rPr>
                      <w:t>I</w:t>
                    </w:r>
                  </w:p>
                  <w:p w14:paraId="1CFC7ABD" w14:textId="77777777" w:rsidR="00E86C43" w:rsidRDefault="00E86C43">
                    <w:pPr>
                      <w:rPr>
                        <w:b/>
                        <w:sz w:val="10"/>
                      </w:rPr>
                    </w:pPr>
                  </w:p>
                  <w:p w14:paraId="1CFD6F24" w14:textId="77777777" w:rsidR="00E86C43" w:rsidRDefault="00E86C43">
                    <w:pPr>
                      <w:rPr>
                        <w:b/>
                        <w:sz w:val="16"/>
                      </w:rPr>
                    </w:pPr>
                  </w:p>
                  <w:p w14:paraId="419D80AF" w14:textId="77777777" w:rsidR="00E86C43" w:rsidRDefault="00E86C43">
                    <w:pPr>
                      <w:rPr>
                        <w:b/>
                        <w:sz w:val="16"/>
                      </w:rPr>
                    </w:pPr>
                  </w:p>
                  <w:p w14:paraId="525E93C9" w14:textId="77777777" w:rsidR="00E86C43" w:rsidRDefault="00E86C43">
                    <w:pPr>
                      <w:pStyle w:val="Heading2"/>
                      <w:rPr>
                        <w:bCs w:val="0"/>
                      </w:rPr>
                    </w:pPr>
                    <w:r>
                      <w:rPr>
                        <w:rFonts w:hint="eastAsia"/>
                        <w:bCs w:val="0"/>
                      </w:rPr>
                      <w:t>J</w:t>
                    </w:r>
                  </w:p>
                  <w:p w14:paraId="11587A89" w14:textId="77777777" w:rsidR="00E86C43" w:rsidRDefault="00E86C43">
                    <w:pPr>
                      <w:rPr>
                        <w:b/>
                        <w:sz w:val="10"/>
                      </w:rPr>
                    </w:pPr>
                  </w:p>
                  <w:p w14:paraId="0A619E8F" w14:textId="77777777" w:rsidR="00E86C43" w:rsidRDefault="00E86C43">
                    <w:pPr>
                      <w:rPr>
                        <w:b/>
                        <w:sz w:val="16"/>
                      </w:rPr>
                    </w:pPr>
                  </w:p>
                  <w:p w14:paraId="5E0C7DAF" w14:textId="77777777" w:rsidR="00E86C43" w:rsidRDefault="00E86C43">
                    <w:pPr>
                      <w:rPr>
                        <w:b/>
                        <w:sz w:val="16"/>
                      </w:rPr>
                    </w:pPr>
                  </w:p>
                  <w:p w14:paraId="203E8316" w14:textId="77777777" w:rsidR="00E86C43" w:rsidRDefault="00E86C43">
                    <w:pPr>
                      <w:pStyle w:val="Heading2"/>
                      <w:rPr>
                        <w:bCs w:val="0"/>
                      </w:rPr>
                    </w:pPr>
                    <w:r>
                      <w:rPr>
                        <w:rFonts w:hint="eastAsia"/>
                        <w:bCs w:val="0"/>
                      </w:rPr>
                      <w:t>K</w:t>
                    </w:r>
                  </w:p>
                  <w:p w14:paraId="193794AC" w14:textId="77777777" w:rsidR="00E86C43" w:rsidRDefault="00E86C43">
                    <w:pPr>
                      <w:rPr>
                        <w:b/>
                        <w:sz w:val="10"/>
                      </w:rPr>
                    </w:pPr>
                  </w:p>
                  <w:p w14:paraId="044F4E60" w14:textId="77777777" w:rsidR="00E86C43" w:rsidRDefault="00E86C43">
                    <w:pPr>
                      <w:rPr>
                        <w:b/>
                        <w:sz w:val="16"/>
                      </w:rPr>
                    </w:pPr>
                  </w:p>
                  <w:p w14:paraId="717E5BB7" w14:textId="77777777" w:rsidR="00E86C43" w:rsidRDefault="00E86C43">
                    <w:pPr>
                      <w:rPr>
                        <w:b/>
                        <w:sz w:val="16"/>
                      </w:rPr>
                    </w:pPr>
                  </w:p>
                  <w:p w14:paraId="17916715" w14:textId="77777777" w:rsidR="00E86C43" w:rsidRDefault="00E86C43">
                    <w:pPr>
                      <w:pStyle w:val="Heading2"/>
                      <w:rPr>
                        <w:bCs w:val="0"/>
                      </w:rPr>
                    </w:pPr>
                    <w:r>
                      <w:rPr>
                        <w:rFonts w:hint="eastAsia"/>
                        <w:bCs w:val="0"/>
                      </w:rPr>
                      <w:t>L</w:t>
                    </w:r>
                  </w:p>
                  <w:p w14:paraId="402C3DD0" w14:textId="77777777" w:rsidR="00E86C43" w:rsidRDefault="00E86C43">
                    <w:pPr>
                      <w:rPr>
                        <w:b/>
                        <w:sz w:val="10"/>
                      </w:rPr>
                    </w:pPr>
                  </w:p>
                  <w:p w14:paraId="7C4C1C57" w14:textId="77777777" w:rsidR="00E86C43" w:rsidRDefault="00E86C43">
                    <w:pPr>
                      <w:rPr>
                        <w:b/>
                        <w:sz w:val="16"/>
                      </w:rPr>
                    </w:pPr>
                  </w:p>
                  <w:p w14:paraId="0EE83643" w14:textId="77777777" w:rsidR="00E86C43" w:rsidRDefault="00E86C43">
                    <w:pPr>
                      <w:rPr>
                        <w:b/>
                        <w:sz w:val="16"/>
                      </w:rPr>
                    </w:pPr>
                  </w:p>
                  <w:p w14:paraId="7D76572B" w14:textId="77777777" w:rsidR="00E86C43" w:rsidRDefault="00E86C43">
                    <w:pPr>
                      <w:pStyle w:val="Heading2"/>
                      <w:rPr>
                        <w:bCs w:val="0"/>
                      </w:rPr>
                    </w:pPr>
                    <w:r>
                      <w:rPr>
                        <w:rFonts w:hint="eastAsia"/>
                        <w:bCs w:val="0"/>
                      </w:rPr>
                      <w:t>M</w:t>
                    </w:r>
                  </w:p>
                  <w:p w14:paraId="3FFAFA9E" w14:textId="77777777" w:rsidR="00E86C43" w:rsidRDefault="00E86C43">
                    <w:pPr>
                      <w:rPr>
                        <w:b/>
                        <w:sz w:val="10"/>
                      </w:rPr>
                    </w:pPr>
                  </w:p>
                  <w:p w14:paraId="1A6D4BC1" w14:textId="77777777" w:rsidR="00E86C43" w:rsidRDefault="00E86C43">
                    <w:pPr>
                      <w:rPr>
                        <w:b/>
                        <w:sz w:val="16"/>
                      </w:rPr>
                    </w:pPr>
                  </w:p>
                  <w:p w14:paraId="6DFFE21C" w14:textId="77777777" w:rsidR="00E86C43" w:rsidRDefault="00E86C43">
                    <w:pPr>
                      <w:rPr>
                        <w:b/>
                        <w:sz w:val="16"/>
                      </w:rPr>
                    </w:pPr>
                  </w:p>
                  <w:p w14:paraId="0C923274" w14:textId="77777777" w:rsidR="00E86C43" w:rsidRDefault="00E86C43">
                    <w:pPr>
                      <w:pStyle w:val="Heading2"/>
                      <w:rPr>
                        <w:bCs w:val="0"/>
                      </w:rPr>
                    </w:pPr>
                    <w:r>
                      <w:rPr>
                        <w:rFonts w:hint="eastAsia"/>
                        <w:bCs w:val="0"/>
                      </w:rPr>
                      <w:t>N</w:t>
                    </w:r>
                  </w:p>
                  <w:p w14:paraId="5FA63D5E" w14:textId="77777777" w:rsidR="00E86C43" w:rsidRDefault="00E86C43">
                    <w:pPr>
                      <w:rPr>
                        <w:b/>
                        <w:sz w:val="10"/>
                      </w:rPr>
                    </w:pPr>
                  </w:p>
                  <w:p w14:paraId="078D25F4" w14:textId="77777777" w:rsidR="00E86C43" w:rsidRDefault="00E86C43">
                    <w:pPr>
                      <w:rPr>
                        <w:b/>
                        <w:sz w:val="16"/>
                      </w:rPr>
                    </w:pPr>
                  </w:p>
                  <w:p w14:paraId="4CF5BD35" w14:textId="77777777" w:rsidR="00E86C43" w:rsidRDefault="00E86C43">
                    <w:pPr>
                      <w:rPr>
                        <w:b/>
                        <w:sz w:val="16"/>
                      </w:rPr>
                    </w:pPr>
                  </w:p>
                  <w:p w14:paraId="0A68839B" w14:textId="77777777" w:rsidR="00E86C43" w:rsidRDefault="00E86C43">
                    <w:pPr>
                      <w:pStyle w:val="Heading2"/>
                      <w:rPr>
                        <w:bCs w:val="0"/>
                      </w:rPr>
                    </w:pPr>
                    <w:r>
                      <w:rPr>
                        <w:rFonts w:hint="eastAsia"/>
                        <w:bCs w:val="0"/>
                      </w:rPr>
                      <w:t>O</w:t>
                    </w:r>
                  </w:p>
                  <w:p w14:paraId="668D939E" w14:textId="77777777" w:rsidR="00E86C43" w:rsidRDefault="00E86C43">
                    <w:pPr>
                      <w:rPr>
                        <w:b/>
                        <w:sz w:val="10"/>
                      </w:rPr>
                    </w:pPr>
                  </w:p>
                  <w:p w14:paraId="60650B15" w14:textId="77777777" w:rsidR="00E86C43" w:rsidRDefault="00E86C43">
                    <w:pPr>
                      <w:rPr>
                        <w:b/>
                        <w:sz w:val="16"/>
                      </w:rPr>
                    </w:pPr>
                  </w:p>
                  <w:p w14:paraId="1F671A0B" w14:textId="77777777" w:rsidR="00E86C43" w:rsidRDefault="00E86C43">
                    <w:pPr>
                      <w:rPr>
                        <w:b/>
                        <w:sz w:val="16"/>
                      </w:rPr>
                    </w:pPr>
                  </w:p>
                  <w:p w14:paraId="515EE3AC" w14:textId="77777777" w:rsidR="00E86C43" w:rsidRDefault="00E86C43">
                    <w:pPr>
                      <w:pStyle w:val="Heading2"/>
                      <w:rPr>
                        <w:bCs w:val="0"/>
                      </w:rPr>
                    </w:pPr>
                    <w:r>
                      <w:rPr>
                        <w:rFonts w:hint="eastAsia"/>
                        <w:bCs w:val="0"/>
                      </w:rPr>
                      <w:t>P</w:t>
                    </w:r>
                  </w:p>
                  <w:p w14:paraId="405128DB" w14:textId="77777777" w:rsidR="00E86C43" w:rsidRDefault="00E86C43">
                    <w:pPr>
                      <w:rPr>
                        <w:b/>
                        <w:sz w:val="10"/>
                      </w:rPr>
                    </w:pPr>
                  </w:p>
                  <w:p w14:paraId="04993E91" w14:textId="77777777" w:rsidR="00E86C43" w:rsidRDefault="00E86C43">
                    <w:pPr>
                      <w:rPr>
                        <w:b/>
                        <w:sz w:val="16"/>
                      </w:rPr>
                    </w:pPr>
                  </w:p>
                  <w:p w14:paraId="0601EE76" w14:textId="77777777" w:rsidR="00E86C43" w:rsidRDefault="00E86C43">
                    <w:pPr>
                      <w:rPr>
                        <w:b/>
                        <w:sz w:val="16"/>
                      </w:rPr>
                    </w:pPr>
                  </w:p>
                  <w:p w14:paraId="1325D7AC" w14:textId="77777777" w:rsidR="00E86C43" w:rsidRDefault="00E86C43">
                    <w:pPr>
                      <w:pStyle w:val="Heading2"/>
                      <w:rPr>
                        <w:bCs w:val="0"/>
                      </w:rPr>
                    </w:pPr>
                    <w:r>
                      <w:rPr>
                        <w:rFonts w:hint="eastAsia"/>
                        <w:bCs w:val="0"/>
                      </w:rPr>
                      <w:t>Q</w:t>
                    </w:r>
                  </w:p>
                  <w:p w14:paraId="2DCF9ACE" w14:textId="77777777" w:rsidR="00E86C43" w:rsidRDefault="00E86C43">
                    <w:pPr>
                      <w:rPr>
                        <w:b/>
                        <w:sz w:val="10"/>
                      </w:rPr>
                    </w:pPr>
                  </w:p>
                  <w:p w14:paraId="1072A8F4" w14:textId="77777777" w:rsidR="00E86C43" w:rsidRDefault="00E86C43">
                    <w:pPr>
                      <w:rPr>
                        <w:b/>
                        <w:sz w:val="16"/>
                      </w:rPr>
                    </w:pPr>
                  </w:p>
                  <w:p w14:paraId="19C8637F" w14:textId="77777777" w:rsidR="00E86C43" w:rsidRDefault="00E86C43">
                    <w:pPr>
                      <w:rPr>
                        <w:b/>
                        <w:sz w:val="16"/>
                      </w:rPr>
                    </w:pPr>
                  </w:p>
                  <w:p w14:paraId="379DC439" w14:textId="77777777" w:rsidR="00E86C43" w:rsidRDefault="00E86C43">
                    <w:pPr>
                      <w:pStyle w:val="Heading2"/>
                      <w:rPr>
                        <w:bCs w:val="0"/>
                      </w:rPr>
                    </w:pPr>
                    <w:r>
                      <w:rPr>
                        <w:rFonts w:hint="eastAsia"/>
                        <w:bCs w:val="0"/>
                      </w:rPr>
                      <w:t>R</w:t>
                    </w:r>
                  </w:p>
                  <w:p w14:paraId="3A7D8451" w14:textId="77777777" w:rsidR="00E86C43" w:rsidRDefault="00E86C43">
                    <w:pPr>
                      <w:rPr>
                        <w:b/>
                        <w:sz w:val="10"/>
                      </w:rPr>
                    </w:pPr>
                  </w:p>
                  <w:p w14:paraId="7C49E772" w14:textId="77777777" w:rsidR="00E86C43" w:rsidRDefault="00E86C43">
                    <w:pPr>
                      <w:rPr>
                        <w:b/>
                        <w:sz w:val="16"/>
                      </w:rPr>
                    </w:pPr>
                  </w:p>
                  <w:p w14:paraId="3A410051" w14:textId="77777777" w:rsidR="00E86C43" w:rsidRDefault="00E86C43">
                    <w:pPr>
                      <w:rPr>
                        <w:b/>
                        <w:sz w:val="16"/>
                      </w:rPr>
                    </w:pPr>
                  </w:p>
                  <w:p w14:paraId="6AB5FFA9" w14:textId="77777777" w:rsidR="00E86C43" w:rsidRDefault="00E86C43">
                    <w:pPr>
                      <w:pStyle w:val="Heading2"/>
                      <w:rPr>
                        <w:bCs w:val="0"/>
                      </w:rPr>
                    </w:pPr>
                    <w:r>
                      <w:rPr>
                        <w:rFonts w:hint="eastAsia"/>
                        <w:bCs w:val="0"/>
                      </w:rPr>
                      <w:t>S</w:t>
                    </w:r>
                  </w:p>
                  <w:p w14:paraId="631DE73C" w14:textId="77777777" w:rsidR="00E86C43" w:rsidRDefault="00E86C43">
                    <w:pPr>
                      <w:rPr>
                        <w:b/>
                        <w:sz w:val="10"/>
                      </w:rPr>
                    </w:pPr>
                  </w:p>
                  <w:p w14:paraId="0D3CD7C5" w14:textId="77777777" w:rsidR="00E86C43" w:rsidRDefault="00E86C43">
                    <w:pPr>
                      <w:rPr>
                        <w:b/>
                        <w:sz w:val="16"/>
                      </w:rPr>
                    </w:pPr>
                  </w:p>
                  <w:p w14:paraId="722E546A" w14:textId="77777777" w:rsidR="00E86C43" w:rsidRDefault="00E86C43">
                    <w:pPr>
                      <w:rPr>
                        <w:b/>
                        <w:sz w:val="16"/>
                      </w:rPr>
                    </w:pPr>
                  </w:p>
                  <w:p w14:paraId="76695B05" w14:textId="77777777" w:rsidR="00E86C43" w:rsidRDefault="00E86C43">
                    <w:pPr>
                      <w:pStyle w:val="Heading2"/>
                      <w:rPr>
                        <w:bCs w:val="0"/>
                      </w:rPr>
                    </w:pPr>
                    <w:r>
                      <w:rPr>
                        <w:rFonts w:hint="eastAsia"/>
                        <w:bCs w:val="0"/>
                      </w:rPr>
                      <w:t>T</w:t>
                    </w:r>
                  </w:p>
                  <w:p w14:paraId="42D5BA0A" w14:textId="77777777" w:rsidR="00E86C43" w:rsidRDefault="00E86C43">
                    <w:pPr>
                      <w:rPr>
                        <w:b/>
                        <w:sz w:val="10"/>
                      </w:rPr>
                    </w:pPr>
                  </w:p>
                  <w:p w14:paraId="1C4EE8C7" w14:textId="77777777" w:rsidR="00E86C43" w:rsidRDefault="00E86C43">
                    <w:pPr>
                      <w:rPr>
                        <w:b/>
                        <w:sz w:val="16"/>
                      </w:rPr>
                    </w:pPr>
                  </w:p>
                  <w:p w14:paraId="1A44D74A" w14:textId="77777777" w:rsidR="00E86C43" w:rsidRDefault="00E86C43">
                    <w:pPr>
                      <w:rPr>
                        <w:b/>
                        <w:sz w:val="16"/>
                      </w:rPr>
                    </w:pPr>
                  </w:p>
                  <w:p w14:paraId="5E03DFD0" w14:textId="77777777" w:rsidR="00E86C43" w:rsidRDefault="00E86C43">
                    <w:pPr>
                      <w:pStyle w:val="Heading2"/>
                      <w:rPr>
                        <w:bCs w:val="0"/>
                      </w:rPr>
                    </w:pPr>
                    <w:r>
                      <w:rPr>
                        <w:rFonts w:hint="eastAsia"/>
                        <w:bCs w:val="0"/>
                      </w:rPr>
                      <w:t>U</w:t>
                    </w:r>
                  </w:p>
                  <w:p w14:paraId="55AE15AA" w14:textId="77777777" w:rsidR="00E86C43" w:rsidRDefault="00E86C43">
                    <w:pPr>
                      <w:rPr>
                        <w:b/>
                        <w:sz w:val="10"/>
                      </w:rPr>
                    </w:pPr>
                  </w:p>
                  <w:p w14:paraId="1281F234" w14:textId="77777777" w:rsidR="00E86C43" w:rsidRDefault="00E86C43">
                    <w:pPr>
                      <w:rPr>
                        <w:b/>
                        <w:sz w:val="16"/>
                      </w:rPr>
                    </w:pPr>
                  </w:p>
                  <w:p w14:paraId="1E356765" w14:textId="77777777" w:rsidR="00E86C43" w:rsidRDefault="00E86C43">
                    <w:pPr>
                      <w:rPr>
                        <w:b/>
                        <w:sz w:val="16"/>
                      </w:rPr>
                    </w:pPr>
                  </w:p>
                  <w:p w14:paraId="01CC5181" w14:textId="77777777" w:rsidR="00E86C43" w:rsidRDefault="00E86C43">
                    <w:pPr>
                      <w:pStyle w:val="Heading3"/>
                      <w:jc w:val="left"/>
                    </w:pPr>
                    <w:r>
                      <w:rPr>
                        <w:rFonts w:hint="eastAsia"/>
                      </w:rPr>
                      <w:t>V</w:t>
                    </w:r>
                  </w:p>
                </w:txbxContent>
              </v:textbox>
            </v:shape>
          </w:pict>
        </mc:Fallback>
      </mc:AlternateContent>
    </w:r>
    <w:r>
      <w:rPr>
        <w:noProof/>
        <w:lang w:val="en-US"/>
      </w:rPr>
      <mc:AlternateContent>
        <mc:Choice Requires="wps">
          <w:drawing>
            <wp:anchor distT="0" distB="0" distL="114300" distR="114300" simplePos="0" relativeHeight="251659264" behindDoc="0" locked="0" layoutInCell="1" allowOverlap="1" wp14:anchorId="704B6C19" wp14:editId="187F01BB">
              <wp:simplePos x="0" y="0"/>
              <wp:positionH relativeFrom="column">
                <wp:posOffset>5956935</wp:posOffset>
              </wp:positionH>
              <wp:positionV relativeFrom="paragraph">
                <wp:posOffset>92710</wp:posOffset>
              </wp:positionV>
              <wp:extent cx="414020" cy="10058400"/>
              <wp:effectExtent l="0" t="0" r="0" b="0"/>
              <wp:wrapNone/>
              <wp:docPr id="18138045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wps:spPr>
                    <wps:txbx>
                      <w:txbxContent>
                        <w:p w14:paraId="695BA2CD" w14:textId="77777777" w:rsidR="00E86C43" w:rsidRDefault="00E86C43">
                          <w:pPr>
                            <w:pStyle w:val="Heading2"/>
                            <w:spacing w:before="240"/>
                            <w:rPr>
                              <w:bCs w:val="0"/>
                            </w:rPr>
                          </w:pPr>
                          <w:r>
                            <w:rPr>
                              <w:rFonts w:hint="eastAsia"/>
                              <w:bCs w:val="0"/>
                            </w:rPr>
                            <w:t>A</w:t>
                          </w:r>
                        </w:p>
                        <w:p w14:paraId="7B817CA5" w14:textId="77777777" w:rsidR="00E86C43" w:rsidRDefault="00E86C43">
                          <w:pPr>
                            <w:rPr>
                              <w:b/>
                              <w:sz w:val="10"/>
                            </w:rPr>
                          </w:pPr>
                        </w:p>
                        <w:p w14:paraId="3197AE8B" w14:textId="77777777" w:rsidR="00E86C43" w:rsidRDefault="00E86C43">
                          <w:pPr>
                            <w:rPr>
                              <w:b/>
                              <w:sz w:val="16"/>
                            </w:rPr>
                          </w:pPr>
                        </w:p>
                        <w:p w14:paraId="230FD3DA" w14:textId="77777777" w:rsidR="00E86C43" w:rsidRDefault="00E86C43">
                          <w:pPr>
                            <w:rPr>
                              <w:b/>
                              <w:sz w:val="16"/>
                            </w:rPr>
                          </w:pPr>
                        </w:p>
                        <w:p w14:paraId="313F255E" w14:textId="77777777" w:rsidR="00E86C43" w:rsidRDefault="00E86C43">
                          <w:pPr>
                            <w:pStyle w:val="Heading2"/>
                            <w:rPr>
                              <w:bCs w:val="0"/>
                            </w:rPr>
                          </w:pPr>
                          <w:r>
                            <w:rPr>
                              <w:rFonts w:hint="eastAsia"/>
                              <w:bCs w:val="0"/>
                            </w:rPr>
                            <w:t>B</w:t>
                          </w:r>
                        </w:p>
                        <w:p w14:paraId="5E895273" w14:textId="77777777" w:rsidR="00E86C43" w:rsidRDefault="00E86C43">
                          <w:pPr>
                            <w:rPr>
                              <w:b/>
                              <w:sz w:val="10"/>
                            </w:rPr>
                          </w:pPr>
                        </w:p>
                        <w:p w14:paraId="552CF4AC" w14:textId="77777777" w:rsidR="00E86C43" w:rsidRDefault="00E86C43">
                          <w:pPr>
                            <w:rPr>
                              <w:b/>
                              <w:sz w:val="16"/>
                            </w:rPr>
                          </w:pPr>
                        </w:p>
                        <w:p w14:paraId="38B33DBB" w14:textId="77777777" w:rsidR="00E86C43" w:rsidRDefault="00E86C43">
                          <w:pPr>
                            <w:rPr>
                              <w:b/>
                              <w:sz w:val="16"/>
                            </w:rPr>
                          </w:pPr>
                        </w:p>
                        <w:p w14:paraId="4F540134" w14:textId="77777777" w:rsidR="00E86C43" w:rsidRDefault="00E86C43">
                          <w:pPr>
                            <w:pStyle w:val="Heading2"/>
                            <w:rPr>
                              <w:bCs w:val="0"/>
                            </w:rPr>
                          </w:pPr>
                          <w:r>
                            <w:rPr>
                              <w:rFonts w:hint="eastAsia"/>
                              <w:bCs w:val="0"/>
                            </w:rPr>
                            <w:t>C</w:t>
                          </w:r>
                        </w:p>
                        <w:p w14:paraId="64BF12A9" w14:textId="77777777" w:rsidR="00E86C43" w:rsidRDefault="00E86C43">
                          <w:pPr>
                            <w:rPr>
                              <w:b/>
                              <w:sz w:val="10"/>
                            </w:rPr>
                          </w:pPr>
                        </w:p>
                        <w:p w14:paraId="113BD762" w14:textId="77777777" w:rsidR="00E86C43" w:rsidRDefault="00E86C43">
                          <w:pPr>
                            <w:rPr>
                              <w:b/>
                              <w:sz w:val="16"/>
                            </w:rPr>
                          </w:pPr>
                        </w:p>
                        <w:p w14:paraId="3FC272FD" w14:textId="77777777" w:rsidR="00E86C43" w:rsidRDefault="00E86C43">
                          <w:pPr>
                            <w:rPr>
                              <w:b/>
                              <w:sz w:val="16"/>
                            </w:rPr>
                          </w:pPr>
                        </w:p>
                        <w:p w14:paraId="21C22A14" w14:textId="77777777" w:rsidR="00E86C43" w:rsidRDefault="00E86C43">
                          <w:pPr>
                            <w:pStyle w:val="Heading2"/>
                          </w:pPr>
                          <w:r>
                            <w:rPr>
                              <w:rFonts w:hint="eastAsia"/>
                            </w:rPr>
                            <w:t>D</w:t>
                          </w:r>
                        </w:p>
                        <w:p w14:paraId="30D516C3" w14:textId="77777777" w:rsidR="00E86C43" w:rsidRDefault="00E86C43">
                          <w:pPr>
                            <w:rPr>
                              <w:b/>
                              <w:sz w:val="10"/>
                            </w:rPr>
                          </w:pPr>
                        </w:p>
                        <w:p w14:paraId="79D6F3FA" w14:textId="77777777" w:rsidR="00E86C43" w:rsidRDefault="00E86C43">
                          <w:pPr>
                            <w:rPr>
                              <w:b/>
                              <w:sz w:val="16"/>
                            </w:rPr>
                          </w:pPr>
                        </w:p>
                        <w:p w14:paraId="465AC66A" w14:textId="77777777" w:rsidR="00E86C43" w:rsidRDefault="00E86C43">
                          <w:pPr>
                            <w:rPr>
                              <w:b/>
                              <w:sz w:val="16"/>
                            </w:rPr>
                          </w:pPr>
                        </w:p>
                        <w:p w14:paraId="237AAF72" w14:textId="77777777" w:rsidR="00E86C43" w:rsidRDefault="00E86C43">
                          <w:pPr>
                            <w:pStyle w:val="Heading2"/>
                            <w:rPr>
                              <w:bCs w:val="0"/>
                            </w:rPr>
                          </w:pPr>
                          <w:r>
                            <w:rPr>
                              <w:rFonts w:hint="eastAsia"/>
                              <w:bCs w:val="0"/>
                            </w:rPr>
                            <w:t>E</w:t>
                          </w:r>
                        </w:p>
                        <w:p w14:paraId="34A96136" w14:textId="77777777" w:rsidR="00E86C43" w:rsidRDefault="00E86C43">
                          <w:pPr>
                            <w:rPr>
                              <w:b/>
                              <w:sz w:val="10"/>
                            </w:rPr>
                          </w:pPr>
                        </w:p>
                        <w:p w14:paraId="61032251" w14:textId="77777777" w:rsidR="00E86C43" w:rsidRDefault="00E86C43">
                          <w:pPr>
                            <w:rPr>
                              <w:b/>
                              <w:sz w:val="16"/>
                            </w:rPr>
                          </w:pPr>
                        </w:p>
                        <w:p w14:paraId="50486520" w14:textId="77777777" w:rsidR="00E86C43" w:rsidRDefault="00E86C43">
                          <w:pPr>
                            <w:rPr>
                              <w:b/>
                              <w:sz w:val="16"/>
                            </w:rPr>
                          </w:pPr>
                        </w:p>
                        <w:p w14:paraId="045C6574" w14:textId="77777777" w:rsidR="00E86C43" w:rsidRDefault="00E86C43">
                          <w:pPr>
                            <w:pStyle w:val="Heading2"/>
                            <w:rPr>
                              <w:bCs w:val="0"/>
                            </w:rPr>
                          </w:pPr>
                          <w:r>
                            <w:rPr>
                              <w:rFonts w:hint="eastAsia"/>
                              <w:bCs w:val="0"/>
                            </w:rPr>
                            <w:t>F</w:t>
                          </w:r>
                        </w:p>
                        <w:p w14:paraId="67ACCB09" w14:textId="77777777" w:rsidR="00E86C43" w:rsidRDefault="00E86C43">
                          <w:pPr>
                            <w:rPr>
                              <w:b/>
                              <w:sz w:val="10"/>
                            </w:rPr>
                          </w:pPr>
                        </w:p>
                        <w:p w14:paraId="6AF60570" w14:textId="77777777" w:rsidR="00E86C43" w:rsidRDefault="00E86C43">
                          <w:pPr>
                            <w:rPr>
                              <w:b/>
                              <w:sz w:val="16"/>
                            </w:rPr>
                          </w:pPr>
                        </w:p>
                        <w:p w14:paraId="7B3B8C79" w14:textId="77777777" w:rsidR="00E86C43" w:rsidRDefault="00E86C43">
                          <w:pPr>
                            <w:rPr>
                              <w:b/>
                              <w:sz w:val="16"/>
                            </w:rPr>
                          </w:pPr>
                        </w:p>
                        <w:p w14:paraId="368908A6" w14:textId="77777777" w:rsidR="00E86C43" w:rsidRDefault="00E86C43">
                          <w:pPr>
                            <w:pStyle w:val="Heading2"/>
                            <w:rPr>
                              <w:bCs w:val="0"/>
                            </w:rPr>
                          </w:pPr>
                          <w:r>
                            <w:rPr>
                              <w:rFonts w:hint="eastAsia"/>
                              <w:bCs w:val="0"/>
                            </w:rPr>
                            <w:t>G</w:t>
                          </w:r>
                        </w:p>
                        <w:p w14:paraId="421DAA89" w14:textId="77777777" w:rsidR="00E86C43" w:rsidRDefault="00E86C43">
                          <w:pPr>
                            <w:rPr>
                              <w:b/>
                              <w:sz w:val="10"/>
                            </w:rPr>
                          </w:pPr>
                        </w:p>
                        <w:p w14:paraId="072428A2" w14:textId="77777777" w:rsidR="00E86C43" w:rsidRDefault="00E86C43">
                          <w:pPr>
                            <w:rPr>
                              <w:b/>
                              <w:sz w:val="16"/>
                            </w:rPr>
                          </w:pPr>
                        </w:p>
                        <w:p w14:paraId="113780AF" w14:textId="77777777" w:rsidR="00E86C43" w:rsidRDefault="00E86C43">
                          <w:pPr>
                            <w:rPr>
                              <w:b/>
                              <w:sz w:val="16"/>
                            </w:rPr>
                          </w:pPr>
                        </w:p>
                        <w:p w14:paraId="19506509" w14:textId="77777777" w:rsidR="00E86C43" w:rsidRDefault="00E86C43">
                          <w:pPr>
                            <w:pStyle w:val="Heading2"/>
                            <w:rPr>
                              <w:bCs w:val="0"/>
                            </w:rPr>
                          </w:pPr>
                          <w:r>
                            <w:rPr>
                              <w:rFonts w:hint="eastAsia"/>
                              <w:bCs w:val="0"/>
                            </w:rPr>
                            <w:t>H</w:t>
                          </w:r>
                        </w:p>
                        <w:p w14:paraId="3C40CB3C" w14:textId="77777777" w:rsidR="00E86C43" w:rsidRDefault="00E86C43">
                          <w:pPr>
                            <w:rPr>
                              <w:b/>
                              <w:sz w:val="10"/>
                            </w:rPr>
                          </w:pPr>
                        </w:p>
                        <w:p w14:paraId="1CC182C8" w14:textId="77777777" w:rsidR="00E86C43" w:rsidRDefault="00E86C43">
                          <w:pPr>
                            <w:rPr>
                              <w:b/>
                              <w:sz w:val="16"/>
                            </w:rPr>
                          </w:pPr>
                        </w:p>
                        <w:p w14:paraId="46C2FF28" w14:textId="77777777" w:rsidR="00E86C43" w:rsidRDefault="00E86C43">
                          <w:pPr>
                            <w:rPr>
                              <w:b/>
                              <w:sz w:val="16"/>
                            </w:rPr>
                          </w:pPr>
                        </w:p>
                        <w:p w14:paraId="41C38CD4" w14:textId="77777777" w:rsidR="00E86C43" w:rsidRDefault="00E86C43">
                          <w:pPr>
                            <w:pStyle w:val="Heading2"/>
                            <w:rPr>
                              <w:bCs w:val="0"/>
                            </w:rPr>
                          </w:pPr>
                          <w:r>
                            <w:rPr>
                              <w:rFonts w:hint="eastAsia"/>
                              <w:bCs w:val="0"/>
                            </w:rPr>
                            <w:t>I</w:t>
                          </w:r>
                        </w:p>
                        <w:p w14:paraId="05FE7F0E" w14:textId="77777777" w:rsidR="00E86C43" w:rsidRDefault="00E86C43">
                          <w:pPr>
                            <w:rPr>
                              <w:b/>
                              <w:sz w:val="10"/>
                            </w:rPr>
                          </w:pPr>
                        </w:p>
                        <w:p w14:paraId="0F5CEDFE" w14:textId="77777777" w:rsidR="00E86C43" w:rsidRDefault="00E86C43">
                          <w:pPr>
                            <w:rPr>
                              <w:b/>
                              <w:sz w:val="16"/>
                            </w:rPr>
                          </w:pPr>
                        </w:p>
                        <w:p w14:paraId="7B22DBB2" w14:textId="77777777" w:rsidR="00E86C43" w:rsidRDefault="00E86C43">
                          <w:pPr>
                            <w:rPr>
                              <w:b/>
                              <w:sz w:val="16"/>
                            </w:rPr>
                          </w:pPr>
                        </w:p>
                        <w:p w14:paraId="0353453D" w14:textId="77777777" w:rsidR="00E86C43" w:rsidRDefault="00E86C43">
                          <w:pPr>
                            <w:pStyle w:val="Heading2"/>
                            <w:rPr>
                              <w:bCs w:val="0"/>
                            </w:rPr>
                          </w:pPr>
                          <w:r>
                            <w:rPr>
                              <w:rFonts w:hint="eastAsia"/>
                              <w:bCs w:val="0"/>
                            </w:rPr>
                            <w:t>J</w:t>
                          </w:r>
                        </w:p>
                        <w:p w14:paraId="2C93D528" w14:textId="77777777" w:rsidR="00E86C43" w:rsidRDefault="00E86C43">
                          <w:pPr>
                            <w:rPr>
                              <w:b/>
                              <w:sz w:val="10"/>
                            </w:rPr>
                          </w:pPr>
                        </w:p>
                        <w:p w14:paraId="3E652884" w14:textId="77777777" w:rsidR="00E86C43" w:rsidRDefault="00E86C43">
                          <w:pPr>
                            <w:rPr>
                              <w:b/>
                              <w:sz w:val="16"/>
                            </w:rPr>
                          </w:pPr>
                        </w:p>
                        <w:p w14:paraId="49D01749" w14:textId="77777777" w:rsidR="00E86C43" w:rsidRDefault="00E86C43">
                          <w:pPr>
                            <w:rPr>
                              <w:b/>
                              <w:sz w:val="16"/>
                            </w:rPr>
                          </w:pPr>
                        </w:p>
                        <w:p w14:paraId="4F1A225C" w14:textId="77777777" w:rsidR="00E86C43" w:rsidRDefault="00E86C43">
                          <w:pPr>
                            <w:pStyle w:val="Heading4"/>
                            <w:rPr>
                              <w:sz w:val="20"/>
                            </w:rPr>
                          </w:pPr>
                          <w:r>
                            <w:rPr>
                              <w:rFonts w:hint="eastAsia"/>
                              <w:sz w:val="20"/>
                            </w:rPr>
                            <w:t>K</w:t>
                          </w:r>
                        </w:p>
                        <w:p w14:paraId="38A51144" w14:textId="77777777" w:rsidR="00E86C43" w:rsidRDefault="00E86C43">
                          <w:pPr>
                            <w:rPr>
                              <w:b/>
                              <w:sz w:val="10"/>
                            </w:rPr>
                          </w:pPr>
                        </w:p>
                        <w:p w14:paraId="2F94427C" w14:textId="77777777" w:rsidR="00E86C43" w:rsidRDefault="00E86C43">
                          <w:pPr>
                            <w:rPr>
                              <w:b/>
                              <w:sz w:val="16"/>
                            </w:rPr>
                          </w:pPr>
                        </w:p>
                        <w:p w14:paraId="65C74E49" w14:textId="77777777" w:rsidR="00E86C43" w:rsidRDefault="00E86C43">
                          <w:pPr>
                            <w:rPr>
                              <w:b/>
                              <w:sz w:val="16"/>
                            </w:rPr>
                          </w:pPr>
                        </w:p>
                        <w:p w14:paraId="2A132C0D" w14:textId="77777777" w:rsidR="00E86C43" w:rsidRDefault="00E86C43">
                          <w:pPr>
                            <w:pStyle w:val="Heading2"/>
                            <w:rPr>
                              <w:bCs w:val="0"/>
                            </w:rPr>
                          </w:pPr>
                          <w:r>
                            <w:rPr>
                              <w:rFonts w:hint="eastAsia"/>
                              <w:bCs w:val="0"/>
                            </w:rPr>
                            <w:t>L</w:t>
                          </w:r>
                        </w:p>
                        <w:p w14:paraId="3C8DA6EB" w14:textId="77777777" w:rsidR="00E86C43" w:rsidRDefault="00E86C43">
                          <w:pPr>
                            <w:rPr>
                              <w:b/>
                              <w:sz w:val="10"/>
                            </w:rPr>
                          </w:pPr>
                        </w:p>
                        <w:p w14:paraId="2149680E" w14:textId="77777777" w:rsidR="00E86C43" w:rsidRDefault="00E86C43">
                          <w:pPr>
                            <w:rPr>
                              <w:b/>
                              <w:sz w:val="16"/>
                            </w:rPr>
                          </w:pPr>
                        </w:p>
                        <w:p w14:paraId="18299D08" w14:textId="77777777" w:rsidR="00E86C43" w:rsidRDefault="00E86C43">
                          <w:pPr>
                            <w:rPr>
                              <w:b/>
                              <w:sz w:val="16"/>
                            </w:rPr>
                          </w:pPr>
                        </w:p>
                        <w:p w14:paraId="0F79FB60" w14:textId="77777777" w:rsidR="00E86C43" w:rsidRDefault="00E86C43">
                          <w:pPr>
                            <w:pStyle w:val="Heading2"/>
                            <w:rPr>
                              <w:bCs w:val="0"/>
                            </w:rPr>
                          </w:pPr>
                          <w:r>
                            <w:rPr>
                              <w:rFonts w:hint="eastAsia"/>
                              <w:bCs w:val="0"/>
                            </w:rPr>
                            <w:t>M</w:t>
                          </w:r>
                        </w:p>
                        <w:p w14:paraId="55AD3F95" w14:textId="77777777" w:rsidR="00E86C43" w:rsidRDefault="00E86C43">
                          <w:pPr>
                            <w:rPr>
                              <w:b/>
                              <w:sz w:val="10"/>
                            </w:rPr>
                          </w:pPr>
                        </w:p>
                        <w:p w14:paraId="726D0953" w14:textId="77777777" w:rsidR="00E86C43" w:rsidRDefault="00E86C43">
                          <w:pPr>
                            <w:rPr>
                              <w:b/>
                              <w:sz w:val="16"/>
                            </w:rPr>
                          </w:pPr>
                        </w:p>
                        <w:p w14:paraId="5C0B98F5" w14:textId="77777777" w:rsidR="00E86C43" w:rsidRDefault="00E86C43">
                          <w:pPr>
                            <w:rPr>
                              <w:b/>
                              <w:sz w:val="16"/>
                            </w:rPr>
                          </w:pPr>
                        </w:p>
                        <w:p w14:paraId="43F7C6BF" w14:textId="77777777" w:rsidR="00E86C43" w:rsidRDefault="00E86C43">
                          <w:pPr>
                            <w:pStyle w:val="Heading2"/>
                            <w:rPr>
                              <w:bCs w:val="0"/>
                            </w:rPr>
                          </w:pPr>
                          <w:r>
                            <w:rPr>
                              <w:rFonts w:hint="eastAsia"/>
                              <w:bCs w:val="0"/>
                            </w:rPr>
                            <w:t>N</w:t>
                          </w:r>
                        </w:p>
                        <w:p w14:paraId="13905BC4" w14:textId="77777777" w:rsidR="00E86C43" w:rsidRDefault="00E86C43">
                          <w:pPr>
                            <w:rPr>
                              <w:b/>
                              <w:sz w:val="10"/>
                            </w:rPr>
                          </w:pPr>
                        </w:p>
                        <w:p w14:paraId="241D2188" w14:textId="77777777" w:rsidR="00E86C43" w:rsidRDefault="00E86C43">
                          <w:pPr>
                            <w:rPr>
                              <w:b/>
                              <w:sz w:val="16"/>
                            </w:rPr>
                          </w:pPr>
                        </w:p>
                        <w:p w14:paraId="0C9C2225" w14:textId="77777777" w:rsidR="00E86C43" w:rsidRDefault="00E86C43">
                          <w:pPr>
                            <w:rPr>
                              <w:b/>
                              <w:sz w:val="16"/>
                            </w:rPr>
                          </w:pPr>
                        </w:p>
                        <w:p w14:paraId="5CD6A0B5" w14:textId="77777777" w:rsidR="00E86C43" w:rsidRDefault="00E86C43">
                          <w:pPr>
                            <w:pStyle w:val="Heading2"/>
                            <w:rPr>
                              <w:bCs w:val="0"/>
                            </w:rPr>
                          </w:pPr>
                          <w:r>
                            <w:rPr>
                              <w:rFonts w:hint="eastAsia"/>
                              <w:bCs w:val="0"/>
                            </w:rPr>
                            <w:t>O</w:t>
                          </w:r>
                        </w:p>
                        <w:p w14:paraId="30E03398" w14:textId="77777777" w:rsidR="00E86C43" w:rsidRDefault="00E86C43">
                          <w:pPr>
                            <w:rPr>
                              <w:b/>
                              <w:sz w:val="10"/>
                            </w:rPr>
                          </w:pPr>
                        </w:p>
                        <w:p w14:paraId="24282104" w14:textId="77777777" w:rsidR="00E86C43" w:rsidRDefault="00E86C43">
                          <w:pPr>
                            <w:rPr>
                              <w:b/>
                              <w:sz w:val="16"/>
                            </w:rPr>
                          </w:pPr>
                        </w:p>
                        <w:p w14:paraId="32876547" w14:textId="77777777" w:rsidR="00E86C43" w:rsidRDefault="00E86C43">
                          <w:pPr>
                            <w:rPr>
                              <w:b/>
                              <w:sz w:val="16"/>
                            </w:rPr>
                          </w:pPr>
                        </w:p>
                        <w:p w14:paraId="0F4531EF" w14:textId="77777777" w:rsidR="00E86C43" w:rsidRDefault="00E86C43">
                          <w:pPr>
                            <w:pStyle w:val="Heading2"/>
                            <w:rPr>
                              <w:bCs w:val="0"/>
                            </w:rPr>
                          </w:pPr>
                          <w:r>
                            <w:rPr>
                              <w:rFonts w:hint="eastAsia"/>
                              <w:bCs w:val="0"/>
                            </w:rPr>
                            <w:t>P</w:t>
                          </w:r>
                        </w:p>
                        <w:p w14:paraId="6C9948D5" w14:textId="77777777" w:rsidR="00E86C43" w:rsidRDefault="00E86C43">
                          <w:pPr>
                            <w:rPr>
                              <w:b/>
                              <w:sz w:val="10"/>
                            </w:rPr>
                          </w:pPr>
                        </w:p>
                        <w:p w14:paraId="4F8BF742" w14:textId="77777777" w:rsidR="00E86C43" w:rsidRDefault="00E86C43">
                          <w:pPr>
                            <w:rPr>
                              <w:b/>
                              <w:sz w:val="16"/>
                            </w:rPr>
                          </w:pPr>
                        </w:p>
                        <w:p w14:paraId="47997DC3" w14:textId="77777777" w:rsidR="00E86C43" w:rsidRDefault="00E86C43">
                          <w:pPr>
                            <w:rPr>
                              <w:b/>
                              <w:sz w:val="16"/>
                            </w:rPr>
                          </w:pPr>
                        </w:p>
                        <w:p w14:paraId="667A730F" w14:textId="77777777" w:rsidR="00E86C43" w:rsidRDefault="00E86C43">
                          <w:pPr>
                            <w:pStyle w:val="Heading2"/>
                            <w:rPr>
                              <w:bCs w:val="0"/>
                            </w:rPr>
                          </w:pPr>
                          <w:r>
                            <w:rPr>
                              <w:rFonts w:hint="eastAsia"/>
                              <w:bCs w:val="0"/>
                            </w:rPr>
                            <w:t>Q</w:t>
                          </w:r>
                        </w:p>
                        <w:p w14:paraId="029D02C2" w14:textId="77777777" w:rsidR="00E86C43" w:rsidRDefault="00E86C43">
                          <w:pPr>
                            <w:rPr>
                              <w:b/>
                              <w:sz w:val="10"/>
                            </w:rPr>
                          </w:pPr>
                        </w:p>
                        <w:p w14:paraId="5C7F8D10" w14:textId="77777777" w:rsidR="00E86C43" w:rsidRDefault="00E86C43">
                          <w:pPr>
                            <w:rPr>
                              <w:b/>
                              <w:sz w:val="16"/>
                            </w:rPr>
                          </w:pPr>
                        </w:p>
                        <w:p w14:paraId="24538EAF" w14:textId="77777777" w:rsidR="00E86C43" w:rsidRDefault="00E86C43">
                          <w:pPr>
                            <w:rPr>
                              <w:b/>
                              <w:sz w:val="16"/>
                            </w:rPr>
                          </w:pPr>
                        </w:p>
                        <w:p w14:paraId="3495A152" w14:textId="77777777" w:rsidR="00E86C43" w:rsidRDefault="00E86C43">
                          <w:pPr>
                            <w:pStyle w:val="Heading2"/>
                            <w:rPr>
                              <w:bCs w:val="0"/>
                            </w:rPr>
                          </w:pPr>
                          <w:r>
                            <w:rPr>
                              <w:rFonts w:hint="eastAsia"/>
                              <w:bCs w:val="0"/>
                            </w:rPr>
                            <w:t>R</w:t>
                          </w:r>
                        </w:p>
                        <w:p w14:paraId="6B5AA725" w14:textId="77777777" w:rsidR="00E86C43" w:rsidRDefault="00E86C43">
                          <w:pPr>
                            <w:rPr>
                              <w:b/>
                              <w:sz w:val="10"/>
                            </w:rPr>
                          </w:pPr>
                        </w:p>
                        <w:p w14:paraId="0FCB26E9" w14:textId="77777777" w:rsidR="00E86C43" w:rsidRDefault="00E86C43">
                          <w:pPr>
                            <w:rPr>
                              <w:b/>
                              <w:sz w:val="16"/>
                            </w:rPr>
                          </w:pPr>
                        </w:p>
                        <w:p w14:paraId="7FA084D8" w14:textId="77777777" w:rsidR="00E86C43" w:rsidRDefault="00E86C43">
                          <w:pPr>
                            <w:rPr>
                              <w:b/>
                              <w:sz w:val="16"/>
                            </w:rPr>
                          </w:pPr>
                        </w:p>
                        <w:p w14:paraId="4C154841" w14:textId="77777777" w:rsidR="00E86C43" w:rsidRDefault="00E86C43">
                          <w:pPr>
                            <w:pStyle w:val="Heading2"/>
                            <w:rPr>
                              <w:bCs w:val="0"/>
                            </w:rPr>
                          </w:pPr>
                          <w:r>
                            <w:rPr>
                              <w:rFonts w:hint="eastAsia"/>
                              <w:bCs w:val="0"/>
                            </w:rPr>
                            <w:t>S</w:t>
                          </w:r>
                        </w:p>
                        <w:p w14:paraId="6781D421" w14:textId="77777777" w:rsidR="00E86C43" w:rsidRDefault="00E86C43">
                          <w:pPr>
                            <w:rPr>
                              <w:b/>
                              <w:sz w:val="10"/>
                            </w:rPr>
                          </w:pPr>
                        </w:p>
                        <w:p w14:paraId="7AB3F31E" w14:textId="77777777" w:rsidR="00E86C43" w:rsidRDefault="00E86C43">
                          <w:pPr>
                            <w:rPr>
                              <w:b/>
                              <w:sz w:val="16"/>
                            </w:rPr>
                          </w:pPr>
                        </w:p>
                        <w:p w14:paraId="6482ACC6" w14:textId="77777777" w:rsidR="00E86C43" w:rsidRDefault="00E86C43">
                          <w:pPr>
                            <w:rPr>
                              <w:b/>
                              <w:sz w:val="16"/>
                            </w:rPr>
                          </w:pPr>
                        </w:p>
                        <w:p w14:paraId="042B10E8" w14:textId="77777777" w:rsidR="00E86C43" w:rsidRDefault="00E86C43">
                          <w:pPr>
                            <w:pStyle w:val="Heading2"/>
                            <w:rPr>
                              <w:bCs w:val="0"/>
                            </w:rPr>
                          </w:pPr>
                          <w:r>
                            <w:rPr>
                              <w:rFonts w:hint="eastAsia"/>
                              <w:bCs w:val="0"/>
                            </w:rPr>
                            <w:t>T</w:t>
                          </w:r>
                        </w:p>
                        <w:p w14:paraId="03345A1E" w14:textId="77777777" w:rsidR="00E86C43" w:rsidRDefault="00E86C43">
                          <w:pPr>
                            <w:rPr>
                              <w:b/>
                              <w:sz w:val="10"/>
                            </w:rPr>
                          </w:pPr>
                        </w:p>
                        <w:p w14:paraId="0A71EF78" w14:textId="77777777" w:rsidR="00E86C43" w:rsidRDefault="00E86C43">
                          <w:pPr>
                            <w:rPr>
                              <w:b/>
                              <w:sz w:val="16"/>
                            </w:rPr>
                          </w:pPr>
                        </w:p>
                        <w:p w14:paraId="4FFC7569" w14:textId="77777777" w:rsidR="00E86C43" w:rsidRDefault="00E86C43">
                          <w:pPr>
                            <w:rPr>
                              <w:b/>
                              <w:sz w:val="16"/>
                            </w:rPr>
                          </w:pPr>
                        </w:p>
                        <w:p w14:paraId="23310B10" w14:textId="77777777" w:rsidR="00E86C43" w:rsidRDefault="00E86C43">
                          <w:pPr>
                            <w:pStyle w:val="Heading2"/>
                            <w:rPr>
                              <w:bCs w:val="0"/>
                            </w:rPr>
                          </w:pPr>
                          <w:r>
                            <w:rPr>
                              <w:rFonts w:hint="eastAsia"/>
                              <w:bCs w:val="0"/>
                            </w:rPr>
                            <w:t>U</w:t>
                          </w:r>
                        </w:p>
                        <w:p w14:paraId="2B822BC5" w14:textId="77777777" w:rsidR="00E86C43" w:rsidRDefault="00E86C43">
                          <w:pPr>
                            <w:rPr>
                              <w:b/>
                              <w:sz w:val="10"/>
                            </w:rPr>
                          </w:pPr>
                        </w:p>
                        <w:p w14:paraId="3BD5FEEE" w14:textId="77777777" w:rsidR="00E86C43" w:rsidRDefault="00E86C43">
                          <w:pPr>
                            <w:rPr>
                              <w:b/>
                              <w:sz w:val="16"/>
                            </w:rPr>
                          </w:pPr>
                        </w:p>
                        <w:p w14:paraId="1BA1CC8D" w14:textId="77777777" w:rsidR="00E86C43" w:rsidRDefault="00E86C43">
                          <w:pPr>
                            <w:rPr>
                              <w:b/>
                              <w:sz w:val="16"/>
                            </w:rPr>
                          </w:pPr>
                        </w:p>
                        <w:p w14:paraId="2930F9C4" w14:textId="77777777" w:rsidR="00E86C43" w:rsidRDefault="00E86C4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04B6C19" id="Text Box 3" o:spid="_x0000_s1027" type="#_x0000_t202" style="position:absolute;left:0;text-align:left;margin-left:469.05pt;margin-top:7.3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" stroked="f">
              <v:textbox>
                <w:txbxContent>
                  <w:p w14:paraId="695BA2CD" w14:textId="77777777" w:rsidR="00E86C43" w:rsidRDefault="00E86C43">
                    <w:pPr>
                      <w:pStyle w:val="Heading2"/>
                      <w:spacing w:before="240"/>
                      <w:rPr>
                        <w:bCs w:val="0"/>
                      </w:rPr>
                    </w:pPr>
                    <w:r>
                      <w:rPr>
                        <w:rFonts w:hint="eastAsia"/>
                        <w:bCs w:val="0"/>
                      </w:rPr>
                      <w:t>A</w:t>
                    </w:r>
                  </w:p>
                  <w:p w14:paraId="7B817CA5" w14:textId="77777777" w:rsidR="00E86C43" w:rsidRDefault="00E86C43">
                    <w:pPr>
                      <w:rPr>
                        <w:b/>
                        <w:sz w:val="10"/>
                      </w:rPr>
                    </w:pPr>
                  </w:p>
                  <w:p w14:paraId="3197AE8B" w14:textId="77777777" w:rsidR="00E86C43" w:rsidRDefault="00E86C43">
                    <w:pPr>
                      <w:rPr>
                        <w:b/>
                        <w:sz w:val="16"/>
                      </w:rPr>
                    </w:pPr>
                  </w:p>
                  <w:p w14:paraId="230FD3DA" w14:textId="77777777" w:rsidR="00E86C43" w:rsidRDefault="00E86C43">
                    <w:pPr>
                      <w:rPr>
                        <w:b/>
                        <w:sz w:val="16"/>
                      </w:rPr>
                    </w:pPr>
                  </w:p>
                  <w:p w14:paraId="313F255E" w14:textId="77777777" w:rsidR="00E86C43" w:rsidRDefault="00E86C43">
                    <w:pPr>
                      <w:pStyle w:val="Heading2"/>
                      <w:rPr>
                        <w:bCs w:val="0"/>
                      </w:rPr>
                    </w:pPr>
                    <w:r>
                      <w:rPr>
                        <w:rFonts w:hint="eastAsia"/>
                        <w:bCs w:val="0"/>
                      </w:rPr>
                      <w:t>B</w:t>
                    </w:r>
                  </w:p>
                  <w:p w14:paraId="5E895273" w14:textId="77777777" w:rsidR="00E86C43" w:rsidRDefault="00E86C43">
                    <w:pPr>
                      <w:rPr>
                        <w:b/>
                        <w:sz w:val="10"/>
                      </w:rPr>
                    </w:pPr>
                  </w:p>
                  <w:p w14:paraId="552CF4AC" w14:textId="77777777" w:rsidR="00E86C43" w:rsidRDefault="00E86C43">
                    <w:pPr>
                      <w:rPr>
                        <w:b/>
                        <w:sz w:val="16"/>
                      </w:rPr>
                    </w:pPr>
                  </w:p>
                  <w:p w14:paraId="38B33DBB" w14:textId="77777777" w:rsidR="00E86C43" w:rsidRDefault="00E86C43">
                    <w:pPr>
                      <w:rPr>
                        <w:b/>
                        <w:sz w:val="16"/>
                      </w:rPr>
                    </w:pPr>
                  </w:p>
                  <w:p w14:paraId="4F540134" w14:textId="77777777" w:rsidR="00E86C43" w:rsidRDefault="00E86C43">
                    <w:pPr>
                      <w:pStyle w:val="Heading2"/>
                      <w:rPr>
                        <w:bCs w:val="0"/>
                      </w:rPr>
                    </w:pPr>
                    <w:r>
                      <w:rPr>
                        <w:rFonts w:hint="eastAsia"/>
                        <w:bCs w:val="0"/>
                      </w:rPr>
                      <w:t>C</w:t>
                    </w:r>
                  </w:p>
                  <w:p w14:paraId="64BF12A9" w14:textId="77777777" w:rsidR="00E86C43" w:rsidRDefault="00E86C43">
                    <w:pPr>
                      <w:rPr>
                        <w:b/>
                        <w:sz w:val="10"/>
                      </w:rPr>
                    </w:pPr>
                  </w:p>
                  <w:p w14:paraId="113BD762" w14:textId="77777777" w:rsidR="00E86C43" w:rsidRDefault="00E86C43">
                    <w:pPr>
                      <w:rPr>
                        <w:b/>
                        <w:sz w:val="16"/>
                      </w:rPr>
                    </w:pPr>
                  </w:p>
                  <w:p w14:paraId="3FC272FD" w14:textId="77777777" w:rsidR="00E86C43" w:rsidRDefault="00E86C43">
                    <w:pPr>
                      <w:rPr>
                        <w:b/>
                        <w:sz w:val="16"/>
                      </w:rPr>
                    </w:pPr>
                  </w:p>
                  <w:p w14:paraId="21C22A14" w14:textId="77777777" w:rsidR="00E86C43" w:rsidRDefault="00E86C43">
                    <w:pPr>
                      <w:pStyle w:val="Heading2"/>
                    </w:pPr>
                    <w:r>
                      <w:rPr>
                        <w:rFonts w:hint="eastAsia"/>
                      </w:rPr>
                      <w:t>D</w:t>
                    </w:r>
                  </w:p>
                  <w:p w14:paraId="30D516C3" w14:textId="77777777" w:rsidR="00E86C43" w:rsidRDefault="00E86C43">
                    <w:pPr>
                      <w:rPr>
                        <w:b/>
                        <w:sz w:val="10"/>
                      </w:rPr>
                    </w:pPr>
                  </w:p>
                  <w:p w14:paraId="79D6F3FA" w14:textId="77777777" w:rsidR="00E86C43" w:rsidRDefault="00E86C43">
                    <w:pPr>
                      <w:rPr>
                        <w:b/>
                        <w:sz w:val="16"/>
                      </w:rPr>
                    </w:pPr>
                  </w:p>
                  <w:p w14:paraId="465AC66A" w14:textId="77777777" w:rsidR="00E86C43" w:rsidRDefault="00E86C43">
                    <w:pPr>
                      <w:rPr>
                        <w:b/>
                        <w:sz w:val="16"/>
                      </w:rPr>
                    </w:pPr>
                  </w:p>
                  <w:p w14:paraId="237AAF72" w14:textId="77777777" w:rsidR="00E86C43" w:rsidRDefault="00E86C43">
                    <w:pPr>
                      <w:pStyle w:val="Heading2"/>
                      <w:rPr>
                        <w:bCs w:val="0"/>
                      </w:rPr>
                    </w:pPr>
                    <w:r>
                      <w:rPr>
                        <w:rFonts w:hint="eastAsia"/>
                        <w:bCs w:val="0"/>
                      </w:rPr>
                      <w:t>E</w:t>
                    </w:r>
                  </w:p>
                  <w:p w14:paraId="34A96136" w14:textId="77777777" w:rsidR="00E86C43" w:rsidRDefault="00E86C43">
                    <w:pPr>
                      <w:rPr>
                        <w:b/>
                        <w:sz w:val="10"/>
                      </w:rPr>
                    </w:pPr>
                  </w:p>
                  <w:p w14:paraId="61032251" w14:textId="77777777" w:rsidR="00E86C43" w:rsidRDefault="00E86C43">
                    <w:pPr>
                      <w:rPr>
                        <w:b/>
                        <w:sz w:val="16"/>
                      </w:rPr>
                    </w:pPr>
                  </w:p>
                  <w:p w14:paraId="50486520" w14:textId="77777777" w:rsidR="00E86C43" w:rsidRDefault="00E86C43">
                    <w:pPr>
                      <w:rPr>
                        <w:b/>
                        <w:sz w:val="16"/>
                      </w:rPr>
                    </w:pPr>
                  </w:p>
                  <w:p w14:paraId="045C6574" w14:textId="77777777" w:rsidR="00E86C43" w:rsidRDefault="00E86C43">
                    <w:pPr>
                      <w:pStyle w:val="Heading2"/>
                      <w:rPr>
                        <w:bCs w:val="0"/>
                      </w:rPr>
                    </w:pPr>
                    <w:r>
                      <w:rPr>
                        <w:rFonts w:hint="eastAsia"/>
                        <w:bCs w:val="0"/>
                      </w:rPr>
                      <w:t>F</w:t>
                    </w:r>
                  </w:p>
                  <w:p w14:paraId="67ACCB09" w14:textId="77777777" w:rsidR="00E86C43" w:rsidRDefault="00E86C43">
                    <w:pPr>
                      <w:rPr>
                        <w:b/>
                        <w:sz w:val="10"/>
                      </w:rPr>
                    </w:pPr>
                  </w:p>
                  <w:p w14:paraId="6AF60570" w14:textId="77777777" w:rsidR="00E86C43" w:rsidRDefault="00E86C43">
                    <w:pPr>
                      <w:rPr>
                        <w:b/>
                        <w:sz w:val="16"/>
                      </w:rPr>
                    </w:pPr>
                  </w:p>
                  <w:p w14:paraId="7B3B8C79" w14:textId="77777777" w:rsidR="00E86C43" w:rsidRDefault="00E86C43">
                    <w:pPr>
                      <w:rPr>
                        <w:b/>
                        <w:sz w:val="16"/>
                      </w:rPr>
                    </w:pPr>
                  </w:p>
                  <w:p w14:paraId="368908A6" w14:textId="77777777" w:rsidR="00E86C43" w:rsidRDefault="00E86C43">
                    <w:pPr>
                      <w:pStyle w:val="Heading2"/>
                      <w:rPr>
                        <w:bCs w:val="0"/>
                      </w:rPr>
                    </w:pPr>
                    <w:r>
                      <w:rPr>
                        <w:rFonts w:hint="eastAsia"/>
                        <w:bCs w:val="0"/>
                      </w:rPr>
                      <w:t>G</w:t>
                    </w:r>
                  </w:p>
                  <w:p w14:paraId="421DAA89" w14:textId="77777777" w:rsidR="00E86C43" w:rsidRDefault="00E86C43">
                    <w:pPr>
                      <w:rPr>
                        <w:b/>
                        <w:sz w:val="10"/>
                      </w:rPr>
                    </w:pPr>
                  </w:p>
                  <w:p w14:paraId="072428A2" w14:textId="77777777" w:rsidR="00E86C43" w:rsidRDefault="00E86C43">
                    <w:pPr>
                      <w:rPr>
                        <w:b/>
                        <w:sz w:val="16"/>
                      </w:rPr>
                    </w:pPr>
                  </w:p>
                  <w:p w14:paraId="113780AF" w14:textId="77777777" w:rsidR="00E86C43" w:rsidRDefault="00E86C43">
                    <w:pPr>
                      <w:rPr>
                        <w:b/>
                        <w:sz w:val="16"/>
                      </w:rPr>
                    </w:pPr>
                  </w:p>
                  <w:p w14:paraId="19506509" w14:textId="77777777" w:rsidR="00E86C43" w:rsidRDefault="00E86C43">
                    <w:pPr>
                      <w:pStyle w:val="Heading2"/>
                      <w:rPr>
                        <w:bCs w:val="0"/>
                      </w:rPr>
                    </w:pPr>
                    <w:r>
                      <w:rPr>
                        <w:rFonts w:hint="eastAsia"/>
                        <w:bCs w:val="0"/>
                      </w:rPr>
                      <w:t>H</w:t>
                    </w:r>
                  </w:p>
                  <w:p w14:paraId="3C40CB3C" w14:textId="77777777" w:rsidR="00E86C43" w:rsidRDefault="00E86C43">
                    <w:pPr>
                      <w:rPr>
                        <w:b/>
                        <w:sz w:val="10"/>
                      </w:rPr>
                    </w:pPr>
                  </w:p>
                  <w:p w14:paraId="1CC182C8" w14:textId="77777777" w:rsidR="00E86C43" w:rsidRDefault="00E86C43">
                    <w:pPr>
                      <w:rPr>
                        <w:b/>
                        <w:sz w:val="16"/>
                      </w:rPr>
                    </w:pPr>
                  </w:p>
                  <w:p w14:paraId="46C2FF28" w14:textId="77777777" w:rsidR="00E86C43" w:rsidRDefault="00E86C43">
                    <w:pPr>
                      <w:rPr>
                        <w:b/>
                        <w:sz w:val="16"/>
                      </w:rPr>
                    </w:pPr>
                  </w:p>
                  <w:p w14:paraId="41C38CD4" w14:textId="77777777" w:rsidR="00E86C43" w:rsidRDefault="00E86C43">
                    <w:pPr>
                      <w:pStyle w:val="Heading2"/>
                      <w:rPr>
                        <w:bCs w:val="0"/>
                      </w:rPr>
                    </w:pPr>
                    <w:r>
                      <w:rPr>
                        <w:rFonts w:hint="eastAsia"/>
                        <w:bCs w:val="0"/>
                      </w:rPr>
                      <w:t>I</w:t>
                    </w:r>
                  </w:p>
                  <w:p w14:paraId="05FE7F0E" w14:textId="77777777" w:rsidR="00E86C43" w:rsidRDefault="00E86C43">
                    <w:pPr>
                      <w:rPr>
                        <w:b/>
                        <w:sz w:val="10"/>
                      </w:rPr>
                    </w:pPr>
                  </w:p>
                  <w:p w14:paraId="0F5CEDFE" w14:textId="77777777" w:rsidR="00E86C43" w:rsidRDefault="00E86C43">
                    <w:pPr>
                      <w:rPr>
                        <w:b/>
                        <w:sz w:val="16"/>
                      </w:rPr>
                    </w:pPr>
                  </w:p>
                  <w:p w14:paraId="7B22DBB2" w14:textId="77777777" w:rsidR="00E86C43" w:rsidRDefault="00E86C43">
                    <w:pPr>
                      <w:rPr>
                        <w:b/>
                        <w:sz w:val="16"/>
                      </w:rPr>
                    </w:pPr>
                  </w:p>
                  <w:p w14:paraId="0353453D" w14:textId="77777777" w:rsidR="00E86C43" w:rsidRDefault="00E86C43">
                    <w:pPr>
                      <w:pStyle w:val="Heading2"/>
                      <w:rPr>
                        <w:bCs w:val="0"/>
                      </w:rPr>
                    </w:pPr>
                    <w:r>
                      <w:rPr>
                        <w:rFonts w:hint="eastAsia"/>
                        <w:bCs w:val="0"/>
                      </w:rPr>
                      <w:t>J</w:t>
                    </w:r>
                  </w:p>
                  <w:p w14:paraId="2C93D528" w14:textId="77777777" w:rsidR="00E86C43" w:rsidRDefault="00E86C43">
                    <w:pPr>
                      <w:rPr>
                        <w:b/>
                        <w:sz w:val="10"/>
                      </w:rPr>
                    </w:pPr>
                  </w:p>
                  <w:p w14:paraId="3E652884" w14:textId="77777777" w:rsidR="00E86C43" w:rsidRDefault="00E86C43">
                    <w:pPr>
                      <w:rPr>
                        <w:b/>
                        <w:sz w:val="16"/>
                      </w:rPr>
                    </w:pPr>
                  </w:p>
                  <w:p w14:paraId="49D01749" w14:textId="77777777" w:rsidR="00E86C43" w:rsidRDefault="00E86C43">
                    <w:pPr>
                      <w:rPr>
                        <w:b/>
                        <w:sz w:val="16"/>
                      </w:rPr>
                    </w:pPr>
                  </w:p>
                  <w:p w14:paraId="4F1A225C" w14:textId="77777777" w:rsidR="00E86C43" w:rsidRDefault="00E86C43">
                    <w:pPr>
                      <w:pStyle w:val="Heading4"/>
                      <w:rPr>
                        <w:sz w:val="20"/>
                      </w:rPr>
                    </w:pPr>
                    <w:r>
                      <w:rPr>
                        <w:rFonts w:hint="eastAsia"/>
                        <w:sz w:val="20"/>
                      </w:rPr>
                      <w:t>K</w:t>
                    </w:r>
                  </w:p>
                  <w:p w14:paraId="38A51144" w14:textId="77777777" w:rsidR="00E86C43" w:rsidRDefault="00E86C43">
                    <w:pPr>
                      <w:rPr>
                        <w:b/>
                        <w:sz w:val="10"/>
                      </w:rPr>
                    </w:pPr>
                  </w:p>
                  <w:p w14:paraId="2F94427C" w14:textId="77777777" w:rsidR="00E86C43" w:rsidRDefault="00E86C43">
                    <w:pPr>
                      <w:rPr>
                        <w:b/>
                        <w:sz w:val="16"/>
                      </w:rPr>
                    </w:pPr>
                  </w:p>
                  <w:p w14:paraId="65C74E49" w14:textId="77777777" w:rsidR="00E86C43" w:rsidRDefault="00E86C43">
                    <w:pPr>
                      <w:rPr>
                        <w:b/>
                        <w:sz w:val="16"/>
                      </w:rPr>
                    </w:pPr>
                  </w:p>
                  <w:p w14:paraId="2A132C0D" w14:textId="77777777" w:rsidR="00E86C43" w:rsidRDefault="00E86C43">
                    <w:pPr>
                      <w:pStyle w:val="Heading2"/>
                      <w:rPr>
                        <w:bCs w:val="0"/>
                      </w:rPr>
                    </w:pPr>
                    <w:r>
                      <w:rPr>
                        <w:rFonts w:hint="eastAsia"/>
                        <w:bCs w:val="0"/>
                      </w:rPr>
                      <w:t>L</w:t>
                    </w:r>
                  </w:p>
                  <w:p w14:paraId="3C8DA6EB" w14:textId="77777777" w:rsidR="00E86C43" w:rsidRDefault="00E86C43">
                    <w:pPr>
                      <w:rPr>
                        <w:b/>
                        <w:sz w:val="10"/>
                      </w:rPr>
                    </w:pPr>
                  </w:p>
                  <w:p w14:paraId="2149680E" w14:textId="77777777" w:rsidR="00E86C43" w:rsidRDefault="00E86C43">
                    <w:pPr>
                      <w:rPr>
                        <w:b/>
                        <w:sz w:val="16"/>
                      </w:rPr>
                    </w:pPr>
                  </w:p>
                  <w:p w14:paraId="18299D08" w14:textId="77777777" w:rsidR="00E86C43" w:rsidRDefault="00E86C43">
                    <w:pPr>
                      <w:rPr>
                        <w:b/>
                        <w:sz w:val="16"/>
                      </w:rPr>
                    </w:pPr>
                  </w:p>
                  <w:p w14:paraId="0F79FB60" w14:textId="77777777" w:rsidR="00E86C43" w:rsidRDefault="00E86C43">
                    <w:pPr>
                      <w:pStyle w:val="Heading2"/>
                      <w:rPr>
                        <w:bCs w:val="0"/>
                      </w:rPr>
                    </w:pPr>
                    <w:r>
                      <w:rPr>
                        <w:rFonts w:hint="eastAsia"/>
                        <w:bCs w:val="0"/>
                      </w:rPr>
                      <w:t>M</w:t>
                    </w:r>
                  </w:p>
                  <w:p w14:paraId="55AD3F95" w14:textId="77777777" w:rsidR="00E86C43" w:rsidRDefault="00E86C43">
                    <w:pPr>
                      <w:rPr>
                        <w:b/>
                        <w:sz w:val="10"/>
                      </w:rPr>
                    </w:pPr>
                  </w:p>
                  <w:p w14:paraId="726D0953" w14:textId="77777777" w:rsidR="00E86C43" w:rsidRDefault="00E86C43">
                    <w:pPr>
                      <w:rPr>
                        <w:b/>
                        <w:sz w:val="16"/>
                      </w:rPr>
                    </w:pPr>
                  </w:p>
                  <w:p w14:paraId="5C0B98F5" w14:textId="77777777" w:rsidR="00E86C43" w:rsidRDefault="00E86C43">
                    <w:pPr>
                      <w:rPr>
                        <w:b/>
                        <w:sz w:val="16"/>
                      </w:rPr>
                    </w:pPr>
                  </w:p>
                  <w:p w14:paraId="43F7C6BF" w14:textId="77777777" w:rsidR="00E86C43" w:rsidRDefault="00E86C43">
                    <w:pPr>
                      <w:pStyle w:val="Heading2"/>
                      <w:rPr>
                        <w:bCs w:val="0"/>
                      </w:rPr>
                    </w:pPr>
                    <w:r>
                      <w:rPr>
                        <w:rFonts w:hint="eastAsia"/>
                        <w:bCs w:val="0"/>
                      </w:rPr>
                      <w:t>N</w:t>
                    </w:r>
                  </w:p>
                  <w:p w14:paraId="13905BC4" w14:textId="77777777" w:rsidR="00E86C43" w:rsidRDefault="00E86C43">
                    <w:pPr>
                      <w:rPr>
                        <w:b/>
                        <w:sz w:val="10"/>
                      </w:rPr>
                    </w:pPr>
                  </w:p>
                  <w:p w14:paraId="241D2188" w14:textId="77777777" w:rsidR="00E86C43" w:rsidRDefault="00E86C43">
                    <w:pPr>
                      <w:rPr>
                        <w:b/>
                        <w:sz w:val="16"/>
                      </w:rPr>
                    </w:pPr>
                  </w:p>
                  <w:p w14:paraId="0C9C2225" w14:textId="77777777" w:rsidR="00E86C43" w:rsidRDefault="00E86C43">
                    <w:pPr>
                      <w:rPr>
                        <w:b/>
                        <w:sz w:val="16"/>
                      </w:rPr>
                    </w:pPr>
                  </w:p>
                  <w:p w14:paraId="5CD6A0B5" w14:textId="77777777" w:rsidR="00E86C43" w:rsidRDefault="00E86C43">
                    <w:pPr>
                      <w:pStyle w:val="Heading2"/>
                      <w:rPr>
                        <w:bCs w:val="0"/>
                      </w:rPr>
                    </w:pPr>
                    <w:r>
                      <w:rPr>
                        <w:rFonts w:hint="eastAsia"/>
                        <w:bCs w:val="0"/>
                      </w:rPr>
                      <w:t>O</w:t>
                    </w:r>
                  </w:p>
                  <w:p w14:paraId="30E03398" w14:textId="77777777" w:rsidR="00E86C43" w:rsidRDefault="00E86C43">
                    <w:pPr>
                      <w:rPr>
                        <w:b/>
                        <w:sz w:val="10"/>
                      </w:rPr>
                    </w:pPr>
                  </w:p>
                  <w:p w14:paraId="24282104" w14:textId="77777777" w:rsidR="00E86C43" w:rsidRDefault="00E86C43">
                    <w:pPr>
                      <w:rPr>
                        <w:b/>
                        <w:sz w:val="16"/>
                      </w:rPr>
                    </w:pPr>
                  </w:p>
                  <w:p w14:paraId="32876547" w14:textId="77777777" w:rsidR="00E86C43" w:rsidRDefault="00E86C43">
                    <w:pPr>
                      <w:rPr>
                        <w:b/>
                        <w:sz w:val="16"/>
                      </w:rPr>
                    </w:pPr>
                  </w:p>
                  <w:p w14:paraId="0F4531EF" w14:textId="77777777" w:rsidR="00E86C43" w:rsidRDefault="00E86C43">
                    <w:pPr>
                      <w:pStyle w:val="Heading2"/>
                      <w:rPr>
                        <w:bCs w:val="0"/>
                      </w:rPr>
                    </w:pPr>
                    <w:r>
                      <w:rPr>
                        <w:rFonts w:hint="eastAsia"/>
                        <w:bCs w:val="0"/>
                      </w:rPr>
                      <w:t>P</w:t>
                    </w:r>
                  </w:p>
                  <w:p w14:paraId="6C9948D5" w14:textId="77777777" w:rsidR="00E86C43" w:rsidRDefault="00E86C43">
                    <w:pPr>
                      <w:rPr>
                        <w:b/>
                        <w:sz w:val="10"/>
                      </w:rPr>
                    </w:pPr>
                  </w:p>
                  <w:p w14:paraId="4F8BF742" w14:textId="77777777" w:rsidR="00E86C43" w:rsidRDefault="00E86C43">
                    <w:pPr>
                      <w:rPr>
                        <w:b/>
                        <w:sz w:val="16"/>
                      </w:rPr>
                    </w:pPr>
                  </w:p>
                  <w:p w14:paraId="47997DC3" w14:textId="77777777" w:rsidR="00E86C43" w:rsidRDefault="00E86C43">
                    <w:pPr>
                      <w:rPr>
                        <w:b/>
                        <w:sz w:val="16"/>
                      </w:rPr>
                    </w:pPr>
                  </w:p>
                  <w:p w14:paraId="667A730F" w14:textId="77777777" w:rsidR="00E86C43" w:rsidRDefault="00E86C43">
                    <w:pPr>
                      <w:pStyle w:val="Heading2"/>
                      <w:rPr>
                        <w:bCs w:val="0"/>
                      </w:rPr>
                    </w:pPr>
                    <w:r>
                      <w:rPr>
                        <w:rFonts w:hint="eastAsia"/>
                        <w:bCs w:val="0"/>
                      </w:rPr>
                      <w:t>Q</w:t>
                    </w:r>
                  </w:p>
                  <w:p w14:paraId="029D02C2" w14:textId="77777777" w:rsidR="00E86C43" w:rsidRDefault="00E86C43">
                    <w:pPr>
                      <w:rPr>
                        <w:b/>
                        <w:sz w:val="10"/>
                      </w:rPr>
                    </w:pPr>
                  </w:p>
                  <w:p w14:paraId="5C7F8D10" w14:textId="77777777" w:rsidR="00E86C43" w:rsidRDefault="00E86C43">
                    <w:pPr>
                      <w:rPr>
                        <w:b/>
                        <w:sz w:val="16"/>
                      </w:rPr>
                    </w:pPr>
                  </w:p>
                  <w:p w14:paraId="24538EAF" w14:textId="77777777" w:rsidR="00E86C43" w:rsidRDefault="00E86C43">
                    <w:pPr>
                      <w:rPr>
                        <w:b/>
                        <w:sz w:val="16"/>
                      </w:rPr>
                    </w:pPr>
                  </w:p>
                  <w:p w14:paraId="3495A152" w14:textId="77777777" w:rsidR="00E86C43" w:rsidRDefault="00E86C43">
                    <w:pPr>
                      <w:pStyle w:val="Heading2"/>
                      <w:rPr>
                        <w:bCs w:val="0"/>
                      </w:rPr>
                    </w:pPr>
                    <w:r>
                      <w:rPr>
                        <w:rFonts w:hint="eastAsia"/>
                        <w:bCs w:val="0"/>
                      </w:rPr>
                      <w:t>R</w:t>
                    </w:r>
                  </w:p>
                  <w:p w14:paraId="6B5AA725" w14:textId="77777777" w:rsidR="00E86C43" w:rsidRDefault="00E86C43">
                    <w:pPr>
                      <w:rPr>
                        <w:b/>
                        <w:sz w:val="10"/>
                      </w:rPr>
                    </w:pPr>
                  </w:p>
                  <w:p w14:paraId="0FCB26E9" w14:textId="77777777" w:rsidR="00E86C43" w:rsidRDefault="00E86C43">
                    <w:pPr>
                      <w:rPr>
                        <w:b/>
                        <w:sz w:val="16"/>
                      </w:rPr>
                    </w:pPr>
                  </w:p>
                  <w:p w14:paraId="7FA084D8" w14:textId="77777777" w:rsidR="00E86C43" w:rsidRDefault="00E86C43">
                    <w:pPr>
                      <w:rPr>
                        <w:b/>
                        <w:sz w:val="16"/>
                      </w:rPr>
                    </w:pPr>
                  </w:p>
                  <w:p w14:paraId="4C154841" w14:textId="77777777" w:rsidR="00E86C43" w:rsidRDefault="00E86C43">
                    <w:pPr>
                      <w:pStyle w:val="Heading2"/>
                      <w:rPr>
                        <w:bCs w:val="0"/>
                      </w:rPr>
                    </w:pPr>
                    <w:r>
                      <w:rPr>
                        <w:rFonts w:hint="eastAsia"/>
                        <w:bCs w:val="0"/>
                      </w:rPr>
                      <w:t>S</w:t>
                    </w:r>
                  </w:p>
                  <w:p w14:paraId="6781D421" w14:textId="77777777" w:rsidR="00E86C43" w:rsidRDefault="00E86C43">
                    <w:pPr>
                      <w:rPr>
                        <w:b/>
                        <w:sz w:val="10"/>
                      </w:rPr>
                    </w:pPr>
                  </w:p>
                  <w:p w14:paraId="7AB3F31E" w14:textId="77777777" w:rsidR="00E86C43" w:rsidRDefault="00E86C43">
                    <w:pPr>
                      <w:rPr>
                        <w:b/>
                        <w:sz w:val="16"/>
                      </w:rPr>
                    </w:pPr>
                  </w:p>
                  <w:p w14:paraId="6482ACC6" w14:textId="77777777" w:rsidR="00E86C43" w:rsidRDefault="00E86C43">
                    <w:pPr>
                      <w:rPr>
                        <w:b/>
                        <w:sz w:val="16"/>
                      </w:rPr>
                    </w:pPr>
                  </w:p>
                  <w:p w14:paraId="042B10E8" w14:textId="77777777" w:rsidR="00E86C43" w:rsidRDefault="00E86C43">
                    <w:pPr>
                      <w:pStyle w:val="Heading2"/>
                      <w:rPr>
                        <w:bCs w:val="0"/>
                      </w:rPr>
                    </w:pPr>
                    <w:r>
                      <w:rPr>
                        <w:rFonts w:hint="eastAsia"/>
                        <w:bCs w:val="0"/>
                      </w:rPr>
                      <w:t>T</w:t>
                    </w:r>
                  </w:p>
                  <w:p w14:paraId="03345A1E" w14:textId="77777777" w:rsidR="00E86C43" w:rsidRDefault="00E86C43">
                    <w:pPr>
                      <w:rPr>
                        <w:b/>
                        <w:sz w:val="10"/>
                      </w:rPr>
                    </w:pPr>
                  </w:p>
                  <w:p w14:paraId="0A71EF78" w14:textId="77777777" w:rsidR="00E86C43" w:rsidRDefault="00E86C43">
                    <w:pPr>
                      <w:rPr>
                        <w:b/>
                        <w:sz w:val="16"/>
                      </w:rPr>
                    </w:pPr>
                  </w:p>
                  <w:p w14:paraId="4FFC7569" w14:textId="77777777" w:rsidR="00E86C43" w:rsidRDefault="00E86C43">
                    <w:pPr>
                      <w:rPr>
                        <w:b/>
                        <w:sz w:val="16"/>
                      </w:rPr>
                    </w:pPr>
                  </w:p>
                  <w:p w14:paraId="23310B10" w14:textId="77777777" w:rsidR="00E86C43" w:rsidRDefault="00E86C43">
                    <w:pPr>
                      <w:pStyle w:val="Heading2"/>
                      <w:rPr>
                        <w:bCs w:val="0"/>
                      </w:rPr>
                    </w:pPr>
                    <w:r>
                      <w:rPr>
                        <w:rFonts w:hint="eastAsia"/>
                        <w:bCs w:val="0"/>
                      </w:rPr>
                      <w:t>U</w:t>
                    </w:r>
                  </w:p>
                  <w:p w14:paraId="2B822BC5" w14:textId="77777777" w:rsidR="00E86C43" w:rsidRDefault="00E86C43">
                    <w:pPr>
                      <w:rPr>
                        <w:b/>
                        <w:sz w:val="10"/>
                      </w:rPr>
                    </w:pPr>
                  </w:p>
                  <w:p w14:paraId="3BD5FEEE" w14:textId="77777777" w:rsidR="00E86C43" w:rsidRDefault="00E86C43">
                    <w:pPr>
                      <w:rPr>
                        <w:b/>
                        <w:sz w:val="16"/>
                      </w:rPr>
                    </w:pPr>
                  </w:p>
                  <w:p w14:paraId="1BA1CC8D" w14:textId="77777777" w:rsidR="00E86C43" w:rsidRDefault="00E86C43">
                    <w:pPr>
                      <w:rPr>
                        <w:b/>
                        <w:sz w:val="16"/>
                      </w:rPr>
                    </w:pPr>
                  </w:p>
                  <w:p w14:paraId="2930F9C4" w14:textId="77777777" w:rsidR="00E86C43" w:rsidRDefault="00E86C43">
                    <w:pPr>
                      <w:pStyle w:val="Heading3"/>
                      <w:jc w:val="left"/>
                    </w:pPr>
                    <w:r>
                      <w:rPr>
                        <w:rFonts w:hint="eastAsia"/>
                      </w:rPr>
                      <w:t>V</w:t>
                    </w:r>
                  </w:p>
                </w:txbxContent>
              </v:textbox>
            </v:shape>
          </w:pict>
        </mc:Fallback>
      </mc:AlternateContent>
    </w:r>
    <w:r w:rsidR="00E86C43">
      <w:rPr>
        <w:rFonts w:hint="eastAsia"/>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47F432" w14:textId="37BC2850" w:rsidR="00E86C43" w:rsidRDefault="00513BE9">
    <w:pPr>
      <w:pStyle w:val="Header"/>
      <w:snapToGrid w:val="0"/>
      <w:spacing w:line="240" w:lineRule="auto"/>
      <w:ind w:firstLine="1440"/>
      <w:rPr>
        <w:rStyle w:val="PageNumber"/>
        <w:sz w:val="26"/>
      </w:rPr>
    </w:pPr>
    <w:r>
      <w:rPr>
        <w:noProof/>
        <w:lang w:val="en-US"/>
      </w:rPr>
      <mc:AlternateContent>
        <mc:Choice Requires="wps">
          <w:drawing>
            <wp:anchor distT="0" distB="0" distL="114300" distR="114300" simplePos="0" relativeHeight="251658240" behindDoc="0" locked="0" layoutInCell="1" allowOverlap="1" wp14:anchorId="5B722625" wp14:editId="452E30A8">
              <wp:simplePos x="0" y="0"/>
              <wp:positionH relativeFrom="column">
                <wp:posOffset>5971540</wp:posOffset>
              </wp:positionH>
              <wp:positionV relativeFrom="paragraph">
                <wp:posOffset>86360</wp:posOffset>
              </wp:positionV>
              <wp:extent cx="414020" cy="10058400"/>
              <wp:effectExtent l="0" t="0" r="0" b="0"/>
              <wp:wrapNone/>
              <wp:docPr id="1391886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14020" cy="10058400"/>
                      </a:xfrm>
                      <a:prstGeom prst="rect">
                        <a:avLst/>
                      </a:prstGeom>
                      <a:solidFill>
                        <a:srgbClr val="FFFFFF"/>
                      </a:solidFill>
                      <a:ln>
                        <a:noFill/>
                      </a:ln>
                    </wps:spPr>
                    <wps:txbx>
                      <w:txbxContent>
                        <w:p w14:paraId="02CABD31" w14:textId="77777777" w:rsidR="00E86C43" w:rsidRDefault="00E86C43">
                          <w:pPr>
                            <w:pStyle w:val="Heading2"/>
                            <w:spacing w:before="240"/>
                            <w:rPr>
                              <w:bCs w:val="0"/>
                            </w:rPr>
                          </w:pPr>
                          <w:r>
                            <w:rPr>
                              <w:rFonts w:hint="eastAsia"/>
                              <w:bCs w:val="0"/>
                            </w:rPr>
                            <w:t>A</w:t>
                          </w:r>
                        </w:p>
                        <w:p w14:paraId="36C8AFA2" w14:textId="77777777" w:rsidR="00E86C43" w:rsidRDefault="00E86C43">
                          <w:pPr>
                            <w:rPr>
                              <w:b/>
                              <w:sz w:val="10"/>
                            </w:rPr>
                          </w:pPr>
                        </w:p>
                        <w:p w14:paraId="4C06A17C" w14:textId="77777777" w:rsidR="00E86C43" w:rsidRDefault="00E86C43">
                          <w:pPr>
                            <w:rPr>
                              <w:b/>
                              <w:sz w:val="16"/>
                            </w:rPr>
                          </w:pPr>
                        </w:p>
                        <w:p w14:paraId="356DF567" w14:textId="77777777" w:rsidR="00E86C43" w:rsidRDefault="00E86C43">
                          <w:pPr>
                            <w:rPr>
                              <w:b/>
                              <w:sz w:val="16"/>
                            </w:rPr>
                          </w:pPr>
                        </w:p>
                        <w:p w14:paraId="566C44B6" w14:textId="77777777" w:rsidR="00E86C43" w:rsidRDefault="00E86C43">
                          <w:pPr>
                            <w:pStyle w:val="Heading2"/>
                            <w:rPr>
                              <w:bCs w:val="0"/>
                            </w:rPr>
                          </w:pPr>
                          <w:r>
                            <w:rPr>
                              <w:rFonts w:hint="eastAsia"/>
                              <w:bCs w:val="0"/>
                            </w:rPr>
                            <w:t>B</w:t>
                          </w:r>
                        </w:p>
                        <w:p w14:paraId="1294E139" w14:textId="77777777" w:rsidR="00E86C43" w:rsidRDefault="00E86C43">
                          <w:pPr>
                            <w:rPr>
                              <w:b/>
                              <w:sz w:val="10"/>
                            </w:rPr>
                          </w:pPr>
                        </w:p>
                        <w:p w14:paraId="7490F8C8" w14:textId="77777777" w:rsidR="00E86C43" w:rsidRDefault="00E86C43">
                          <w:pPr>
                            <w:rPr>
                              <w:b/>
                              <w:sz w:val="16"/>
                            </w:rPr>
                          </w:pPr>
                        </w:p>
                        <w:p w14:paraId="78A50FE2" w14:textId="77777777" w:rsidR="00E86C43" w:rsidRDefault="00E86C43">
                          <w:pPr>
                            <w:rPr>
                              <w:b/>
                              <w:sz w:val="16"/>
                            </w:rPr>
                          </w:pPr>
                        </w:p>
                        <w:p w14:paraId="6F5F3B46" w14:textId="77777777" w:rsidR="00E86C43" w:rsidRDefault="00E86C43">
                          <w:pPr>
                            <w:pStyle w:val="Heading2"/>
                            <w:rPr>
                              <w:bCs w:val="0"/>
                            </w:rPr>
                          </w:pPr>
                          <w:r>
                            <w:rPr>
                              <w:rFonts w:hint="eastAsia"/>
                              <w:bCs w:val="0"/>
                            </w:rPr>
                            <w:t>C</w:t>
                          </w:r>
                        </w:p>
                        <w:p w14:paraId="3371D51B" w14:textId="77777777" w:rsidR="00E86C43" w:rsidRDefault="00E86C43">
                          <w:pPr>
                            <w:rPr>
                              <w:b/>
                              <w:sz w:val="10"/>
                            </w:rPr>
                          </w:pPr>
                        </w:p>
                        <w:p w14:paraId="31093D35" w14:textId="77777777" w:rsidR="00E86C43" w:rsidRDefault="00E86C43">
                          <w:pPr>
                            <w:rPr>
                              <w:b/>
                              <w:sz w:val="16"/>
                            </w:rPr>
                          </w:pPr>
                        </w:p>
                        <w:p w14:paraId="4A7DF045" w14:textId="77777777" w:rsidR="00E86C43" w:rsidRDefault="00E86C43">
                          <w:pPr>
                            <w:rPr>
                              <w:b/>
                              <w:sz w:val="16"/>
                            </w:rPr>
                          </w:pPr>
                        </w:p>
                        <w:p w14:paraId="5C7774FC" w14:textId="77777777" w:rsidR="00E86C43" w:rsidRDefault="00E86C43">
                          <w:pPr>
                            <w:pStyle w:val="Heading2"/>
                          </w:pPr>
                          <w:r>
                            <w:rPr>
                              <w:rFonts w:hint="eastAsia"/>
                            </w:rPr>
                            <w:t>D</w:t>
                          </w:r>
                        </w:p>
                        <w:p w14:paraId="6DCFD34B" w14:textId="77777777" w:rsidR="00E86C43" w:rsidRDefault="00E86C43">
                          <w:pPr>
                            <w:rPr>
                              <w:b/>
                              <w:sz w:val="10"/>
                            </w:rPr>
                          </w:pPr>
                        </w:p>
                        <w:p w14:paraId="58E9C5BA" w14:textId="77777777" w:rsidR="00E86C43" w:rsidRDefault="00E86C43">
                          <w:pPr>
                            <w:rPr>
                              <w:b/>
                              <w:sz w:val="16"/>
                            </w:rPr>
                          </w:pPr>
                        </w:p>
                        <w:p w14:paraId="1B53568D" w14:textId="77777777" w:rsidR="00E86C43" w:rsidRDefault="00E86C43">
                          <w:pPr>
                            <w:rPr>
                              <w:b/>
                              <w:sz w:val="16"/>
                            </w:rPr>
                          </w:pPr>
                        </w:p>
                        <w:p w14:paraId="672C1ADD" w14:textId="77777777" w:rsidR="00E86C43" w:rsidRDefault="00E86C43">
                          <w:pPr>
                            <w:pStyle w:val="Heading2"/>
                            <w:rPr>
                              <w:bCs w:val="0"/>
                            </w:rPr>
                          </w:pPr>
                          <w:r>
                            <w:rPr>
                              <w:rFonts w:hint="eastAsia"/>
                              <w:bCs w:val="0"/>
                            </w:rPr>
                            <w:t>E</w:t>
                          </w:r>
                        </w:p>
                        <w:p w14:paraId="220F809B" w14:textId="77777777" w:rsidR="00E86C43" w:rsidRDefault="00E86C43">
                          <w:pPr>
                            <w:rPr>
                              <w:b/>
                              <w:sz w:val="10"/>
                            </w:rPr>
                          </w:pPr>
                        </w:p>
                        <w:p w14:paraId="47C57880" w14:textId="77777777" w:rsidR="00E86C43" w:rsidRDefault="00E86C43">
                          <w:pPr>
                            <w:rPr>
                              <w:b/>
                              <w:sz w:val="16"/>
                            </w:rPr>
                          </w:pPr>
                        </w:p>
                        <w:p w14:paraId="7DAC9732" w14:textId="77777777" w:rsidR="00E86C43" w:rsidRDefault="00E86C43">
                          <w:pPr>
                            <w:rPr>
                              <w:b/>
                              <w:sz w:val="16"/>
                            </w:rPr>
                          </w:pPr>
                        </w:p>
                        <w:p w14:paraId="61314B0E" w14:textId="77777777" w:rsidR="00E86C43" w:rsidRDefault="00E86C43">
                          <w:pPr>
                            <w:pStyle w:val="Heading2"/>
                            <w:rPr>
                              <w:bCs w:val="0"/>
                            </w:rPr>
                          </w:pPr>
                          <w:r>
                            <w:rPr>
                              <w:rFonts w:hint="eastAsia"/>
                              <w:bCs w:val="0"/>
                            </w:rPr>
                            <w:t>F</w:t>
                          </w:r>
                        </w:p>
                        <w:p w14:paraId="3B193586" w14:textId="77777777" w:rsidR="00E86C43" w:rsidRDefault="00E86C43">
                          <w:pPr>
                            <w:rPr>
                              <w:b/>
                              <w:sz w:val="10"/>
                            </w:rPr>
                          </w:pPr>
                        </w:p>
                        <w:p w14:paraId="51271C90" w14:textId="77777777" w:rsidR="00E86C43" w:rsidRDefault="00E86C43">
                          <w:pPr>
                            <w:rPr>
                              <w:b/>
                              <w:sz w:val="16"/>
                            </w:rPr>
                          </w:pPr>
                        </w:p>
                        <w:p w14:paraId="647F93B5" w14:textId="77777777" w:rsidR="00E86C43" w:rsidRDefault="00E86C43">
                          <w:pPr>
                            <w:rPr>
                              <w:b/>
                              <w:sz w:val="16"/>
                            </w:rPr>
                          </w:pPr>
                        </w:p>
                        <w:p w14:paraId="0D5266F7" w14:textId="77777777" w:rsidR="00E86C43" w:rsidRDefault="00E86C43">
                          <w:pPr>
                            <w:pStyle w:val="Heading2"/>
                            <w:rPr>
                              <w:bCs w:val="0"/>
                            </w:rPr>
                          </w:pPr>
                          <w:r>
                            <w:rPr>
                              <w:rFonts w:hint="eastAsia"/>
                              <w:bCs w:val="0"/>
                            </w:rPr>
                            <w:t>G</w:t>
                          </w:r>
                        </w:p>
                        <w:p w14:paraId="2D44CDE6" w14:textId="77777777" w:rsidR="00E86C43" w:rsidRDefault="00E86C43">
                          <w:pPr>
                            <w:rPr>
                              <w:b/>
                              <w:sz w:val="10"/>
                            </w:rPr>
                          </w:pPr>
                        </w:p>
                        <w:p w14:paraId="439BC4ED" w14:textId="77777777" w:rsidR="00E86C43" w:rsidRDefault="00E86C43">
                          <w:pPr>
                            <w:rPr>
                              <w:b/>
                              <w:sz w:val="16"/>
                            </w:rPr>
                          </w:pPr>
                        </w:p>
                        <w:p w14:paraId="49DE7FCE" w14:textId="77777777" w:rsidR="00E86C43" w:rsidRDefault="00E86C43">
                          <w:pPr>
                            <w:rPr>
                              <w:b/>
                              <w:sz w:val="16"/>
                            </w:rPr>
                          </w:pPr>
                        </w:p>
                        <w:p w14:paraId="77D9D527" w14:textId="77777777" w:rsidR="00E86C43" w:rsidRDefault="00E86C43">
                          <w:pPr>
                            <w:pStyle w:val="Heading2"/>
                            <w:rPr>
                              <w:bCs w:val="0"/>
                            </w:rPr>
                          </w:pPr>
                          <w:r>
                            <w:rPr>
                              <w:rFonts w:hint="eastAsia"/>
                              <w:bCs w:val="0"/>
                            </w:rPr>
                            <w:t>H</w:t>
                          </w:r>
                        </w:p>
                        <w:p w14:paraId="7AD338C5" w14:textId="77777777" w:rsidR="00E86C43" w:rsidRDefault="00E86C43">
                          <w:pPr>
                            <w:rPr>
                              <w:b/>
                              <w:sz w:val="10"/>
                            </w:rPr>
                          </w:pPr>
                        </w:p>
                        <w:p w14:paraId="1435C44C" w14:textId="77777777" w:rsidR="00E86C43" w:rsidRDefault="00E86C43">
                          <w:pPr>
                            <w:rPr>
                              <w:b/>
                              <w:sz w:val="16"/>
                            </w:rPr>
                          </w:pPr>
                        </w:p>
                        <w:p w14:paraId="6DB84C48" w14:textId="77777777" w:rsidR="00E86C43" w:rsidRDefault="00E86C43">
                          <w:pPr>
                            <w:rPr>
                              <w:b/>
                              <w:sz w:val="16"/>
                            </w:rPr>
                          </w:pPr>
                        </w:p>
                        <w:p w14:paraId="52535A98" w14:textId="77777777" w:rsidR="00E86C43" w:rsidRDefault="00E86C43">
                          <w:pPr>
                            <w:pStyle w:val="Heading2"/>
                            <w:rPr>
                              <w:bCs w:val="0"/>
                            </w:rPr>
                          </w:pPr>
                          <w:r>
                            <w:rPr>
                              <w:rFonts w:hint="eastAsia"/>
                              <w:bCs w:val="0"/>
                            </w:rPr>
                            <w:t>I</w:t>
                          </w:r>
                        </w:p>
                        <w:p w14:paraId="62C75D65" w14:textId="77777777" w:rsidR="00E86C43" w:rsidRDefault="00E86C43">
                          <w:pPr>
                            <w:rPr>
                              <w:b/>
                              <w:sz w:val="10"/>
                            </w:rPr>
                          </w:pPr>
                        </w:p>
                        <w:p w14:paraId="1556E647" w14:textId="77777777" w:rsidR="00E86C43" w:rsidRDefault="00E86C43">
                          <w:pPr>
                            <w:rPr>
                              <w:b/>
                              <w:sz w:val="16"/>
                            </w:rPr>
                          </w:pPr>
                        </w:p>
                        <w:p w14:paraId="41CCEB90" w14:textId="77777777" w:rsidR="00E86C43" w:rsidRDefault="00E86C43">
                          <w:pPr>
                            <w:rPr>
                              <w:b/>
                              <w:sz w:val="16"/>
                            </w:rPr>
                          </w:pPr>
                        </w:p>
                        <w:p w14:paraId="6D75CEDF" w14:textId="77777777" w:rsidR="00E86C43" w:rsidRDefault="00E86C43">
                          <w:pPr>
                            <w:pStyle w:val="Heading2"/>
                            <w:rPr>
                              <w:bCs w:val="0"/>
                            </w:rPr>
                          </w:pPr>
                          <w:r>
                            <w:rPr>
                              <w:rFonts w:hint="eastAsia"/>
                              <w:bCs w:val="0"/>
                            </w:rPr>
                            <w:t>J</w:t>
                          </w:r>
                        </w:p>
                        <w:p w14:paraId="5B8E3FDD" w14:textId="77777777" w:rsidR="00E86C43" w:rsidRDefault="00E86C43">
                          <w:pPr>
                            <w:rPr>
                              <w:b/>
                              <w:sz w:val="10"/>
                            </w:rPr>
                          </w:pPr>
                        </w:p>
                        <w:p w14:paraId="7B34EF0D" w14:textId="77777777" w:rsidR="00E86C43" w:rsidRDefault="00E86C43">
                          <w:pPr>
                            <w:rPr>
                              <w:b/>
                              <w:sz w:val="16"/>
                            </w:rPr>
                          </w:pPr>
                        </w:p>
                        <w:p w14:paraId="38C3C9E6" w14:textId="77777777" w:rsidR="00E86C43" w:rsidRDefault="00E86C43">
                          <w:pPr>
                            <w:rPr>
                              <w:b/>
                              <w:sz w:val="16"/>
                            </w:rPr>
                          </w:pPr>
                        </w:p>
                        <w:p w14:paraId="4A253FEA" w14:textId="77777777" w:rsidR="00E86C43" w:rsidRDefault="00E86C43">
                          <w:pPr>
                            <w:pStyle w:val="Heading4"/>
                            <w:rPr>
                              <w:sz w:val="20"/>
                            </w:rPr>
                          </w:pPr>
                          <w:r>
                            <w:rPr>
                              <w:rFonts w:hint="eastAsia"/>
                              <w:sz w:val="20"/>
                            </w:rPr>
                            <w:t>K</w:t>
                          </w:r>
                        </w:p>
                        <w:p w14:paraId="1211D92A" w14:textId="77777777" w:rsidR="00E86C43" w:rsidRDefault="00E86C43">
                          <w:pPr>
                            <w:rPr>
                              <w:b/>
                              <w:sz w:val="10"/>
                            </w:rPr>
                          </w:pPr>
                        </w:p>
                        <w:p w14:paraId="51C4DBFA" w14:textId="77777777" w:rsidR="00E86C43" w:rsidRDefault="00E86C43">
                          <w:pPr>
                            <w:rPr>
                              <w:b/>
                              <w:sz w:val="16"/>
                            </w:rPr>
                          </w:pPr>
                        </w:p>
                        <w:p w14:paraId="0837D6BF" w14:textId="77777777" w:rsidR="00E86C43" w:rsidRDefault="00E86C43">
                          <w:pPr>
                            <w:rPr>
                              <w:b/>
                              <w:sz w:val="16"/>
                            </w:rPr>
                          </w:pPr>
                        </w:p>
                        <w:p w14:paraId="61361774" w14:textId="77777777" w:rsidR="00E86C43" w:rsidRDefault="00E86C43">
                          <w:pPr>
                            <w:pStyle w:val="Heading2"/>
                            <w:rPr>
                              <w:bCs w:val="0"/>
                            </w:rPr>
                          </w:pPr>
                          <w:r>
                            <w:rPr>
                              <w:rFonts w:hint="eastAsia"/>
                              <w:bCs w:val="0"/>
                            </w:rPr>
                            <w:t>L</w:t>
                          </w:r>
                        </w:p>
                        <w:p w14:paraId="732EB493" w14:textId="77777777" w:rsidR="00E86C43" w:rsidRDefault="00E86C43">
                          <w:pPr>
                            <w:rPr>
                              <w:b/>
                              <w:sz w:val="10"/>
                            </w:rPr>
                          </w:pPr>
                        </w:p>
                        <w:p w14:paraId="61D259C5" w14:textId="77777777" w:rsidR="00E86C43" w:rsidRDefault="00E86C43">
                          <w:pPr>
                            <w:rPr>
                              <w:b/>
                              <w:sz w:val="16"/>
                            </w:rPr>
                          </w:pPr>
                        </w:p>
                        <w:p w14:paraId="5DCAC9D5" w14:textId="77777777" w:rsidR="00E86C43" w:rsidRDefault="00E86C43">
                          <w:pPr>
                            <w:rPr>
                              <w:b/>
                              <w:sz w:val="16"/>
                            </w:rPr>
                          </w:pPr>
                        </w:p>
                        <w:p w14:paraId="47ADE677" w14:textId="77777777" w:rsidR="00E86C43" w:rsidRDefault="00E86C43">
                          <w:pPr>
                            <w:pStyle w:val="Heading2"/>
                            <w:rPr>
                              <w:bCs w:val="0"/>
                            </w:rPr>
                          </w:pPr>
                          <w:r>
                            <w:rPr>
                              <w:rFonts w:hint="eastAsia"/>
                              <w:bCs w:val="0"/>
                            </w:rPr>
                            <w:t>M</w:t>
                          </w:r>
                        </w:p>
                        <w:p w14:paraId="756F4742" w14:textId="77777777" w:rsidR="00E86C43" w:rsidRDefault="00E86C43">
                          <w:pPr>
                            <w:rPr>
                              <w:b/>
                              <w:sz w:val="10"/>
                            </w:rPr>
                          </w:pPr>
                        </w:p>
                        <w:p w14:paraId="490D9B9F" w14:textId="77777777" w:rsidR="00E86C43" w:rsidRDefault="00E86C43">
                          <w:pPr>
                            <w:rPr>
                              <w:b/>
                              <w:sz w:val="16"/>
                            </w:rPr>
                          </w:pPr>
                        </w:p>
                        <w:p w14:paraId="2A180B23" w14:textId="77777777" w:rsidR="00E86C43" w:rsidRDefault="00E86C43">
                          <w:pPr>
                            <w:rPr>
                              <w:b/>
                              <w:sz w:val="16"/>
                            </w:rPr>
                          </w:pPr>
                        </w:p>
                        <w:p w14:paraId="77701886" w14:textId="77777777" w:rsidR="00E86C43" w:rsidRDefault="00E86C43">
                          <w:pPr>
                            <w:pStyle w:val="Heading2"/>
                            <w:rPr>
                              <w:bCs w:val="0"/>
                            </w:rPr>
                          </w:pPr>
                          <w:r>
                            <w:rPr>
                              <w:rFonts w:hint="eastAsia"/>
                              <w:bCs w:val="0"/>
                            </w:rPr>
                            <w:t>N</w:t>
                          </w:r>
                        </w:p>
                        <w:p w14:paraId="2269D294" w14:textId="77777777" w:rsidR="00E86C43" w:rsidRDefault="00E86C43">
                          <w:pPr>
                            <w:rPr>
                              <w:b/>
                              <w:sz w:val="10"/>
                            </w:rPr>
                          </w:pPr>
                        </w:p>
                        <w:p w14:paraId="50C04205" w14:textId="77777777" w:rsidR="00E86C43" w:rsidRDefault="00E86C43">
                          <w:pPr>
                            <w:rPr>
                              <w:b/>
                              <w:sz w:val="16"/>
                            </w:rPr>
                          </w:pPr>
                        </w:p>
                        <w:p w14:paraId="7AB193E1" w14:textId="77777777" w:rsidR="00E86C43" w:rsidRDefault="00E86C43">
                          <w:pPr>
                            <w:rPr>
                              <w:b/>
                              <w:sz w:val="16"/>
                            </w:rPr>
                          </w:pPr>
                        </w:p>
                        <w:p w14:paraId="09830552" w14:textId="77777777" w:rsidR="00E86C43" w:rsidRDefault="00E86C43">
                          <w:pPr>
                            <w:pStyle w:val="Heading2"/>
                            <w:rPr>
                              <w:bCs w:val="0"/>
                            </w:rPr>
                          </w:pPr>
                          <w:r>
                            <w:rPr>
                              <w:rFonts w:hint="eastAsia"/>
                              <w:bCs w:val="0"/>
                            </w:rPr>
                            <w:t>O</w:t>
                          </w:r>
                        </w:p>
                        <w:p w14:paraId="026FC188" w14:textId="77777777" w:rsidR="00E86C43" w:rsidRDefault="00E86C43">
                          <w:pPr>
                            <w:rPr>
                              <w:b/>
                              <w:sz w:val="10"/>
                            </w:rPr>
                          </w:pPr>
                        </w:p>
                        <w:p w14:paraId="14602E5D" w14:textId="77777777" w:rsidR="00E86C43" w:rsidRDefault="00E86C43">
                          <w:pPr>
                            <w:rPr>
                              <w:b/>
                              <w:sz w:val="16"/>
                            </w:rPr>
                          </w:pPr>
                        </w:p>
                        <w:p w14:paraId="48DF62DB" w14:textId="77777777" w:rsidR="00E86C43" w:rsidRDefault="00E86C43">
                          <w:pPr>
                            <w:rPr>
                              <w:b/>
                              <w:sz w:val="16"/>
                            </w:rPr>
                          </w:pPr>
                        </w:p>
                        <w:p w14:paraId="3CE03776" w14:textId="77777777" w:rsidR="00E86C43" w:rsidRDefault="00E86C43">
                          <w:pPr>
                            <w:pStyle w:val="Heading2"/>
                            <w:rPr>
                              <w:bCs w:val="0"/>
                            </w:rPr>
                          </w:pPr>
                          <w:r>
                            <w:rPr>
                              <w:rFonts w:hint="eastAsia"/>
                              <w:bCs w:val="0"/>
                            </w:rPr>
                            <w:t>P</w:t>
                          </w:r>
                        </w:p>
                        <w:p w14:paraId="00BC83C9" w14:textId="77777777" w:rsidR="00E86C43" w:rsidRDefault="00E86C43">
                          <w:pPr>
                            <w:rPr>
                              <w:b/>
                              <w:sz w:val="10"/>
                            </w:rPr>
                          </w:pPr>
                        </w:p>
                        <w:p w14:paraId="5B18684C" w14:textId="77777777" w:rsidR="00E86C43" w:rsidRDefault="00E86C43">
                          <w:pPr>
                            <w:rPr>
                              <w:b/>
                              <w:sz w:val="16"/>
                            </w:rPr>
                          </w:pPr>
                        </w:p>
                        <w:p w14:paraId="526600E1" w14:textId="77777777" w:rsidR="00E86C43" w:rsidRDefault="00E86C43">
                          <w:pPr>
                            <w:rPr>
                              <w:b/>
                              <w:sz w:val="16"/>
                            </w:rPr>
                          </w:pPr>
                        </w:p>
                        <w:p w14:paraId="2E3C91CE" w14:textId="77777777" w:rsidR="00E86C43" w:rsidRDefault="00E86C43">
                          <w:pPr>
                            <w:pStyle w:val="Heading2"/>
                            <w:rPr>
                              <w:bCs w:val="0"/>
                            </w:rPr>
                          </w:pPr>
                          <w:r>
                            <w:rPr>
                              <w:rFonts w:hint="eastAsia"/>
                              <w:bCs w:val="0"/>
                            </w:rPr>
                            <w:t>Q</w:t>
                          </w:r>
                        </w:p>
                        <w:p w14:paraId="64B24C0C" w14:textId="77777777" w:rsidR="00E86C43" w:rsidRDefault="00E86C43">
                          <w:pPr>
                            <w:rPr>
                              <w:b/>
                              <w:sz w:val="10"/>
                            </w:rPr>
                          </w:pPr>
                        </w:p>
                        <w:p w14:paraId="271C5BC0" w14:textId="77777777" w:rsidR="00E86C43" w:rsidRDefault="00E86C43">
                          <w:pPr>
                            <w:rPr>
                              <w:b/>
                              <w:sz w:val="16"/>
                            </w:rPr>
                          </w:pPr>
                        </w:p>
                        <w:p w14:paraId="05F8A41A" w14:textId="77777777" w:rsidR="00E86C43" w:rsidRDefault="00E86C43">
                          <w:pPr>
                            <w:rPr>
                              <w:b/>
                              <w:sz w:val="16"/>
                            </w:rPr>
                          </w:pPr>
                        </w:p>
                        <w:p w14:paraId="2EBC3AA2" w14:textId="77777777" w:rsidR="00E86C43" w:rsidRDefault="00E86C43">
                          <w:pPr>
                            <w:pStyle w:val="Heading2"/>
                            <w:rPr>
                              <w:bCs w:val="0"/>
                            </w:rPr>
                          </w:pPr>
                          <w:r>
                            <w:rPr>
                              <w:rFonts w:hint="eastAsia"/>
                              <w:bCs w:val="0"/>
                            </w:rPr>
                            <w:t>R</w:t>
                          </w:r>
                        </w:p>
                        <w:p w14:paraId="062233BE" w14:textId="77777777" w:rsidR="00E86C43" w:rsidRDefault="00E86C43">
                          <w:pPr>
                            <w:rPr>
                              <w:b/>
                              <w:sz w:val="10"/>
                            </w:rPr>
                          </w:pPr>
                        </w:p>
                        <w:p w14:paraId="6927C029" w14:textId="77777777" w:rsidR="00E86C43" w:rsidRDefault="00E86C43">
                          <w:pPr>
                            <w:rPr>
                              <w:b/>
                              <w:sz w:val="16"/>
                            </w:rPr>
                          </w:pPr>
                        </w:p>
                        <w:p w14:paraId="3503D151" w14:textId="77777777" w:rsidR="00E86C43" w:rsidRDefault="00E86C43">
                          <w:pPr>
                            <w:rPr>
                              <w:b/>
                              <w:sz w:val="16"/>
                            </w:rPr>
                          </w:pPr>
                        </w:p>
                        <w:p w14:paraId="6E81E3E5" w14:textId="77777777" w:rsidR="00E86C43" w:rsidRDefault="00E86C43">
                          <w:pPr>
                            <w:pStyle w:val="Heading2"/>
                            <w:rPr>
                              <w:bCs w:val="0"/>
                            </w:rPr>
                          </w:pPr>
                          <w:r>
                            <w:rPr>
                              <w:rFonts w:hint="eastAsia"/>
                              <w:bCs w:val="0"/>
                            </w:rPr>
                            <w:t>S</w:t>
                          </w:r>
                        </w:p>
                        <w:p w14:paraId="0810AF5F" w14:textId="77777777" w:rsidR="00E86C43" w:rsidRDefault="00E86C43">
                          <w:pPr>
                            <w:rPr>
                              <w:b/>
                              <w:sz w:val="10"/>
                            </w:rPr>
                          </w:pPr>
                        </w:p>
                        <w:p w14:paraId="032487A3" w14:textId="77777777" w:rsidR="00E86C43" w:rsidRDefault="00E86C43">
                          <w:pPr>
                            <w:rPr>
                              <w:b/>
                              <w:sz w:val="16"/>
                            </w:rPr>
                          </w:pPr>
                        </w:p>
                        <w:p w14:paraId="2B742D91" w14:textId="77777777" w:rsidR="00E86C43" w:rsidRDefault="00E86C43">
                          <w:pPr>
                            <w:rPr>
                              <w:b/>
                              <w:sz w:val="16"/>
                            </w:rPr>
                          </w:pPr>
                        </w:p>
                        <w:p w14:paraId="2304D3BE" w14:textId="77777777" w:rsidR="00E86C43" w:rsidRDefault="00E86C43">
                          <w:pPr>
                            <w:pStyle w:val="Heading2"/>
                            <w:rPr>
                              <w:bCs w:val="0"/>
                            </w:rPr>
                          </w:pPr>
                          <w:r>
                            <w:rPr>
                              <w:rFonts w:hint="eastAsia"/>
                              <w:bCs w:val="0"/>
                            </w:rPr>
                            <w:t>T</w:t>
                          </w:r>
                        </w:p>
                        <w:p w14:paraId="0B3BF61F" w14:textId="77777777" w:rsidR="00E86C43" w:rsidRDefault="00E86C43">
                          <w:pPr>
                            <w:rPr>
                              <w:b/>
                              <w:sz w:val="10"/>
                            </w:rPr>
                          </w:pPr>
                        </w:p>
                        <w:p w14:paraId="165DAB6D" w14:textId="77777777" w:rsidR="00E86C43" w:rsidRDefault="00E86C43">
                          <w:pPr>
                            <w:rPr>
                              <w:b/>
                              <w:sz w:val="16"/>
                            </w:rPr>
                          </w:pPr>
                        </w:p>
                        <w:p w14:paraId="228635DD" w14:textId="77777777" w:rsidR="00E86C43" w:rsidRDefault="00E86C43">
                          <w:pPr>
                            <w:rPr>
                              <w:b/>
                              <w:sz w:val="16"/>
                            </w:rPr>
                          </w:pPr>
                        </w:p>
                        <w:p w14:paraId="11CD1AC8" w14:textId="77777777" w:rsidR="00E86C43" w:rsidRDefault="00E86C43">
                          <w:pPr>
                            <w:pStyle w:val="Heading2"/>
                            <w:rPr>
                              <w:bCs w:val="0"/>
                            </w:rPr>
                          </w:pPr>
                          <w:r>
                            <w:rPr>
                              <w:rFonts w:hint="eastAsia"/>
                              <w:bCs w:val="0"/>
                            </w:rPr>
                            <w:t>U</w:t>
                          </w:r>
                        </w:p>
                        <w:p w14:paraId="048926AE" w14:textId="77777777" w:rsidR="00E86C43" w:rsidRDefault="00E86C43">
                          <w:pPr>
                            <w:rPr>
                              <w:b/>
                              <w:sz w:val="10"/>
                            </w:rPr>
                          </w:pPr>
                        </w:p>
                        <w:p w14:paraId="1C9D8148" w14:textId="77777777" w:rsidR="00E86C43" w:rsidRDefault="00E86C43">
                          <w:pPr>
                            <w:rPr>
                              <w:b/>
                              <w:sz w:val="16"/>
                            </w:rPr>
                          </w:pPr>
                        </w:p>
                        <w:p w14:paraId="6175771A" w14:textId="77777777" w:rsidR="00E86C43" w:rsidRDefault="00E86C43">
                          <w:pPr>
                            <w:rPr>
                              <w:b/>
                              <w:sz w:val="16"/>
                            </w:rPr>
                          </w:pPr>
                        </w:p>
                        <w:p w14:paraId="72671960" w14:textId="77777777" w:rsidR="00E86C43" w:rsidRDefault="00E86C4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B722625" id="_x0000_t202" coordsize="21600,21600" o:spt="202" path="m,l,21600r21600,l21600,xe">
              <v:stroke joinstyle="miter"/>
              <v:path gradientshapeok="t" o:connecttype="rect"/>
            </v:shapetype>
            <v:shape id="Text Box 2" o:spid="_x0000_s1028" type="#_x0000_t202" style="position:absolute;left:0;text-align:left;margin-left:470.2pt;margin-top:6.8pt;width:32.6pt;height:1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" stroked="f">
              <v:textbox>
                <w:txbxContent>
                  <w:p w14:paraId="02CABD31" w14:textId="77777777" w:rsidR="00E86C43" w:rsidRDefault="00E86C43">
                    <w:pPr>
                      <w:pStyle w:val="Heading2"/>
                      <w:spacing w:before="240"/>
                      <w:rPr>
                        <w:bCs w:val="0"/>
                      </w:rPr>
                    </w:pPr>
                    <w:r>
                      <w:rPr>
                        <w:rFonts w:hint="eastAsia"/>
                        <w:bCs w:val="0"/>
                      </w:rPr>
                      <w:t>A</w:t>
                    </w:r>
                  </w:p>
                  <w:p w14:paraId="36C8AFA2" w14:textId="77777777" w:rsidR="00E86C43" w:rsidRDefault="00E86C43">
                    <w:pPr>
                      <w:rPr>
                        <w:b/>
                        <w:sz w:val="10"/>
                      </w:rPr>
                    </w:pPr>
                  </w:p>
                  <w:p w14:paraId="4C06A17C" w14:textId="77777777" w:rsidR="00E86C43" w:rsidRDefault="00E86C43">
                    <w:pPr>
                      <w:rPr>
                        <w:b/>
                        <w:sz w:val="16"/>
                      </w:rPr>
                    </w:pPr>
                  </w:p>
                  <w:p w14:paraId="356DF567" w14:textId="77777777" w:rsidR="00E86C43" w:rsidRDefault="00E86C43">
                    <w:pPr>
                      <w:rPr>
                        <w:b/>
                        <w:sz w:val="16"/>
                      </w:rPr>
                    </w:pPr>
                  </w:p>
                  <w:p w14:paraId="566C44B6" w14:textId="77777777" w:rsidR="00E86C43" w:rsidRDefault="00E86C43">
                    <w:pPr>
                      <w:pStyle w:val="Heading2"/>
                      <w:rPr>
                        <w:bCs w:val="0"/>
                      </w:rPr>
                    </w:pPr>
                    <w:r>
                      <w:rPr>
                        <w:rFonts w:hint="eastAsia"/>
                        <w:bCs w:val="0"/>
                      </w:rPr>
                      <w:t>B</w:t>
                    </w:r>
                  </w:p>
                  <w:p w14:paraId="1294E139" w14:textId="77777777" w:rsidR="00E86C43" w:rsidRDefault="00E86C43">
                    <w:pPr>
                      <w:rPr>
                        <w:b/>
                        <w:sz w:val="10"/>
                      </w:rPr>
                    </w:pPr>
                  </w:p>
                  <w:p w14:paraId="7490F8C8" w14:textId="77777777" w:rsidR="00E86C43" w:rsidRDefault="00E86C43">
                    <w:pPr>
                      <w:rPr>
                        <w:b/>
                        <w:sz w:val="16"/>
                      </w:rPr>
                    </w:pPr>
                  </w:p>
                  <w:p w14:paraId="78A50FE2" w14:textId="77777777" w:rsidR="00E86C43" w:rsidRDefault="00E86C43">
                    <w:pPr>
                      <w:rPr>
                        <w:b/>
                        <w:sz w:val="16"/>
                      </w:rPr>
                    </w:pPr>
                  </w:p>
                  <w:p w14:paraId="6F5F3B46" w14:textId="77777777" w:rsidR="00E86C43" w:rsidRDefault="00E86C43">
                    <w:pPr>
                      <w:pStyle w:val="Heading2"/>
                      <w:rPr>
                        <w:bCs w:val="0"/>
                      </w:rPr>
                    </w:pPr>
                    <w:r>
                      <w:rPr>
                        <w:rFonts w:hint="eastAsia"/>
                        <w:bCs w:val="0"/>
                      </w:rPr>
                      <w:t>C</w:t>
                    </w:r>
                  </w:p>
                  <w:p w14:paraId="3371D51B" w14:textId="77777777" w:rsidR="00E86C43" w:rsidRDefault="00E86C43">
                    <w:pPr>
                      <w:rPr>
                        <w:b/>
                        <w:sz w:val="10"/>
                      </w:rPr>
                    </w:pPr>
                  </w:p>
                  <w:p w14:paraId="31093D35" w14:textId="77777777" w:rsidR="00E86C43" w:rsidRDefault="00E86C43">
                    <w:pPr>
                      <w:rPr>
                        <w:b/>
                        <w:sz w:val="16"/>
                      </w:rPr>
                    </w:pPr>
                  </w:p>
                  <w:p w14:paraId="4A7DF045" w14:textId="77777777" w:rsidR="00E86C43" w:rsidRDefault="00E86C43">
                    <w:pPr>
                      <w:rPr>
                        <w:b/>
                        <w:sz w:val="16"/>
                      </w:rPr>
                    </w:pPr>
                  </w:p>
                  <w:p w14:paraId="5C7774FC" w14:textId="77777777" w:rsidR="00E86C43" w:rsidRDefault="00E86C43">
                    <w:pPr>
                      <w:pStyle w:val="Heading2"/>
                    </w:pPr>
                    <w:r>
                      <w:rPr>
                        <w:rFonts w:hint="eastAsia"/>
                      </w:rPr>
                      <w:t>D</w:t>
                    </w:r>
                  </w:p>
                  <w:p w14:paraId="6DCFD34B" w14:textId="77777777" w:rsidR="00E86C43" w:rsidRDefault="00E86C43">
                    <w:pPr>
                      <w:rPr>
                        <w:b/>
                        <w:sz w:val="10"/>
                      </w:rPr>
                    </w:pPr>
                  </w:p>
                  <w:p w14:paraId="58E9C5BA" w14:textId="77777777" w:rsidR="00E86C43" w:rsidRDefault="00E86C43">
                    <w:pPr>
                      <w:rPr>
                        <w:b/>
                        <w:sz w:val="16"/>
                      </w:rPr>
                    </w:pPr>
                  </w:p>
                  <w:p w14:paraId="1B53568D" w14:textId="77777777" w:rsidR="00E86C43" w:rsidRDefault="00E86C43">
                    <w:pPr>
                      <w:rPr>
                        <w:b/>
                        <w:sz w:val="16"/>
                      </w:rPr>
                    </w:pPr>
                  </w:p>
                  <w:p w14:paraId="672C1ADD" w14:textId="77777777" w:rsidR="00E86C43" w:rsidRDefault="00E86C43">
                    <w:pPr>
                      <w:pStyle w:val="Heading2"/>
                      <w:rPr>
                        <w:bCs w:val="0"/>
                      </w:rPr>
                    </w:pPr>
                    <w:r>
                      <w:rPr>
                        <w:rFonts w:hint="eastAsia"/>
                        <w:bCs w:val="0"/>
                      </w:rPr>
                      <w:t>E</w:t>
                    </w:r>
                  </w:p>
                  <w:p w14:paraId="220F809B" w14:textId="77777777" w:rsidR="00E86C43" w:rsidRDefault="00E86C43">
                    <w:pPr>
                      <w:rPr>
                        <w:b/>
                        <w:sz w:val="10"/>
                      </w:rPr>
                    </w:pPr>
                  </w:p>
                  <w:p w14:paraId="47C57880" w14:textId="77777777" w:rsidR="00E86C43" w:rsidRDefault="00E86C43">
                    <w:pPr>
                      <w:rPr>
                        <w:b/>
                        <w:sz w:val="16"/>
                      </w:rPr>
                    </w:pPr>
                  </w:p>
                  <w:p w14:paraId="7DAC9732" w14:textId="77777777" w:rsidR="00E86C43" w:rsidRDefault="00E86C43">
                    <w:pPr>
                      <w:rPr>
                        <w:b/>
                        <w:sz w:val="16"/>
                      </w:rPr>
                    </w:pPr>
                  </w:p>
                  <w:p w14:paraId="61314B0E" w14:textId="77777777" w:rsidR="00E86C43" w:rsidRDefault="00E86C43">
                    <w:pPr>
                      <w:pStyle w:val="Heading2"/>
                      <w:rPr>
                        <w:bCs w:val="0"/>
                      </w:rPr>
                    </w:pPr>
                    <w:r>
                      <w:rPr>
                        <w:rFonts w:hint="eastAsia"/>
                        <w:bCs w:val="0"/>
                      </w:rPr>
                      <w:t>F</w:t>
                    </w:r>
                  </w:p>
                  <w:p w14:paraId="3B193586" w14:textId="77777777" w:rsidR="00E86C43" w:rsidRDefault="00E86C43">
                    <w:pPr>
                      <w:rPr>
                        <w:b/>
                        <w:sz w:val="10"/>
                      </w:rPr>
                    </w:pPr>
                  </w:p>
                  <w:p w14:paraId="51271C90" w14:textId="77777777" w:rsidR="00E86C43" w:rsidRDefault="00E86C43">
                    <w:pPr>
                      <w:rPr>
                        <w:b/>
                        <w:sz w:val="16"/>
                      </w:rPr>
                    </w:pPr>
                  </w:p>
                  <w:p w14:paraId="647F93B5" w14:textId="77777777" w:rsidR="00E86C43" w:rsidRDefault="00E86C43">
                    <w:pPr>
                      <w:rPr>
                        <w:b/>
                        <w:sz w:val="16"/>
                      </w:rPr>
                    </w:pPr>
                  </w:p>
                  <w:p w14:paraId="0D5266F7" w14:textId="77777777" w:rsidR="00E86C43" w:rsidRDefault="00E86C43">
                    <w:pPr>
                      <w:pStyle w:val="Heading2"/>
                      <w:rPr>
                        <w:bCs w:val="0"/>
                      </w:rPr>
                    </w:pPr>
                    <w:r>
                      <w:rPr>
                        <w:rFonts w:hint="eastAsia"/>
                        <w:bCs w:val="0"/>
                      </w:rPr>
                      <w:t>G</w:t>
                    </w:r>
                  </w:p>
                  <w:p w14:paraId="2D44CDE6" w14:textId="77777777" w:rsidR="00E86C43" w:rsidRDefault="00E86C43">
                    <w:pPr>
                      <w:rPr>
                        <w:b/>
                        <w:sz w:val="10"/>
                      </w:rPr>
                    </w:pPr>
                  </w:p>
                  <w:p w14:paraId="439BC4ED" w14:textId="77777777" w:rsidR="00E86C43" w:rsidRDefault="00E86C43">
                    <w:pPr>
                      <w:rPr>
                        <w:b/>
                        <w:sz w:val="16"/>
                      </w:rPr>
                    </w:pPr>
                  </w:p>
                  <w:p w14:paraId="49DE7FCE" w14:textId="77777777" w:rsidR="00E86C43" w:rsidRDefault="00E86C43">
                    <w:pPr>
                      <w:rPr>
                        <w:b/>
                        <w:sz w:val="16"/>
                      </w:rPr>
                    </w:pPr>
                  </w:p>
                  <w:p w14:paraId="77D9D527" w14:textId="77777777" w:rsidR="00E86C43" w:rsidRDefault="00E86C43">
                    <w:pPr>
                      <w:pStyle w:val="Heading2"/>
                      <w:rPr>
                        <w:bCs w:val="0"/>
                      </w:rPr>
                    </w:pPr>
                    <w:r>
                      <w:rPr>
                        <w:rFonts w:hint="eastAsia"/>
                        <w:bCs w:val="0"/>
                      </w:rPr>
                      <w:t>H</w:t>
                    </w:r>
                  </w:p>
                  <w:p w14:paraId="7AD338C5" w14:textId="77777777" w:rsidR="00E86C43" w:rsidRDefault="00E86C43">
                    <w:pPr>
                      <w:rPr>
                        <w:b/>
                        <w:sz w:val="10"/>
                      </w:rPr>
                    </w:pPr>
                  </w:p>
                  <w:p w14:paraId="1435C44C" w14:textId="77777777" w:rsidR="00E86C43" w:rsidRDefault="00E86C43">
                    <w:pPr>
                      <w:rPr>
                        <w:b/>
                        <w:sz w:val="16"/>
                      </w:rPr>
                    </w:pPr>
                  </w:p>
                  <w:p w14:paraId="6DB84C48" w14:textId="77777777" w:rsidR="00E86C43" w:rsidRDefault="00E86C43">
                    <w:pPr>
                      <w:rPr>
                        <w:b/>
                        <w:sz w:val="16"/>
                      </w:rPr>
                    </w:pPr>
                  </w:p>
                  <w:p w14:paraId="52535A98" w14:textId="77777777" w:rsidR="00E86C43" w:rsidRDefault="00E86C43">
                    <w:pPr>
                      <w:pStyle w:val="Heading2"/>
                      <w:rPr>
                        <w:bCs w:val="0"/>
                      </w:rPr>
                    </w:pPr>
                    <w:r>
                      <w:rPr>
                        <w:rFonts w:hint="eastAsia"/>
                        <w:bCs w:val="0"/>
                      </w:rPr>
                      <w:t>I</w:t>
                    </w:r>
                  </w:p>
                  <w:p w14:paraId="62C75D65" w14:textId="77777777" w:rsidR="00E86C43" w:rsidRDefault="00E86C43">
                    <w:pPr>
                      <w:rPr>
                        <w:b/>
                        <w:sz w:val="10"/>
                      </w:rPr>
                    </w:pPr>
                  </w:p>
                  <w:p w14:paraId="1556E647" w14:textId="77777777" w:rsidR="00E86C43" w:rsidRDefault="00E86C43">
                    <w:pPr>
                      <w:rPr>
                        <w:b/>
                        <w:sz w:val="16"/>
                      </w:rPr>
                    </w:pPr>
                  </w:p>
                  <w:p w14:paraId="41CCEB90" w14:textId="77777777" w:rsidR="00E86C43" w:rsidRDefault="00E86C43">
                    <w:pPr>
                      <w:rPr>
                        <w:b/>
                        <w:sz w:val="16"/>
                      </w:rPr>
                    </w:pPr>
                  </w:p>
                  <w:p w14:paraId="6D75CEDF" w14:textId="77777777" w:rsidR="00E86C43" w:rsidRDefault="00E86C43">
                    <w:pPr>
                      <w:pStyle w:val="Heading2"/>
                      <w:rPr>
                        <w:bCs w:val="0"/>
                      </w:rPr>
                    </w:pPr>
                    <w:r>
                      <w:rPr>
                        <w:rFonts w:hint="eastAsia"/>
                        <w:bCs w:val="0"/>
                      </w:rPr>
                      <w:t>J</w:t>
                    </w:r>
                  </w:p>
                  <w:p w14:paraId="5B8E3FDD" w14:textId="77777777" w:rsidR="00E86C43" w:rsidRDefault="00E86C43">
                    <w:pPr>
                      <w:rPr>
                        <w:b/>
                        <w:sz w:val="10"/>
                      </w:rPr>
                    </w:pPr>
                  </w:p>
                  <w:p w14:paraId="7B34EF0D" w14:textId="77777777" w:rsidR="00E86C43" w:rsidRDefault="00E86C43">
                    <w:pPr>
                      <w:rPr>
                        <w:b/>
                        <w:sz w:val="16"/>
                      </w:rPr>
                    </w:pPr>
                  </w:p>
                  <w:p w14:paraId="38C3C9E6" w14:textId="77777777" w:rsidR="00E86C43" w:rsidRDefault="00E86C43">
                    <w:pPr>
                      <w:rPr>
                        <w:b/>
                        <w:sz w:val="16"/>
                      </w:rPr>
                    </w:pPr>
                  </w:p>
                  <w:p w14:paraId="4A253FEA" w14:textId="77777777" w:rsidR="00E86C43" w:rsidRDefault="00E86C43">
                    <w:pPr>
                      <w:pStyle w:val="Heading4"/>
                      <w:rPr>
                        <w:sz w:val="20"/>
                      </w:rPr>
                    </w:pPr>
                    <w:r>
                      <w:rPr>
                        <w:rFonts w:hint="eastAsia"/>
                        <w:sz w:val="20"/>
                      </w:rPr>
                      <w:t>K</w:t>
                    </w:r>
                  </w:p>
                  <w:p w14:paraId="1211D92A" w14:textId="77777777" w:rsidR="00E86C43" w:rsidRDefault="00E86C43">
                    <w:pPr>
                      <w:rPr>
                        <w:b/>
                        <w:sz w:val="10"/>
                      </w:rPr>
                    </w:pPr>
                  </w:p>
                  <w:p w14:paraId="51C4DBFA" w14:textId="77777777" w:rsidR="00E86C43" w:rsidRDefault="00E86C43">
                    <w:pPr>
                      <w:rPr>
                        <w:b/>
                        <w:sz w:val="16"/>
                      </w:rPr>
                    </w:pPr>
                  </w:p>
                  <w:p w14:paraId="0837D6BF" w14:textId="77777777" w:rsidR="00E86C43" w:rsidRDefault="00E86C43">
                    <w:pPr>
                      <w:rPr>
                        <w:b/>
                        <w:sz w:val="16"/>
                      </w:rPr>
                    </w:pPr>
                  </w:p>
                  <w:p w14:paraId="61361774" w14:textId="77777777" w:rsidR="00E86C43" w:rsidRDefault="00E86C43">
                    <w:pPr>
                      <w:pStyle w:val="Heading2"/>
                      <w:rPr>
                        <w:bCs w:val="0"/>
                      </w:rPr>
                    </w:pPr>
                    <w:r>
                      <w:rPr>
                        <w:rFonts w:hint="eastAsia"/>
                        <w:bCs w:val="0"/>
                      </w:rPr>
                      <w:t>L</w:t>
                    </w:r>
                  </w:p>
                  <w:p w14:paraId="732EB493" w14:textId="77777777" w:rsidR="00E86C43" w:rsidRDefault="00E86C43">
                    <w:pPr>
                      <w:rPr>
                        <w:b/>
                        <w:sz w:val="10"/>
                      </w:rPr>
                    </w:pPr>
                  </w:p>
                  <w:p w14:paraId="61D259C5" w14:textId="77777777" w:rsidR="00E86C43" w:rsidRDefault="00E86C43">
                    <w:pPr>
                      <w:rPr>
                        <w:b/>
                        <w:sz w:val="16"/>
                      </w:rPr>
                    </w:pPr>
                  </w:p>
                  <w:p w14:paraId="5DCAC9D5" w14:textId="77777777" w:rsidR="00E86C43" w:rsidRDefault="00E86C43">
                    <w:pPr>
                      <w:rPr>
                        <w:b/>
                        <w:sz w:val="16"/>
                      </w:rPr>
                    </w:pPr>
                  </w:p>
                  <w:p w14:paraId="47ADE677" w14:textId="77777777" w:rsidR="00E86C43" w:rsidRDefault="00E86C43">
                    <w:pPr>
                      <w:pStyle w:val="Heading2"/>
                      <w:rPr>
                        <w:bCs w:val="0"/>
                      </w:rPr>
                    </w:pPr>
                    <w:r>
                      <w:rPr>
                        <w:rFonts w:hint="eastAsia"/>
                        <w:bCs w:val="0"/>
                      </w:rPr>
                      <w:t>M</w:t>
                    </w:r>
                  </w:p>
                  <w:p w14:paraId="756F4742" w14:textId="77777777" w:rsidR="00E86C43" w:rsidRDefault="00E86C43">
                    <w:pPr>
                      <w:rPr>
                        <w:b/>
                        <w:sz w:val="10"/>
                      </w:rPr>
                    </w:pPr>
                  </w:p>
                  <w:p w14:paraId="490D9B9F" w14:textId="77777777" w:rsidR="00E86C43" w:rsidRDefault="00E86C43">
                    <w:pPr>
                      <w:rPr>
                        <w:b/>
                        <w:sz w:val="16"/>
                      </w:rPr>
                    </w:pPr>
                  </w:p>
                  <w:p w14:paraId="2A180B23" w14:textId="77777777" w:rsidR="00E86C43" w:rsidRDefault="00E86C43">
                    <w:pPr>
                      <w:rPr>
                        <w:b/>
                        <w:sz w:val="16"/>
                      </w:rPr>
                    </w:pPr>
                  </w:p>
                  <w:p w14:paraId="77701886" w14:textId="77777777" w:rsidR="00E86C43" w:rsidRDefault="00E86C43">
                    <w:pPr>
                      <w:pStyle w:val="Heading2"/>
                      <w:rPr>
                        <w:bCs w:val="0"/>
                      </w:rPr>
                    </w:pPr>
                    <w:r>
                      <w:rPr>
                        <w:rFonts w:hint="eastAsia"/>
                        <w:bCs w:val="0"/>
                      </w:rPr>
                      <w:t>N</w:t>
                    </w:r>
                  </w:p>
                  <w:p w14:paraId="2269D294" w14:textId="77777777" w:rsidR="00E86C43" w:rsidRDefault="00E86C43">
                    <w:pPr>
                      <w:rPr>
                        <w:b/>
                        <w:sz w:val="10"/>
                      </w:rPr>
                    </w:pPr>
                  </w:p>
                  <w:p w14:paraId="50C04205" w14:textId="77777777" w:rsidR="00E86C43" w:rsidRDefault="00E86C43">
                    <w:pPr>
                      <w:rPr>
                        <w:b/>
                        <w:sz w:val="16"/>
                      </w:rPr>
                    </w:pPr>
                  </w:p>
                  <w:p w14:paraId="7AB193E1" w14:textId="77777777" w:rsidR="00E86C43" w:rsidRDefault="00E86C43">
                    <w:pPr>
                      <w:rPr>
                        <w:b/>
                        <w:sz w:val="16"/>
                      </w:rPr>
                    </w:pPr>
                  </w:p>
                  <w:p w14:paraId="09830552" w14:textId="77777777" w:rsidR="00E86C43" w:rsidRDefault="00E86C43">
                    <w:pPr>
                      <w:pStyle w:val="Heading2"/>
                      <w:rPr>
                        <w:bCs w:val="0"/>
                      </w:rPr>
                    </w:pPr>
                    <w:r>
                      <w:rPr>
                        <w:rFonts w:hint="eastAsia"/>
                        <w:bCs w:val="0"/>
                      </w:rPr>
                      <w:t>O</w:t>
                    </w:r>
                  </w:p>
                  <w:p w14:paraId="026FC188" w14:textId="77777777" w:rsidR="00E86C43" w:rsidRDefault="00E86C43">
                    <w:pPr>
                      <w:rPr>
                        <w:b/>
                        <w:sz w:val="10"/>
                      </w:rPr>
                    </w:pPr>
                  </w:p>
                  <w:p w14:paraId="14602E5D" w14:textId="77777777" w:rsidR="00E86C43" w:rsidRDefault="00E86C43">
                    <w:pPr>
                      <w:rPr>
                        <w:b/>
                        <w:sz w:val="16"/>
                      </w:rPr>
                    </w:pPr>
                  </w:p>
                  <w:p w14:paraId="48DF62DB" w14:textId="77777777" w:rsidR="00E86C43" w:rsidRDefault="00E86C43">
                    <w:pPr>
                      <w:rPr>
                        <w:b/>
                        <w:sz w:val="16"/>
                      </w:rPr>
                    </w:pPr>
                  </w:p>
                  <w:p w14:paraId="3CE03776" w14:textId="77777777" w:rsidR="00E86C43" w:rsidRDefault="00E86C43">
                    <w:pPr>
                      <w:pStyle w:val="Heading2"/>
                      <w:rPr>
                        <w:bCs w:val="0"/>
                      </w:rPr>
                    </w:pPr>
                    <w:r>
                      <w:rPr>
                        <w:rFonts w:hint="eastAsia"/>
                        <w:bCs w:val="0"/>
                      </w:rPr>
                      <w:t>P</w:t>
                    </w:r>
                  </w:p>
                  <w:p w14:paraId="00BC83C9" w14:textId="77777777" w:rsidR="00E86C43" w:rsidRDefault="00E86C43">
                    <w:pPr>
                      <w:rPr>
                        <w:b/>
                        <w:sz w:val="10"/>
                      </w:rPr>
                    </w:pPr>
                  </w:p>
                  <w:p w14:paraId="5B18684C" w14:textId="77777777" w:rsidR="00E86C43" w:rsidRDefault="00E86C43">
                    <w:pPr>
                      <w:rPr>
                        <w:b/>
                        <w:sz w:val="16"/>
                      </w:rPr>
                    </w:pPr>
                  </w:p>
                  <w:p w14:paraId="526600E1" w14:textId="77777777" w:rsidR="00E86C43" w:rsidRDefault="00E86C43">
                    <w:pPr>
                      <w:rPr>
                        <w:b/>
                        <w:sz w:val="16"/>
                      </w:rPr>
                    </w:pPr>
                  </w:p>
                  <w:p w14:paraId="2E3C91CE" w14:textId="77777777" w:rsidR="00E86C43" w:rsidRDefault="00E86C43">
                    <w:pPr>
                      <w:pStyle w:val="Heading2"/>
                      <w:rPr>
                        <w:bCs w:val="0"/>
                      </w:rPr>
                    </w:pPr>
                    <w:r>
                      <w:rPr>
                        <w:rFonts w:hint="eastAsia"/>
                        <w:bCs w:val="0"/>
                      </w:rPr>
                      <w:t>Q</w:t>
                    </w:r>
                  </w:p>
                  <w:p w14:paraId="64B24C0C" w14:textId="77777777" w:rsidR="00E86C43" w:rsidRDefault="00E86C43">
                    <w:pPr>
                      <w:rPr>
                        <w:b/>
                        <w:sz w:val="10"/>
                      </w:rPr>
                    </w:pPr>
                  </w:p>
                  <w:p w14:paraId="271C5BC0" w14:textId="77777777" w:rsidR="00E86C43" w:rsidRDefault="00E86C43">
                    <w:pPr>
                      <w:rPr>
                        <w:b/>
                        <w:sz w:val="16"/>
                      </w:rPr>
                    </w:pPr>
                  </w:p>
                  <w:p w14:paraId="05F8A41A" w14:textId="77777777" w:rsidR="00E86C43" w:rsidRDefault="00E86C43">
                    <w:pPr>
                      <w:rPr>
                        <w:b/>
                        <w:sz w:val="16"/>
                      </w:rPr>
                    </w:pPr>
                  </w:p>
                  <w:p w14:paraId="2EBC3AA2" w14:textId="77777777" w:rsidR="00E86C43" w:rsidRDefault="00E86C43">
                    <w:pPr>
                      <w:pStyle w:val="Heading2"/>
                      <w:rPr>
                        <w:bCs w:val="0"/>
                      </w:rPr>
                    </w:pPr>
                    <w:r>
                      <w:rPr>
                        <w:rFonts w:hint="eastAsia"/>
                        <w:bCs w:val="0"/>
                      </w:rPr>
                      <w:t>R</w:t>
                    </w:r>
                  </w:p>
                  <w:p w14:paraId="062233BE" w14:textId="77777777" w:rsidR="00E86C43" w:rsidRDefault="00E86C43">
                    <w:pPr>
                      <w:rPr>
                        <w:b/>
                        <w:sz w:val="10"/>
                      </w:rPr>
                    </w:pPr>
                  </w:p>
                  <w:p w14:paraId="6927C029" w14:textId="77777777" w:rsidR="00E86C43" w:rsidRDefault="00E86C43">
                    <w:pPr>
                      <w:rPr>
                        <w:b/>
                        <w:sz w:val="16"/>
                      </w:rPr>
                    </w:pPr>
                  </w:p>
                  <w:p w14:paraId="3503D151" w14:textId="77777777" w:rsidR="00E86C43" w:rsidRDefault="00E86C43">
                    <w:pPr>
                      <w:rPr>
                        <w:b/>
                        <w:sz w:val="16"/>
                      </w:rPr>
                    </w:pPr>
                  </w:p>
                  <w:p w14:paraId="6E81E3E5" w14:textId="77777777" w:rsidR="00E86C43" w:rsidRDefault="00E86C43">
                    <w:pPr>
                      <w:pStyle w:val="Heading2"/>
                      <w:rPr>
                        <w:bCs w:val="0"/>
                      </w:rPr>
                    </w:pPr>
                    <w:r>
                      <w:rPr>
                        <w:rFonts w:hint="eastAsia"/>
                        <w:bCs w:val="0"/>
                      </w:rPr>
                      <w:t>S</w:t>
                    </w:r>
                  </w:p>
                  <w:p w14:paraId="0810AF5F" w14:textId="77777777" w:rsidR="00E86C43" w:rsidRDefault="00E86C43">
                    <w:pPr>
                      <w:rPr>
                        <w:b/>
                        <w:sz w:val="10"/>
                      </w:rPr>
                    </w:pPr>
                  </w:p>
                  <w:p w14:paraId="032487A3" w14:textId="77777777" w:rsidR="00E86C43" w:rsidRDefault="00E86C43">
                    <w:pPr>
                      <w:rPr>
                        <w:b/>
                        <w:sz w:val="16"/>
                      </w:rPr>
                    </w:pPr>
                  </w:p>
                  <w:p w14:paraId="2B742D91" w14:textId="77777777" w:rsidR="00E86C43" w:rsidRDefault="00E86C43">
                    <w:pPr>
                      <w:rPr>
                        <w:b/>
                        <w:sz w:val="16"/>
                      </w:rPr>
                    </w:pPr>
                  </w:p>
                  <w:p w14:paraId="2304D3BE" w14:textId="77777777" w:rsidR="00E86C43" w:rsidRDefault="00E86C43">
                    <w:pPr>
                      <w:pStyle w:val="Heading2"/>
                      <w:rPr>
                        <w:bCs w:val="0"/>
                      </w:rPr>
                    </w:pPr>
                    <w:r>
                      <w:rPr>
                        <w:rFonts w:hint="eastAsia"/>
                        <w:bCs w:val="0"/>
                      </w:rPr>
                      <w:t>T</w:t>
                    </w:r>
                  </w:p>
                  <w:p w14:paraId="0B3BF61F" w14:textId="77777777" w:rsidR="00E86C43" w:rsidRDefault="00E86C43">
                    <w:pPr>
                      <w:rPr>
                        <w:b/>
                        <w:sz w:val="10"/>
                      </w:rPr>
                    </w:pPr>
                  </w:p>
                  <w:p w14:paraId="165DAB6D" w14:textId="77777777" w:rsidR="00E86C43" w:rsidRDefault="00E86C43">
                    <w:pPr>
                      <w:rPr>
                        <w:b/>
                        <w:sz w:val="16"/>
                      </w:rPr>
                    </w:pPr>
                  </w:p>
                  <w:p w14:paraId="228635DD" w14:textId="77777777" w:rsidR="00E86C43" w:rsidRDefault="00E86C43">
                    <w:pPr>
                      <w:rPr>
                        <w:b/>
                        <w:sz w:val="16"/>
                      </w:rPr>
                    </w:pPr>
                  </w:p>
                  <w:p w14:paraId="11CD1AC8" w14:textId="77777777" w:rsidR="00E86C43" w:rsidRDefault="00E86C43">
                    <w:pPr>
                      <w:pStyle w:val="Heading2"/>
                      <w:rPr>
                        <w:bCs w:val="0"/>
                      </w:rPr>
                    </w:pPr>
                    <w:r>
                      <w:rPr>
                        <w:rFonts w:hint="eastAsia"/>
                        <w:bCs w:val="0"/>
                      </w:rPr>
                      <w:t>U</w:t>
                    </w:r>
                  </w:p>
                  <w:p w14:paraId="048926AE" w14:textId="77777777" w:rsidR="00E86C43" w:rsidRDefault="00E86C43">
                    <w:pPr>
                      <w:rPr>
                        <w:b/>
                        <w:sz w:val="10"/>
                      </w:rPr>
                    </w:pPr>
                  </w:p>
                  <w:p w14:paraId="1C9D8148" w14:textId="77777777" w:rsidR="00E86C43" w:rsidRDefault="00E86C43">
                    <w:pPr>
                      <w:rPr>
                        <w:b/>
                        <w:sz w:val="16"/>
                      </w:rPr>
                    </w:pPr>
                  </w:p>
                  <w:p w14:paraId="6175771A" w14:textId="77777777" w:rsidR="00E86C43" w:rsidRDefault="00E86C43">
                    <w:pPr>
                      <w:rPr>
                        <w:b/>
                        <w:sz w:val="16"/>
                      </w:rPr>
                    </w:pPr>
                  </w:p>
                  <w:p w14:paraId="72671960" w14:textId="77777777" w:rsidR="00E86C43" w:rsidRDefault="00E86C43">
                    <w:pPr>
                      <w:pStyle w:val="Heading3"/>
                      <w:jc w:val="left"/>
                    </w:pPr>
                    <w:r>
                      <w:rPr>
                        <w:rFonts w:hint="eastAsia"/>
                      </w:rPr>
                      <w:t>V</w:t>
                    </w:r>
                  </w:p>
                </w:txbxContent>
              </v:textbox>
            </v:shape>
          </w:pict>
        </mc:Fallback>
      </mc:AlternateContent>
    </w:r>
    <w:r w:rsidR="00E86C43">
      <w:rPr>
        <w:rFonts w:hint="eastAsia"/>
      </w:rPr>
      <w:tab/>
    </w:r>
    <w:r w:rsidR="00E86C43">
      <w:rPr>
        <w:rFonts w:hint="eastAsia"/>
        <w:sz w:val="26"/>
      </w:rPr>
      <w:t xml:space="preserve">- </w:t>
    </w:r>
    <w:r w:rsidR="00E86C43">
      <w:rPr>
        <w:rStyle w:val="PageNumber"/>
        <w:sz w:val="26"/>
      </w:rPr>
      <w:fldChar w:fldCharType="begin"/>
    </w:r>
    <w:r w:rsidR="00E86C43">
      <w:rPr>
        <w:rStyle w:val="PageNumber"/>
        <w:sz w:val="26"/>
      </w:rPr>
      <w:instrText xml:space="preserve"> PAGE </w:instrText>
    </w:r>
    <w:r w:rsidR="00E86C43">
      <w:rPr>
        <w:rStyle w:val="PageNumber"/>
        <w:sz w:val="26"/>
      </w:rPr>
      <w:fldChar w:fldCharType="separate"/>
    </w:r>
    <w:r w:rsidR="00A729B3">
      <w:rPr>
        <w:rStyle w:val="PageNumber"/>
        <w:noProof/>
        <w:sz w:val="26"/>
      </w:rPr>
      <w:t>2</w:t>
    </w:r>
    <w:r w:rsidR="00E86C43">
      <w:rPr>
        <w:rStyle w:val="PageNumber"/>
        <w:sz w:val="26"/>
      </w:rPr>
      <w:fldChar w:fldCharType="end"/>
    </w:r>
    <w:r w:rsidR="00E86C43">
      <w:rPr>
        <w:rStyle w:val="PageNumber"/>
        <w:rFonts w:hint="eastAsia"/>
        <w:sz w:val="26"/>
      </w:rPr>
      <w:t xml:space="preserve"> -</w:t>
    </w:r>
  </w:p>
  <w:p w14:paraId="1470170E" w14:textId="77777777" w:rsidR="00E86C43" w:rsidRDefault="00513BE9">
    <w:pPr>
      <w:pStyle w:val="Header"/>
      <w:snapToGrid w:val="0"/>
      <w:spacing w:line="240" w:lineRule="auto"/>
      <w:ind w:firstLine="1440"/>
      <w:rPr>
        <w:rStyle w:val="PageNumber"/>
      </w:rPr>
    </w:pPr>
    <w:r>
      <w:rPr>
        <w:noProof/>
        <w:lang w:val="en-US"/>
      </w:rPr>
      <mc:AlternateContent>
        <mc:Choice Requires="wps">
          <w:drawing>
            <wp:anchor distT="0" distB="0" distL="114300" distR="114300" simplePos="0" relativeHeight="251657216" behindDoc="0" locked="0" layoutInCell="1" allowOverlap="1" wp14:anchorId="180D875B" wp14:editId="5A0E7E3B">
              <wp:simplePos x="0" y="0"/>
              <wp:positionH relativeFrom="column">
                <wp:posOffset>-892810</wp:posOffset>
              </wp:positionH>
              <wp:positionV relativeFrom="paragraph">
                <wp:posOffset>17145</wp:posOffset>
              </wp:positionV>
              <wp:extent cx="257810" cy="9944100"/>
              <wp:effectExtent l="0" t="0" r="0" b="0"/>
              <wp:wrapNone/>
              <wp:docPr id="112546905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57810" cy="9944100"/>
                      </a:xfrm>
                      <a:prstGeom prst="rect">
                        <a:avLst/>
                      </a:prstGeom>
                      <a:solidFill>
                        <a:srgbClr val="FFFFFF"/>
                      </a:solidFill>
                      <a:ln>
                        <a:noFill/>
                      </a:ln>
                    </wps:spPr>
                    <wps:txbx>
                      <w:txbxContent>
                        <w:p w14:paraId="1D139DE5" w14:textId="77777777" w:rsidR="00E86C43" w:rsidRDefault="00E86C43">
                          <w:pPr>
                            <w:pStyle w:val="Heading2"/>
                            <w:rPr>
                              <w:bCs w:val="0"/>
                            </w:rPr>
                          </w:pPr>
                          <w:r>
                            <w:rPr>
                              <w:rFonts w:hint="eastAsia"/>
                              <w:bCs w:val="0"/>
                            </w:rPr>
                            <w:t>A</w:t>
                          </w:r>
                        </w:p>
                        <w:p w14:paraId="149D0B1F" w14:textId="77777777" w:rsidR="00E86C43" w:rsidRDefault="00E86C43">
                          <w:pPr>
                            <w:rPr>
                              <w:b/>
                              <w:sz w:val="10"/>
                            </w:rPr>
                          </w:pPr>
                        </w:p>
                        <w:p w14:paraId="67C06F30" w14:textId="77777777" w:rsidR="00E86C43" w:rsidRDefault="00E86C43">
                          <w:pPr>
                            <w:rPr>
                              <w:b/>
                              <w:sz w:val="16"/>
                            </w:rPr>
                          </w:pPr>
                        </w:p>
                        <w:p w14:paraId="5C7676DA" w14:textId="77777777" w:rsidR="00E86C43" w:rsidRDefault="00E86C43">
                          <w:pPr>
                            <w:rPr>
                              <w:b/>
                              <w:sz w:val="16"/>
                            </w:rPr>
                          </w:pPr>
                        </w:p>
                        <w:p w14:paraId="47BA710C" w14:textId="77777777" w:rsidR="00E86C43" w:rsidRDefault="00E86C43">
                          <w:pPr>
                            <w:pStyle w:val="Heading2"/>
                            <w:rPr>
                              <w:bCs w:val="0"/>
                            </w:rPr>
                          </w:pPr>
                          <w:r>
                            <w:rPr>
                              <w:rFonts w:hint="eastAsia"/>
                              <w:bCs w:val="0"/>
                            </w:rPr>
                            <w:t>B</w:t>
                          </w:r>
                        </w:p>
                        <w:p w14:paraId="568FA9C2" w14:textId="77777777" w:rsidR="00E86C43" w:rsidRDefault="00E86C43">
                          <w:pPr>
                            <w:rPr>
                              <w:b/>
                              <w:sz w:val="10"/>
                            </w:rPr>
                          </w:pPr>
                        </w:p>
                        <w:p w14:paraId="60704D7E" w14:textId="77777777" w:rsidR="00E86C43" w:rsidRDefault="00E86C43">
                          <w:pPr>
                            <w:rPr>
                              <w:b/>
                              <w:sz w:val="16"/>
                            </w:rPr>
                          </w:pPr>
                        </w:p>
                        <w:p w14:paraId="4F59C8B1" w14:textId="77777777" w:rsidR="00E86C43" w:rsidRDefault="00E86C43">
                          <w:pPr>
                            <w:rPr>
                              <w:b/>
                              <w:sz w:val="16"/>
                            </w:rPr>
                          </w:pPr>
                        </w:p>
                        <w:p w14:paraId="42751A0C" w14:textId="77777777" w:rsidR="00E86C43" w:rsidRDefault="00E86C43">
                          <w:pPr>
                            <w:pStyle w:val="Heading2"/>
                            <w:rPr>
                              <w:bCs w:val="0"/>
                            </w:rPr>
                          </w:pPr>
                          <w:r>
                            <w:rPr>
                              <w:rFonts w:hint="eastAsia"/>
                              <w:bCs w:val="0"/>
                            </w:rPr>
                            <w:t>C</w:t>
                          </w:r>
                        </w:p>
                        <w:p w14:paraId="21751FD8" w14:textId="77777777" w:rsidR="00E86C43" w:rsidRDefault="00E86C43">
                          <w:pPr>
                            <w:rPr>
                              <w:b/>
                              <w:sz w:val="10"/>
                            </w:rPr>
                          </w:pPr>
                        </w:p>
                        <w:p w14:paraId="25536103" w14:textId="77777777" w:rsidR="00E86C43" w:rsidRDefault="00E86C43">
                          <w:pPr>
                            <w:rPr>
                              <w:b/>
                              <w:sz w:val="16"/>
                            </w:rPr>
                          </w:pPr>
                        </w:p>
                        <w:p w14:paraId="0ABD64C5" w14:textId="77777777" w:rsidR="00E86C43" w:rsidRDefault="00E86C43">
                          <w:pPr>
                            <w:rPr>
                              <w:b/>
                              <w:sz w:val="16"/>
                            </w:rPr>
                          </w:pPr>
                        </w:p>
                        <w:p w14:paraId="1ECF8148" w14:textId="77777777" w:rsidR="00E86C43" w:rsidRDefault="00E86C43">
                          <w:pPr>
                            <w:pStyle w:val="Heading2"/>
                          </w:pPr>
                          <w:r>
                            <w:rPr>
                              <w:rFonts w:hint="eastAsia"/>
                            </w:rPr>
                            <w:t>D</w:t>
                          </w:r>
                        </w:p>
                        <w:p w14:paraId="199F64FA" w14:textId="77777777" w:rsidR="00E86C43" w:rsidRDefault="00E86C43">
                          <w:pPr>
                            <w:rPr>
                              <w:b/>
                              <w:sz w:val="10"/>
                            </w:rPr>
                          </w:pPr>
                        </w:p>
                        <w:p w14:paraId="12F178AE" w14:textId="77777777" w:rsidR="00E86C43" w:rsidRDefault="00E86C43">
                          <w:pPr>
                            <w:rPr>
                              <w:b/>
                              <w:sz w:val="16"/>
                            </w:rPr>
                          </w:pPr>
                        </w:p>
                        <w:p w14:paraId="54AF64FB" w14:textId="77777777" w:rsidR="00E86C43" w:rsidRDefault="00E86C43">
                          <w:pPr>
                            <w:rPr>
                              <w:b/>
                              <w:sz w:val="16"/>
                            </w:rPr>
                          </w:pPr>
                        </w:p>
                        <w:p w14:paraId="67C1CCBE" w14:textId="77777777" w:rsidR="00E86C43" w:rsidRDefault="00E86C43">
                          <w:pPr>
                            <w:pStyle w:val="Heading2"/>
                            <w:rPr>
                              <w:bCs w:val="0"/>
                            </w:rPr>
                          </w:pPr>
                          <w:r>
                            <w:rPr>
                              <w:rFonts w:hint="eastAsia"/>
                              <w:bCs w:val="0"/>
                            </w:rPr>
                            <w:t>E</w:t>
                          </w:r>
                        </w:p>
                        <w:p w14:paraId="10D893E1" w14:textId="77777777" w:rsidR="00E86C43" w:rsidRDefault="00E86C43">
                          <w:pPr>
                            <w:rPr>
                              <w:b/>
                              <w:sz w:val="10"/>
                            </w:rPr>
                          </w:pPr>
                        </w:p>
                        <w:p w14:paraId="5FADE612" w14:textId="77777777" w:rsidR="00E86C43" w:rsidRDefault="00E86C43">
                          <w:pPr>
                            <w:rPr>
                              <w:b/>
                              <w:sz w:val="16"/>
                            </w:rPr>
                          </w:pPr>
                        </w:p>
                        <w:p w14:paraId="2D601762" w14:textId="77777777" w:rsidR="00E86C43" w:rsidRDefault="00E86C43">
                          <w:pPr>
                            <w:rPr>
                              <w:b/>
                              <w:sz w:val="16"/>
                            </w:rPr>
                          </w:pPr>
                        </w:p>
                        <w:p w14:paraId="5A6DD215" w14:textId="77777777" w:rsidR="00E86C43" w:rsidRDefault="00E86C43">
                          <w:pPr>
                            <w:pStyle w:val="Heading2"/>
                            <w:rPr>
                              <w:bCs w:val="0"/>
                            </w:rPr>
                          </w:pPr>
                          <w:r>
                            <w:rPr>
                              <w:rFonts w:hint="eastAsia"/>
                              <w:bCs w:val="0"/>
                            </w:rPr>
                            <w:t>F</w:t>
                          </w:r>
                        </w:p>
                        <w:p w14:paraId="42215468" w14:textId="77777777" w:rsidR="00E86C43" w:rsidRDefault="00E86C43">
                          <w:pPr>
                            <w:rPr>
                              <w:b/>
                              <w:sz w:val="10"/>
                            </w:rPr>
                          </w:pPr>
                        </w:p>
                        <w:p w14:paraId="13AFFF63" w14:textId="77777777" w:rsidR="00E86C43" w:rsidRDefault="00E86C43">
                          <w:pPr>
                            <w:rPr>
                              <w:b/>
                              <w:sz w:val="16"/>
                            </w:rPr>
                          </w:pPr>
                        </w:p>
                        <w:p w14:paraId="61E53821" w14:textId="77777777" w:rsidR="00E86C43" w:rsidRDefault="00E86C43">
                          <w:pPr>
                            <w:rPr>
                              <w:b/>
                              <w:sz w:val="16"/>
                            </w:rPr>
                          </w:pPr>
                        </w:p>
                        <w:p w14:paraId="31A7288D" w14:textId="77777777" w:rsidR="00E86C43" w:rsidRDefault="00E86C43">
                          <w:pPr>
                            <w:pStyle w:val="Heading2"/>
                            <w:rPr>
                              <w:bCs w:val="0"/>
                            </w:rPr>
                          </w:pPr>
                          <w:r>
                            <w:rPr>
                              <w:rFonts w:hint="eastAsia"/>
                              <w:bCs w:val="0"/>
                            </w:rPr>
                            <w:t>G</w:t>
                          </w:r>
                        </w:p>
                        <w:p w14:paraId="74CB6589" w14:textId="77777777" w:rsidR="00E86C43" w:rsidRDefault="00E86C43">
                          <w:pPr>
                            <w:rPr>
                              <w:b/>
                              <w:sz w:val="10"/>
                            </w:rPr>
                          </w:pPr>
                        </w:p>
                        <w:p w14:paraId="3A034170" w14:textId="77777777" w:rsidR="00E86C43" w:rsidRDefault="00E86C43">
                          <w:pPr>
                            <w:rPr>
                              <w:b/>
                              <w:sz w:val="16"/>
                            </w:rPr>
                          </w:pPr>
                        </w:p>
                        <w:p w14:paraId="29F24B84" w14:textId="77777777" w:rsidR="00E86C43" w:rsidRDefault="00E86C43">
                          <w:pPr>
                            <w:rPr>
                              <w:b/>
                              <w:sz w:val="16"/>
                            </w:rPr>
                          </w:pPr>
                        </w:p>
                        <w:p w14:paraId="4F47DB06" w14:textId="77777777" w:rsidR="00E86C43" w:rsidRDefault="00E86C43">
                          <w:pPr>
                            <w:pStyle w:val="Heading4"/>
                            <w:rPr>
                              <w:sz w:val="20"/>
                            </w:rPr>
                          </w:pPr>
                          <w:r>
                            <w:rPr>
                              <w:rFonts w:hint="eastAsia"/>
                              <w:sz w:val="20"/>
                            </w:rPr>
                            <w:t>H</w:t>
                          </w:r>
                        </w:p>
                        <w:p w14:paraId="12AA4761" w14:textId="77777777" w:rsidR="00E86C43" w:rsidRDefault="00E86C43">
                          <w:pPr>
                            <w:rPr>
                              <w:b/>
                              <w:sz w:val="10"/>
                            </w:rPr>
                          </w:pPr>
                        </w:p>
                        <w:p w14:paraId="298111AE" w14:textId="77777777" w:rsidR="00E86C43" w:rsidRDefault="00E86C43">
                          <w:pPr>
                            <w:rPr>
                              <w:b/>
                              <w:sz w:val="16"/>
                            </w:rPr>
                          </w:pPr>
                        </w:p>
                        <w:p w14:paraId="579017F3" w14:textId="77777777" w:rsidR="00E86C43" w:rsidRDefault="00E86C43">
                          <w:pPr>
                            <w:rPr>
                              <w:b/>
                              <w:sz w:val="16"/>
                            </w:rPr>
                          </w:pPr>
                        </w:p>
                        <w:p w14:paraId="4DF3BA04" w14:textId="77777777" w:rsidR="00E86C43" w:rsidRDefault="00E86C43">
                          <w:pPr>
                            <w:pStyle w:val="Heading2"/>
                            <w:rPr>
                              <w:bCs w:val="0"/>
                            </w:rPr>
                          </w:pPr>
                          <w:r>
                            <w:rPr>
                              <w:rFonts w:hint="eastAsia"/>
                              <w:bCs w:val="0"/>
                            </w:rPr>
                            <w:t>I</w:t>
                          </w:r>
                        </w:p>
                        <w:p w14:paraId="1A340525" w14:textId="77777777" w:rsidR="00E86C43" w:rsidRDefault="00E86C43">
                          <w:pPr>
                            <w:rPr>
                              <w:b/>
                              <w:sz w:val="10"/>
                            </w:rPr>
                          </w:pPr>
                        </w:p>
                        <w:p w14:paraId="58B6202D" w14:textId="77777777" w:rsidR="00E86C43" w:rsidRDefault="00E86C43">
                          <w:pPr>
                            <w:rPr>
                              <w:b/>
                              <w:sz w:val="16"/>
                            </w:rPr>
                          </w:pPr>
                        </w:p>
                        <w:p w14:paraId="5DFD3FFA" w14:textId="77777777" w:rsidR="00E86C43" w:rsidRDefault="00E86C43">
                          <w:pPr>
                            <w:rPr>
                              <w:b/>
                              <w:sz w:val="16"/>
                            </w:rPr>
                          </w:pPr>
                        </w:p>
                        <w:p w14:paraId="578C4DA9" w14:textId="77777777" w:rsidR="00E86C43" w:rsidRDefault="00E86C43">
                          <w:pPr>
                            <w:pStyle w:val="Heading2"/>
                            <w:rPr>
                              <w:bCs w:val="0"/>
                            </w:rPr>
                          </w:pPr>
                          <w:r>
                            <w:rPr>
                              <w:rFonts w:hint="eastAsia"/>
                              <w:bCs w:val="0"/>
                            </w:rPr>
                            <w:t>J</w:t>
                          </w:r>
                        </w:p>
                        <w:p w14:paraId="3C8C1F31" w14:textId="77777777" w:rsidR="00E86C43" w:rsidRDefault="00E86C43">
                          <w:pPr>
                            <w:rPr>
                              <w:b/>
                              <w:sz w:val="10"/>
                            </w:rPr>
                          </w:pPr>
                        </w:p>
                        <w:p w14:paraId="669569A0" w14:textId="77777777" w:rsidR="00E86C43" w:rsidRDefault="00E86C43">
                          <w:pPr>
                            <w:rPr>
                              <w:b/>
                              <w:sz w:val="16"/>
                            </w:rPr>
                          </w:pPr>
                        </w:p>
                        <w:p w14:paraId="0D01FC44" w14:textId="77777777" w:rsidR="00E86C43" w:rsidRDefault="00E86C43">
                          <w:pPr>
                            <w:rPr>
                              <w:b/>
                              <w:sz w:val="16"/>
                            </w:rPr>
                          </w:pPr>
                        </w:p>
                        <w:p w14:paraId="203767B7" w14:textId="77777777" w:rsidR="00E86C43" w:rsidRDefault="00E86C43">
                          <w:pPr>
                            <w:pStyle w:val="Heading2"/>
                            <w:rPr>
                              <w:bCs w:val="0"/>
                            </w:rPr>
                          </w:pPr>
                          <w:r>
                            <w:rPr>
                              <w:rFonts w:hint="eastAsia"/>
                              <w:bCs w:val="0"/>
                            </w:rPr>
                            <w:t>K</w:t>
                          </w:r>
                        </w:p>
                        <w:p w14:paraId="08929500" w14:textId="77777777" w:rsidR="00E86C43" w:rsidRDefault="00E86C43">
                          <w:pPr>
                            <w:rPr>
                              <w:b/>
                              <w:sz w:val="10"/>
                            </w:rPr>
                          </w:pPr>
                        </w:p>
                        <w:p w14:paraId="7A6AD958" w14:textId="77777777" w:rsidR="00E86C43" w:rsidRDefault="00E86C43">
                          <w:pPr>
                            <w:rPr>
                              <w:b/>
                              <w:sz w:val="16"/>
                            </w:rPr>
                          </w:pPr>
                        </w:p>
                        <w:p w14:paraId="7020F595" w14:textId="77777777" w:rsidR="00E86C43" w:rsidRDefault="00E86C43">
                          <w:pPr>
                            <w:rPr>
                              <w:b/>
                              <w:sz w:val="16"/>
                            </w:rPr>
                          </w:pPr>
                        </w:p>
                        <w:p w14:paraId="3B7A55A2" w14:textId="77777777" w:rsidR="00E86C43" w:rsidRDefault="00E86C43">
                          <w:pPr>
                            <w:pStyle w:val="Heading2"/>
                            <w:rPr>
                              <w:bCs w:val="0"/>
                            </w:rPr>
                          </w:pPr>
                          <w:r>
                            <w:rPr>
                              <w:rFonts w:hint="eastAsia"/>
                              <w:bCs w:val="0"/>
                            </w:rPr>
                            <w:t>L</w:t>
                          </w:r>
                        </w:p>
                        <w:p w14:paraId="5F33EF1B" w14:textId="77777777" w:rsidR="00E86C43" w:rsidRDefault="00E86C43">
                          <w:pPr>
                            <w:rPr>
                              <w:b/>
                              <w:sz w:val="10"/>
                            </w:rPr>
                          </w:pPr>
                        </w:p>
                        <w:p w14:paraId="6668D50B" w14:textId="77777777" w:rsidR="00E86C43" w:rsidRDefault="00E86C43">
                          <w:pPr>
                            <w:rPr>
                              <w:b/>
                              <w:sz w:val="16"/>
                            </w:rPr>
                          </w:pPr>
                        </w:p>
                        <w:p w14:paraId="5EC1F8F6" w14:textId="77777777" w:rsidR="00E86C43" w:rsidRDefault="00E86C43">
                          <w:pPr>
                            <w:rPr>
                              <w:b/>
                              <w:sz w:val="16"/>
                            </w:rPr>
                          </w:pPr>
                        </w:p>
                        <w:p w14:paraId="5278D9C5" w14:textId="77777777" w:rsidR="00E86C43" w:rsidRDefault="00E86C43">
                          <w:pPr>
                            <w:pStyle w:val="Heading2"/>
                            <w:rPr>
                              <w:bCs w:val="0"/>
                            </w:rPr>
                          </w:pPr>
                          <w:r>
                            <w:rPr>
                              <w:rFonts w:hint="eastAsia"/>
                              <w:bCs w:val="0"/>
                            </w:rPr>
                            <w:t>M</w:t>
                          </w:r>
                        </w:p>
                        <w:p w14:paraId="014743B2" w14:textId="77777777" w:rsidR="00E86C43" w:rsidRDefault="00E86C43">
                          <w:pPr>
                            <w:rPr>
                              <w:b/>
                              <w:sz w:val="10"/>
                            </w:rPr>
                          </w:pPr>
                        </w:p>
                        <w:p w14:paraId="25FCB113" w14:textId="77777777" w:rsidR="00E86C43" w:rsidRDefault="00E86C43">
                          <w:pPr>
                            <w:rPr>
                              <w:b/>
                              <w:sz w:val="16"/>
                            </w:rPr>
                          </w:pPr>
                        </w:p>
                        <w:p w14:paraId="6A21DC39" w14:textId="77777777" w:rsidR="00E86C43" w:rsidRDefault="00E86C43">
                          <w:pPr>
                            <w:rPr>
                              <w:b/>
                              <w:sz w:val="16"/>
                            </w:rPr>
                          </w:pPr>
                        </w:p>
                        <w:p w14:paraId="300A7680" w14:textId="77777777" w:rsidR="00E86C43" w:rsidRDefault="00E86C43">
                          <w:pPr>
                            <w:pStyle w:val="Heading2"/>
                            <w:rPr>
                              <w:bCs w:val="0"/>
                            </w:rPr>
                          </w:pPr>
                          <w:r>
                            <w:rPr>
                              <w:rFonts w:hint="eastAsia"/>
                              <w:bCs w:val="0"/>
                            </w:rPr>
                            <w:t>N</w:t>
                          </w:r>
                        </w:p>
                        <w:p w14:paraId="1C70CB11" w14:textId="77777777" w:rsidR="00E86C43" w:rsidRDefault="00E86C43">
                          <w:pPr>
                            <w:rPr>
                              <w:b/>
                              <w:sz w:val="10"/>
                            </w:rPr>
                          </w:pPr>
                        </w:p>
                        <w:p w14:paraId="2E2B185A" w14:textId="77777777" w:rsidR="00E86C43" w:rsidRDefault="00E86C43">
                          <w:pPr>
                            <w:rPr>
                              <w:b/>
                              <w:sz w:val="16"/>
                            </w:rPr>
                          </w:pPr>
                        </w:p>
                        <w:p w14:paraId="465211FB" w14:textId="77777777" w:rsidR="00E86C43" w:rsidRDefault="00E86C43">
                          <w:pPr>
                            <w:rPr>
                              <w:b/>
                              <w:sz w:val="16"/>
                            </w:rPr>
                          </w:pPr>
                        </w:p>
                        <w:p w14:paraId="5588A97E" w14:textId="77777777" w:rsidR="00E86C43" w:rsidRDefault="00E86C43">
                          <w:pPr>
                            <w:pStyle w:val="Heading2"/>
                            <w:rPr>
                              <w:bCs w:val="0"/>
                            </w:rPr>
                          </w:pPr>
                          <w:r>
                            <w:rPr>
                              <w:rFonts w:hint="eastAsia"/>
                              <w:bCs w:val="0"/>
                            </w:rPr>
                            <w:t>O</w:t>
                          </w:r>
                        </w:p>
                        <w:p w14:paraId="76DB2268" w14:textId="77777777" w:rsidR="00E86C43" w:rsidRDefault="00E86C43">
                          <w:pPr>
                            <w:rPr>
                              <w:b/>
                              <w:sz w:val="10"/>
                            </w:rPr>
                          </w:pPr>
                        </w:p>
                        <w:p w14:paraId="4FC3F59A" w14:textId="77777777" w:rsidR="00E86C43" w:rsidRDefault="00E86C43">
                          <w:pPr>
                            <w:rPr>
                              <w:b/>
                              <w:sz w:val="16"/>
                            </w:rPr>
                          </w:pPr>
                        </w:p>
                        <w:p w14:paraId="2BB1FE85" w14:textId="77777777" w:rsidR="00E86C43" w:rsidRDefault="00E86C43">
                          <w:pPr>
                            <w:rPr>
                              <w:b/>
                              <w:sz w:val="16"/>
                            </w:rPr>
                          </w:pPr>
                        </w:p>
                        <w:p w14:paraId="667E0B88" w14:textId="77777777" w:rsidR="00E86C43" w:rsidRDefault="00E86C43">
                          <w:pPr>
                            <w:pStyle w:val="Heading2"/>
                            <w:rPr>
                              <w:bCs w:val="0"/>
                            </w:rPr>
                          </w:pPr>
                          <w:r>
                            <w:rPr>
                              <w:rFonts w:hint="eastAsia"/>
                              <w:bCs w:val="0"/>
                            </w:rPr>
                            <w:t>P</w:t>
                          </w:r>
                        </w:p>
                        <w:p w14:paraId="0C8D4ABC" w14:textId="77777777" w:rsidR="00E86C43" w:rsidRDefault="00E86C43">
                          <w:pPr>
                            <w:rPr>
                              <w:b/>
                              <w:sz w:val="10"/>
                            </w:rPr>
                          </w:pPr>
                        </w:p>
                        <w:p w14:paraId="2378B81C" w14:textId="77777777" w:rsidR="00E86C43" w:rsidRDefault="00E86C43">
                          <w:pPr>
                            <w:rPr>
                              <w:b/>
                              <w:sz w:val="16"/>
                            </w:rPr>
                          </w:pPr>
                        </w:p>
                        <w:p w14:paraId="693BCB48" w14:textId="77777777" w:rsidR="00E86C43" w:rsidRDefault="00E86C43">
                          <w:pPr>
                            <w:rPr>
                              <w:b/>
                              <w:sz w:val="16"/>
                            </w:rPr>
                          </w:pPr>
                        </w:p>
                        <w:p w14:paraId="35F28371" w14:textId="77777777" w:rsidR="00E86C43" w:rsidRDefault="00E86C43">
                          <w:pPr>
                            <w:pStyle w:val="Heading2"/>
                            <w:rPr>
                              <w:bCs w:val="0"/>
                            </w:rPr>
                          </w:pPr>
                          <w:r>
                            <w:rPr>
                              <w:rFonts w:hint="eastAsia"/>
                              <w:bCs w:val="0"/>
                            </w:rPr>
                            <w:t>Q</w:t>
                          </w:r>
                        </w:p>
                        <w:p w14:paraId="33A94A50" w14:textId="77777777" w:rsidR="00E86C43" w:rsidRDefault="00E86C43">
                          <w:pPr>
                            <w:rPr>
                              <w:b/>
                              <w:sz w:val="10"/>
                            </w:rPr>
                          </w:pPr>
                        </w:p>
                        <w:p w14:paraId="0094A4C0" w14:textId="77777777" w:rsidR="00E86C43" w:rsidRDefault="00E86C43">
                          <w:pPr>
                            <w:rPr>
                              <w:b/>
                              <w:sz w:val="16"/>
                            </w:rPr>
                          </w:pPr>
                        </w:p>
                        <w:p w14:paraId="61810A60" w14:textId="77777777" w:rsidR="00E86C43" w:rsidRDefault="00E86C43">
                          <w:pPr>
                            <w:rPr>
                              <w:b/>
                              <w:sz w:val="16"/>
                            </w:rPr>
                          </w:pPr>
                        </w:p>
                        <w:p w14:paraId="2E7800A9" w14:textId="77777777" w:rsidR="00E86C43" w:rsidRDefault="00E86C43">
                          <w:pPr>
                            <w:pStyle w:val="Heading2"/>
                            <w:rPr>
                              <w:bCs w:val="0"/>
                            </w:rPr>
                          </w:pPr>
                          <w:r>
                            <w:rPr>
                              <w:rFonts w:hint="eastAsia"/>
                              <w:bCs w:val="0"/>
                            </w:rPr>
                            <w:t>R</w:t>
                          </w:r>
                        </w:p>
                        <w:p w14:paraId="4CBE1508" w14:textId="77777777" w:rsidR="00E86C43" w:rsidRDefault="00E86C43">
                          <w:pPr>
                            <w:rPr>
                              <w:b/>
                              <w:sz w:val="10"/>
                            </w:rPr>
                          </w:pPr>
                        </w:p>
                        <w:p w14:paraId="3339B23E" w14:textId="77777777" w:rsidR="00E86C43" w:rsidRDefault="00E86C43">
                          <w:pPr>
                            <w:rPr>
                              <w:b/>
                              <w:sz w:val="16"/>
                            </w:rPr>
                          </w:pPr>
                        </w:p>
                        <w:p w14:paraId="4777C24D" w14:textId="77777777" w:rsidR="00E86C43" w:rsidRDefault="00E86C43">
                          <w:pPr>
                            <w:rPr>
                              <w:b/>
                              <w:sz w:val="16"/>
                            </w:rPr>
                          </w:pPr>
                        </w:p>
                        <w:p w14:paraId="5865CC47" w14:textId="77777777" w:rsidR="00E86C43" w:rsidRDefault="00E86C43">
                          <w:pPr>
                            <w:pStyle w:val="Heading2"/>
                            <w:rPr>
                              <w:bCs w:val="0"/>
                            </w:rPr>
                          </w:pPr>
                          <w:r>
                            <w:rPr>
                              <w:rFonts w:hint="eastAsia"/>
                              <w:bCs w:val="0"/>
                            </w:rPr>
                            <w:t>S</w:t>
                          </w:r>
                        </w:p>
                        <w:p w14:paraId="545AA47F" w14:textId="77777777" w:rsidR="00E86C43" w:rsidRDefault="00E86C43">
                          <w:pPr>
                            <w:rPr>
                              <w:b/>
                              <w:sz w:val="10"/>
                            </w:rPr>
                          </w:pPr>
                        </w:p>
                        <w:p w14:paraId="34657AC6" w14:textId="77777777" w:rsidR="00E86C43" w:rsidRDefault="00E86C43">
                          <w:pPr>
                            <w:rPr>
                              <w:b/>
                              <w:sz w:val="16"/>
                            </w:rPr>
                          </w:pPr>
                        </w:p>
                        <w:p w14:paraId="3423C137" w14:textId="77777777" w:rsidR="00E86C43" w:rsidRDefault="00E86C43">
                          <w:pPr>
                            <w:rPr>
                              <w:b/>
                              <w:sz w:val="16"/>
                            </w:rPr>
                          </w:pPr>
                        </w:p>
                        <w:p w14:paraId="5AB8392A" w14:textId="77777777" w:rsidR="00E86C43" w:rsidRDefault="00E86C43">
                          <w:pPr>
                            <w:pStyle w:val="Heading2"/>
                            <w:rPr>
                              <w:bCs w:val="0"/>
                            </w:rPr>
                          </w:pPr>
                          <w:r>
                            <w:rPr>
                              <w:rFonts w:hint="eastAsia"/>
                              <w:bCs w:val="0"/>
                            </w:rPr>
                            <w:t>T</w:t>
                          </w:r>
                        </w:p>
                        <w:p w14:paraId="6875E675" w14:textId="77777777" w:rsidR="00E86C43" w:rsidRDefault="00E86C43">
                          <w:pPr>
                            <w:rPr>
                              <w:b/>
                              <w:sz w:val="10"/>
                            </w:rPr>
                          </w:pPr>
                        </w:p>
                        <w:p w14:paraId="0E170D6B" w14:textId="77777777" w:rsidR="00E86C43" w:rsidRDefault="00E86C43">
                          <w:pPr>
                            <w:rPr>
                              <w:b/>
                              <w:sz w:val="16"/>
                            </w:rPr>
                          </w:pPr>
                        </w:p>
                        <w:p w14:paraId="256A7F77" w14:textId="77777777" w:rsidR="00E86C43" w:rsidRDefault="00E86C43">
                          <w:pPr>
                            <w:rPr>
                              <w:b/>
                              <w:sz w:val="16"/>
                            </w:rPr>
                          </w:pPr>
                        </w:p>
                        <w:p w14:paraId="01A8B78D" w14:textId="77777777" w:rsidR="00E86C43" w:rsidRDefault="00E86C43">
                          <w:pPr>
                            <w:pStyle w:val="Heading2"/>
                            <w:rPr>
                              <w:bCs w:val="0"/>
                            </w:rPr>
                          </w:pPr>
                          <w:r>
                            <w:rPr>
                              <w:rFonts w:hint="eastAsia"/>
                              <w:bCs w:val="0"/>
                            </w:rPr>
                            <w:t>U</w:t>
                          </w:r>
                        </w:p>
                        <w:p w14:paraId="40963BFE" w14:textId="77777777" w:rsidR="00E86C43" w:rsidRDefault="00E86C43">
                          <w:pPr>
                            <w:rPr>
                              <w:b/>
                              <w:sz w:val="10"/>
                            </w:rPr>
                          </w:pPr>
                        </w:p>
                        <w:p w14:paraId="5E8859B6" w14:textId="77777777" w:rsidR="00E86C43" w:rsidRDefault="00E86C43">
                          <w:pPr>
                            <w:rPr>
                              <w:b/>
                              <w:sz w:val="16"/>
                            </w:rPr>
                          </w:pPr>
                        </w:p>
                        <w:p w14:paraId="2FE689A3" w14:textId="77777777" w:rsidR="00E86C43" w:rsidRDefault="00E86C43">
                          <w:pPr>
                            <w:rPr>
                              <w:b/>
                              <w:sz w:val="16"/>
                            </w:rPr>
                          </w:pPr>
                        </w:p>
                        <w:p w14:paraId="3A3B08FC" w14:textId="77777777" w:rsidR="00E86C43" w:rsidRDefault="00E86C43">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80D875B" id="Text Box 1" o:spid="_x0000_s1029" type="#_x0000_t202" style="position:absolute;left:0;text-align:left;margin-left:-70.3pt;margin-top:1.35pt;width:20.3pt;height:78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" stroked="f">
              <v:textbox>
                <w:txbxContent>
                  <w:p w14:paraId="1D139DE5" w14:textId="77777777" w:rsidR="00E86C43" w:rsidRDefault="00E86C43">
                    <w:pPr>
                      <w:pStyle w:val="Heading2"/>
                      <w:rPr>
                        <w:bCs w:val="0"/>
                      </w:rPr>
                    </w:pPr>
                    <w:r>
                      <w:rPr>
                        <w:rFonts w:hint="eastAsia"/>
                        <w:bCs w:val="0"/>
                      </w:rPr>
                      <w:t>A</w:t>
                    </w:r>
                  </w:p>
                  <w:p w14:paraId="149D0B1F" w14:textId="77777777" w:rsidR="00E86C43" w:rsidRDefault="00E86C43">
                    <w:pPr>
                      <w:rPr>
                        <w:b/>
                        <w:sz w:val="10"/>
                      </w:rPr>
                    </w:pPr>
                  </w:p>
                  <w:p w14:paraId="67C06F30" w14:textId="77777777" w:rsidR="00E86C43" w:rsidRDefault="00E86C43">
                    <w:pPr>
                      <w:rPr>
                        <w:b/>
                        <w:sz w:val="16"/>
                      </w:rPr>
                    </w:pPr>
                  </w:p>
                  <w:p w14:paraId="5C7676DA" w14:textId="77777777" w:rsidR="00E86C43" w:rsidRDefault="00E86C43">
                    <w:pPr>
                      <w:rPr>
                        <w:b/>
                        <w:sz w:val="16"/>
                      </w:rPr>
                    </w:pPr>
                  </w:p>
                  <w:p w14:paraId="47BA710C" w14:textId="77777777" w:rsidR="00E86C43" w:rsidRDefault="00E86C43">
                    <w:pPr>
                      <w:pStyle w:val="Heading2"/>
                      <w:rPr>
                        <w:bCs w:val="0"/>
                      </w:rPr>
                    </w:pPr>
                    <w:r>
                      <w:rPr>
                        <w:rFonts w:hint="eastAsia"/>
                        <w:bCs w:val="0"/>
                      </w:rPr>
                      <w:t>B</w:t>
                    </w:r>
                  </w:p>
                  <w:p w14:paraId="568FA9C2" w14:textId="77777777" w:rsidR="00E86C43" w:rsidRDefault="00E86C43">
                    <w:pPr>
                      <w:rPr>
                        <w:b/>
                        <w:sz w:val="10"/>
                      </w:rPr>
                    </w:pPr>
                  </w:p>
                  <w:p w14:paraId="60704D7E" w14:textId="77777777" w:rsidR="00E86C43" w:rsidRDefault="00E86C43">
                    <w:pPr>
                      <w:rPr>
                        <w:b/>
                        <w:sz w:val="16"/>
                      </w:rPr>
                    </w:pPr>
                  </w:p>
                  <w:p w14:paraId="4F59C8B1" w14:textId="77777777" w:rsidR="00E86C43" w:rsidRDefault="00E86C43">
                    <w:pPr>
                      <w:rPr>
                        <w:b/>
                        <w:sz w:val="16"/>
                      </w:rPr>
                    </w:pPr>
                  </w:p>
                  <w:p w14:paraId="42751A0C" w14:textId="77777777" w:rsidR="00E86C43" w:rsidRDefault="00E86C43">
                    <w:pPr>
                      <w:pStyle w:val="Heading2"/>
                      <w:rPr>
                        <w:bCs w:val="0"/>
                      </w:rPr>
                    </w:pPr>
                    <w:r>
                      <w:rPr>
                        <w:rFonts w:hint="eastAsia"/>
                        <w:bCs w:val="0"/>
                      </w:rPr>
                      <w:t>C</w:t>
                    </w:r>
                  </w:p>
                  <w:p w14:paraId="21751FD8" w14:textId="77777777" w:rsidR="00E86C43" w:rsidRDefault="00E86C43">
                    <w:pPr>
                      <w:rPr>
                        <w:b/>
                        <w:sz w:val="10"/>
                      </w:rPr>
                    </w:pPr>
                  </w:p>
                  <w:p w14:paraId="25536103" w14:textId="77777777" w:rsidR="00E86C43" w:rsidRDefault="00E86C43">
                    <w:pPr>
                      <w:rPr>
                        <w:b/>
                        <w:sz w:val="16"/>
                      </w:rPr>
                    </w:pPr>
                  </w:p>
                  <w:p w14:paraId="0ABD64C5" w14:textId="77777777" w:rsidR="00E86C43" w:rsidRDefault="00E86C43">
                    <w:pPr>
                      <w:rPr>
                        <w:b/>
                        <w:sz w:val="16"/>
                      </w:rPr>
                    </w:pPr>
                  </w:p>
                  <w:p w14:paraId="1ECF8148" w14:textId="77777777" w:rsidR="00E86C43" w:rsidRDefault="00E86C43">
                    <w:pPr>
                      <w:pStyle w:val="Heading2"/>
                    </w:pPr>
                    <w:r>
                      <w:rPr>
                        <w:rFonts w:hint="eastAsia"/>
                      </w:rPr>
                      <w:t>D</w:t>
                    </w:r>
                  </w:p>
                  <w:p w14:paraId="199F64FA" w14:textId="77777777" w:rsidR="00E86C43" w:rsidRDefault="00E86C43">
                    <w:pPr>
                      <w:rPr>
                        <w:b/>
                        <w:sz w:val="10"/>
                      </w:rPr>
                    </w:pPr>
                  </w:p>
                  <w:p w14:paraId="12F178AE" w14:textId="77777777" w:rsidR="00E86C43" w:rsidRDefault="00E86C43">
                    <w:pPr>
                      <w:rPr>
                        <w:b/>
                        <w:sz w:val="16"/>
                      </w:rPr>
                    </w:pPr>
                  </w:p>
                  <w:p w14:paraId="54AF64FB" w14:textId="77777777" w:rsidR="00E86C43" w:rsidRDefault="00E86C43">
                    <w:pPr>
                      <w:rPr>
                        <w:b/>
                        <w:sz w:val="16"/>
                      </w:rPr>
                    </w:pPr>
                  </w:p>
                  <w:p w14:paraId="67C1CCBE" w14:textId="77777777" w:rsidR="00E86C43" w:rsidRDefault="00E86C43">
                    <w:pPr>
                      <w:pStyle w:val="Heading2"/>
                      <w:rPr>
                        <w:bCs w:val="0"/>
                      </w:rPr>
                    </w:pPr>
                    <w:r>
                      <w:rPr>
                        <w:rFonts w:hint="eastAsia"/>
                        <w:bCs w:val="0"/>
                      </w:rPr>
                      <w:t>E</w:t>
                    </w:r>
                  </w:p>
                  <w:p w14:paraId="10D893E1" w14:textId="77777777" w:rsidR="00E86C43" w:rsidRDefault="00E86C43">
                    <w:pPr>
                      <w:rPr>
                        <w:b/>
                        <w:sz w:val="10"/>
                      </w:rPr>
                    </w:pPr>
                  </w:p>
                  <w:p w14:paraId="5FADE612" w14:textId="77777777" w:rsidR="00E86C43" w:rsidRDefault="00E86C43">
                    <w:pPr>
                      <w:rPr>
                        <w:b/>
                        <w:sz w:val="16"/>
                      </w:rPr>
                    </w:pPr>
                  </w:p>
                  <w:p w14:paraId="2D601762" w14:textId="77777777" w:rsidR="00E86C43" w:rsidRDefault="00E86C43">
                    <w:pPr>
                      <w:rPr>
                        <w:b/>
                        <w:sz w:val="16"/>
                      </w:rPr>
                    </w:pPr>
                  </w:p>
                  <w:p w14:paraId="5A6DD215" w14:textId="77777777" w:rsidR="00E86C43" w:rsidRDefault="00E86C43">
                    <w:pPr>
                      <w:pStyle w:val="Heading2"/>
                      <w:rPr>
                        <w:bCs w:val="0"/>
                      </w:rPr>
                    </w:pPr>
                    <w:r>
                      <w:rPr>
                        <w:rFonts w:hint="eastAsia"/>
                        <w:bCs w:val="0"/>
                      </w:rPr>
                      <w:t>F</w:t>
                    </w:r>
                  </w:p>
                  <w:p w14:paraId="42215468" w14:textId="77777777" w:rsidR="00E86C43" w:rsidRDefault="00E86C43">
                    <w:pPr>
                      <w:rPr>
                        <w:b/>
                        <w:sz w:val="10"/>
                      </w:rPr>
                    </w:pPr>
                  </w:p>
                  <w:p w14:paraId="13AFFF63" w14:textId="77777777" w:rsidR="00E86C43" w:rsidRDefault="00E86C43">
                    <w:pPr>
                      <w:rPr>
                        <w:b/>
                        <w:sz w:val="16"/>
                      </w:rPr>
                    </w:pPr>
                  </w:p>
                  <w:p w14:paraId="61E53821" w14:textId="77777777" w:rsidR="00E86C43" w:rsidRDefault="00E86C43">
                    <w:pPr>
                      <w:rPr>
                        <w:b/>
                        <w:sz w:val="16"/>
                      </w:rPr>
                    </w:pPr>
                  </w:p>
                  <w:p w14:paraId="31A7288D" w14:textId="77777777" w:rsidR="00E86C43" w:rsidRDefault="00E86C43">
                    <w:pPr>
                      <w:pStyle w:val="Heading2"/>
                      <w:rPr>
                        <w:bCs w:val="0"/>
                      </w:rPr>
                    </w:pPr>
                    <w:r>
                      <w:rPr>
                        <w:rFonts w:hint="eastAsia"/>
                        <w:bCs w:val="0"/>
                      </w:rPr>
                      <w:t>G</w:t>
                    </w:r>
                  </w:p>
                  <w:p w14:paraId="74CB6589" w14:textId="77777777" w:rsidR="00E86C43" w:rsidRDefault="00E86C43">
                    <w:pPr>
                      <w:rPr>
                        <w:b/>
                        <w:sz w:val="10"/>
                      </w:rPr>
                    </w:pPr>
                  </w:p>
                  <w:p w14:paraId="3A034170" w14:textId="77777777" w:rsidR="00E86C43" w:rsidRDefault="00E86C43">
                    <w:pPr>
                      <w:rPr>
                        <w:b/>
                        <w:sz w:val="16"/>
                      </w:rPr>
                    </w:pPr>
                  </w:p>
                  <w:p w14:paraId="29F24B84" w14:textId="77777777" w:rsidR="00E86C43" w:rsidRDefault="00E86C43">
                    <w:pPr>
                      <w:rPr>
                        <w:b/>
                        <w:sz w:val="16"/>
                      </w:rPr>
                    </w:pPr>
                  </w:p>
                  <w:p w14:paraId="4F47DB06" w14:textId="77777777" w:rsidR="00E86C43" w:rsidRDefault="00E86C43">
                    <w:pPr>
                      <w:pStyle w:val="Heading4"/>
                      <w:rPr>
                        <w:sz w:val="20"/>
                      </w:rPr>
                    </w:pPr>
                    <w:r>
                      <w:rPr>
                        <w:rFonts w:hint="eastAsia"/>
                        <w:sz w:val="20"/>
                      </w:rPr>
                      <w:t>H</w:t>
                    </w:r>
                  </w:p>
                  <w:p w14:paraId="12AA4761" w14:textId="77777777" w:rsidR="00E86C43" w:rsidRDefault="00E86C43">
                    <w:pPr>
                      <w:rPr>
                        <w:b/>
                        <w:sz w:val="10"/>
                      </w:rPr>
                    </w:pPr>
                  </w:p>
                  <w:p w14:paraId="298111AE" w14:textId="77777777" w:rsidR="00E86C43" w:rsidRDefault="00E86C43">
                    <w:pPr>
                      <w:rPr>
                        <w:b/>
                        <w:sz w:val="16"/>
                      </w:rPr>
                    </w:pPr>
                  </w:p>
                  <w:p w14:paraId="579017F3" w14:textId="77777777" w:rsidR="00E86C43" w:rsidRDefault="00E86C43">
                    <w:pPr>
                      <w:rPr>
                        <w:b/>
                        <w:sz w:val="16"/>
                      </w:rPr>
                    </w:pPr>
                  </w:p>
                  <w:p w14:paraId="4DF3BA04" w14:textId="77777777" w:rsidR="00E86C43" w:rsidRDefault="00E86C43">
                    <w:pPr>
                      <w:pStyle w:val="Heading2"/>
                      <w:rPr>
                        <w:bCs w:val="0"/>
                      </w:rPr>
                    </w:pPr>
                    <w:r>
                      <w:rPr>
                        <w:rFonts w:hint="eastAsia"/>
                        <w:bCs w:val="0"/>
                      </w:rPr>
                      <w:t>I</w:t>
                    </w:r>
                  </w:p>
                  <w:p w14:paraId="1A340525" w14:textId="77777777" w:rsidR="00E86C43" w:rsidRDefault="00E86C43">
                    <w:pPr>
                      <w:rPr>
                        <w:b/>
                        <w:sz w:val="10"/>
                      </w:rPr>
                    </w:pPr>
                  </w:p>
                  <w:p w14:paraId="58B6202D" w14:textId="77777777" w:rsidR="00E86C43" w:rsidRDefault="00E86C43">
                    <w:pPr>
                      <w:rPr>
                        <w:b/>
                        <w:sz w:val="16"/>
                      </w:rPr>
                    </w:pPr>
                  </w:p>
                  <w:p w14:paraId="5DFD3FFA" w14:textId="77777777" w:rsidR="00E86C43" w:rsidRDefault="00E86C43">
                    <w:pPr>
                      <w:rPr>
                        <w:b/>
                        <w:sz w:val="16"/>
                      </w:rPr>
                    </w:pPr>
                  </w:p>
                  <w:p w14:paraId="578C4DA9" w14:textId="77777777" w:rsidR="00E86C43" w:rsidRDefault="00E86C43">
                    <w:pPr>
                      <w:pStyle w:val="Heading2"/>
                      <w:rPr>
                        <w:bCs w:val="0"/>
                      </w:rPr>
                    </w:pPr>
                    <w:r>
                      <w:rPr>
                        <w:rFonts w:hint="eastAsia"/>
                        <w:bCs w:val="0"/>
                      </w:rPr>
                      <w:t>J</w:t>
                    </w:r>
                  </w:p>
                  <w:p w14:paraId="3C8C1F31" w14:textId="77777777" w:rsidR="00E86C43" w:rsidRDefault="00E86C43">
                    <w:pPr>
                      <w:rPr>
                        <w:b/>
                        <w:sz w:val="10"/>
                      </w:rPr>
                    </w:pPr>
                  </w:p>
                  <w:p w14:paraId="669569A0" w14:textId="77777777" w:rsidR="00E86C43" w:rsidRDefault="00E86C43">
                    <w:pPr>
                      <w:rPr>
                        <w:b/>
                        <w:sz w:val="16"/>
                      </w:rPr>
                    </w:pPr>
                  </w:p>
                  <w:p w14:paraId="0D01FC44" w14:textId="77777777" w:rsidR="00E86C43" w:rsidRDefault="00E86C43">
                    <w:pPr>
                      <w:rPr>
                        <w:b/>
                        <w:sz w:val="16"/>
                      </w:rPr>
                    </w:pPr>
                  </w:p>
                  <w:p w14:paraId="203767B7" w14:textId="77777777" w:rsidR="00E86C43" w:rsidRDefault="00E86C43">
                    <w:pPr>
                      <w:pStyle w:val="Heading2"/>
                      <w:rPr>
                        <w:bCs w:val="0"/>
                      </w:rPr>
                    </w:pPr>
                    <w:r>
                      <w:rPr>
                        <w:rFonts w:hint="eastAsia"/>
                        <w:bCs w:val="0"/>
                      </w:rPr>
                      <w:t>K</w:t>
                    </w:r>
                  </w:p>
                  <w:p w14:paraId="08929500" w14:textId="77777777" w:rsidR="00E86C43" w:rsidRDefault="00E86C43">
                    <w:pPr>
                      <w:rPr>
                        <w:b/>
                        <w:sz w:val="10"/>
                      </w:rPr>
                    </w:pPr>
                  </w:p>
                  <w:p w14:paraId="7A6AD958" w14:textId="77777777" w:rsidR="00E86C43" w:rsidRDefault="00E86C43">
                    <w:pPr>
                      <w:rPr>
                        <w:b/>
                        <w:sz w:val="16"/>
                      </w:rPr>
                    </w:pPr>
                  </w:p>
                  <w:p w14:paraId="7020F595" w14:textId="77777777" w:rsidR="00E86C43" w:rsidRDefault="00E86C43">
                    <w:pPr>
                      <w:rPr>
                        <w:b/>
                        <w:sz w:val="16"/>
                      </w:rPr>
                    </w:pPr>
                  </w:p>
                  <w:p w14:paraId="3B7A55A2" w14:textId="77777777" w:rsidR="00E86C43" w:rsidRDefault="00E86C43">
                    <w:pPr>
                      <w:pStyle w:val="Heading2"/>
                      <w:rPr>
                        <w:bCs w:val="0"/>
                      </w:rPr>
                    </w:pPr>
                    <w:r>
                      <w:rPr>
                        <w:rFonts w:hint="eastAsia"/>
                        <w:bCs w:val="0"/>
                      </w:rPr>
                      <w:t>L</w:t>
                    </w:r>
                  </w:p>
                  <w:p w14:paraId="5F33EF1B" w14:textId="77777777" w:rsidR="00E86C43" w:rsidRDefault="00E86C43">
                    <w:pPr>
                      <w:rPr>
                        <w:b/>
                        <w:sz w:val="10"/>
                      </w:rPr>
                    </w:pPr>
                  </w:p>
                  <w:p w14:paraId="6668D50B" w14:textId="77777777" w:rsidR="00E86C43" w:rsidRDefault="00E86C43">
                    <w:pPr>
                      <w:rPr>
                        <w:b/>
                        <w:sz w:val="16"/>
                      </w:rPr>
                    </w:pPr>
                  </w:p>
                  <w:p w14:paraId="5EC1F8F6" w14:textId="77777777" w:rsidR="00E86C43" w:rsidRDefault="00E86C43">
                    <w:pPr>
                      <w:rPr>
                        <w:b/>
                        <w:sz w:val="16"/>
                      </w:rPr>
                    </w:pPr>
                  </w:p>
                  <w:p w14:paraId="5278D9C5" w14:textId="77777777" w:rsidR="00E86C43" w:rsidRDefault="00E86C43">
                    <w:pPr>
                      <w:pStyle w:val="Heading2"/>
                      <w:rPr>
                        <w:bCs w:val="0"/>
                      </w:rPr>
                    </w:pPr>
                    <w:r>
                      <w:rPr>
                        <w:rFonts w:hint="eastAsia"/>
                        <w:bCs w:val="0"/>
                      </w:rPr>
                      <w:t>M</w:t>
                    </w:r>
                  </w:p>
                  <w:p w14:paraId="014743B2" w14:textId="77777777" w:rsidR="00E86C43" w:rsidRDefault="00E86C43">
                    <w:pPr>
                      <w:rPr>
                        <w:b/>
                        <w:sz w:val="10"/>
                      </w:rPr>
                    </w:pPr>
                  </w:p>
                  <w:p w14:paraId="25FCB113" w14:textId="77777777" w:rsidR="00E86C43" w:rsidRDefault="00E86C43">
                    <w:pPr>
                      <w:rPr>
                        <w:b/>
                        <w:sz w:val="16"/>
                      </w:rPr>
                    </w:pPr>
                  </w:p>
                  <w:p w14:paraId="6A21DC39" w14:textId="77777777" w:rsidR="00E86C43" w:rsidRDefault="00E86C43">
                    <w:pPr>
                      <w:rPr>
                        <w:b/>
                        <w:sz w:val="16"/>
                      </w:rPr>
                    </w:pPr>
                  </w:p>
                  <w:p w14:paraId="300A7680" w14:textId="77777777" w:rsidR="00E86C43" w:rsidRDefault="00E86C43">
                    <w:pPr>
                      <w:pStyle w:val="Heading2"/>
                      <w:rPr>
                        <w:bCs w:val="0"/>
                      </w:rPr>
                    </w:pPr>
                    <w:r>
                      <w:rPr>
                        <w:rFonts w:hint="eastAsia"/>
                        <w:bCs w:val="0"/>
                      </w:rPr>
                      <w:t>N</w:t>
                    </w:r>
                  </w:p>
                  <w:p w14:paraId="1C70CB11" w14:textId="77777777" w:rsidR="00E86C43" w:rsidRDefault="00E86C43">
                    <w:pPr>
                      <w:rPr>
                        <w:b/>
                        <w:sz w:val="10"/>
                      </w:rPr>
                    </w:pPr>
                  </w:p>
                  <w:p w14:paraId="2E2B185A" w14:textId="77777777" w:rsidR="00E86C43" w:rsidRDefault="00E86C43">
                    <w:pPr>
                      <w:rPr>
                        <w:b/>
                        <w:sz w:val="16"/>
                      </w:rPr>
                    </w:pPr>
                  </w:p>
                  <w:p w14:paraId="465211FB" w14:textId="77777777" w:rsidR="00E86C43" w:rsidRDefault="00E86C43">
                    <w:pPr>
                      <w:rPr>
                        <w:b/>
                        <w:sz w:val="16"/>
                      </w:rPr>
                    </w:pPr>
                  </w:p>
                  <w:p w14:paraId="5588A97E" w14:textId="77777777" w:rsidR="00E86C43" w:rsidRDefault="00E86C43">
                    <w:pPr>
                      <w:pStyle w:val="Heading2"/>
                      <w:rPr>
                        <w:bCs w:val="0"/>
                      </w:rPr>
                    </w:pPr>
                    <w:r>
                      <w:rPr>
                        <w:rFonts w:hint="eastAsia"/>
                        <w:bCs w:val="0"/>
                      </w:rPr>
                      <w:t>O</w:t>
                    </w:r>
                  </w:p>
                  <w:p w14:paraId="76DB2268" w14:textId="77777777" w:rsidR="00E86C43" w:rsidRDefault="00E86C43">
                    <w:pPr>
                      <w:rPr>
                        <w:b/>
                        <w:sz w:val="10"/>
                      </w:rPr>
                    </w:pPr>
                  </w:p>
                  <w:p w14:paraId="4FC3F59A" w14:textId="77777777" w:rsidR="00E86C43" w:rsidRDefault="00E86C43">
                    <w:pPr>
                      <w:rPr>
                        <w:b/>
                        <w:sz w:val="16"/>
                      </w:rPr>
                    </w:pPr>
                  </w:p>
                  <w:p w14:paraId="2BB1FE85" w14:textId="77777777" w:rsidR="00E86C43" w:rsidRDefault="00E86C43">
                    <w:pPr>
                      <w:rPr>
                        <w:b/>
                        <w:sz w:val="16"/>
                      </w:rPr>
                    </w:pPr>
                  </w:p>
                  <w:p w14:paraId="667E0B88" w14:textId="77777777" w:rsidR="00E86C43" w:rsidRDefault="00E86C43">
                    <w:pPr>
                      <w:pStyle w:val="Heading2"/>
                      <w:rPr>
                        <w:bCs w:val="0"/>
                      </w:rPr>
                    </w:pPr>
                    <w:r>
                      <w:rPr>
                        <w:rFonts w:hint="eastAsia"/>
                        <w:bCs w:val="0"/>
                      </w:rPr>
                      <w:t>P</w:t>
                    </w:r>
                  </w:p>
                  <w:p w14:paraId="0C8D4ABC" w14:textId="77777777" w:rsidR="00E86C43" w:rsidRDefault="00E86C43">
                    <w:pPr>
                      <w:rPr>
                        <w:b/>
                        <w:sz w:val="10"/>
                      </w:rPr>
                    </w:pPr>
                  </w:p>
                  <w:p w14:paraId="2378B81C" w14:textId="77777777" w:rsidR="00E86C43" w:rsidRDefault="00E86C43">
                    <w:pPr>
                      <w:rPr>
                        <w:b/>
                        <w:sz w:val="16"/>
                      </w:rPr>
                    </w:pPr>
                  </w:p>
                  <w:p w14:paraId="693BCB48" w14:textId="77777777" w:rsidR="00E86C43" w:rsidRDefault="00E86C43">
                    <w:pPr>
                      <w:rPr>
                        <w:b/>
                        <w:sz w:val="16"/>
                      </w:rPr>
                    </w:pPr>
                  </w:p>
                  <w:p w14:paraId="35F28371" w14:textId="77777777" w:rsidR="00E86C43" w:rsidRDefault="00E86C43">
                    <w:pPr>
                      <w:pStyle w:val="Heading2"/>
                      <w:rPr>
                        <w:bCs w:val="0"/>
                      </w:rPr>
                    </w:pPr>
                    <w:r>
                      <w:rPr>
                        <w:rFonts w:hint="eastAsia"/>
                        <w:bCs w:val="0"/>
                      </w:rPr>
                      <w:t>Q</w:t>
                    </w:r>
                  </w:p>
                  <w:p w14:paraId="33A94A50" w14:textId="77777777" w:rsidR="00E86C43" w:rsidRDefault="00E86C43">
                    <w:pPr>
                      <w:rPr>
                        <w:b/>
                        <w:sz w:val="10"/>
                      </w:rPr>
                    </w:pPr>
                  </w:p>
                  <w:p w14:paraId="0094A4C0" w14:textId="77777777" w:rsidR="00E86C43" w:rsidRDefault="00E86C43">
                    <w:pPr>
                      <w:rPr>
                        <w:b/>
                        <w:sz w:val="16"/>
                      </w:rPr>
                    </w:pPr>
                  </w:p>
                  <w:p w14:paraId="61810A60" w14:textId="77777777" w:rsidR="00E86C43" w:rsidRDefault="00E86C43">
                    <w:pPr>
                      <w:rPr>
                        <w:b/>
                        <w:sz w:val="16"/>
                      </w:rPr>
                    </w:pPr>
                  </w:p>
                  <w:p w14:paraId="2E7800A9" w14:textId="77777777" w:rsidR="00E86C43" w:rsidRDefault="00E86C43">
                    <w:pPr>
                      <w:pStyle w:val="Heading2"/>
                      <w:rPr>
                        <w:bCs w:val="0"/>
                      </w:rPr>
                    </w:pPr>
                    <w:r>
                      <w:rPr>
                        <w:rFonts w:hint="eastAsia"/>
                        <w:bCs w:val="0"/>
                      </w:rPr>
                      <w:t>R</w:t>
                    </w:r>
                  </w:p>
                  <w:p w14:paraId="4CBE1508" w14:textId="77777777" w:rsidR="00E86C43" w:rsidRDefault="00E86C43">
                    <w:pPr>
                      <w:rPr>
                        <w:b/>
                        <w:sz w:val="10"/>
                      </w:rPr>
                    </w:pPr>
                  </w:p>
                  <w:p w14:paraId="3339B23E" w14:textId="77777777" w:rsidR="00E86C43" w:rsidRDefault="00E86C43">
                    <w:pPr>
                      <w:rPr>
                        <w:b/>
                        <w:sz w:val="16"/>
                      </w:rPr>
                    </w:pPr>
                  </w:p>
                  <w:p w14:paraId="4777C24D" w14:textId="77777777" w:rsidR="00E86C43" w:rsidRDefault="00E86C43">
                    <w:pPr>
                      <w:rPr>
                        <w:b/>
                        <w:sz w:val="16"/>
                      </w:rPr>
                    </w:pPr>
                  </w:p>
                  <w:p w14:paraId="5865CC47" w14:textId="77777777" w:rsidR="00E86C43" w:rsidRDefault="00E86C43">
                    <w:pPr>
                      <w:pStyle w:val="Heading2"/>
                      <w:rPr>
                        <w:bCs w:val="0"/>
                      </w:rPr>
                    </w:pPr>
                    <w:r>
                      <w:rPr>
                        <w:rFonts w:hint="eastAsia"/>
                        <w:bCs w:val="0"/>
                      </w:rPr>
                      <w:t>S</w:t>
                    </w:r>
                  </w:p>
                  <w:p w14:paraId="545AA47F" w14:textId="77777777" w:rsidR="00E86C43" w:rsidRDefault="00E86C43">
                    <w:pPr>
                      <w:rPr>
                        <w:b/>
                        <w:sz w:val="10"/>
                      </w:rPr>
                    </w:pPr>
                  </w:p>
                  <w:p w14:paraId="34657AC6" w14:textId="77777777" w:rsidR="00E86C43" w:rsidRDefault="00E86C43">
                    <w:pPr>
                      <w:rPr>
                        <w:b/>
                        <w:sz w:val="16"/>
                      </w:rPr>
                    </w:pPr>
                  </w:p>
                  <w:p w14:paraId="3423C137" w14:textId="77777777" w:rsidR="00E86C43" w:rsidRDefault="00E86C43">
                    <w:pPr>
                      <w:rPr>
                        <w:b/>
                        <w:sz w:val="16"/>
                      </w:rPr>
                    </w:pPr>
                  </w:p>
                  <w:p w14:paraId="5AB8392A" w14:textId="77777777" w:rsidR="00E86C43" w:rsidRDefault="00E86C43">
                    <w:pPr>
                      <w:pStyle w:val="Heading2"/>
                      <w:rPr>
                        <w:bCs w:val="0"/>
                      </w:rPr>
                    </w:pPr>
                    <w:r>
                      <w:rPr>
                        <w:rFonts w:hint="eastAsia"/>
                        <w:bCs w:val="0"/>
                      </w:rPr>
                      <w:t>T</w:t>
                    </w:r>
                  </w:p>
                  <w:p w14:paraId="6875E675" w14:textId="77777777" w:rsidR="00E86C43" w:rsidRDefault="00E86C43">
                    <w:pPr>
                      <w:rPr>
                        <w:b/>
                        <w:sz w:val="10"/>
                      </w:rPr>
                    </w:pPr>
                  </w:p>
                  <w:p w14:paraId="0E170D6B" w14:textId="77777777" w:rsidR="00E86C43" w:rsidRDefault="00E86C43">
                    <w:pPr>
                      <w:rPr>
                        <w:b/>
                        <w:sz w:val="16"/>
                      </w:rPr>
                    </w:pPr>
                  </w:p>
                  <w:p w14:paraId="256A7F77" w14:textId="77777777" w:rsidR="00E86C43" w:rsidRDefault="00E86C43">
                    <w:pPr>
                      <w:rPr>
                        <w:b/>
                        <w:sz w:val="16"/>
                      </w:rPr>
                    </w:pPr>
                  </w:p>
                  <w:p w14:paraId="01A8B78D" w14:textId="77777777" w:rsidR="00E86C43" w:rsidRDefault="00E86C43">
                    <w:pPr>
                      <w:pStyle w:val="Heading2"/>
                      <w:rPr>
                        <w:bCs w:val="0"/>
                      </w:rPr>
                    </w:pPr>
                    <w:r>
                      <w:rPr>
                        <w:rFonts w:hint="eastAsia"/>
                        <w:bCs w:val="0"/>
                      </w:rPr>
                      <w:t>U</w:t>
                    </w:r>
                  </w:p>
                  <w:p w14:paraId="40963BFE" w14:textId="77777777" w:rsidR="00E86C43" w:rsidRDefault="00E86C43">
                    <w:pPr>
                      <w:rPr>
                        <w:b/>
                        <w:sz w:val="10"/>
                      </w:rPr>
                    </w:pPr>
                  </w:p>
                  <w:p w14:paraId="5E8859B6" w14:textId="77777777" w:rsidR="00E86C43" w:rsidRDefault="00E86C43">
                    <w:pPr>
                      <w:rPr>
                        <w:b/>
                        <w:sz w:val="16"/>
                      </w:rPr>
                    </w:pPr>
                  </w:p>
                  <w:p w14:paraId="2FE689A3" w14:textId="77777777" w:rsidR="00E86C43" w:rsidRDefault="00E86C43">
                    <w:pPr>
                      <w:rPr>
                        <w:b/>
                        <w:sz w:val="16"/>
                      </w:rPr>
                    </w:pPr>
                  </w:p>
                  <w:p w14:paraId="3A3B08FC" w14:textId="77777777" w:rsidR="00E86C43" w:rsidRDefault="00E86C43">
                    <w:pPr>
                      <w:pStyle w:val="Heading3"/>
                      <w:jc w:val="left"/>
                    </w:pPr>
                    <w:r>
                      <w:rPr>
                        <w:rFonts w:hint="eastAsia"/>
                      </w:rPr>
                      <w:t>V</w:t>
                    </w:r>
                  </w:p>
                </w:txbxContent>
              </v:textbox>
            </v:shape>
          </w:pict>
        </mc:Fallback>
      </mc:AlternateContent>
    </w:r>
  </w:p>
  <w:p w14:paraId="2B31355A" w14:textId="77777777" w:rsidR="00E86C43" w:rsidRDefault="00E86C43">
    <w:pPr>
      <w:pStyle w:val="Header"/>
      <w:snapToGrid w:val="0"/>
      <w:spacing w:line="240" w:lineRule="auto"/>
      <w:ind w:firstLine="144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2469AB"/>
    <w:multiLevelType w:val="singleLevel"/>
    <w:tmpl w:val="6C5A3FE4"/>
    <w:lvl w:ilvl="0">
      <w:start w:val="1"/>
      <w:numFmt w:val="decimal"/>
      <w:pStyle w:val="para"/>
      <w:lvlText w:val="%1."/>
      <w:lvlJc w:val="left"/>
      <w:pPr>
        <w:tabs>
          <w:tab w:val="num" w:pos="360"/>
        </w:tabs>
        <w:ind w:left="0" w:firstLine="0"/>
      </w:pPr>
      <w:rPr>
        <w:rFonts w:hint="eastAsia"/>
        <w:color w:val="auto"/>
        <w:lang w:val="en-GB"/>
      </w:rPr>
    </w:lvl>
  </w:abstractNum>
  <w:abstractNum w:abstractNumId="1" w15:restartNumberingAfterBreak="0">
    <w:nsid w:val="347B1CB4"/>
    <w:multiLevelType w:val="multilevel"/>
    <w:tmpl w:val="229E89F0"/>
    <w:styleLink w:val="Paras"/>
    <w:lvl w:ilvl="0">
      <w:start w:val="1"/>
      <w:numFmt w:val="decimal"/>
      <w:lvlText w:val="%1."/>
      <w:lvlJc w:val="left"/>
      <w:pPr>
        <w:tabs>
          <w:tab w:val="num" w:pos="1440"/>
        </w:tabs>
        <w:ind w:left="0" w:firstLine="0"/>
      </w:pPr>
      <w:rPr>
        <w:rFonts w:hint="eastAsia"/>
        <w:i w:val="0"/>
      </w:rPr>
    </w:lvl>
    <w:lvl w:ilvl="1">
      <w:start w:val="1"/>
      <w:numFmt w:val="decimal"/>
      <w:lvlText w:val="(%2)"/>
      <w:lvlJc w:val="left"/>
      <w:pPr>
        <w:tabs>
          <w:tab w:val="num" w:pos="1440"/>
        </w:tabs>
        <w:ind w:left="1440" w:hanging="720"/>
      </w:pPr>
      <w:rPr>
        <w:rFonts w:hint="eastAsia"/>
      </w:rPr>
    </w:lvl>
    <w:lvl w:ilvl="2">
      <w:start w:val="1"/>
      <w:numFmt w:val="lowerLetter"/>
      <w:lvlText w:val="(%3)"/>
      <w:lvlJc w:val="left"/>
      <w:pPr>
        <w:tabs>
          <w:tab w:val="num" w:pos="2160"/>
        </w:tabs>
        <w:ind w:left="2160" w:hanging="720"/>
      </w:pPr>
      <w:rPr>
        <w:rFonts w:hint="eastAsia"/>
      </w:rPr>
    </w:lvl>
    <w:lvl w:ilvl="3">
      <w:start w:val="1"/>
      <w:numFmt w:val="lowerRoman"/>
      <w:lvlText w:val="(%4)"/>
      <w:lvlJc w:val="left"/>
      <w:pPr>
        <w:tabs>
          <w:tab w:val="num" w:pos="2880"/>
        </w:tabs>
        <w:ind w:left="2880" w:hanging="72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58976EA2"/>
    <w:multiLevelType w:val="multilevel"/>
    <w:tmpl w:val="82383D94"/>
    <w:styleLink w:val="Submissions"/>
    <w:lvl w:ilvl="0">
      <w:start w:val="1"/>
      <w:numFmt w:val="decimal"/>
      <w:lvlText w:val="%1."/>
      <w:lvlJc w:val="left"/>
      <w:pPr>
        <w:ind w:left="720" w:hanging="720"/>
      </w:pPr>
      <w:rPr>
        <w:rFonts w:ascii="Cambria" w:hAnsi="Cambria" w:hint="default"/>
        <w:color w:val="auto"/>
        <w:spacing w:val="0"/>
        <w:sz w:val="26"/>
      </w:rPr>
    </w:lvl>
    <w:lvl w:ilvl="1">
      <w:start w:val="1"/>
      <w:numFmt w:val="decimal"/>
      <w:lvlText w:val="%1.%2"/>
      <w:lvlJc w:val="left"/>
      <w:pPr>
        <w:ind w:left="1440" w:hanging="720"/>
      </w:pPr>
      <w:rPr>
        <w:rFonts w:ascii="Cambria" w:hAnsi="Cambria" w:hint="default"/>
        <w:sz w:val="26"/>
      </w:rPr>
    </w:lvl>
    <w:lvl w:ilvl="2">
      <w:start w:val="1"/>
      <w:numFmt w:val="lowerLetter"/>
      <w:lvlText w:val="(%3)"/>
      <w:lvlJc w:val="left"/>
      <w:pPr>
        <w:ind w:left="2160" w:hanging="720"/>
      </w:pPr>
      <w:rPr>
        <w:rFonts w:ascii="Cambria" w:hAnsi="Cambria" w:hint="default"/>
        <w:sz w:val="26"/>
      </w:rPr>
    </w:lvl>
    <w:lvl w:ilvl="3">
      <w:start w:val="1"/>
      <w:numFmt w:val="lowerRoman"/>
      <w:lvlText w:val="(%4)"/>
      <w:lvlJc w:val="left"/>
      <w:pPr>
        <w:ind w:left="2880" w:hanging="720"/>
      </w:pPr>
      <w:rPr>
        <w:rFonts w:ascii="Cambria" w:hAnsi="Cambria" w:hint="default"/>
        <w:sz w:val="26"/>
      </w:rPr>
    </w:lvl>
    <w:lvl w:ilvl="4">
      <w:start w:val="1"/>
      <w:numFmt w:val="upperRoman"/>
      <w:lvlText w:val="(%5)"/>
      <w:lvlJc w:val="left"/>
      <w:pPr>
        <w:ind w:left="360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62A52DE5"/>
    <w:multiLevelType w:val="multilevel"/>
    <w:tmpl w:val="5832D674"/>
    <w:lvl w:ilvl="0">
      <w:start w:val="1"/>
      <w:numFmt w:val="decimal"/>
      <w:lvlText w:val="%1."/>
      <w:lvlJc w:val="left"/>
      <w:pPr>
        <w:ind w:left="709" w:hanging="709"/>
      </w:pPr>
      <w:rPr>
        <w:rFonts w:ascii="Times New Roman" w:hAnsi="Times New Roman" w:cs="Times New Roman" w:hint="default"/>
        <w:i w:val="0"/>
        <w:iCs w:val="0"/>
        <w:sz w:val="28"/>
        <w:szCs w:val="28"/>
      </w:rPr>
    </w:lvl>
    <w:lvl w:ilvl="1">
      <w:start w:val="1"/>
      <w:numFmt w:val="decimal"/>
      <w:lvlText w:val="(%2)"/>
      <w:lvlJc w:val="left"/>
      <w:pPr>
        <w:ind w:left="1418" w:hanging="709"/>
      </w:pPr>
      <w:rPr>
        <w:b w:val="0"/>
        <w:bCs/>
        <w:color w:val="000000"/>
      </w:rPr>
    </w:lvl>
    <w:lvl w:ilvl="2">
      <w:start w:val="1"/>
      <w:numFmt w:val="lowerLetter"/>
      <w:lvlText w:val="(%3)"/>
      <w:lvlJc w:val="left"/>
      <w:pPr>
        <w:ind w:left="2127" w:hanging="709"/>
      </w:pPr>
    </w:lvl>
    <w:lvl w:ilvl="3">
      <w:start w:val="1"/>
      <w:numFmt w:val="decimal"/>
      <w:lvlText w:val="(%4)"/>
      <w:lvlJc w:val="left"/>
      <w:pPr>
        <w:ind w:left="2836" w:hanging="709"/>
      </w:pPr>
    </w:lvl>
    <w:lvl w:ilvl="4">
      <w:start w:val="1"/>
      <w:numFmt w:val="lowerLetter"/>
      <w:lvlText w:val="(%5)"/>
      <w:lvlJc w:val="left"/>
      <w:pPr>
        <w:ind w:left="3545" w:hanging="709"/>
      </w:pPr>
    </w:lvl>
    <w:lvl w:ilvl="5">
      <w:start w:val="1"/>
      <w:numFmt w:val="lowerRoman"/>
      <w:lvlText w:val="(%6)"/>
      <w:lvlJc w:val="left"/>
      <w:pPr>
        <w:ind w:left="4254" w:hanging="709"/>
      </w:pPr>
    </w:lvl>
    <w:lvl w:ilvl="6">
      <w:start w:val="1"/>
      <w:numFmt w:val="decimal"/>
      <w:lvlText w:val="%7."/>
      <w:lvlJc w:val="left"/>
      <w:pPr>
        <w:ind w:left="4963" w:hanging="709"/>
      </w:pPr>
    </w:lvl>
    <w:lvl w:ilvl="7">
      <w:start w:val="1"/>
      <w:numFmt w:val="lowerLetter"/>
      <w:lvlText w:val="%8."/>
      <w:lvlJc w:val="left"/>
      <w:pPr>
        <w:ind w:left="5672" w:hanging="709"/>
      </w:pPr>
    </w:lvl>
    <w:lvl w:ilvl="8">
      <w:start w:val="1"/>
      <w:numFmt w:val="lowerRoman"/>
      <w:lvlText w:val="%9."/>
      <w:lvlJc w:val="left"/>
      <w:pPr>
        <w:ind w:left="6381" w:hanging="709"/>
      </w:pPr>
    </w:lvl>
  </w:abstractNum>
  <w:abstractNum w:abstractNumId="4" w15:restartNumberingAfterBreak="0">
    <w:nsid w:val="7F844CA3"/>
    <w:multiLevelType w:val="hybridMultilevel"/>
    <w:tmpl w:val="C818BDBE"/>
    <w:lvl w:ilvl="0" w:tplc="D3BC6908">
      <w:start w:val="1"/>
      <w:numFmt w:val="decimal"/>
      <w:pStyle w:val="JparaE"/>
      <w:lvlText w:val="%1."/>
      <w:lvlJc w:val="left"/>
      <w:pPr>
        <w:ind w:left="720" w:hanging="360"/>
      </w:pPr>
    </w:lvl>
    <w:lvl w:ilvl="1" w:tplc="B7E689B8">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40"/>
  <w:drawingGridVerticalSpacing w:val="19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7AA"/>
    <w:rsid w:val="00000774"/>
    <w:rsid w:val="00000B00"/>
    <w:rsid w:val="0000126F"/>
    <w:rsid w:val="00001D19"/>
    <w:rsid w:val="000024CA"/>
    <w:rsid w:val="00002CC5"/>
    <w:rsid w:val="00003552"/>
    <w:rsid w:val="00003652"/>
    <w:rsid w:val="000039B2"/>
    <w:rsid w:val="00003FDD"/>
    <w:rsid w:val="00004783"/>
    <w:rsid w:val="00004E74"/>
    <w:rsid w:val="00004EA5"/>
    <w:rsid w:val="00006CDC"/>
    <w:rsid w:val="00007BCC"/>
    <w:rsid w:val="0001049C"/>
    <w:rsid w:val="00011ADA"/>
    <w:rsid w:val="00012117"/>
    <w:rsid w:val="0001294A"/>
    <w:rsid w:val="000144D6"/>
    <w:rsid w:val="0001477E"/>
    <w:rsid w:val="000147B5"/>
    <w:rsid w:val="000162E0"/>
    <w:rsid w:val="00016FAF"/>
    <w:rsid w:val="00017405"/>
    <w:rsid w:val="00017C16"/>
    <w:rsid w:val="00017F19"/>
    <w:rsid w:val="00020042"/>
    <w:rsid w:val="000213FE"/>
    <w:rsid w:val="0002294D"/>
    <w:rsid w:val="00022B9D"/>
    <w:rsid w:val="0002319D"/>
    <w:rsid w:val="00025987"/>
    <w:rsid w:val="000274B1"/>
    <w:rsid w:val="000276E8"/>
    <w:rsid w:val="000279EF"/>
    <w:rsid w:val="00027AFE"/>
    <w:rsid w:val="00030566"/>
    <w:rsid w:val="00030C95"/>
    <w:rsid w:val="00030D5D"/>
    <w:rsid w:val="0003189A"/>
    <w:rsid w:val="000322E1"/>
    <w:rsid w:val="00032789"/>
    <w:rsid w:val="00032D78"/>
    <w:rsid w:val="00032F0C"/>
    <w:rsid w:val="00033AD5"/>
    <w:rsid w:val="00033ED6"/>
    <w:rsid w:val="00034680"/>
    <w:rsid w:val="00034A7B"/>
    <w:rsid w:val="00035806"/>
    <w:rsid w:val="000364B8"/>
    <w:rsid w:val="00036852"/>
    <w:rsid w:val="00037476"/>
    <w:rsid w:val="00041F8E"/>
    <w:rsid w:val="0004231D"/>
    <w:rsid w:val="000431EF"/>
    <w:rsid w:val="00043ADF"/>
    <w:rsid w:val="00044CA7"/>
    <w:rsid w:val="0004541C"/>
    <w:rsid w:val="000454A8"/>
    <w:rsid w:val="000459AA"/>
    <w:rsid w:val="00045AA2"/>
    <w:rsid w:val="00045D89"/>
    <w:rsid w:val="00046BC8"/>
    <w:rsid w:val="00046C7C"/>
    <w:rsid w:val="000474B7"/>
    <w:rsid w:val="00047F8A"/>
    <w:rsid w:val="0005024D"/>
    <w:rsid w:val="00050D94"/>
    <w:rsid w:val="000514F5"/>
    <w:rsid w:val="00052784"/>
    <w:rsid w:val="00052C19"/>
    <w:rsid w:val="00053F86"/>
    <w:rsid w:val="00054753"/>
    <w:rsid w:val="000561D4"/>
    <w:rsid w:val="00057535"/>
    <w:rsid w:val="000577C0"/>
    <w:rsid w:val="00057827"/>
    <w:rsid w:val="00057B51"/>
    <w:rsid w:val="000620CF"/>
    <w:rsid w:val="0006348A"/>
    <w:rsid w:val="00063735"/>
    <w:rsid w:val="00065512"/>
    <w:rsid w:val="00065862"/>
    <w:rsid w:val="00065998"/>
    <w:rsid w:val="00066A7A"/>
    <w:rsid w:val="00067AE6"/>
    <w:rsid w:val="0007013A"/>
    <w:rsid w:val="000703CA"/>
    <w:rsid w:val="00071DDF"/>
    <w:rsid w:val="0007230E"/>
    <w:rsid w:val="00072454"/>
    <w:rsid w:val="00073265"/>
    <w:rsid w:val="00074291"/>
    <w:rsid w:val="00074746"/>
    <w:rsid w:val="00074C0B"/>
    <w:rsid w:val="0007511D"/>
    <w:rsid w:val="00075243"/>
    <w:rsid w:val="000758CF"/>
    <w:rsid w:val="00076F90"/>
    <w:rsid w:val="000771F9"/>
    <w:rsid w:val="000814C8"/>
    <w:rsid w:val="0008245F"/>
    <w:rsid w:val="000829CB"/>
    <w:rsid w:val="000830B7"/>
    <w:rsid w:val="00083475"/>
    <w:rsid w:val="00084978"/>
    <w:rsid w:val="0008588F"/>
    <w:rsid w:val="00091283"/>
    <w:rsid w:val="00092705"/>
    <w:rsid w:val="0009281E"/>
    <w:rsid w:val="00094EDE"/>
    <w:rsid w:val="0009535E"/>
    <w:rsid w:val="00096AF5"/>
    <w:rsid w:val="0009730B"/>
    <w:rsid w:val="00097D68"/>
    <w:rsid w:val="00097F40"/>
    <w:rsid w:val="000A0277"/>
    <w:rsid w:val="000A085D"/>
    <w:rsid w:val="000A2F77"/>
    <w:rsid w:val="000A309B"/>
    <w:rsid w:val="000A3384"/>
    <w:rsid w:val="000A3985"/>
    <w:rsid w:val="000A3BF0"/>
    <w:rsid w:val="000B0A13"/>
    <w:rsid w:val="000B2BDC"/>
    <w:rsid w:val="000B2D21"/>
    <w:rsid w:val="000B4524"/>
    <w:rsid w:val="000B474C"/>
    <w:rsid w:val="000B4E8B"/>
    <w:rsid w:val="000B4F30"/>
    <w:rsid w:val="000B50A3"/>
    <w:rsid w:val="000B6775"/>
    <w:rsid w:val="000B677C"/>
    <w:rsid w:val="000B6A0B"/>
    <w:rsid w:val="000B7103"/>
    <w:rsid w:val="000B7329"/>
    <w:rsid w:val="000B74BD"/>
    <w:rsid w:val="000C1232"/>
    <w:rsid w:val="000C14D9"/>
    <w:rsid w:val="000C1882"/>
    <w:rsid w:val="000C1D90"/>
    <w:rsid w:val="000C26CA"/>
    <w:rsid w:val="000C368E"/>
    <w:rsid w:val="000C3C32"/>
    <w:rsid w:val="000C4E40"/>
    <w:rsid w:val="000C5A68"/>
    <w:rsid w:val="000C5D8E"/>
    <w:rsid w:val="000C5E77"/>
    <w:rsid w:val="000C67D7"/>
    <w:rsid w:val="000C6B0C"/>
    <w:rsid w:val="000C76A4"/>
    <w:rsid w:val="000C76CB"/>
    <w:rsid w:val="000D1F7A"/>
    <w:rsid w:val="000D33AF"/>
    <w:rsid w:val="000D368F"/>
    <w:rsid w:val="000D52AA"/>
    <w:rsid w:val="000D6716"/>
    <w:rsid w:val="000D6802"/>
    <w:rsid w:val="000D6888"/>
    <w:rsid w:val="000D6D6B"/>
    <w:rsid w:val="000D75CD"/>
    <w:rsid w:val="000E1FE2"/>
    <w:rsid w:val="000E209B"/>
    <w:rsid w:val="000E2BD6"/>
    <w:rsid w:val="000E339B"/>
    <w:rsid w:val="000E360D"/>
    <w:rsid w:val="000E39E8"/>
    <w:rsid w:val="000E40BD"/>
    <w:rsid w:val="000E515E"/>
    <w:rsid w:val="000E5614"/>
    <w:rsid w:val="000E6CE6"/>
    <w:rsid w:val="000E717C"/>
    <w:rsid w:val="000E7298"/>
    <w:rsid w:val="000E78AA"/>
    <w:rsid w:val="000E78DE"/>
    <w:rsid w:val="000F0066"/>
    <w:rsid w:val="000F06CF"/>
    <w:rsid w:val="000F3727"/>
    <w:rsid w:val="000F45AA"/>
    <w:rsid w:val="000F57A9"/>
    <w:rsid w:val="000F593C"/>
    <w:rsid w:val="000F5A2D"/>
    <w:rsid w:val="000F5B62"/>
    <w:rsid w:val="000F6627"/>
    <w:rsid w:val="000F6778"/>
    <w:rsid w:val="000F77D2"/>
    <w:rsid w:val="000F7E25"/>
    <w:rsid w:val="00101865"/>
    <w:rsid w:val="00102688"/>
    <w:rsid w:val="00102940"/>
    <w:rsid w:val="0010300B"/>
    <w:rsid w:val="001037BA"/>
    <w:rsid w:val="00103D92"/>
    <w:rsid w:val="001047AB"/>
    <w:rsid w:val="001050AE"/>
    <w:rsid w:val="00105531"/>
    <w:rsid w:val="0010597F"/>
    <w:rsid w:val="00106644"/>
    <w:rsid w:val="0010673D"/>
    <w:rsid w:val="00106B31"/>
    <w:rsid w:val="0010761A"/>
    <w:rsid w:val="00107F6C"/>
    <w:rsid w:val="0011064A"/>
    <w:rsid w:val="001113C0"/>
    <w:rsid w:val="001118ED"/>
    <w:rsid w:val="00111C59"/>
    <w:rsid w:val="00112C1D"/>
    <w:rsid w:val="0011371E"/>
    <w:rsid w:val="00113E1C"/>
    <w:rsid w:val="00114737"/>
    <w:rsid w:val="001150A6"/>
    <w:rsid w:val="00115EC0"/>
    <w:rsid w:val="001173B8"/>
    <w:rsid w:val="00120638"/>
    <w:rsid w:val="00121510"/>
    <w:rsid w:val="001218C5"/>
    <w:rsid w:val="00122A08"/>
    <w:rsid w:val="00123131"/>
    <w:rsid w:val="0012581A"/>
    <w:rsid w:val="0012723A"/>
    <w:rsid w:val="001300AF"/>
    <w:rsid w:val="0013072A"/>
    <w:rsid w:val="00131640"/>
    <w:rsid w:val="00131B93"/>
    <w:rsid w:val="001323E1"/>
    <w:rsid w:val="001323E7"/>
    <w:rsid w:val="00132EBD"/>
    <w:rsid w:val="0013332D"/>
    <w:rsid w:val="001361ED"/>
    <w:rsid w:val="00136204"/>
    <w:rsid w:val="001366B2"/>
    <w:rsid w:val="0013787B"/>
    <w:rsid w:val="00137BC8"/>
    <w:rsid w:val="00137FBF"/>
    <w:rsid w:val="00141738"/>
    <w:rsid w:val="001417A7"/>
    <w:rsid w:val="00141BBA"/>
    <w:rsid w:val="00142E01"/>
    <w:rsid w:val="00143606"/>
    <w:rsid w:val="001443A8"/>
    <w:rsid w:val="00144529"/>
    <w:rsid w:val="00144CD5"/>
    <w:rsid w:val="00146067"/>
    <w:rsid w:val="001462AB"/>
    <w:rsid w:val="00146A4B"/>
    <w:rsid w:val="001477F7"/>
    <w:rsid w:val="001511C7"/>
    <w:rsid w:val="00153C58"/>
    <w:rsid w:val="00153D4F"/>
    <w:rsid w:val="00153D82"/>
    <w:rsid w:val="00153F49"/>
    <w:rsid w:val="001542A7"/>
    <w:rsid w:val="001547C6"/>
    <w:rsid w:val="00155BA5"/>
    <w:rsid w:val="00155BF3"/>
    <w:rsid w:val="0015628F"/>
    <w:rsid w:val="00156824"/>
    <w:rsid w:val="00156A16"/>
    <w:rsid w:val="00156DDA"/>
    <w:rsid w:val="00157180"/>
    <w:rsid w:val="00157D03"/>
    <w:rsid w:val="0016058F"/>
    <w:rsid w:val="001607D2"/>
    <w:rsid w:val="001611DC"/>
    <w:rsid w:val="00162CF2"/>
    <w:rsid w:val="00163A04"/>
    <w:rsid w:val="00163C07"/>
    <w:rsid w:val="001643B7"/>
    <w:rsid w:val="00165DB6"/>
    <w:rsid w:val="00166E54"/>
    <w:rsid w:val="0017048E"/>
    <w:rsid w:val="00170620"/>
    <w:rsid w:val="001708B8"/>
    <w:rsid w:val="00170D38"/>
    <w:rsid w:val="00172663"/>
    <w:rsid w:val="00173B8C"/>
    <w:rsid w:val="00174366"/>
    <w:rsid w:val="00174625"/>
    <w:rsid w:val="00174A09"/>
    <w:rsid w:val="00175995"/>
    <w:rsid w:val="001771F2"/>
    <w:rsid w:val="00177F46"/>
    <w:rsid w:val="001817D5"/>
    <w:rsid w:val="00181F39"/>
    <w:rsid w:val="00182067"/>
    <w:rsid w:val="001831E2"/>
    <w:rsid w:val="00183455"/>
    <w:rsid w:val="0018364D"/>
    <w:rsid w:val="00184184"/>
    <w:rsid w:val="00185727"/>
    <w:rsid w:val="00185AAD"/>
    <w:rsid w:val="00185C22"/>
    <w:rsid w:val="00185DEE"/>
    <w:rsid w:val="001860CA"/>
    <w:rsid w:val="00186CF6"/>
    <w:rsid w:val="00190589"/>
    <w:rsid w:val="00190832"/>
    <w:rsid w:val="00190C3B"/>
    <w:rsid w:val="00190D0E"/>
    <w:rsid w:val="00190E4E"/>
    <w:rsid w:val="00190EBF"/>
    <w:rsid w:val="001911EE"/>
    <w:rsid w:val="00191285"/>
    <w:rsid w:val="001916FE"/>
    <w:rsid w:val="0019219D"/>
    <w:rsid w:val="00192604"/>
    <w:rsid w:val="00192660"/>
    <w:rsid w:val="001936AE"/>
    <w:rsid w:val="00193A54"/>
    <w:rsid w:val="00193AAF"/>
    <w:rsid w:val="0019466A"/>
    <w:rsid w:val="001966FC"/>
    <w:rsid w:val="001A1023"/>
    <w:rsid w:val="001A13E2"/>
    <w:rsid w:val="001A172E"/>
    <w:rsid w:val="001A198F"/>
    <w:rsid w:val="001A26FB"/>
    <w:rsid w:val="001A3DFB"/>
    <w:rsid w:val="001A5E4D"/>
    <w:rsid w:val="001A64DE"/>
    <w:rsid w:val="001A65EE"/>
    <w:rsid w:val="001A797C"/>
    <w:rsid w:val="001A7DA6"/>
    <w:rsid w:val="001B2A20"/>
    <w:rsid w:val="001B47BF"/>
    <w:rsid w:val="001B58D8"/>
    <w:rsid w:val="001B5FC7"/>
    <w:rsid w:val="001B7A38"/>
    <w:rsid w:val="001C0A5C"/>
    <w:rsid w:val="001C13B6"/>
    <w:rsid w:val="001C2876"/>
    <w:rsid w:val="001C3EAD"/>
    <w:rsid w:val="001C4516"/>
    <w:rsid w:val="001C4F41"/>
    <w:rsid w:val="001C52C1"/>
    <w:rsid w:val="001C55C9"/>
    <w:rsid w:val="001C5666"/>
    <w:rsid w:val="001C56B5"/>
    <w:rsid w:val="001C5759"/>
    <w:rsid w:val="001D04AE"/>
    <w:rsid w:val="001D051E"/>
    <w:rsid w:val="001D2E92"/>
    <w:rsid w:val="001D3AB8"/>
    <w:rsid w:val="001D4921"/>
    <w:rsid w:val="001D4A0E"/>
    <w:rsid w:val="001D4A8E"/>
    <w:rsid w:val="001D580C"/>
    <w:rsid w:val="001D677C"/>
    <w:rsid w:val="001D6EE3"/>
    <w:rsid w:val="001D7041"/>
    <w:rsid w:val="001E09E5"/>
    <w:rsid w:val="001E0FD2"/>
    <w:rsid w:val="001E1A74"/>
    <w:rsid w:val="001E2616"/>
    <w:rsid w:val="001E2F7D"/>
    <w:rsid w:val="001E4CED"/>
    <w:rsid w:val="001E64CD"/>
    <w:rsid w:val="001E7AC4"/>
    <w:rsid w:val="001F047B"/>
    <w:rsid w:val="001F05A4"/>
    <w:rsid w:val="001F073C"/>
    <w:rsid w:val="001F0F2A"/>
    <w:rsid w:val="001F12AE"/>
    <w:rsid w:val="001F178B"/>
    <w:rsid w:val="001F18F4"/>
    <w:rsid w:val="001F244D"/>
    <w:rsid w:val="001F2803"/>
    <w:rsid w:val="001F2EFD"/>
    <w:rsid w:val="001F2F3A"/>
    <w:rsid w:val="001F363B"/>
    <w:rsid w:val="001F390F"/>
    <w:rsid w:val="001F42BA"/>
    <w:rsid w:val="001F4C01"/>
    <w:rsid w:val="001F5B98"/>
    <w:rsid w:val="001F6108"/>
    <w:rsid w:val="001F640D"/>
    <w:rsid w:val="001F697F"/>
    <w:rsid w:val="0020038A"/>
    <w:rsid w:val="002013EB"/>
    <w:rsid w:val="002014BF"/>
    <w:rsid w:val="00202401"/>
    <w:rsid w:val="002026F3"/>
    <w:rsid w:val="002027AA"/>
    <w:rsid w:val="002027D1"/>
    <w:rsid w:val="00202A58"/>
    <w:rsid w:val="00202FF8"/>
    <w:rsid w:val="002032A7"/>
    <w:rsid w:val="00203CEC"/>
    <w:rsid w:val="00205B59"/>
    <w:rsid w:val="00205C71"/>
    <w:rsid w:val="00206301"/>
    <w:rsid w:val="002067D9"/>
    <w:rsid w:val="002072B0"/>
    <w:rsid w:val="00207D94"/>
    <w:rsid w:val="00210099"/>
    <w:rsid w:val="002110B9"/>
    <w:rsid w:val="00211D80"/>
    <w:rsid w:val="002127AC"/>
    <w:rsid w:val="00212EC0"/>
    <w:rsid w:val="00213D37"/>
    <w:rsid w:val="00214B56"/>
    <w:rsid w:val="00214EC4"/>
    <w:rsid w:val="00215D39"/>
    <w:rsid w:val="00216919"/>
    <w:rsid w:val="0021714E"/>
    <w:rsid w:val="002171B3"/>
    <w:rsid w:val="00217270"/>
    <w:rsid w:val="0022007B"/>
    <w:rsid w:val="00220602"/>
    <w:rsid w:val="002207A1"/>
    <w:rsid w:val="00220D5F"/>
    <w:rsid w:val="00221A5A"/>
    <w:rsid w:val="00221A61"/>
    <w:rsid w:val="002229D7"/>
    <w:rsid w:val="002233DD"/>
    <w:rsid w:val="0022434D"/>
    <w:rsid w:val="002247E5"/>
    <w:rsid w:val="00224C05"/>
    <w:rsid w:val="002251BF"/>
    <w:rsid w:val="00226CBD"/>
    <w:rsid w:val="00227652"/>
    <w:rsid w:val="00231EB1"/>
    <w:rsid w:val="00231EB8"/>
    <w:rsid w:val="00232527"/>
    <w:rsid w:val="00232DF0"/>
    <w:rsid w:val="00232F64"/>
    <w:rsid w:val="0023355B"/>
    <w:rsid w:val="00236EBF"/>
    <w:rsid w:val="00240166"/>
    <w:rsid w:val="002402E0"/>
    <w:rsid w:val="00241313"/>
    <w:rsid w:val="00241721"/>
    <w:rsid w:val="00241C23"/>
    <w:rsid w:val="002420B1"/>
    <w:rsid w:val="00242A79"/>
    <w:rsid w:val="00242BA2"/>
    <w:rsid w:val="002435A4"/>
    <w:rsid w:val="002441EE"/>
    <w:rsid w:val="002442C8"/>
    <w:rsid w:val="00244405"/>
    <w:rsid w:val="00244C70"/>
    <w:rsid w:val="002453CF"/>
    <w:rsid w:val="002464BE"/>
    <w:rsid w:val="00246A0E"/>
    <w:rsid w:val="00246A79"/>
    <w:rsid w:val="00246DD1"/>
    <w:rsid w:val="00247CD4"/>
    <w:rsid w:val="002507BF"/>
    <w:rsid w:val="00252DB1"/>
    <w:rsid w:val="00252DFF"/>
    <w:rsid w:val="002557B3"/>
    <w:rsid w:val="0025590D"/>
    <w:rsid w:val="0025593C"/>
    <w:rsid w:val="00255A76"/>
    <w:rsid w:val="00255CFD"/>
    <w:rsid w:val="002561CB"/>
    <w:rsid w:val="00256407"/>
    <w:rsid w:val="0025650D"/>
    <w:rsid w:val="00256C4B"/>
    <w:rsid w:val="00256E7D"/>
    <w:rsid w:val="00257BFB"/>
    <w:rsid w:val="00257FB6"/>
    <w:rsid w:val="002608DB"/>
    <w:rsid w:val="00261286"/>
    <w:rsid w:val="00261962"/>
    <w:rsid w:val="00261A9D"/>
    <w:rsid w:val="00261EAE"/>
    <w:rsid w:val="002635E9"/>
    <w:rsid w:val="00264197"/>
    <w:rsid w:val="00265F1F"/>
    <w:rsid w:val="00265F96"/>
    <w:rsid w:val="002666D3"/>
    <w:rsid w:val="002666DA"/>
    <w:rsid w:val="00266A43"/>
    <w:rsid w:val="00266CF5"/>
    <w:rsid w:val="0027159E"/>
    <w:rsid w:val="00271FD0"/>
    <w:rsid w:val="00272B4B"/>
    <w:rsid w:val="0027302C"/>
    <w:rsid w:val="00273A73"/>
    <w:rsid w:val="00273E76"/>
    <w:rsid w:val="00274C13"/>
    <w:rsid w:val="00274F6F"/>
    <w:rsid w:val="0027744D"/>
    <w:rsid w:val="0028020D"/>
    <w:rsid w:val="00280DF1"/>
    <w:rsid w:val="00281918"/>
    <w:rsid w:val="00281B88"/>
    <w:rsid w:val="00282ED5"/>
    <w:rsid w:val="00282F3E"/>
    <w:rsid w:val="002830D5"/>
    <w:rsid w:val="00283309"/>
    <w:rsid w:val="002834B8"/>
    <w:rsid w:val="00284B86"/>
    <w:rsid w:val="00285ADB"/>
    <w:rsid w:val="002863A6"/>
    <w:rsid w:val="0028728C"/>
    <w:rsid w:val="00287385"/>
    <w:rsid w:val="00287BA9"/>
    <w:rsid w:val="00287F95"/>
    <w:rsid w:val="0029025E"/>
    <w:rsid w:val="00290A5B"/>
    <w:rsid w:val="00292EDB"/>
    <w:rsid w:val="002937E6"/>
    <w:rsid w:val="0029398E"/>
    <w:rsid w:val="00293C49"/>
    <w:rsid w:val="00294254"/>
    <w:rsid w:val="00294CB2"/>
    <w:rsid w:val="0029552B"/>
    <w:rsid w:val="00295622"/>
    <w:rsid w:val="00297090"/>
    <w:rsid w:val="00297D7C"/>
    <w:rsid w:val="002A10C9"/>
    <w:rsid w:val="002A227C"/>
    <w:rsid w:val="002A24EC"/>
    <w:rsid w:val="002A2D70"/>
    <w:rsid w:val="002A3791"/>
    <w:rsid w:val="002A5EBC"/>
    <w:rsid w:val="002A6155"/>
    <w:rsid w:val="002A6BB2"/>
    <w:rsid w:val="002A6F05"/>
    <w:rsid w:val="002A70B2"/>
    <w:rsid w:val="002A7226"/>
    <w:rsid w:val="002B0503"/>
    <w:rsid w:val="002B1D91"/>
    <w:rsid w:val="002B3A96"/>
    <w:rsid w:val="002B45C5"/>
    <w:rsid w:val="002B5BAF"/>
    <w:rsid w:val="002B67D4"/>
    <w:rsid w:val="002B6A54"/>
    <w:rsid w:val="002B767F"/>
    <w:rsid w:val="002B77AA"/>
    <w:rsid w:val="002C092B"/>
    <w:rsid w:val="002C0E9C"/>
    <w:rsid w:val="002C2D5F"/>
    <w:rsid w:val="002C495D"/>
    <w:rsid w:val="002C5FF2"/>
    <w:rsid w:val="002C64B1"/>
    <w:rsid w:val="002D0E44"/>
    <w:rsid w:val="002D1843"/>
    <w:rsid w:val="002D252C"/>
    <w:rsid w:val="002D30E2"/>
    <w:rsid w:val="002D3280"/>
    <w:rsid w:val="002D4A76"/>
    <w:rsid w:val="002D59FB"/>
    <w:rsid w:val="002D6494"/>
    <w:rsid w:val="002D70A2"/>
    <w:rsid w:val="002D74BF"/>
    <w:rsid w:val="002D76CC"/>
    <w:rsid w:val="002D7CBA"/>
    <w:rsid w:val="002E027A"/>
    <w:rsid w:val="002E0E5E"/>
    <w:rsid w:val="002E101B"/>
    <w:rsid w:val="002E1E3C"/>
    <w:rsid w:val="002E20CC"/>
    <w:rsid w:val="002E2615"/>
    <w:rsid w:val="002E40A7"/>
    <w:rsid w:val="002E430A"/>
    <w:rsid w:val="002E4916"/>
    <w:rsid w:val="002E5760"/>
    <w:rsid w:val="002E7929"/>
    <w:rsid w:val="002F0B70"/>
    <w:rsid w:val="002F2423"/>
    <w:rsid w:val="002F3D0A"/>
    <w:rsid w:val="002F42C2"/>
    <w:rsid w:val="002F4E4F"/>
    <w:rsid w:val="002F5494"/>
    <w:rsid w:val="002F5FC1"/>
    <w:rsid w:val="002F671D"/>
    <w:rsid w:val="002F6A03"/>
    <w:rsid w:val="002F6E82"/>
    <w:rsid w:val="0030011B"/>
    <w:rsid w:val="0030022F"/>
    <w:rsid w:val="00300F87"/>
    <w:rsid w:val="00301568"/>
    <w:rsid w:val="00302354"/>
    <w:rsid w:val="00302F4E"/>
    <w:rsid w:val="003032E8"/>
    <w:rsid w:val="00304985"/>
    <w:rsid w:val="00305DC1"/>
    <w:rsid w:val="00306231"/>
    <w:rsid w:val="00306445"/>
    <w:rsid w:val="0030680F"/>
    <w:rsid w:val="00306846"/>
    <w:rsid w:val="003101A0"/>
    <w:rsid w:val="00310943"/>
    <w:rsid w:val="00311019"/>
    <w:rsid w:val="00311950"/>
    <w:rsid w:val="00312619"/>
    <w:rsid w:val="0031296F"/>
    <w:rsid w:val="0031596E"/>
    <w:rsid w:val="0031601B"/>
    <w:rsid w:val="00317782"/>
    <w:rsid w:val="0031784A"/>
    <w:rsid w:val="00317942"/>
    <w:rsid w:val="003205FD"/>
    <w:rsid w:val="003212C4"/>
    <w:rsid w:val="003213E7"/>
    <w:rsid w:val="00323446"/>
    <w:rsid w:val="00323A86"/>
    <w:rsid w:val="00323E85"/>
    <w:rsid w:val="0032448C"/>
    <w:rsid w:val="00326C62"/>
    <w:rsid w:val="00326F3B"/>
    <w:rsid w:val="00330574"/>
    <w:rsid w:val="00330893"/>
    <w:rsid w:val="00330B94"/>
    <w:rsid w:val="0033114E"/>
    <w:rsid w:val="00331707"/>
    <w:rsid w:val="0033236C"/>
    <w:rsid w:val="00333385"/>
    <w:rsid w:val="003336D5"/>
    <w:rsid w:val="00333886"/>
    <w:rsid w:val="0033393A"/>
    <w:rsid w:val="003348C4"/>
    <w:rsid w:val="00335B5D"/>
    <w:rsid w:val="00336301"/>
    <w:rsid w:val="00340133"/>
    <w:rsid w:val="0034034B"/>
    <w:rsid w:val="0034075C"/>
    <w:rsid w:val="00340CBB"/>
    <w:rsid w:val="00340F2D"/>
    <w:rsid w:val="00341AAE"/>
    <w:rsid w:val="00341B10"/>
    <w:rsid w:val="003421B4"/>
    <w:rsid w:val="003421CD"/>
    <w:rsid w:val="00343560"/>
    <w:rsid w:val="00343FF3"/>
    <w:rsid w:val="00344996"/>
    <w:rsid w:val="00345B19"/>
    <w:rsid w:val="00345C4A"/>
    <w:rsid w:val="0034779C"/>
    <w:rsid w:val="0034791E"/>
    <w:rsid w:val="003479EE"/>
    <w:rsid w:val="00347C08"/>
    <w:rsid w:val="003501B6"/>
    <w:rsid w:val="003518E4"/>
    <w:rsid w:val="00351905"/>
    <w:rsid w:val="00352D39"/>
    <w:rsid w:val="003533EA"/>
    <w:rsid w:val="00354713"/>
    <w:rsid w:val="0035761E"/>
    <w:rsid w:val="0035763C"/>
    <w:rsid w:val="00357899"/>
    <w:rsid w:val="0036077F"/>
    <w:rsid w:val="00360A14"/>
    <w:rsid w:val="00360CBE"/>
    <w:rsid w:val="00361FA7"/>
    <w:rsid w:val="003629F6"/>
    <w:rsid w:val="00362BCB"/>
    <w:rsid w:val="00363CEE"/>
    <w:rsid w:val="00363D8B"/>
    <w:rsid w:val="00364BEB"/>
    <w:rsid w:val="00364FC6"/>
    <w:rsid w:val="0036528E"/>
    <w:rsid w:val="00365876"/>
    <w:rsid w:val="00365DAA"/>
    <w:rsid w:val="003708D9"/>
    <w:rsid w:val="003716C5"/>
    <w:rsid w:val="00372424"/>
    <w:rsid w:val="00372739"/>
    <w:rsid w:val="00372C06"/>
    <w:rsid w:val="0037402B"/>
    <w:rsid w:val="0037424B"/>
    <w:rsid w:val="00374704"/>
    <w:rsid w:val="00374D8D"/>
    <w:rsid w:val="00374F56"/>
    <w:rsid w:val="00375531"/>
    <w:rsid w:val="00375640"/>
    <w:rsid w:val="0037571F"/>
    <w:rsid w:val="00375B03"/>
    <w:rsid w:val="00376B0B"/>
    <w:rsid w:val="003774FB"/>
    <w:rsid w:val="00377819"/>
    <w:rsid w:val="00377FE2"/>
    <w:rsid w:val="00380547"/>
    <w:rsid w:val="00380A28"/>
    <w:rsid w:val="00380AEC"/>
    <w:rsid w:val="00383303"/>
    <w:rsid w:val="00383B66"/>
    <w:rsid w:val="00383E89"/>
    <w:rsid w:val="003844C7"/>
    <w:rsid w:val="00384D85"/>
    <w:rsid w:val="0038589D"/>
    <w:rsid w:val="00386089"/>
    <w:rsid w:val="00387101"/>
    <w:rsid w:val="00387235"/>
    <w:rsid w:val="003906B3"/>
    <w:rsid w:val="00392254"/>
    <w:rsid w:val="00392458"/>
    <w:rsid w:val="00393B8B"/>
    <w:rsid w:val="00393ECE"/>
    <w:rsid w:val="0039402F"/>
    <w:rsid w:val="003946ED"/>
    <w:rsid w:val="003952C9"/>
    <w:rsid w:val="003968ED"/>
    <w:rsid w:val="00396B1F"/>
    <w:rsid w:val="00396D1E"/>
    <w:rsid w:val="003A005C"/>
    <w:rsid w:val="003A0300"/>
    <w:rsid w:val="003A09EC"/>
    <w:rsid w:val="003A0A9C"/>
    <w:rsid w:val="003A0CF1"/>
    <w:rsid w:val="003A1268"/>
    <w:rsid w:val="003A2009"/>
    <w:rsid w:val="003A24E9"/>
    <w:rsid w:val="003A29BC"/>
    <w:rsid w:val="003A31B9"/>
    <w:rsid w:val="003A349E"/>
    <w:rsid w:val="003A3D0B"/>
    <w:rsid w:val="003A43F4"/>
    <w:rsid w:val="003A4DBD"/>
    <w:rsid w:val="003A5489"/>
    <w:rsid w:val="003A66B4"/>
    <w:rsid w:val="003A7BC4"/>
    <w:rsid w:val="003B0446"/>
    <w:rsid w:val="003B0528"/>
    <w:rsid w:val="003B0E33"/>
    <w:rsid w:val="003B1559"/>
    <w:rsid w:val="003B22B9"/>
    <w:rsid w:val="003B29D1"/>
    <w:rsid w:val="003B2A62"/>
    <w:rsid w:val="003B2E4C"/>
    <w:rsid w:val="003B3A77"/>
    <w:rsid w:val="003B5362"/>
    <w:rsid w:val="003B5B3C"/>
    <w:rsid w:val="003B5D45"/>
    <w:rsid w:val="003B69A5"/>
    <w:rsid w:val="003B7668"/>
    <w:rsid w:val="003C150B"/>
    <w:rsid w:val="003C1CBD"/>
    <w:rsid w:val="003C1CE8"/>
    <w:rsid w:val="003C38CF"/>
    <w:rsid w:val="003C3D9C"/>
    <w:rsid w:val="003C3F24"/>
    <w:rsid w:val="003C4862"/>
    <w:rsid w:val="003C4C45"/>
    <w:rsid w:val="003C625E"/>
    <w:rsid w:val="003C6DBE"/>
    <w:rsid w:val="003C786D"/>
    <w:rsid w:val="003D0448"/>
    <w:rsid w:val="003D13D2"/>
    <w:rsid w:val="003D2500"/>
    <w:rsid w:val="003D3809"/>
    <w:rsid w:val="003D3DA1"/>
    <w:rsid w:val="003D43A9"/>
    <w:rsid w:val="003D50A8"/>
    <w:rsid w:val="003D66A2"/>
    <w:rsid w:val="003D6D5A"/>
    <w:rsid w:val="003D7411"/>
    <w:rsid w:val="003E087A"/>
    <w:rsid w:val="003E091C"/>
    <w:rsid w:val="003E0BAC"/>
    <w:rsid w:val="003E2F8A"/>
    <w:rsid w:val="003E337C"/>
    <w:rsid w:val="003E3E0E"/>
    <w:rsid w:val="003E6908"/>
    <w:rsid w:val="003E759D"/>
    <w:rsid w:val="003F0254"/>
    <w:rsid w:val="003F02A9"/>
    <w:rsid w:val="003F1141"/>
    <w:rsid w:val="003F141F"/>
    <w:rsid w:val="003F19D2"/>
    <w:rsid w:val="003F212F"/>
    <w:rsid w:val="003F22BB"/>
    <w:rsid w:val="003F2A7C"/>
    <w:rsid w:val="003F3574"/>
    <w:rsid w:val="003F36F2"/>
    <w:rsid w:val="003F497A"/>
    <w:rsid w:val="003F4B79"/>
    <w:rsid w:val="003F5770"/>
    <w:rsid w:val="003F6AC3"/>
    <w:rsid w:val="003F7881"/>
    <w:rsid w:val="0040074C"/>
    <w:rsid w:val="00400C2D"/>
    <w:rsid w:val="00400DBC"/>
    <w:rsid w:val="00400F23"/>
    <w:rsid w:val="004023CA"/>
    <w:rsid w:val="00402888"/>
    <w:rsid w:val="00402FF8"/>
    <w:rsid w:val="00404502"/>
    <w:rsid w:val="00405691"/>
    <w:rsid w:val="00405836"/>
    <w:rsid w:val="00405BA7"/>
    <w:rsid w:val="004068D6"/>
    <w:rsid w:val="0040766D"/>
    <w:rsid w:val="004078E6"/>
    <w:rsid w:val="00410764"/>
    <w:rsid w:val="004119D6"/>
    <w:rsid w:val="00411CE1"/>
    <w:rsid w:val="00412839"/>
    <w:rsid w:val="0041303A"/>
    <w:rsid w:val="00413D66"/>
    <w:rsid w:val="0041429F"/>
    <w:rsid w:val="00414B3C"/>
    <w:rsid w:val="004155F6"/>
    <w:rsid w:val="004178BB"/>
    <w:rsid w:val="00417D90"/>
    <w:rsid w:val="00420712"/>
    <w:rsid w:val="0042071B"/>
    <w:rsid w:val="004219E1"/>
    <w:rsid w:val="0042356B"/>
    <w:rsid w:val="0042470E"/>
    <w:rsid w:val="00425C57"/>
    <w:rsid w:val="00426360"/>
    <w:rsid w:val="0042662F"/>
    <w:rsid w:val="0042745D"/>
    <w:rsid w:val="00427702"/>
    <w:rsid w:val="00427D57"/>
    <w:rsid w:val="00430FFB"/>
    <w:rsid w:val="00431283"/>
    <w:rsid w:val="00432147"/>
    <w:rsid w:val="00432398"/>
    <w:rsid w:val="004328B6"/>
    <w:rsid w:val="00433577"/>
    <w:rsid w:val="00433661"/>
    <w:rsid w:val="00434259"/>
    <w:rsid w:val="00434E5D"/>
    <w:rsid w:val="00435248"/>
    <w:rsid w:val="00436832"/>
    <w:rsid w:val="004374F8"/>
    <w:rsid w:val="00437D04"/>
    <w:rsid w:val="00437D35"/>
    <w:rsid w:val="00441531"/>
    <w:rsid w:val="004417A8"/>
    <w:rsid w:val="0044194A"/>
    <w:rsid w:val="004419DE"/>
    <w:rsid w:val="004420B4"/>
    <w:rsid w:val="00442C1A"/>
    <w:rsid w:val="00442CC3"/>
    <w:rsid w:val="0044320C"/>
    <w:rsid w:val="00443BD8"/>
    <w:rsid w:val="00444850"/>
    <w:rsid w:val="00444F91"/>
    <w:rsid w:val="0044525F"/>
    <w:rsid w:val="00445827"/>
    <w:rsid w:val="00445F37"/>
    <w:rsid w:val="0044626C"/>
    <w:rsid w:val="00446CDE"/>
    <w:rsid w:val="00447E77"/>
    <w:rsid w:val="004506C1"/>
    <w:rsid w:val="004510C6"/>
    <w:rsid w:val="00451CAF"/>
    <w:rsid w:val="004521D0"/>
    <w:rsid w:val="00452C2C"/>
    <w:rsid w:val="00452E31"/>
    <w:rsid w:val="004535E1"/>
    <w:rsid w:val="00453D31"/>
    <w:rsid w:val="00454191"/>
    <w:rsid w:val="00454FC0"/>
    <w:rsid w:val="00455990"/>
    <w:rsid w:val="00455B69"/>
    <w:rsid w:val="00457612"/>
    <w:rsid w:val="00457D9D"/>
    <w:rsid w:val="00457E47"/>
    <w:rsid w:val="00457EB3"/>
    <w:rsid w:val="00460153"/>
    <w:rsid w:val="00460799"/>
    <w:rsid w:val="0046082C"/>
    <w:rsid w:val="00460963"/>
    <w:rsid w:val="0046232E"/>
    <w:rsid w:val="0046266B"/>
    <w:rsid w:val="00462D94"/>
    <w:rsid w:val="00462EF8"/>
    <w:rsid w:val="00462F59"/>
    <w:rsid w:val="00463CB1"/>
    <w:rsid w:val="004644B6"/>
    <w:rsid w:val="004647C0"/>
    <w:rsid w:val="00464CA0"/>
    <w:rsid w:val="00464F68"/>
    <w:rsid w:val="004669E0"/>
    <w:rsid w:val="00467CC8"/>
    <w:rsid w:val="00471791"/>
    <w:rsid w:val="004717BE"/>
    <w:rsid w:val="00471806"/>
    <w:rsid w:val="0047285C"/>
    <w:rsid w:val="00472C18"/>
    <w:rsid w:val="00473474"/>
    <w:rsid w:val="00473D65"/>
    <w:rsid w:val="00474427"/>
    <w:rsid w:val="0047447D"/>
    <w:rsid w:val="004760A6"/>
    <w:rsid w:val="00476E16"/>
    <w:rsid w:val="004800EF"/>
    <w:rsid w:val="004802C0"/>
    <w:rsid w:val="0048263A"/>
    <w:rsid w:val="004828A2"/>
    <w:rsid w:val="00482F72"/>
    <w:rsid w:val="004830C7"/>
    <w:rsid w:val="0048339A"/>
    <w:rsid w:val="00483836"/>
    <w:rsid w:val="00483A3F"/>
    <w:rsid w:val="004877CC"/>
    <w:rsid w:val="00487AB4"/>
    <w:rsid w:val="004901A7"/>
    <w:rsid w:val="00490AAB"/>
    <w:rsid w:val="00491079"/>
    <w:rsid w:val="00491FBD"/>
    <w:rsid w:val="004924E1"/>
    <w:rsid w:val="00493C7C"/>
    <w:rsid w:val="0049417A"/>
    <w:rsid w:val="0049525C"/>
    <w:rsid w:val="0049664D"/>
    <w:rsid w:val="004A036A"/>
    <w:rsid w:val="004A07F7"/>
    <w:rsid w:val="004A094A"/>
    <w:rsid w:val="004A096B"/>
    <w:rsid w:val="004A0A05"/>
    <w:rsid w:val="004A0B67"/>
    <w:rsid w:val="004A0E1F"/>
    <w:rsid w:val="004A0E98"/>
    <w:rsid w:val="004A1A50"/>
    <w:rsid w:val="004A2336"/>
    <w:rsid w:val="004A2549"/>
    <w:rsid w:val="004A2796"/>
    <w:rsid w:val="004A280A"/>
    <w:rsid w:val="004A3303"/>
    <w:rsid w:val="004A3F62"/>
    <w:rsid w:val="004A418B"/>
    <w:rsid w:val="004A65A0"/>
    <w:rsid w:val="004A6F5A"/>
    <w:rsid w:val="004A7BE9"/>
    <w:rsid w:val="004A7F14"/>
    <w:rsid w:val="004B27F1"/>
    <w:rsid w:val="004B2CF5"/>
    <w:rsid w:val="004B3CFD"/>
    <w:rsid w:val="004B3F80"/>
    <w:rsid w:val="004B41EF"/>
    <w:rsid w:val="004B50E9"/>
    <w:rsid w:val="004B5202"/>
    <w:rsid w:val="004B570B"/>
    <w:rsid w:val="004B79B5"/>
    <w:rsid w:val="004C077F"/>
    <w:rsid w:val="004C0814"/>
    <w:rsid w:val="004C081A"/>
    <w:rsid w:val="004C28F3"/>
    <w:rsid w:val="004C2FC9"/>
    <w:rsid w:val="004C3B6F"/>
    <w:rsid w:val="004C4576"/>
    <w:rsid w:val="004C514F"/>
    <w:rsid w:val="004C5BA9"/>
    <w:rsid w:val="004C5D43"/>
    <w:rsid w:val="004C5E29"/>
    <w:rsid w:val="004C5E81"/>
    <w:rsid w:val="004C7F53"/>
    <w:rsid w:val="004D0556"/>
    <w:rsid w:val="004D0D94"/>
    <w:rsid w:val="004D1424"/>
    <w:rsid w:val="004D1733"/>
    <w:rsid w:val="004D1AE0"/>
    <w:rsid w:val="004D2233"/>
    <w:rsid w:val="004D2721"/>
    <w:rsid w:val="004D31F3"/>
    <w:rsid w:val="004D34CA"/>
    <w:rsid w:val="004D5361"/>
    <w:rsid w:val="004D5EC3"/>
    <w:rsid w:val="004D61E0"/>
    <w:rsid w:val="004D6683"/>
    <w:rsid w:val="004D718D"/>
    <w:rsid w:val="004D7E4E"/>
    <w:rsid w:val="004E13A3"/>
    <w:rsid w:val="004E1810"/>
    <w:rsid w:val="004E223C"/>
    <w:rsid w:val="004E35B4"/>
    <w:rsid w:val="004E3698"/>
    <w:rsid w:val="004E4005"/>
    <w:rsid w:val="004E49E8"/>
    <w:rsid w:val="004E560E"/>
    <w:rsid w:val="004E580A"/>
    <w:rsid w:val="004E6494"/>
    <w:rsid w:val="004E66CE"/>
    <w:rsid w:val="004E6808"/>
    <w:rsid w:val="004E7435"/>
    <w:rsid w:val="004F0BFC"/>
    <w:rsid w:val="004F1623"/>
    <w:rsid w:val="004F2A27"/>
    <w:rsid w:val="004F2EAF"/>
    <w:rsid w:val="004F32CD"/>
    <w:rsid w:val="004F4670"/>
    <w:rsid w:val="004F5F13"/>
    <w:rsid w:val="004F5F3C"/>
    <w:rsid w:val="004F647A"/>
    <w:rsid w:val="004F7038"/>
    <w:rsid w:val="00500AA2"/>
    <w:rsid w:val="00500D9C"/>
    <w:rsid w:val="00500DD7"/>
    <w:rsid w:val="00501088"/>
    <w:rsid w:val="00501AE0"/>
    <w:rsid w:val="00501EA3"/>
    <w:rsid w:val="005024DC"/>
    <w:rsid w:val="00502DD5"/>
    <w:rsid w:val="00503ED3"/>
    <w:rsid w:val="00506756"/>
    <w:rsid w:val="005073A5"/>
    <w:rsid w:val="0051013A"/>
    <w:rsid w:val="005103F2"/>
    <w:rsid w:val="00510DD2"/>
    <w:rsid w:val="0051115A"/>
    <w:rsid w:val="00512271"/>
    <w:rsid w:val="00512DB4"/>
    <w:rsid w:val="0051322D"/>
    <w:rsid w:val="0051382F"/>
    <w:rsid w:val="00513BE9"/>
    <w:rsid w:val="0051664C"/>
    <w:rsid w:val="0051737F"/>
    <w:rsid w:val="00517388"/>
    <w:rsid w:val="005201E0"/>
    <w:rsid w:val="00520537"/>
    <w:rsid w:val="005205E6"/>
    <w:rsid w:val="0052372F"/>
    <w:rsid w:val="00523F43"/>
    <w:rsid w:val="005243A8"/>
    <w:rsid w:val="005246BD"/>
    <w:rsid w:val="0052578D"/>
    <w:rsid w:val="00525DCB"/>
    <w:rsid w:val="00525E7B"/>
    <w:rsid w:val="005263A8"/>
    <w:rsid w:val="005266A1"/>
    <w:rsid w:val="00527CDE"/>
    <w:rsid w:val="00530C80"/>
    <w:rsid w:val="00530FEA"/>
    <w:rsid w:val="00531019"/>
    <w:rsid w:val="00532E15"/>
    <w:rsid w:val="00533483"/>
    <w:rsid w:val="00534C82"/>
    <w:rsid w:val="005353C8"/>
    <w:rsid w:val="00535A30"/>
    <w:rsid w:val="005364ED"/>
    <w:rsid w:val="0053678D"/>
    <w:rsid w:val="00537290"/>
    <w:rsid w:val="00537B81"/>
    <w:rsid w:val="00540768"/>
    <w:rsid w:val="005410DA"/>
    <w:rsid w:val="00541AA8"/>
    <w:rsid w:val="00541B40"/>
    <w:rsid w:val="005422FB"/>
    <w:rsid w:val="005430CB"/>
    <w:rsid w:val="00543714"/>
    <w:rsid w:val="00543C18"/>
    <w:rsid w:val="00543C8F"/>
    <w:rsid w:val="00544BFA"/>
    <w:rsid w:val="00545051"/>
    <w:rsid w:val="005450E3"/>
    <w:rsid w:val="00545106"/>
    <w:rsid w:val="00545E5D"/>
    <w:rsid w:val="00546A5E"/>
    <w:rsid w:val="00546C6B"/>
    <w:rsid w:val="00546C82"/>
    <w:rsid w:val="00550092"/>
    <w:rsid w:val="005532E5"/>
    <w:rsid w:val="0055363C"/>
    <w:rsid w:val="00554666"/>
    <w:rsid w:val="00554E42"/>
    <w:rsid w:val="005550A0"/>
    <w:rsid w:val="005568D1"/>
    <w:rsid w:val="00556D15"/>
    <w:rsid w:val="00557FD9"/>
    <w:rsid w:val="0056008E"/>
    <w:rsid w:val="0056017A"/>
    <w:rsid w:val="005616F6"/>
    <w:rsid w:val="00561837"/>
    <w:rsid w:val="0056194C"/>
    <w:rsid w:val="00564649"/>
    <w:rsid w:val="00564A6B"/>
    <w:rsid w:val="00564BE6"/>
    <w:rsid w:val="0056520D"/>
    <w:rsid w:val="0056531B"/>
    <w:rsid w:val="005659A5"/>
    <w:rsid w:val="00566840"/>
    <w:rsid w:val="00566D58"/>
    <w:rsid w:val="00566E32"/>
    <w:rsid w:val="0056704D"/>
    <w:rsid w:val="005700EC"/>
    <w:rsid w:val="00570131"/>
    <w:rsid w:val="005702B9"/>
    <w:rsid w:val="00571757"/>
    <w:rsid w:val="0057454B"/>
    <w:rsid w:val="00574640"/>
    <w:rsid w:val="00576727"/>
    <w:rsid w:val="0057702E"/>
    <w:rsid w:val="005804C0"/>
    <w:rsid w:val="00580913"/>
    <w:rsid w:val="00580D74"/>
    <w:rsid w:val="005816E0"/>
    <w:rsid w:val="005817B5"/>
    <w:rsid w:val="00582345"/>
    <w:rsid w:val="00583998"/>
    <w:rsid w:val="00583AAE"/>
    <w:rsid w:val="00584671"/>
    <w:rsid w:val="00584CB6"/>
    <w:rsid w:val="005862FC"/>
    <w:rsid w:val="00586B78"/>
    <w:rsid w:val="00590AE6"/>
    <w:rsid w:val="0059122C"/>
    <w:rsid w:val="0059194F"/>
    <w:rsid w:val="00591E02"/>
    <w:rsid w:val="00591EB6"/>
    <w:rsid w:val="00593D01"/>
    <w:rsid w:val="00594E51"/>
    <w:rsid w:val="00597075"/>
    <w:rsid w:val="005976F1"/>
    <w:rsid w:val="0059774F"/>
    <w:rsid w:val="005A1603"/>
    <w:rsid w:val="005A30D0"/>
    <w:rsid w:val="005A3490"/>
    <w:rsid w:val="005A42D6"/>
    <w:rsid w:val="005A49BF"/>
    <w:rsid w:val="005A4AD6"/>
    <w:rsid w:val="005A4F90"/>
    <w:rsid w:val="005A540A"/>
    <w:rsid w:val="005A5629"/>
    <w:rsid w:val="005A6671"/>
    <w:rsid w:val="005A681F"/>
    <w:rsid w:val="005A728B"/>
    <w:rsid w:val="005A7BC1"/>
    <w:rsid w:val="005B157B"/>
    <w:rsid w:val="005B1B0F"/>
    <w:rsid w:val="005B260D"/>
    <w:rsid w:val="005B2C4E"/>
    <w:rsid w:val="005B2D2F"/>
    <w:rsid w:val="005B35C3"/>
    <w:rsid w:val="005B3C16"/>
    <w:rsid w:val="005B3E08"/>
    <w:rsid w:val="005B46FD"/>
    <w:rsid w:val="005B4EBA"/>
    <w:rsid w:val="005B5BF2"/>
    <w:rsid w:val="005B6214"/>
    <w:rsid w:val="005B63B7"/>
    <w:rsid w:val="005B65A3"/>
    <w:rsid w:val="005B7049"/>
    <w:rsid w:val="005B71D4"/>
    <w:rsid w:val="005B7504"/>
    <w:rsid w:val="005B76D0"/>
    <w:rsid w:val="005B7985"/>
    <w:rsid w:val="005B79C7"/>
    <w:rsid w:val="005C060C"/>
    <w:rsid w:val="005C0909"/>
    <w:rsid w:val="005C1802"/>
    <w:rsid w:val="005C2421"/>
    <w:rsid w:val="005C290E"/>
    <w:rsid w:val="005C30A4"/>
    <w:rsid w:val="005C3577"/>
    <w:rsid w:val="005C551E"/>
    <w:rsid w:val="005C5884"/>
    <w:rsid w:val="005C5B5E"/>
    <w:rsid w:val="005C61C5"/>
    <w:rsid w:val="005C621F"/>
    <w:rsid w:val="005C644E"/>
    <w:rsid w:val="005C7882"/>
    <w:rsid w:val="005D050B"/>
    <w:rsid w:val="005D05A0"/>
    <w:rsid w:val="005D0E84"/>
    <w:rsid w:val="005D114F"/>
    <w:rsid w:val="005D13FE"/>
    <w:rsid w:val="005D19B1"/>
    <w:rsid w:val="005D1DE5"/>
    <w:rsid w:val="005D1F57"/>
    <w:rsid w:val="005D2886"/>
    <w:rsid w:val="005D31B2"/>
    <w:rsid w:val="005D38BA"/>
    <w:rsid w:val="005D3ABA"/>
    <w:rsid w:val="005D3B52"/>
    <w:rsid w:val="005D47BD"/>
    <w:rsid w:val="005D4B59"/>
    <w:rsid w:val="005D530F"/>
    <w:rsid w:val="005D54F9"/>
    <w:rsid w:val="005D576D"/>
    <w:rsid w:val="005D5B2F"/>
    <w:rsid w:val="005D6883"/>
    <w:rsid w:val="005D69EF"/>
    <w:rsid w:val="005D7476"/>
    <w:rsid w:val="005E149F"/>
    <w:rsid w:val="005E3C03"/>
    <w:rsid w:val="005E4F4B"/>
    <w:rsid w:val="005E56C9"/>
    <w:rsid w:val="005E5F4D"/>
    <w:rsid w:val="005E668D"/>
    <w:rsid w:val="005E701B"/>
    <w:rsid w:val="005E74F1"/>
    <w:rsid w:val="005F1A0F"/>
    <w:rsid w:val="005F23F2"/>
    <w:rsid w:val="005F25A0"/>
    <w:rsid w:val="005F292F"/>
    <w:rsid w:val="005F4520"/>
    <w:rsid w:val="005F4628"/>
    <w:rsid w:val="005F48A4"/>
    <w:rsid w:val="005F559E"/>
    <w:rsid w:val="005F5AC0"/>
    <w:rsid w:val="005F7B3C"/>
    <w:rsid w:val="00600B76"/>
    <w:rsid w:val="006010E2"/>
    <w:rsid w:val="006013D1"/>
    <w:rsid w:val="00601486"/>
    <w:rsid w:val="0060262D"/>
    <w:rsid w:val="006040A5"/>
    <w:rsid w:val="006046D0"/>
    <w:rsid w:val="006046FA"/>
    <w:rsid w:val="006058D9"/>
    <w:rsid w:val="00605941"/>
    <w:rsid w:val="00605A44"/>
    <w:rsid w:val="00605E1F"/>
    <w:rsid w:val="006061A4"/>
    <w:rsid w:val="00606279"/>
    <w:rsid w:val="006066A7"/>
    <w:rsid w:val="006068FC"/>
    <w:rsid w:val="00606932"/>
    <w:rsid w:val="00606A49"/>
    <w:rsid w:val="006108CA"/>
    <w:rsid w:val="00611057"/>
    <w:rsid w:val="00611CD2"/>
    <w:rsid w:val="00611F88"/>
    <w:rsid w:val="006122F9"/>
    <w:rsid w:val="00612A9D"/>
    <w:rsid w:val="00612B3D"/>
    <w:rsid w:val="00612DD1"/>
    <w:rsid w:val="00613369"/>
    <w:rsid w:val="00613A5C"/>
    <w:rsid w:val="00614BD3"/>
    <w:rsid w:val="006156D4"/>
    <w:rsid w:val="00616D48"/>
    <w:rsid w:val="006179B5"/>
    <w:rsid w:val="0062009D"/>
    <w:rsid w:val="00621CEF"/>
    <w:rsid w:val="006231DF"/>
    <w:rsid w:val="00623E35"/>
    <w:rsid w:val="00624317"/>
    <w:rsid w:val="006245BD"/>
    <w:rsid w:val="00624693"/>
    <w:rsid w:val="00625399"/>
    <w:rsid w:val="00625DF7"/>
    <w:rsid w:val="00626262"/>
    <w:rsid w:val="00626672"/>
    <w:rsid w:val="0062758C"/>
    <w:rsid w:val="00627C98"/>
    <w:rsid w:val="00630263"/>
    <w:rsid w:val="00631A8E"/>
    <w:rsid w:val="00631B00"/>
    <w:rsid w:val="00632204"/>
    <w:rsid w:val="006325B5"/>
    <w:rsid w:val="006325D3"/>
    <w:rsid w:val="00634422"/>
    <w:rsid w:val="00635395"/>
    <w:rsid w:val="0063591A"/>
    <w:rsid w:val="00635F98"/>
    <w:rsid w:val="00636387"/>
    <w:rsid w:val="00636A86"/>
    <w:rsid w:val="0063793D"/>
    <w:rsid w:val="00637966"/>
    <w:rsid w:val="00641993"/>
    <w:rsid w:val="00641A11"/>
    <w:rsid w:val="00643295"/>
    <w:rsid w:val="006435AC"/>
    <w:rsid w:val="00643A52"/>
    <w:rsid w:val="00643EA2"/>
    <w:rsid w:val="00644951"/>
    <w:rsid w:val="00644A4D"/>
    <w:rsid w:val="0064733B"/>
    <w:rsid w:val="006478FE"/>
    <w:rsid w:val="006500F6"/>
    <w:rsid w:val="00650215"/>
    <w:rsid w:val="006502B3"/>
    <w:rsid w:val="0065038D"/>
    <w:rsid w:val="00650F51"/>
    <w:rsid w:val="00653056"/>
    <w:rsid w:val="0065309A"/>
    <w:rsid w:val="006540F0"/>
    <w:rsid w:val="0065434E"/>
    <w:rsid w:val="00654356"/>
    <w:rsid w:val="0065446F"/>
    <w:rsid w:val="00654E03"/>
    <w:rsid w:val="00655E3B"/>
    <w:rsid w:val="0066015C"/>
    <w:rsid w:val="00660167"/>
    <w:rsid w:val="0066042E"/>
    <w:rsid w:val="006605B1"/>
    <w:rsid w:val="006607D0"/>
    <w:rsid w:val="00661063"/>
    <w:rsid w:val="00661A00"/>
    <w:rsid w:val="00662B97"/>
    <w:rsid w:val="00662C61"/>
    <w:rsid w:val="00663E98"/>
    <w:rsid w:val="0066417E"/>
    <w:rsid w:val="00664868"/>
    <w:rsid w:val="006666A3"/>
    <w:rsid w:val="00666B56"/>
    <w:rsid w:val="00666E3A"/>
    <w:rsid w:val="00666E58"/>
    <w:rsid w:val="0066797F"/>
    <w:rsid w:val="00667A47"/>
    <w:rsid w:val="00667E1A"/>
    <w:rsid w:val="00667F39"/>
    <w:rsid w:val="006700A8"/>
    <w:rsid w:val="0067135B"/>
    <w:rsid w:val="00672348"/>
    <w:rsid w:val="00672D32"/>
    <w:rsid w:val="00672F19"/>
    <w:rsid w:val="006738C7"/>
    <w:rsid w:val="00673AF6"/>
    <w:rsid w:val="006768A5"/>
    <w:rsid w:val="00676BCC"/>
    <w:rsid w:val="006774E9"/>
    <w:rsid w:val="00677D09"/>
    <w:rsid w:val="0068027B"/>
    <w:rsid w:val="00680D8B"/>
    <w:rsid w:val="006815E4"/>
    <w:rsid w:val="00681A14"/>
    <w:rsid w:val="006825FA"/>
    <w:rsid w:val="006844B8"/>
    <w:rsid w:val="0068480C"/>
    <w:rsid w:val="006854FA"/>
    <w:rsid w:val="00685D3B"/>
    <w:rsid w:val="00686129"/>
    <w:rsid w:val="00686A5B"/>
    <w:rsid w:val="00687124"/>
    <w:rsid w:val="00687DE0"/>
    <w:rsid w:val="00690546"/>
    <w:rsid w:val="006909B1"/>
    <w:rsid w:val="00690A5F"/>
    <w:rsid w:val="00691A04"/>
    <w:rsid w:val="0069242B"/>
    <w:rsid w:val="00692629"/>
    <w:rsid w:val="00693E54"/>
    <w:rsid w:val="00693E7C"/>
    <w:rsid w:val="00693E83"/>
    <w:rsid w:val="00694C7A"/>
    <w:rsid w:val="0069504A"/>
    <w:rsid w:val="0069608E"/>
    <w:rsid w:val="00696150"/>
    <w:rsid w:val="0069654E"/>
    <w:rsid w:val="00697A52"/>
    <w:rsid w:val="006A0043"/>
    <w:rsid w:val="006A04E9"/>
    <w:rsid w:val="006A0884"/>
    <w:rsid w:val="006A0B57"/>
    <w:rsid w:val="006A1655"/>
    <w:rsid w:val="006A17E9"/>
    <w:rsid w:val="006A185B"/>
    <w:rsid w:val="006A2300"/>
    <w:rsid w:val="006A5385"/>
    <w:rsid w:val="006A5E95"/>
    <w:rsid w:val="006A62D0"/>
    <w:rsid w:val="006A6F1D"/>
    <w:rsid w:val="006A76C2"/>
    <w:rsid w:val="006A7CA3"/>
    <w:rsid w:val="006B0179"/>
    <w:rsid w:val="006B0F2D"/>
    <w:rsid w:val="006B1A49"/>
    <w:rsid w:val="006B2A52"/>
    <w:rsid w:val="006B4589"/>
    <w:rsid w:val="006B56EC"/>
    <w:rsid w:val="006B58A4"/>
    <w:rsid w:val="006B7B2A"/>
    <w:rsid w:val="006C04B6"/>
    <w:rsid w:val="006C0511"/>
    <w:rsid w:val="006C2416"/>
    <w:rsid w:val="006C4D3B"/>
    <w:rsid w:val="006C5C0F"/>
    <w:rsid w:val="006C5DB7"/>
    <w:rsid w:val="006D0635"/>
    <w:rsid w:val="006D0F3F"/>
    <w:rsid w:val="006D0FC9"/>
    <w:rsid w:val="006D1BF7"/>
    <w:rsid w:val="006D39FA"/>
    <w:rsid w:val="006D3D0B"/>
    <w:rsid w:val="006D421C"/>
    <w:rsid w:val="006D43C6"/>
    <w:rsid w:val="006D43EE"/>
    <w:rsid w:val="006D55FB"/>
    <w:rsid w:val="006D59EC"/>
    <w:rsid w:val="006D6981"/>
    <w:rsid w:val="006D71E4"/>
    <w:rsid w:val="006D7264"/>
    <w:rsid w:val="006D78F4"/>
    <w:rsid w:val="006E0889"/>
    <w:rsid w:val="006E1161"/>
    <w:rsid w:val="006E1B1B"/>
    <w:rsid w:val="006E280B"/>
    <w:rsid w:val="006E2CB1"/>
    <w:rsid w:val="006E341F"/>
    <w:rsid w:val="006E36E2"/>
    <w:rsid w:val="006E4136"/>
    <w:rsid w:val="006E5977"/>
    <w:rsid w:val="006E6D9A"/>
    <w:rsid w:val="006E6FF5"/>
    <w:rsid w:val="006E73B8"/>
    <w:rsid w:val="006E7FCE"/>
    <w:rsid w:val="006F03F1"/>
    <w:rsid w:val="006F0566"/>
    <w:rsid w:val="006F1078"/>
    <w:rsid w:val="006F1640"/>
    <w:rsid w:val="006F2091"/>
    <w:rsid w:val="006F21B5"/>
    <w:rsid w:val="006F3B47"/>
    <w:rsid w:val="006F3C03"/>
    <w:rsid w:val="006F4B8C"/>
    <w:rsid w:val="006F592C"/>
    <w:rsid w:val="006F64F0"/>
    <w:rsid w:val="006F6760"/>
    <w:rsid w:val="006F6862"/>
    <w:rsid w:val="00700433"/>
    <w:rsid w:val="00700DB2"/>
    <w:rsid w:val="00700FAF"/>
    <w:rsid w:val="00701222"/>
    <w:rsid w:val="00702CE1"/>
    <w:rsid w:val="007030D1"/>
    <w:rsid w:val="007034E2"/>
    <w:rsid w:val="00704AF5"/>
    <w:rsid w:val="00705016"/>
    <w:rsid w:val="00705434"/>
    <w:rsid w:val="00705FF9"/>
    <w:rsid w:val="00707190"/>
    <w:rsid w:val="00711610"/>
    <w:rsid w:val="00712E68"/>
    <w:rsid w:val="007136D6"/>
    <w:rsid w:val="0071486A"/>
    <w:rsid w:val="00715587"/>
    <w:rsid w:val="0071570E"/>
    <w:rsid w:val="0071630B"/>
    <w:rsid w:val="00716E6A"/>
    <w:rsid w:val="007177C6"/>
    <w:rsid w:val="00720B5D"/>
    <w:rsid w:val="00721DE0"/>
    <w:rsid w:val="00722651"/>
    <w:rsid w:val="007232BC"/>
    <w:rsid w:val="00723871"/>
    <w:rsid w:val="00723898"/>
    <w:rsid w:val="00724A0A"/>
    <w:rsid w:val="0072540F"/>
    <w:rsid w:val="00725F02"/>
    <w:rsid w:val="007260A1"/>
    <w:rsid w:val="00727393"/>
    <w:rsid w:val="00731E2D"/>
    <w:rsid w:val="00732456"/>
    <w:rsid w:val="00732770"/>
    <w:rsid w:val="00732F25"/>
    <w:rsid w:val="00734459"/>
    <w:rsid w:val="00735B9A"/>
    <w:rsid w:val="007361D0"/>
    <w:rsid w:val="00736249"/>
    <w:rsid w:val="0073661D"/>
    <w:rsid w:val="00736E6F"/>
    <w:rsid w:val="0074043E"/>
    <w:rsid w:val="00740CDF"/>
    <w:rsid w:val="007412E5"/>
    <w:rsid w:val="00742648"/>
    <w:rsid w:val="00743F25"/>
    <w:rsid w:val="00744168"/>
    <w:rsid w:val="00744D24"/>
    <w:rsid w:val="00744F73"/>
    <w:rsid w:val="0074541E"/>
    <w:rsid w:val="00745839"/>
    <w:rsid w:val="0074628B"/>
    <w:rsid w:val="00746381"/>
    <w:rsid w:val="007468A2"/>
    <w:rsid w:val="00746951"/>
    <w:rsid w:val="00747101"/>
    <w:rsid w:val="007474BB"/>
    <w:rsid w:val="00747BE0"/>
    <w:rsid w:val="00750207"/>
    <w:rsid w:val="00750E46"/>
    <w:rsid w:val="007511D0"/>
    <w:rsid w:val="00751376"/>
    <w:rsid w:val="00751A42"/>
    <w:rsid w:val="00751DC2"/>
    <w:rsid w:val="00751E94"/>
    <w:rsid w:val="00751F96"/>
    <w:rsid w:val="00753C4C"/>
    <w:rsid w:val="00755897"/>
    <w:rsid w:val="00755DF6"/>
    <w:rsid w:val="007574FC"/>
    <w:rsid w:val="007605AB"/>
    <w:rsid w:val="007605C3"/>
    <w:rsid w:val="0076235A"/>
    <w:rsid w:val="00762622"/>
    <w:rsid w:val="007629EC"/>
    <w:rsid w:val="00762FCE"/>
    <w:rsid w:val="0076366B"/>
    <w:rsid w:val="007649AF"/>
    <w:rsid w:val="0076706F"/>
    <w:rsid w:val="00767A98"/>
    <w:rsid w:val="007709D9"/>
    <w:rsid w:val="00770A65"/>
    <w:rsid w:val="007733C5"/>
    <w:rsid w:val="00773597"/>
    <w:rsid w:val="007739EC"/>
    <w:rsid w:val="00773A89"/>
    <w:rsid w:val="00773C09"/>
    <w:rsid w:val="0077483D"/>
    <w:rsid w:val="00776B4F"/>
    <w:rsid w:val="00777206"/>
    <w:rsid w:val="007779E2"/>
    <w:rsid w:val="007779E4"/>
    <w:rsid w:val="00780142"/>
    <w:rsid w:val="007808FA"/>
    <w:rsid w:val="007817BE"/>
    <w:rsid w:val="00781980"/>
    <w:rsid w:val="007822A3"/>
    <w:rsid w:val="00783609"/>
    <w:rsid w:val="0078365F"/>
    <w:rsid w:val="0078398A"/>
    <w:rsid w:val="007854DC"/>
    <w:rsid w:val="00785F5D"/>
    <w:rsid w:val="007867C3"/>
    <w:rsid w:val="007911F3"/>
    <w:rsid w:val="0079184C"/>
    <w:rsid w:val="007920B1"/>
    <w:rsid w:val="0079271F"/>
    <w:rsid w:val="00794116"/>
    <w:rsid w:val="00795A66"/>
    <w:rsid w:val="00795BDA"/>
    <w:rsid w:val="00796645"/>
    <w:rsid w:val="007A0D69"/>
    <w:rsid w:val="007A108B"/>
    <w:rsid w:val="007A1361"/>
    <w:rsid w:val="007A24BF"/>
    <w:rsid w:val="007A255E"/>
    <w:rsid w:val="007A26F6"/>
    <w:rsid w:val="007A3032"/>
    <w:rsid w:val="007A3DD9"/>
    <w:rsid w:val="007A43E0"/>
    <w:rsid w:val="007A455F"/>
    <w:rsid w:val="007A4BD2"/>
    <w:rsid w:val="007A69A6"/>
    <w:rsid w:val="007A6B90"/>
    <w:rsid w:val="007B0382"/>
    <w:rsid w:val="007B05FC"/>
    <w:rsid w:val="007B0DD8"/>
    <w:rsid w:val="007B112A"/>
    <w:rsid w:val="007B1355"/>
    <w:rsid w:val="007B1AF2"/>
    <w:rsid w:val="007B1BCF"/>
    <w:rsid w:val="007B28E9"/>
    <w:rsid w:val="007B2A83"/>
    <w:rsid w:val="007B308A"/>
    <w:rsid w:val="007B3A86"/>
    <w:rsid w:val="007B48A7"/>
    <w:rsid w:val="007B4E6D"/>
    <w:rsid w:val="007B5567"/>
    <w:rsid w:val="007B689E"/>
    <w:rsid w:val="007B6E46"/>
    <w:rsid w:val="007B6F13"/>
    <w:rsid w:val="007C0470"/>
    <w:rsid w:val="007C07DF"/>
    <w:rsid w:val="007C0BD7"/>
    <w:rsid w:val="007C195D"/>
    <w:rsid w:val="007C2F45"/>
    <w:rsid w:val="007C32DB"/>
    <w:rsid w:val="007C3C70"/>
    <w:rsid w:val="007C424F"/>
    <w:rsid w:val="007C6337"/>
    <w:rsid w:val="007C707D"/>
    <w:rsid w:val="007C7183"/>
    <w:rsid w:val="007C7B39"/>
    <w:rsid w:val="007C7BE2"/>
    <w:rsid w:val="007D0739"/>
    <w:rsid w:val="007D17E5"/>
    <w:rsid w:val="007D1D97"/>
    <w:rsid w:val="007D2885"/>
    <w:rsid w:val="007D297E"/>
    <w:rsid w:val="007D3B2A"/>
    <w:rsid w:val="007D3EC3"/>
    <w:rsid w:val="007D44C5"/>
    <w:rsid w:val="007D4645"/>
    <w:rsid w:val="007D7003"/>
    <w:rsid w:val="007D73CE"/>
    <w:rsid w:val="007E0353"/>
    <w:rsid w:val="007E0826"/>
    <w:rsid w:val="007E1A2E"/>
    <w:rsid w:val="007E262A"/>
    <w:rsid w:val="007E4016"/>
    <w:rsid w:val="007E4C4E"/>
    <w:rsid w:val="007E527F"/>
    <w:rsid w:val="007E59E8"/>
    <w:rsid w:val="007E59EA"/>
    <w:rsid w:val="007E5B88"/>
    <w:rsid w:val="007E66AD"/>
    <w:rsid w:val="007E6CBF"/>
    <w:rsid w:val="007F0FFA"/>
    <w:rsid w:val="007F13EA"/>
    <w:rsid w:val="007F1B33"/>
    <w:rsid w:val="007F1DBA"/>
    <w:rsid w:val="007F294A"/>
    <w:rsid w:val="007F4452"/>
    <w:rsid w:val="007F4C1E"/>
    <w:rsid w:val="007F5C45"/>
    <w:rsid w:val="007F6F2C"/>
    <w:rsid w:val="007F7073"/>
    <w:rsid w:val="007F760B"/>
    <w:rsid w:val="007F77DE"/>
    <w:rsid w:val="008005C9"/>
    <w:rsid w:val="008009A2"/>
    <w:rsid w:val="00801508"/>
    <w:rsid w:val="00801552"/>
    <w:rsid w:val="00802960"/>
    <w:rsid w:val="00802AF0"/>
    <w:rsid w:val="008051AC"/>
    <w:rsid w:val="0080527D"/>
    <w:rsid w:val="0080550B"/>
    <w:rsid w:val="0080564B"/>
    <w:rsid w:val="00805D0C"/>
    <w:rsid w:val="0080677F"/>
    <w:rsid w:val="00807BCC"/>
    <w:rsid w:val="00810C13"/>
    <w:rsid w:val="00811F40"/>
    <w:rsid w:val="00812700"/>
    <w:rsid w:val="00812DBB"/>
    <w:rsid w:val="00813B9B"/>
    <w:rsid w:val="00815B4A"/>
    <w:rsid w:val="00817286"/>
    <w:rsid w:val="00823187"/>
    <w:rsid w:val="00823ABE"/>
    <w:rsid w:val="008246FD"/>
    <w:rsid w:val="00825CA6"/>
    <w:rsid w:val="00826686"/>
    <w:rsid w:val="00826D29"/>
    <w:rsid w:val="00830018"/>
    <w:rsid w:val="00830A82"/>
    <w:rsid w:val="00830C3C"/>
    <w:rsid w:val="00830F49"/>
    <w:rsid w:val="008312F4"/>
    <w:rsid w:val="008314CF"/>
    <w:rsid w:val="00831B58"/>
    <w:rsid w:val="008342F7"/>
    <w:rsid w:val="00834DDA"/>
    <w:rsid w:val="00835393"/>
    <w:rsid w:val="008356AD"/>
    <w:rsid w:val="0083752E"/>
    <w:rsid w:val="00837C7F"/>
    <w:rsid w:val="008402B6"/>
    <w:rsid w:val="00840FBD"/>
    <w:rsid w:val="00840FF2"/>
    <w:rsid w:val="008417F7"/>
    <w:rsid w:val="00841862"/>
    <w:rsid w:val="00841A2B"/>
    <w:rsid w:val="008424BA"/>
    <w:rsid w:val="00842641"/>
    <w:rsid w:val="0084524D"/>
    <w:rsid w:val="00845BE2"/>
    <w:rsid w:val="00845D0E"/>
    <w:rsid w:val="00846F86"/>
    <w:rsid w:val="008522FF"/>
    <w:rsid w:val="0085347C"/>
    <w:rsid w:val="00854822"/>
    <w:rsid w:val="0085561A"/>
    <w:rsid w:val="00855A4A"/>
    <w:rsid w:val="00855A76"/>
    <w:rsid w:val="00856129"/>
    <w:rsid w:val="008564CA"/>
    <w:rsid w:val="008567A2"/>
    <w:rsid w:val="00856802"/>
    <w:rsid w:val="00856DBE"/>
    <w:rsid w:val="0085709E"/>
    <w:rsid w:val="008573DB"/>
    <w:rsid w:val="00857741"/>
    <w:rsid w:val="00857826"/>
    <w:rsid w:val="008602A9"/>
    <w:rsid w:val="008609EA"/>
    <w:rsid w:val="00860A8F"/>
    <w:rsid w:val="008614F8"/>
    <w:rsid w:val="008625D6"/>
    <w:rsid w:val="00862DD0"/>
    <w:rsid w:val="008658C2"/>
    <w:rsid w:val="008659E3"/>
    <w:rsid w:val="008665FC"/>
    <w:rsid w:val="008670DD"/>
    <w:rsid w:val="00867781"/>
    <w:rsid w:val="00870654"/>
    <w:rsid w:val="0087083C"/>
    <w:rsid w:val="0087093B"/>
    <w:rsid w:val="00871436"/>
    <w:rsid w:val="008725FA"/>
    <w:rsid w:val="00872C5E"/>
    <w:rsid w:val="00872D9F"/>
    <w:rsid w:val="00873275"/>
    <w:rsid w:val="0087398E"/>
    <w:rsid w:val="00873A64"/>
    <w:rsid w:val="008742BE"/>
    <w:rsid w:val="00874B0C"/>
    <w:rsid w:val="00874FAF"/>
    <w:rsid w:val="00875309"/>
    <w:rsid w:val="008753F5"/>
    <w:rsid w:val="00875943"/>
    <w:rsid w:val="00875B65"/>
    <w:rsid w:val="008760DC"/>
    <w:rsid w:val="008774D9"/>
    <w:rsid w:val="00877CF3"/>
    <w:rsid w:val="0088002D"/>
    <w:rsid w:val="00881613"/>
    <w:rsid w:val="008817F7"/>
    <w:rsid w:val="008828F1"/>
    <w:rsid w:val="00882BAB"/>
    <w:rsid w:val="00883A30"/>
    <w:rsid w:val="00883D36"/>
    <w:rsid w:val="00884FFA"/>
    <w:rsid w:val="008850CC"/>
    <w:rsid w:val="008852C7"/>
    <w:rsid w:val="00885677"/>
    <w:rsid w:val="00885929"/>
    <w:rsid w:val="008868FB"/>
    <w:rsid w:val="00887008"/>
    <w:rsid w:val="0088713D"/>
    <w:rsid w:val="008873B7"/>
    <w:rsid w:val="00887F2F"/>
    <w:rsid w:val="008905C9"/>
    <w:rsid w:val="00891FDE"/>
    <w:rsid w:val="008923D9"/>
    <w:rsid w:val="00895399"/>
    <w:rsid w:val="00897383"/>
    <w:rsid w:val="008A1D3D"/>
    <w:rsid w:val="008A346B"/>
    <w:rsid w:val="008A3D90"/>
    <w:rsid w:val="008A5ABB"/>
    <w:rsid w:val="008A6B5D"/>
    <w:rsid w:val="008A7AC6"/>
    <w:rsid w:val="008A7BC8"/>
    <w:rsid w:val="008B0582"/>
    <w:rsid w:val="008B0BFC"/>
    <w:rsid w:val="008B4218"/>
    <w:rsid w:val="008B46DA"/>
    <w:rsid w:val="008B4B4D"/>
    <w:rsid w:val="008B5E08"/>
    <w:rsid w:val="008B6B5F"/>
    <w:rsid w:val="008B74A9"/>
    <w:rsid w:val="008B76CC"/>
    <w:rsid w:val="008B7ABB"/>
    <w:rsid w:val="008B7FE3"/>
    <w:rsid w:val="008C03DA"/>
    <w:rsid w:val="008C0792"/>
    <w:rsid w:val="008C09C4"/>
    <w:rsid w:val="008C0CD7"/>
    <w:rsid w:val="008C1108"/>
    <w:rsid w:val="008C162B"/>
    <w:rsid w:val="008C217F"/>
    <w:rsid w:val="008C2BFC"/>
    <w:rsid w:val="008C339A"/>
    <w:rsid w:val="008C398E"/>
    <w:rsid w:val="008C5783"/>
    <w:rsid w:val="008C584C"/>
    <w:rsid w:val="008C606E"/>
    <w:rsid w:val="008C6AEE"/>
    <w:rsid w:val="008C6FE6"/>
    <w:rsid w:val="008C7296"/>
    <w:rsid w:val="008C753F"/>
    <w:rsid w:val="008D0294"/>
    <w:rsid w:val="008D05DD"/>
    <w:rsid w:val="008D0BAE"/>
    <w:rsid w:val="008D1C87"/>
    <w:rsid w:val="008D2E30"/>
    <w:rsid w:val="008D3AD4"/>
    <w:rsid w:val="008D5EDA"/>
    <w:rsid w:val="008D7025"/>
    <w:rsid w:val="008D76F2"/>
    <w:rsid w:val="008E10F8"/>
    <w:rsid w:val="008E1730"/>
    <w:rsid w:val="008E208A"/>
    <w:rsid w:val="008E212A"/>
    <w:rsid w:val="008E32B2"/>
    <w:rsid w:val="008E41B6"/>
    <w:rsid w:val="008E4E03"/>
    <w:rsid w:val="008E4F74"/>
    <w:rsid w:val="008E5374"/>
    <w:rsid w:val="008E68D2"/>
    <w:rsid w:val="008F14FD"/>
    <w:rsid w:val="008F235D"/>
    <w:rsid w:val="008F3728"/>
    <w:rsid w:val="008F3741"/>
    <w:rsid w:val="008F375B"/>
    <w:rsid w:val="008F3D15"/>
    <w:rsid w:val="008F6049"/>
    <w:rsid w:val="008F6C3C"/>
    <w:rsid w:val="008F754E"/>
    <w:rsid w:val="008F7F9F"/>
    <w:rsid w:val="009007A1"/>
    <w:rsid w:val="00900E9C"/>
    <w:rsid w:val="00901603"/>
    <w:rsid w:val="009016C5"/>
    <w:rsid w:val="009019EC"/>
    <w:rsid w:val="00902426"/>
    <w:rsid w:val="00902509"/>
    <w:rsid w:val="009028BC"/>
    <w:rsid w:val="009029C5"/>
    <w:rsid w:val="0090329B"/>
    <w:rsid w:val="009040B7"/>
    <w:rsid w:val="00904CCD"/>
    <w:rsid w:val="00904D2A"/>
    <w:rsid w:val="00904DB5"/>
    <w:rsid w:val="00906A91"/>
    <w:rsid w:val="00907055"/>
    <w:rsid w:val="00907B24"/>
    <w:rsid w:val="0091330E"/>
    <w:rsid w:val="00914CC5"/>
    <w:rsid w:val="00914FE6"/>
    <w:rsid w:val="0091508F"/>
    <w:rsid w:val="009160B3"/>
    <w:rsid w:val="0091691A"/>
    <w:rsid w:val="009169D4"/>
    <w:rsid w:val="00916B28"/>
    <w:rsid w:val="009200BE"/>
    <w:rsid w:val="00920CB9"/>
    <w:rsid w:val="00921E31"/>
    <w:rsid w:val="00922ACD"/>
    <w:rsid w:val="0092404D"/>
    <w:rsid w:val="00924CAA"/>
    <w:rsid w:val="00925121"/>
    <w:rsid w:val="00925366"/>
    <w:rsid w:val="00926B03"/>
    <w:rsid w:val="00926C38"/>
    <w:rsid w:val="00931876"/>
    <w:rsid w:val="00932672"/>
    <w:rsid w:val="00933EA6"/>
    <w:rsid w:val="00933F11"/>
    <w:rsid w:val="00934EAE"/>
    <w:rsid w:val="0093580E"/>
    <w:rsid w:val="00935C53"/>
    <w:rsid w:val="00936689"/>
    <w:rsid w:val="009368EA"/>
    <w:rsid w:val="0093789A"/>
    <w:rsid w:val="00940000"/>
    <w:rsid w:val="00940A9B"/>
    <w:rsid w:val="00940B2D"/>
    <w:rsid w:val="00942326"/>
    <w:rsid w:val="009435B2"/>
    <w:rsid w:val="009435C7"/>
    <w:rsid w:val="0094437D"/>
    <w:rsid w:val="0094584C"/>
    <w:rsid w:val="00946803"/>
    <w:rsid w:val="00947105"/>
    <w:rsid w:val="00947B94"/>
    <w:rsid w:val="00947D1C"/>
    <w:rsid w:val="00947F0D"/>
    <w:rsid w:val="00950161"/>
    <w:rsid w:val="00950A3A"/>
    <w:rsid w:val="00950BAC"/>
    <w:rsid w:val="00950D1C"/>
    <w:rsid w:val="0095155F"/>
    <w:rsid w:val="00951782"/>
    <w:rsid w:val="00951FD3"/>
    <w:rsid w:val="009529F5"/>
    <w:rsid w:val="00952BF4"/>
    <w:rsid w:val="00952C27"/>
    <w:rsid w:val="00952EB4"/>
    <w:rsid w:val="00953627"/>
    <w:rsid w:val="0095416F"/>
    <w:rsid w:val="00954507"/>
    <w:rsid w:val="00954EF7"/>
    <w:rsid w:val="009557C2"/>
    <w:rsid w:val="00957BE1"/>
    <w:rsid w:val="0096031D"/>
    <w:rsid w:val="00960334"/>
    <w:rsid w:val="009628B2"/>
    <w:rsid w:val="00962C43"/>
    <w:rsid w:val="00966043"/>
    <w:rsid w:val="00966C2B"/>
    <w:rsid w:val="009672B9"/>
    <w:rsid w:val="00970168"/>
    <w:rsid w:val="00970C06"/>
    <w:rsid w:val="00970E9B"/>
    <w:rsid w:val="0097121C"/>
    <w:rsid w:val="00971B13"/>
    <w:rsid w:val="0097220B"/>
    <w:rsid w:val="00972783"/>
    <w:rsid w:val="009729EE"/>
    <w:rsid w:val="00973B34"/>
    <w:rsid w:val="00974BD2"/>
    <w:rsid w:val="0097527E"/>
    <w:rsid w:val="009752B8"/>
    <w:rsid w:val="00975AB7"/>
    <w:rsid w:val="0097673F"/>
    <w:rsid w:val="00976A92"/>
    <w:rsid w:val="00976C7A"/>
    <w:rsid w:val="00976C81"/>
    <w:rsid w:val="00981534"/>
    <w:rsid w:val="00982099"/>
    <w:rsid w:val="00982AD4"/>
    <w:rsid w:val="00982BB1"/>
    <w:rsid w:val="00982C16"/>
    <w:rsid w:val="009844BC"/>
    <w:rsid w:val="00985C3C"/>
    <w:rsid w:val="00986169"/>
    <w:rsid w:val="009866F0"/>
    <w:rsid w:val="00986D9E"/>
    <w:rsid w:val="00987B7B"/>
    <w:rsid w:val="00987C26"/>
    <w:rsid w:val="00987FCB"/>
    <w:rsid w:val="009902FF"/>
    <w:rsid w:val="009908E7"/>
    <w:rsid w:val="0099293C"/>
    <w:rsid w:val="00993D94"/>
    <w:rsid w:val="00994744"/>
    <w:rsid w:val="00994EBF"/>
    <w:rsid w:val="00994F3C"/>
    <w:rsid w:val="00995903"/>
    <w:rsid w:val="00995BF9"/>
    <w:rsid w:val="009972C1"/>
    <w:rsid w:val="009972C8"/>
    <w:rsid w:val="00997AF2"/>
    <w:rsid w:val="00997FD7"/>
    <w:rsid w:val="009A3B85"/>
    <w:rsid w:val="009A4A79"/>
    <w:rsid w:val="009A4D0E"/>
    <w:rsid w:val="009A5A38"/>
    <w:rsid w:val="009A5E24"/>
    <w:rsid w:val="009A6161"/>
    <w:rsid w:val="009A6BBE"/>
    <w:rsid w:val="009B02D2"/>
    <w:rsid w:val="009B19D9"/>
    <w:rsid w:val="009B2310"/>
    <w:rsid w:val="009B327E"/>
    <w:rsid w:val="009B3A22"/>
    <w:rsid w:val="009B4CA1"/>
    <w:rsid w:val="009B5850"/>
    <w:rsid w:val="009B6B87"/>
    <w:rsid w:val="009B740D"/>
    <w:rsid w:val="009B795E"/>
    <w:rsid w:val="009C0314"/>
    <w:rsid w:val="009C0680"/>
    <w:rsid w:val="009C10AB"/>
    <w:rsid w:val="009C16C1"/>
    <w:rsid w:val="009C3812"/>
    <w:rsid w:val="009C3B1C"/>
    <w:rsid w:val="009C3E88"/>
    <w:rsid w:val="009C4889"/>
    <w:rsid w:val="009C49F6"/>
    <w:rsid w:val="009C4A6B"/>
    <w:rsid w:val="009C549D"/>
    <w:rsid w:val="009C56E5"/>
    <w:rsid w:val="009C5E24"/>
    <w:rsid w:val="009C5FAF"/>
    <w:rsid w:val="009C61E5"/>
    <w:rsid w:val="009C688E"/>
    <w:rsid w:val="009C739A"/>
    <w:rsid w:val="009C74CE"/>
    <w:rsid w:val="009D0DA8"/>
    <w:rsid w:val="009D1BE8"/>
    <w:rsid w:val="009D1F6A"/>
    <w:rsid w:val="009D2029"/>
    <w:rsid w:val="009D29B8"/>
    <w:rsid w:val="009D3A73"/>
    <w:rsid w:val="009D3F24"/>
    <w:rsid w:val="009D5C3D"/>
    <w:rsid w:val="009D63D5"/>
    <w:rsid w:val="009D7073"/>
    <w:rsid w:val="009E04C8"/>
    <w:rsid w:val="009E201B"/>
    <w:rsid w:val="009E2589"/>
    <w:rsid w:val="009E2D7C"/>
    <w:rsid w:val="009E34DD"/>
    <w:rsid w:val="009E3BEB"/>
    <w:rsid w:val="009E442D"/>
    <w:rsid w:val="009E4FF2"/>
    <w:rsid w:val="009E7089"/>
    <w:rsid w:val="009F02B5"/>
    <w:rsid w:val="009F148F"/>
    <w:rsid w:val="009F342C"/>
    <w:rsid w:val="009F3798"/>
    <w:rsid w:val="009F3D2F"/>
    <w:rsid w:val="009F51F5"/>
    <w:rsid w:val="009F5A96"/>
    <w:rsid w:val="009F714C"/>
    <w:rsid w:val="009F7946"/>
    <w:rsid w:val="00A000A3"/>
    <w:rsid w:val="00A000D8"/>
    <w:rsid w:val="00A00599"/>
    <w:rsid w:val="00A00C21"/>
    <w:rsid w:val="00A00FCF"/>
    <w:rsid w:val="00A03D3C"/>
    <w:rsid w:val="00A045A3"/>
    <w:rsid w:val="00A05D09"/>
    <w:rsid w:val="00A0613D"/>
    <w:rsid w:val="00A077CD"/>
    <w:rsid w:val="00A10F26"/>
    <w:rsid w:val="00A1144E"/>
    <w:rsid w:val="00A11AF6"/>
    <w:rsid w:val="00A11FF0"/>
    <w:rsid w:val="00A12109"/>
    <w:rsid w:val="00A12183"/>
    <w:rsid w:val="00A13006"/>
    <w:rsid w:val="00A138BB"/>
    <w:rsid w:val="00A14298"/>
    <w:rsid w:val="00A145B0"/>
    <w:rsid w:val="00A1468A"/>
    <w:rsid w:val="00A14A5E"/>
    <w:rsid w:val="00A14BEB"/>
    <w:rsid w:val="00A15259"/>
    <w:rsid w:val="00A162E9"/>
    <w:rsid w:val="00A167BD"/>
    <w:rsid w:val="00A1692A"/>
    <w:rsid w:val="00A17597"/>
    <w:rsid w:val="00A2243B"/>
    <w:rsid w:val="00A22634"/>
    <w:rsid w:val="00A22C09"/>
    <w:rsid w:val="00A2354C"/>
    <w:rsid w:val="00A25A05"/>
    <w:rsid w:val="00A279D6"/>
    <w:rsid w:val="00A300B3"/>
    <w:rsid w:val="00A3125A"/>
    <w:rsid w:val="00A325C6"/>
    <w:rsid w:val="00A33ACA"/>
    <w:rsid w:val="00A33BD0"/>
    <w:rsid w:val="00A342C8"/>
    <w:rsid w:val="00A34B43"/>
    <w:rsid w:val="00A34B52"/>
    <w:rsid w:val="00A34BE3"/>
    <w:rsid w:val="00A35546"/>
    <w:rsid w:val="00A35FB0"/>
    <w:rsid w:val="00A412D7"/>
    <w:rsid w:val="00A43232"/>
    <w:rsid w:val="00A43421"/>
    <w:rsid w:val="00A44865"/>
    <w:rsid w:val="00A448A6"/>
    <w:rsid w:val="00A4498C"/>
    <w:rsid w:val="00A456D1"/>
    <w:rsid w:val="00A45952"/>
    <w:rsid w:val="00A45A56"/>
    <w:rsid w:val="00A45C27"/>
    <w:rsid w:val="00A462D6"/>
    <w:rsid w:val="00A465F4"/>
    <w:rsid w:val="00A4736D"/>
    <w:rsid w:val="00A473DE"/>
    <w:rsid w:val="00A52C9A"/>
    <w:rsid w:val="00A531DC"/>
    <w:rsid w:val="00A54533"/>
    <w:rsid w:val="00A54CB5"/>
    <w:rsid w:val="00A565DC"/>
    <w:rsid w:val="00A57D00"/>
    <w:rsid w:val="00A6158B"/>
    <w:rsid w:val="00A62CCD"/>
    <w:rsid w:val="00A644E9"/>
    <w:rsid w:val="00A65A7B"/>
    <w:rsid w:val="00A65DEB"/>
    <w:rsid w:val="00A67DBE"/>
    <w:rsid w:val="00A729B3"/>
    <w:rsid w:val="00A72EED"/>
    <w:rsid w:val="00A7419B"/>
    <w:rsid w:val="00A74259"/>
    <w:rsid w:val="00A748FD"/>
    <w:rsid w:val="00A7527B"/>
    <w:rsid w:val="00A7567D"/>
    <w:rsid w:val="00A772A7"/>
    <w:rsid w:val="00A77E42"/>
    <w:rsid w:val="00A80502"/>
    <w:rsid w:val="00A80D99"/>
    <w:rsid w:val="00A8327F"/>
    <w:rsid w:val="00A83BA3"/>
    <w:rsid w:val="00A85DE3"/>
    <w:rsid w:val="00A85EBD"/>
    <w:rsid w:val="00A86B32"/>
    <w:rsid w:val="00A8723B"/>
    <w:rsid w:val="00A90448"/>
    <w:rsid w:val="00A90724"/>
    <w:rsid w:val="00A91689"/>
    <w:rsid w:val="00A9237F"/>
    <w:rsid w:val="00A93A56"/>
    <w:rsid w:val="00A93F75"/>
    <w:rsid w:val="00A9586E"/>
    <w:rsid w:val="00A958D6"/>
    <w:rsid w:val="00A967FB"/>
    <w:rsid w:val="00A96D9C"/>
    <w:rsid w:val="00A97FA5"/>
    <w:rsid w:val="00AA29C9"/>
    <w:rsid w:val="00AA3016"/>
    <w:rsid w:val="00AA3328"/>
    <w:rsid w:val="00AA4012"/>
    <w:rsid w:val="00AA4491"/>
    <w:rsid w:val="00AA450A"/>
    <w:rsid w:val="00AA5192"/>
    <w:rsid w:val="00AA5380"/>
    <w:rsid w:val="00AA5901"/>
    <w:rsid w:val="00AA624A"/>
    <w:rsid w:val="00AA625E"/>
    <w:rsid w:val="00AA63AD"/>
    <w:rsid w:val="00AA7E26"/>
    <w:rsid w:val="00AB0154"/>
    <w:rsid w:val="00AB0DD7"/>
    <w:rsid w:val="00AB11E8"/>
    <w:rsid w:val="00AB224D"/>
    <w:rsid w:val="00AB32D0"/>
    <w:rsid w:val="00AB3627"/>
    <w:rsid w:val="00AB3EA0"/>
    <w:rsid w:val="00AB40E4"/>
    <w:rsid w:val="00AB46B1"/>
    <w:rsid w:val="00AB4905"/>
    <w:rsid w:val="00AB49EB"/>
    <w:rsid w:val="00AB6527"/>
    <w:rsid w:val="00AB754B"/>
    <w:rsid w:val="00AB75D6"/>
    <w:rsid w:val="00AC0C67"/>
    <w:rsid w:val="00AC1208"/>
    <w:rsid w:val="00AC184E"/>
    <w:rsid w:val="00AC18D0"/>
    <w:rsid w:val="00AC1EBF"/>
    <w:rsid w:val="00AC20A3"/>
    <w:rsid w:val="00AC235A"/>
    <w:rsid w:val="00AC2B9F"/>
    <w:rsid w:val="00AC2DA5"/>
    <w:rsid w:val="00AC2E96"/>
    <w:rsid w:val="00AC3058"/>
    <w:rsid w:val="00AC31B6"/>
    <w:rsid w:val="00AC31E4"/>
    <w:rsid w:val="00AC37D5"/>
    <w:rsid w:val="00AC4CCE"/>
    <w:rsid w:val="00AC4F9B"/>
    <w:rsid w:val="00AC5D0E"/>
    <w:rsid w:val="00AC642C"/>
    <w:rsid w:val="00AC6797"/>
    <w:rsid w:val="00AC6C45"/>
    <w:rsid w:val="00AC76E8"/>
    <w:rsid w:val="00AC7D5A"/>
    <w:rsid w:val="00AC7D6F"/>
    <w:rsid w:val="00AC7E81"/>
    <w:rsid w:val="00AC7F71"/>
    <w:rsid w:val="00AD058C"/>
    <w:rsid w:val="00AD067D"/>
    <w:rsid w:val="00AD076B"/>
    <w:rsid w:val="00AD1CC8"/>
    <w:rsid w:val="00AD1F65"/>
    <w:rsid w:val="00AD2114"/>
    <w:rsid w:val="00AD2614"/>
    <w:rsid w:val="00AD2C36"/>
    <w:rsid w:val="00AD4116"/>
    <w:rsid w:val="00AD4C61"/>
    <w:rsid w:val="00AD5176"/>
    <w:rsid w:val="00AD62AA"/>
    <w:rsid w:val="00AD63AD"/>
    <w:rsid w:val="00AD6CE1"/>
    <w:rsid w:val="00AE195D"/>
    <w:rsid w:val="00AE266D"/>
    <w:rsid w:val="00AE35DA"/>
    <w:rsid w:val="00AE3EA5"/>
    <w:rsid w:val="00AE65DF"/>
    <w:rsid w:val="00AE6655"/>
    <w:rsid w:val="00AE6958"/>
    <w:rsid w:val="00AF090A"/>
    <w:rsid w:val="00AF1C87"/>
    <w:rsid w:val="00AF288E"/>
    <w:rsid w:val="00AF2E2B"/>
    <w:rsid w:val="00AF34EC"/>
    <w:rsid w:val="00AF360A"/>
    <w:rsid w:val="00AF3B6E"/>
    <w:rsid w:val="00AF5D45"/>
    <w:rsid w:val="00AF5EDC"/>
    <w:rsid w:val="00AF7C92"/>
    <w:rsid w:val="00B002E0"/>
    <w:rsid w:val="00B01155"/>
    <w:rsid w:val="00B01656"/>
    <w:rsid w:val="00B0189A"/>
    <w:rsid w:val="00B0314C"/>
    <w:rsid w:val="00B04AF3"/>
    <w:rsid w:val="00B055CB"/>
    <w:rsid w:val="00B059B6"/>
    <w:rsid w:val="00B069C1"/>
    <w:rsid w:val="00B07614"/>
    <w:rsid w:val="00B10A47"/>
    <w:rsid w:val="00B123C8"/>
    <w:rsid w:val="00B12804"/>
    <w:rsid w:val="00B12907"/>
    <w:rsid w:val="00B1312F"/>
    <w:rsid w:val="00B13A85"/>
    <w:rsid w:val="00B14119"/>
    <w:rsid w:val="00B14E21"/>
    <w:rsid w:val="00B15619"/>
    <w:rsid w:val="00B15DAF"/>
    <w:rsid w:val="00B15F63"/>
    <w:rsid w:val="00B161BC"/>
    <w:rsid w:val="00B16AAD"/>
    <w:rsid w:val="00B16CD0"/>
    <w:rsid w:val="00B17027"/>
    <w:rsid w:val="00B17573"/>
    <w:rsid w:val="00B206F3"/>
    <w:rsid w:val="00B210BC"/>
    <w:rsid w:val="00B21208"/>
    <w:rsid w:val="00B21E3D"/>
    <w:rsid w:val="00B2252D"/>
    <w:rsid w:val="00B22832"/>
    <w:rsid w:val="00B22AF7"/>
    <w:rsid w:val="00B2305B"/>
    <w:rsid w:val="00B2437F"/>
    <w:rsid w:val="00B26DEC"/>
    <w:rsid w:val="00B30BD4"/>
    <w:rsid w:val="00B30E84"/>
    <w:rsid w:val="00B315E5"/>
    <w:rsid w:val="00B32150"/>
    <w:rsid w:val="00B33335"/>
    <w:rsid w:val="00B3393E"/>
    <w:rsid w:val="00B371AF"/>
    <w:rsid w:val="00B371DE"/>
    <w:rsid w:val="00B410F4"/>
    <w:rsid w:val="00B4219C"/>
    <w:rsid w:val="00B42548"/>
    <w:rsid w:val="00B42DC6"/>
    <w:rsid w:val="00B43D18"/>
    <w:rsid w:val="00B44093"/>
    <w:rsid w:val="00B46420"/>
    <w:rsid w:val="00B464BA"/>
    <w:rsid w:val="00B513F0"/>
    <w:rsid w:val="00B51F37"/>
    <w:rsid w:val="00B5225F"/>
    <w:rsid w:val="00B53149"/>
    <w:rsid w:val="00B532B6"/>
    <w:rsid w:val="00B540DD"/>
    <w:rsid w:val="00B55308"/>
    <w:rsid w:val="00B5602D"/>
    <w:rsid w:val="00B560B9"/>
    <w:rsid w:val="00B57C70"/>
    <w:rsid w:val="00B57E74"/>
    <w:rsid w:val="00B60F58"/>
    <w:rsid w:val="00B614DB"/>
    <w:rsid w:val="00B6309C"/>
    <w:rsid w:val="00B661FF"/>
    <w:rsid w:val="00B66CFF"/>
    <w:rsid w:val="00B6787F"/>
    <w:rsid w:val="00B67EE8"/>
    <w:rsid w:val="00B70744"/>
    <w:rsid w:val="00B71117"/>
    <w:rsid w:val="00B71400"/>
    <w:rsid w:val="00B71D73"/>
    <w:rsid w:val="00B72BD9"/>
    <w:rsid w:val="00B73FDC"/>
    <w:rsid w:val="00B74635"/>
    <w:rsid w:val="00B747E6"/>
    <w:rsid w:val="00B74B43"/>
    <w:rsid w:val="00B75139"/>
    <w:rsid w:val="00B75886"/>
    <w:rsid w:val="00B75914"/>
    <w:rsid w:val="00B75C93"/>
    <w:rsid w:val="00B76449"/>
    <w:rsid w:val="00B7693C"/>
    <w:rsid w:val="00B7711F"/>
    <w:rsid w:val="00B778A2"/>
    <w:rsid w:val="00B80C33"/>
    <w:rsid w:val="00B80FD2"/>
    <w:rsid w:val="00B819A0"/>
    <w:rsid w:val="00B819B5"/>
    <w:rsid w:val="00B822B8"/>
    <w:rsid w:val="00B83A65"/>
    <w:rsid w:val="00B84213"/>
    <w:rsid w:val="00B861F1"/>
    <w:rsid w:val="00B861FE"/>
    <w:rsid w:val="00B878C8"/>
    <w:rsid w:val="00B901C6"/>
    <w:rsid w:val="00B912C1"/>
    <w:rsid w:val="00B9186D"/>
    <w:rsid w:val="00B93855"/>
    <w:rsid w:val="00B93B9D"/>
    <w:rsid w:val="00B93F40"/>
    <w:rsid w:val="00B940DB"/>
    <w:rsid w:val="00B94BDD"/>
    <w:rsid w:val="00B95693"/>
    <w:rsid w:val="00B9579A"/>
    <w:rsid w:val="00B95822"/>
    <w:rsid w:val="00B958E5"/>
    <w:rsid w:val="00B959D7"/>
    <w:rsid w:val="00B95DA9"/>
    <w:rsid w:val="00B962C8"/>
    <w:rsid w:val="00B96620"/>
    <w:rsid w:val="00BA00B6"/>
    <w:rsid w:val="00BA0F28"/>
    <w:rsid w:val="00BA105B"/>
    <w:rsid w:val="00BA1EE6"/>
    <w:rsid w:val="00BA24F1"/>
    <w:rsid w:val="00BA2649"/>
    <w:rsid w:val="00BA2E03"/>
    <w:rsid w:val="00BA32BA"/>
    <w:rsid w:val="00BA3494"/>
    <w:rsid w:val="00BA455B"/>
    <w:rsid w:val="00BA53C9"/>
    <w:rsid w:val="00BA675A"/>
    <w:rsid w:val="00BA6B6D"/>
    <w:rsid w:val="00BA6C07"/>
    <w:rsid w:val="00BA6CF8"/>
    <w:rsid w:val="00BA6D69"/>
    <w:rsid w:val="00BB0776"/>
    <w:rsid w:val="00BB0B54"/>
    <w:rsid w:val="00BB1A2F"/>
    <w:rsid w:val="00BB26C1"/>
    <w:rsid w:val="00BB2A45"/>
    <w:rsid w:val="00BB2B01"/>
    <w:rsid w:val="00BB3DFE"/>
    <w:rsid w:val="00BB59C9"/>
    <w:rsid w:val="00BB5F5B"/>
    <w:rsid w:val="00BB65A5"/>
    <w:rsid w:val="00BB6665"/>
    <w:rsid w:val="00BB67C5"/>
    <w:rsid w:val="00BB6F2D"/>
    <w:rsid w:val="00BB7845"/>
    <w:rsid w:val="00BC0181"/>
    <w:rsid w:val="00BC06D5"/>
    <w:rsid w:val="00BC1835"/>
    <w:rsid w:val="00BC1A99"/>
    <w:rsid w:val="00BC2FC8"/>
    <w:rsid w:val="00BC3907"/>
    <w:rsid w:val="00BC498C"/>
    <w:rsid w:val="00BC5741"/>
    <w:rsid w:val="00BC5DDA"/>
    <w:rsid w:val="00BC7A6A"/>
    <w:rsid w:val="00BC7FF9"/>
    <w:rsid w:val="00BD0266"/>
    <w:rsid w:val="00BD09E1"/>
    <w:rsid w:val="00BD1A7E"/>
    <w:rsid w:val="00BD20D5"/>
    <w:rsid w:val="00BD3718"/>
    <w:rsid w:val="00BD4E2D"/>
    <w:rsid w:val="00BD544F"/>
    <w:rsid w:val="00BD5781"/>
    <w:rsid w:val="00BD6028"/>
    <w:rsid w:val="00BD6ED9"/>
    <w:rsid w:val="00BE05D3"/>
    <w:rsid w:val="00BE0B8C"/>
    <w:rsid w:val="00BE0D68"/>
    <w:rsid w:val="00BE1617"/>
    <w:rsid w:val="00BE1B5B"/>
    <w:rsid w:val="00BE1E9D"/>
    <w:rsid w:val="00BE2329"/>
    <w:rsid w:val="00BE362F"/>
    <w:rsid w:val="00BE387F"/>
    <w:rsid w:val="00BE394B"/>
    <w:rsid w:val="00BE46D6"/>
    <w:rsid w:val="00BE48F7"/>
    <w:rsid w:val="00BE5446"/>
    <w:rsid w:val="00BE6105"/>
    <w:rsid w:val="00BE70E8"/>
    <w:rsid w:val="00BE799F"/>
    <w:rsid w:val="00BF131E"/>
    <w:rsid w:val="00BF28E3"/>
    <w:rsid w:val="00BF403B"/>
    <w:rsid w:val="00BF44F9"/>
    <w:rsid w:val="00BF4575"/>
    <w:rsid w:val="00BF4742"/>
    <w:rsid w:val="00BF54F0"/>
    <w:rsid w:val="00BF56A0"/>
    <w:rsid w:val="00BF5D23"/>
    <w:rsid w:val="00BF748F"/>
    <w:rsid w:val="00BF78AC"/>
    <w:rsid w:val="00C00967"/>
    <w:rsid w:val="00C00E09"/>
    <w:rsid w:val="00C01CAA"/>
    <w:rsid w:val="00C02E39"/>
    <w:rsid w:val="00C02EA4"/>
    <w:rsid w:val="00C038D1"/>
    <w:rsid w:val="00C04872"/>
    <w:rsid w:val="00C04882"/>
    <w:rsid w:val="00C05116"/>
    <w:rsid w:val="00C056F9"/>
    <w:rsid w:val="00C05ADA"/>
    <w:rsid w:val="00C05B7A"/>
    <w:rsid w:val="00C05BC2"/>
    <w:rsid w:val="00C06D13"/>
    <w:rsid w:val="00C07DAB"/>
    <w:rsid w:val="00C1056A"/>
    <w:rsid w:val="00C10AFE"/>
    <w:rsid w:val="00C10CD9"/>
    <w:rsid w:val="00C1216F"/>
    <w:rsid w:val="00C12578"/>
    <w:rsid w:val="00C1261F"/>
    <w:rsid w:val="00C12922"/>
    <w:rsid w:val="00C12D63"/>
    <w:rsid w:val="00C13981"/>
    <w:rsid w:val="00C15980"/>
    <w:rsid w:val="00C17047"/>
    <w:rsid w:val="00C178FD"/>
    <w:rsid w:val="00C17A34"/>
    <w:rsid w:val="00C17AC4"/>
    <w:rsid w:val="00C17CBC"/>
    <w:rsid w:val="00C209E9"/>
    <w:rsid w:val="00C220D5"/>
    <w:rsid w:val="00C22B7B"/>
    <w:rsid w:val="00C2305A"/>
    <w:rsid w:val="00C2324E"/>
    <w:rsid w:val="00C23419"/>
    <w:rsid w:val="00C2504F"/>
    <w:rsid w:val="00C2511C"/>
    <w:rsid w:val="00C25360"/>
    <w:rsid w:val="00C26F76"/>
    <w:rsid w:val="00C27FCE"/>
    <w:rsid w:val="00C31744"/>
    <w:rsid w:val="00C323E3"/>
    <w:rsid w:val="00C334DF"/>
    <w:rsid w:val="00C3395E"/>
    <w:rsid w:val="00C34B60"/>
    <w:rsid w:val="00C34C3C"/>
    <w:rsid w:val="00C34D60"/>
    <w:rsid w:val="00C35049"/>
    <w:rsid w:val="00C35243"/>
    <w:rsid w:val="00C3563D"/>
    <w:rsid w:val="00C35C35"/>
    <w:rsid w:val="00C36409"/>
    <w:rsid w:val="00C36C3E"/>
    <w:rsid w:val="00C37046"/>
    <w:rsid w:val="00C37397"/>
    <w:rsid w:val="00C37572"/>
    <w:rsid w:val="00C409B2"/>
    <w:rsid w:val="00C41A8B"/>
    <w:rsid w:val="00C41AED"/>
    <w:rsid w:val="00C4293A"/>
    <w:rsid w:val="00C43313"/>
    <w:rsid w:val="00C438BB"/>
    <w:rsid w:val="00C43AF7"/>
    <w:rsid w:val="00C44299"/>
    <w:rsid w:val="00C442B0"/>
    <w:rsid w:val="00C443AD"/>
    <w:rsid w:val="00C44597"/>
    <w:rsid w:val="00C4493C"/>
    <w:rsid w:val="00C45623"/>
    <w:rsid w:val="00C45BBD"/>
    <w:rsid w:val="00C45F6D"/>
    <w:rsid w:val="00C4622C"/>
    <w:rsid w:val="00C4627F"/>
    <w:rsid w:val="00C46D69"/>
    <w:rsid w:val="00C46D89"/>
    <w:rsid w:val="00C46FD9"/>
    <w:rsid w:val="00C4763E"/>
    <w:rsid w:val="00C47C9C"/>
    <w:rsid w:val="00C50B8D"/>
    <w:rsid w:val="00C50F15"/>
    <w:rsid w:val="00C5171E"/>
    <w:rsid w:val="00C51C68"/>
    <w:rsid w:val="00C51F3C"/>
    <w:rsid w:val="00C52169"/>
    <w:rsid w:val="00C52BDA"/>
    <w:rsid w:val="00C52CE9"/>
    <w:rsid w:val="00C532F5"/>
    <w:rsid w:val="00C5340A"/>
    <w:rsid w:val="00C54B40"/>
    <w:rsid w:val="00C5520E"/>
    <w:rsid w:val="00C55E78"/>
    <w:rsid w:val="00C55EA4"/>
    <w:rsid w:val="00C56575"/>
    <w:rsid w:val="00C579A0"/>
    <w:rsid w:val="00C57C92"/>
    <w:rsid w:val="00C6020D"/>
    <w:rsid w:val="00C60502"/>
    <w:rsid w:val="00C6237A"/>
    <w:rsid w:val="00C62DFE"/>
    <w:rsid w:val="00C62FBF"/>
    <w:rsid w:val="00C63236"/>
    <w:rsid w:val="00C640EF"/>
    <w:rsid w:val="00C64430"/>
    <w:rsid w:val="00C65E44"/>
    <w:rsid w:val="00C662D6"/>
    <w:rsid w:val="00C6647C"/>
    <w:rsid w:val="00C664ED"/>
    <w:rsid w:val="00C668B4"/>
    <w:rsid w:val="00C66B5E"/>
    <w:rsid w:val="00C672AD"/>
    <w:rsid w:val="00C712E3"/>
    <w:rsid w:val="00C71707"/>
    <w:rsid w:val="00C71F13"/>
    <w:rsid w:val="00C72B6B"/>
    <w:rsid w:val="00C72F7D"/>
    <w:rsid w:val="00C74915"/>
    <w:rsid w:val="00C74E1C"/>
    <w:rsid w:val="00C7579B"/>
    <w:rsid w:val="00C75C62"/>
    <w:rsid w:val="00C760BC"/>
    <w:rsid w:val="00C761C0"/>
    <w:rsid w:val="00C76910"/>
    <w:rsid w:val="00C77740"/>
    <w:rsid w:val="00C77A3C"/>
    <w:rsid w:val="00C77E53"/>
    <w:rsid w:val="00C80741"/>
    <w:rsid w:val="00C81FAA"/>
    <w:rsid w:val="00C82505"/>
    <w:rsid w:val="00C82DC8"/>
    <w:rsid w:val="00C82FCB"/>
    <w:rsid w:val="00C834FF"/>
    <w:rsid w:val="00C83751"/>
    <w:rsid w:val="00C84B2E"/>
    <w:rsid w:val="00C861F4"/>
    <w:rsid w:val="00C8675F"/>
    <w:rsid w:val="00C870EB"/>
    <w:rsid w:val="00C90A0D"/>
    <w:rsid w:val="00C91F07"/>
    <w:rsid w:val="00C9241B"/>
    <w:rsid w:val="00C92D53"/>
    <w:rsid w:val="00C937C1"/>
    <w:rsid w:val="00C938A1"/>
    <w:rsid w:val="00C93953"/>
    <w:rsid w:val="00C94624"/>
    <w:rsid w:val="00C95F83"/>
    <w:rsid w:val="00C963FD"/>
    <w:rsid w:val="00C96B80"/>
    <w:rsid w:val="00C970FF"/>
    <w:rsid w:val="00C9724C"/>
    <w:rsid w:val="00CA040C"/>
    <w:rsid w:val="00CA0537"/>
    <w:rsid w:val="00CA054F"/>
    <w:rsid w:val="00CA077A"/>
    <w:rsid w:val="00CA0CCA"/>
    <w:rsid w:val="00CA3512"/>
    <w:rsid w:val="00CA3797"/>
    <w:rsid w:val="00CA3D8C"/>
    <w:rsid w:val="00CA486B"/>
    <w:rsid w:val="00CA4D25"/>
    <w:rsid w:val="00CA5AD5"/>
    <w:rsid w:val="00CA6117"/>
    <w:rsid w:val="00CB0064"/>
    <w:rsid w:val="00CB11CC"/>
    <w:rsid w:val="00CB1F60"/>
    <w:rsid w:val="00CB2504"/>
    <w:rsid w:val="00CB2685"/>
    <w:rsid w:val="00CB2CCF"/>
    <w:rsid w:val="00CB2F05"/>
    <w:rsid w:val="00CB4578"/>
    <w:rsid w:val="00CB592D"/>
    <w:rsid w:val="00CB5C20"/>
    <w:rsid w:val="00CB6B3E"/>
    <w:rsid w:val="00CB76C4"/>
    <w:rsid w:val="00CB778C"/>
    <w:rsid w:val="00CC00C3"/>
    <w:rsid w:val="00CC052A"/>
    <w:rsid w:val="00CC0543"/>
    <w:rsid w:val="00CC0A01"/>
    <w:rsid w:val="00CC0FE6"/>
    <w:rsid w:val="00CC2830"/>
    <w:rsid w:val="00CC2BF5"/>
    <w:rsid w:val="00CC3915"/>
    <w:rsid w:val="00CC4028"/>
    <w:rsid w:val="00CC52E6"/>
    <w:rsid w:val="00CC596F"/>
    <w:rsid w:val="00CC60B2"/>
    <w:rsid w:val="00CC631F"/>
    <w:rsid w:val="00CC6442"/>
    <w:rsid w:val="00CC7F49"/>
    <w:rsid w:val="00CD05E5"/>
    <w:rsid w:val="00CD06FF"/>
    <w:rsid w:val="00CD0815"/>
    <w:rsid w:val="00CD0FB3"/>
    <w:rsid w:val="00CD1821"/>
    <w:rsid w:val="00CD2684"/>
    <w:rsid w:val="00CD26F3"/>
    <w:rsid w:val="00CD3A32"/>
    <w:rsid w:val="00CD4559"/>
    <w:rsid w:val="00CD4E55"/>
    <w:rsid w:val="00CD5094"/>
    <w:rsid w:val="00CD5933"/>
    <w:rsid w:val="00CD5FD4"/>
    <w:rsid w:val="00CD72DA"/>
    <w:rsid w:val="00CD7420"/>
    <w:rsid w:val="00CD7610"/>
    <w:rsid w:val="00CD7BCE"/>
    <w:rsid w:val="00CE124D"/>
    <w:rsid w:val="00CE19F3"/>
    <w:rsid w:val="00CE1C07"/>
    <w:rsid w:val="00CE1D4D"/>
    <w:rsid w:val="00CE2354"/>
    <w:rsid w:val="00CE25AC"/>
    <w:rsid w:val="00CE3882"/>
    <w:rsid w:val="00CE3E4E"/>
    <w:rsid w:val="00CE446D"/>
    <w:rsid w:val="00CE4AD1"/>
    <w:rsid w:val="00CE4DAA"/>
    <w:rsid w:val="00CE4F60"/>
    <w:rsid w:val="00CE5503"/>
    <w:rsid w:val="00CE5E72"/>
    <w:rsid w:val="00CE6718"/>
    <w:rsid w:val="00CE68ED"/>
    <w:rsid w:val="00CE6C79"/>
    <w:rsid w:val="00CE7624"/>
    <w:rsid w:val="00CE78F9"/>
    <w:rsid w:val="00CF005F"/>
    <w:rsid w:val="00CF02A9"/>
    <w:rsid w:val="00CF04EF"/>
    <w:rsid w:val="00CF141E"/>
    <w:rsid w:val="00CF1A42"/>
    <w:rsid w:val="00CF206E"/>
    <w:rsid w:val="00CF2F74"/>
    <w:rsid w:val="00CF4F69"/>
    <w:rsid w:val="00CF5F29"/>
    <w:rsid w:val="00CF6A31"/>
    <w:rsid w:val="00D0069F"/>
    <w:rsid w:val="00D00F94"/>
    <w:rsid w:val="00D01140"/>
    <w:rsid w:val="00D01B4E"/>
    <w:rsid w:val="00D02B37"/>
    <w:rsid w:val="00D03B27"/>
    <w:rsid w:val="00D03FC1"/>
    <w:rsid w:val="00D0422E"/>
    <w:rsid w:val="00D047ED"/>
    <w:rsid w:val="00D063AF"/>
    <w:rsid w:val="00D07FE4"/>
    <w:rsid w:val="00D10A86"/>
    <w:rsid w:val="00D10F16"/>
    <w:rsid w:val="00D110FD"/>
    <w:rsid w:val="00D115E9"/>
    <w:rsid w:val="00D115F0"/>
    <w:rsid w:val="00D11865"/>
    <w:rsid w:val="00D12852"/>
    <w:rsid w:val="00D12F2A"/>
    <w:rsid w:val="00D13639"/>
    <w:rsid w:val="00D13F6F"/>
    <w:rsid w:val="00D14D65"/>
    <w:rsid w:val="00D163F4"/>
    <w:rsid w:val="00D16B14"/>
    <w:rsid w:val="00D17449"/>
    <w:rsid w:val="00D17ADC"/>
    <w:rsid w:val="00D17E2F"/>
    <w:rsid w:val="00D209C9"/>
    <w:rsid w:val="00D20BBC"/>
    <w:rsid w:val="00D214EF"/>
    <w:rsid w:val="00D219AF"/>
    <w:rsid w:val="00D21BB5"/>
    <w:rsid w:val="00D22F6D"/>
    <w:rsid w:val="00D23182"/>
    <w:rsid w:val="00D2352F"/>
    <w:rsid w:val="00D23AB7"/>
    <w:rsid w:val="00D24115"/>
    <w:rsid w:val="00D246C9"/>
    <w:rsid w:val="00D264C7"/>
    <w:rsid w:val="00D26694"/>
    <w:rsid w:val="00D2679A"/>
    <w:rsid w:val="00D30947"/>
    <w:rsid w:val="00D31C4C"/>
    <w:rsid w:val="00D3229D"/>
    <w:rsid w:val="00D3308A"/>
    <w:rsid w:val="00D33851"/>
    <w:rsid w:val="00D33DBA"/>
    <w:rsid w:val="00D355BC"/>
    <w:rsid w:val="00D3566B"/>
    <w:rsid w:val="00D3699A"/>
    <w:rsid w:val="00D37B3A"/>
    <w:rsid w:val="00D37F6C"/>
    <w:rsid w:val="00D40CFB"/>
    <w:rsid w:val="00D40DD2"/>
    <w:rsid w:val="00D41A5A"/>
    <w:rsid w:val="00D41A91"/>
    <w:rsid w:val="00D433DD"/>
    <w:rsid w:val="00D435E3"/>
    <w:rsid w:val="00D43887"/>
    <w:rsid w:val="00D43FC5"/>
    <w:rsid w:val="00D45934"/>
    <w:rsid w:val="00D45D49"/>
    <w:rsid w:val="00D46E0E"/>
    <w:rsid w:val="00D512DD"/>
    <w:rsid w:val="00D52E88"/>
    <w:rsid w:val="00D5453E"/>
    <w:rsid w:val="00D545D0"/>
    <w:rsid w:val="00D546E4"/>
    <w:rsid w:val="00D54702"/>
    <w:rsid w:val="00D54E8C"/>
    <w:rsid w:val="00D54F76"/>
    <w:rsid w:val="00D5557D"/>
    <w:rsid w:val="00D562C6"/>
    <w:rsid w:val="00D572DE"/>
    <w:rsid w:val="00D5741E"/>
    <w:rsid w:val="00D57999"/>
    <w:rsid w:val="00D60702"/>
    <w:rsid w:val="00D60AAE"/>
    <w:rsid w:val="00D60E48"/>
    <w:rsid w:val="00D61703"/>
    <w:rsid w:val="00D61E2F"/>
    <w:rsid w:val="00D62291"/>
    <w:rsid w:val="00D638CD"/>
    <w:rsid w:val="00D66BC8"/>
    <w:rsid w:val="00D66F49"/>
    <w:rsid w:val="00D67FAD"/>
    <w:rsid w:val="00D70008"/>
    <w:rsid w:val="00D722E7"/>
    <w:rsid w:val="00D72A55"/>
    <w:rsid w:val="00D72E7C"/>
    <w:rsid w:val="00D732FC"/>
    <w:rsid w:val="00D73F25"/>
    <w:rsid w:val="00D74046"/>
    <w:rsid w:val="00D74D8A"/>
    <w:rsid w:val="00D760AE"/>
    <w:rsid w:val="00D76B75"/>
    <w:rsid w:val="00D774B7"/>
    <w:rsid w:val="00D80147"/>
    <w:rsid w:val="00D80C11"/>
    <w:rsid w:val="00D810C5"/>
    <w:rsid w:val="00D81E17"/>
    <w:rsid w:val="00D823C1"/>
    <w:rsid w:val="00D84052"/>
    <w:rsid w:val="00D8416A"/>
    <w:rsid w:val="00D84430"/>
    <w:rsid w:val="00D844E3"/>
    <w:rsid w:val="00D856C4"/>
    <w:rsid w:val="00D85E66"/>
    <w:rsid w:val="00D86BB6"/>
    <w:rsid w:val="00D86D36"/>
    <w:rsid w:val="00D901B9"/>
    <w:rsid w:val="00D90305"/>
    <w:rsid w:val="00D906E5"/>
    <w:rsid w:val="00D90A7F"/>
    <w:rsid w:val="00D91463"/>
    <w:rsid w:val="00D91A74"/>
    <w:rsid w:val="00D91D38"/>
    <w:rsid w:val="00D9250F"/>
    <w:rsid w:val="00D92DA8"/>
    <w:rsid w:val="00D93147"/>
    <w:rsid w:val="00D94794"/>
    <w:rsid w:val="00D94A9B"/>
    <w:rsid w:val="00D94F95"/>
    <w:rsid w:val="00D95327"/>
    <w:rsid w:val="00D956EA"/>
    <w:rsid w:val="00D96064"/>
    <w:rsid w:val="00D96501"/>
    <w:rsid w:val="00D97CF6"/>
    <w:rsid w:val="00DA0943"/>
    <w:rsid w:val="00DA0C12"/>
    <w:rsid w:val="00DA112A"/>
    <w:rsid w:val="00DA1657"/>
    <w:rsid w:val="00DA1C29"/>
    <w:rsid w:val="00DA3DDE"/>
    <w:rsid w:val="00DA4178"/>
    <w:rsid w:val="00DA421E"/>
    <w:rsid w:val="00DA43E5"/>
    <w:rsid w:val="00DA4E21"/>
    <w:rsid w:val="00DA5235"/>
    <w:rsid w:val="00DA559F"/>
    <w:rsid w:val="00DA5EBB"/>
    <w:rsid w:val="00DA6B4F"/>
    <w:rsid w:val="00DA7484"/>
    <w:rsid w:val="00DA7868"/>
    <w:rsid w:val="00DB0454"/>
    <w:rsid w:val="00DB0A3C"/>
    <w:rsid w:val="00DB0A92"/>
    <w:rsid w:val="00DB0AB2"/>
    <w:rsid w:val="00DB109B"/>
    <w:rsid w:val="00DB185A"/>
    <w:rsid w:val="00DB1B35"/>
    <w:rsid w:val="00DB2BE8"/>
    <w:rsid w:val="00DB2D83"/>
    <w:rsid w:val="00DB3244"/>
    <w:rsid w:val="00DB3E1F"/>
    <w:rsid w:val="00DB40AA"/>
    <w:rsid w:val="00DB5801"/>
    <w:rsid w:val="00DB69EB"/>
    <w:rsid w:val="00DC1E2E"/>
    <w:rsid w:val="00DC463D"/>
    <w:rsid w:val="00DC4872"/>
    <w:rsid w:val="00DC4B20"/>
    <w:rsid w:val="00DC685D"/>
    <w:rsid w:val="00DC6EC5"/>
    <w:rsid w:val="00DC6F0E"/>
    <w:rsid w:val="00DC7105"/>
    <w:rsid w:val="00DC7837"/>
    <w:rsid w:val="00DC7AE0"/>
    <w:rsid w:val="00DC7B21"/>
    <w:rsid w:val="00DD03B8"/>
    <w:rsid w:val="00DD1522"/>
    <w:rsid w:val="00DD379E"/>
    <w:rsid w:val="00DD4418"/>
    <w:rsid w:val="00DD4537"/>
    <w:rsid w:val="00DD46A7"/>
    <w:rsid w:val="00DD4705"/>
    <w:rsid w:val="00DD5EC6"/>
    <w:rsid w:val="00DD65AB"/>
    <w:rsid w:val="00DD734D"/>
    <w:rsid w:val="00DD7F6E"/>
    <w:rsid w:val="00DE0B17"/>
    <w:rsid w:val="00DE0EE3"/>
    <w:rsid w:val="00DE0F41"/>
    <w:rsid w:val="00DE1012"/>
    <w:rsid w:val="00DE18BF"/>
    <w:rsid w:val="00DE18C9"/>
    <w:rsid w:val="00DE2A24"/>
    <w:rsid w:val="00DE3A6C"/>
    <w:rsid w:val="00DE3E26"/>
    <w:rsid w:val="00DE5466"/>
    <w:rsid w:val="00DE5900"/>
    <w:rsid w:val="00DE61F1"/>
    <w:rsid w:val="00DE67C8"/>
    <w:rsid w:val="00DE68A7"/>
    <w:rsid w:val="00DE6E5A"/>
    <w:rsid w:val="00DE71A7"/>
    <w:rsid w:val="00DE71D2"/>
    <w:rsid w:val="00DE7E96"/>
    <w:rsid w:val="00DF34B8"/>
    <w:rsid w:val="00DF3F07"/>
    <w:rsid w:val="00DF4181"/>
    <w:rsid w:val="00DF45D8"/>
    <w:rsid w:val="00DF48A4"/>
    <w:rsid w:val="00DF4E27"/>
    <w:rsid w:val="00DF5F05"/>
    <w:rsid w:val="00DF6144"/>
    <w:rsid w:val="00DF6A03"/>
    <w:rsid w:val="00DF7526"/>
    <w:rsid w:val="00DF76B8"/>
    <w:rsid w:val="00DF7840"/>
    <w:rsid w:val="00DF7953"/>
    <w:rsid w:val="00DF7A44"/>
    <w:rsid w:val="00E00337"/>
    <w:rsid w:val="00E0148A"/>
    <w:rsid w:val="00E0198A"/>
    <w:rsid w:val="00E01A11"/>
    <w:rsid w:val="00E03315"/>
    <w:rsid w:val="00E038ED"/>
    <w:rsid w:val="00E03A27"/>
    <w:rsid w:val="00E03AED"/>
    <w:rsid w:val="00E052CC"/>
    <w:rsid w:val="00E06C71"/>
    <w:rsid w:val="00E076E1"/>
    <w:rsid w:val="00E105D2"/>
    <w:rsid w:val="00E108D9"/>
    <w:rsid w:val="00E115BC"/>
    <w:rsid w:val="00E11FA1"/>
    <w:rsid w:val="00E12EAC"/>
    <w:rsid w:val="00E141B5"/>
    <w:rsid w:val="00E14278"/>
    <w:rsid w:val="00E144D1"/>
    <w:rsid w:val="00E146D4"/>
    <w:rsid w:val="00E14B2D"/>
    <w:rsid w:val="00E15A8F"/>
    <w:rsid w:val="00E174E3"/>
    <w:rsid w:val="00E17843"/>
    <w:rsid w:val="00E20182"/>
    <w:rsid w:val="00E20303"/>
    <w:rsid w:val="00E20B3C"/>
    <w:rsid w:val="00E21185"/>
    <w:rsid w:val="00E220B6"/>
    <w:rsid w:val="00E22C7A"/>
    <w:rsid w:val="00E23128"/>
    <w:rsid w:val="00E23914"/>
    <w:rsid w:val="00E245D5"/>
    <w:rsid w:val="00E246B7"/>
    <w:rsid w:val="00E2540F"/>
    <w:rsid w:val="00E254A1"/>
    <w:rsid w:val="00E2644D"/>
    <w:rsid w:val="00E26722"/>
    <w:rsid w:val="00E2677A"/>
    <w:rsid w:val="00E26C9E"/>
    <w:rsid w:val="00E270C1"/>
    <w:rsid w:val="00E27170"/>
    <w:rsid w:val="00E273DC"/>
    <w:rsid w:val="00E27B61"/>
    <w:rsid w:val="00E303E5"/>
    <w:rsid w:val="00E3089F"/>
    <w:rsid w:val="00E3195B"/>
    <w:rsid w:val="00E32482"/>
    <w:rsid w:val="00E3299F"/>
    <w:rsid w:val="00E33E93"/>
    <w:rsid w:val="00E358F2"/>
    <w:rsid w:val="00E36A16"/>
    <w:rsid w:val="00E37909"/>
    <w:rsid w:val="00E37D32"/>
    <w:rsid w:val="00E40590"/>
    <w:rsid w:val="00E41485"/>
    <w:rsid w:val="00E4159E"/>
    <w:rsid w:val="00E41C1B"/>
    <w:rsid w:val="00E42322"/>
    <w:rsid w:val="00E42CE7"/>
    <w:rsid w:val="00E42F06"/>
    <w:rsid w:val="00E44FB4"/>
    <w:rsid w:val="00E455CE"/>
    <w:rsid w:val="00E45B1D"/>
    <w:rsid w:val="00E46063"/>
    <w:rsid w:val="00E46076"/>
    <w:rsid w:val="00E467BB"/>
    <w:rsid w:val="00E46990"/>
    <w:rsid w:val="00E46B4A"/>
    <w:rsid w:val="00E471B0"/>
    <w:rsid w:val="00E47FEC"/>
    <w:rsid w:val="00E5008A"/>
    <w:rsid w:val="00E505BD"/>
    <w:rsid w:val="00E50B09"/>
    <w:rsid w:val="00E50CD8"/>
    <w:rsid w:val="00E517D5"/>
    <w:rsid w:val="00E51AB1"/>
    <w:rsid w:val="00E53186"/>
    <w:rsid w:val="00E53470"/>
    <w:rsid w:val="00E53F0B"/>
    <w:rsid w:val="00E54F23"/>
    <w:rsid w:val="00E54FC9"/>
    <w:rsid w:val="00E55B10"/>
    <w:rsid w:val="00E568E8"/>
    <w:rsid w:val="00E575F2"/>
    <w:rsid w:val="00E5781D"/>
    <w:rsid w:val="00E6045B"/>
    <w:rsid w:val="00E60A79"/>
    <w:rsid w:val="00E60B09"/>
    <w:rsid w:val="00E6134E"/>
    <w:rsid w:val="00E61467"/>
    <w:rsid w:val="00E63772"/>
    <w:rsid w:val="00E63E0C"/>
    <w:rsid w:val="00E6549D"/>
    <w:rsid w:val="00E654AB"/>
    <w:rsid w:val="00E658C4"/>
    <w:rsid w:val="00E66200"/>
    <w:rsid w:val="00E66383"/>
    <w:rsid w:val="00E666CC"/>
    <w:rsid w:val="00E66E65"/>
    <w:rsid w:val="00E67717"/>
    <w:rsid w:val="00E67D9E"/>
    <w:rsid w:val="00E70FE1"/>
    <w:rsid w:val="00E71236"/>
    <w:rsid w:val="00E71975"/>
    <w:rsid w:val="00E71BA4"/>
    <w:rsid w:val="00E71CF8"/>
    <w:rsid w:val="00E72046"/>
    <w:rsid w:val="00E735DD"/>
    <w:rsid w:val="00E73691"/>
    <w:rsid w:val="00E74004"/>
    <w:rsid w:val="00E75067"/>
    <w:rsid w:val="00E76AD0"/>
    <w:rsid w:val="00E77204"/>
    <w:rsid w:val="00E77236"/>
    <w:rsid w:val="00E7791C"/>
    <w:rsid w:val="00E77998"/>
    <w:rsid w:val="00E8299F"/>
    <w:rsid w:val="00E83D15"/>
    <w:rsid w:val="00E85590"/>
    <w:rsid w:val="00E85883"/>
    <w:rsid w:val="00E861F3"/>
    <w:rsid w:val="00E8671E"/>
    <w:rsid w:val="00E86C43"/>
    <w:rsid w:val="00E86F1E"/>
    <w:rsid w:val="00E879AA"/>
    <w:rsid w:val="00E87DA2"/>
    <w:rsid w:val="00E91058"/>
    <w:rsid w:val="00E920C5"/>
    <w:rsid w:val="00E923B5"/>
    <w:rsid w:val="00E924F3"/>
    <w:rsid w:val="00E92BAE"/>
    <w:rsid w:val="00E92E17"/>
    <w:rsid w:val="00E935B0"/>
    <w:rsid w:val="00E93B50"/>
    <w:rsid w:val="00E93B78"/>
    <w:rsid w:val="00E93CFE"/>
    <w:rsid w:val="00E94A35"/>
    <w:rsid w:val="00E94C8D"/>
    <w:rsid w:val="00E95E1B"/>
    <w:rsid w:val="00E978BC"/>
    <w:rsid w:val="00EA09C7"/>
    <w:rsid w:val="00EA0BD5"/>
    <w:rsid w:val="00EA0DC8"/>
    <w:rsid w:val="00EA0E08"/>
    <w:rsid w:val="00EA1659"/>
    <w:rsid w:val="00EA1AE1"/>
    <w:rsid w:val="00EA2EDF"/>
    <w:rsid w:val="00EA3AB0"/>
    <w:rsid w:val="00EA4CE1"/>
    <w:rsid w:val="00EA5E73"/>
    <w:rsid w:val="00EA6437"/>
    <w:rsid w:val="00EA7A15"/>
    <w:rsid w:val="00EA7C4B"/>
    <w:rsid w:val="00EA7CAA"/>
    <w:rsid w:val="00EB0E81"/>
    <w:rsid w:val="00EB1307"/>
    <w:rsid w:val="00EB1642"/>
    <w:rsid w:val="00EB2C07"/>
    <w:rsid w:val="00EB4A79"/>
    <w:rsid w:val="00EB4BC2"/>
    <w:rsid w:val="00EB5079"/>
    <w:rsid w:val="00EB536D"/>
    <w:rsid w:val="00EB5FE9"/>
    <w:rsid w:val="00EB6269"/>
    <w:rsid w:val="00EC0407"/>
    <w:rsid w:val="00EC07BA"/>
    <w:rsid w:val="00EC0DA3"/>
    <w:rsid w:val="00EC228C"/>
    <w:rsid w:val="00EC2505"/>
    <w:rsid w:val="00EC2721"/>
    <w:rsid w:val="00EC400F"/>
    <w:rsid w:val="00EC4A88"/>
    <w:rsid w:val="00EC5C1D"/>
    <w:rsid w:val="00EC6409"/>
    <w:rsid w:val="00EC689E"/>
    <w:rsid w:val="00EC6DC8"/>
    <w:rsid w:val="00EC6E8F"/>
    <w:rsid w:val="00EC7B4D"/>
    <w:rsid w:val="00ED061F"/>
    <w:rsid w:val="00ED07C9"/>
    <w:rsid w:val="00ED128C"/>
    <w:rsid w:val="00ED1290"/>
    <w:rsid w:val="00ED1CFE"/>
    <w:rsid w:val="00ED3721"/>
    <w:rsid w:val="00ED389F"/>
    <w:rsid w:val="00ED491B"/>
    <w:rsid w:val="00ED49AE"/>
    <w:rsid w:val="00ED4DB1"/>
    <w:rsid w:val="00ED4EA7"/>
    <w:rsid w:val="00ED5B8F"/>
    <w:rsid w:val="00ED62C3"/>
    <w:rsid w:val="00ED63B0"/>
    <w:rsid w:val="00ED6533"/>
    <w:rsid w:val="00ED6B45"/>
    <w:rsid w:val="00ED7B43"/>
    <w:rsid w:val="00ED7BBC"/>
    <w:rsid w:val="00EE0CF7"/>
    <w:rsid w:val="00EE1139"/>
    <w:rsid w:val="00EE3CB9"/>
    <w:rsid w:val="00EE4D03"/>
    <w:rsid w:val="00EE4D9B"/>
    <w:rsid w:val="00EE505E"/>
    <w:rsid w:val="00EE5099"/>
    <w:rsid w:val="00EE548C"/>
    <w:rsid w:val="00EF1AA1"/>
    <w:rsid w:val="00EF1C74"/>
    <w:rsid w:val="00EF1DD6"/>
    <w:rsid w:val="00EF28BD"/>
    <w:rsid w:val="00EF3342"/>
    <w:rsid w:val="00EF3867"/>
    <w:rsid w:val="00EF3978"/>
    <w:rsid w:val="00EF3F01"/>
    <w:rsid w:val="00EF4231"/>
    <w:rsid w:val="00EF473D"/>
    <w:rsid w:val="00EF525C"/>
    <w:rsid w:val="00EF5365"/>
    <w:rsid w:val="00EF6133"/>
    <w:rsid w:val="00EF6C4D"/>
    <w:rsid w:val="00EF6F36"/>
    <w:rsid w:val="00EF7433"/>
    <w:rsid w:val="00F016D0"/>
    <w:rsid w:val="00F01FA2"/>
    <w:rsid w:val="00F0352E"/>
    <w:rsid w:val="00F036D2"/>
    <w:rsid w:val="00F03724"/>
    <w:rsid w:val="00F03E81"/>
    <w:rsid w:val="00F04108"/>
    <w:rsid w:val="00F041DF"/>
    <w:rsid w:val="00F041F0"/>
    <w:rsid w:val="00F054E6"/>
    <w:rsid w:val="00F05BAA"/>
    <w:rsid w:val="00F05FB8"/>
    <w:rsid w:val="00F0731B"/>
    <w:rsid w:val="00F1098D"/>
    <w:rsid w:val="00F10C2B"/>
    <w:rsid w:val="00F118CB"/>
    <w:rsid w:val="00F11AE5"/>
    <w:rsid w:val="00F11C33"/>
    <w:rsid w:val="00F12381"/>
    <w:rsid w:val="00F125C7"/>
    <w:rsid w:val="00F12F60"/>
    <w:rsid w:val="00F14A62"/>
    <w:rsid w:val="00F157F3"/>
    <w:rsid w:val="00F15AFB"/>
    <w:rsid w:val="00F16FB7"/>
    <w:rsid w:val="00F17D1A"/>
    <w:rsid w:val="00F17EE5"/>
    <w:rsid w:val="00F2009D"/>
    <w:rsid w:val="00F20450"/>
    <w:rsid w:val="00F21050"/>
    <w:rsid w:val="00F2133E"/>
    <w:rsid w:val="00F21E89"/>
    <w:rsid w:val="00F22596"/>
    <w:rsid w:val="00F23200"/>
    <w:rsid w:val="00F24060"/>
    <w:rsid w:val="00F24586"/>
    <w:rsid w:val="00F263C9"/>
    <w:rsid w:val="00F2711B"/>
    <w:rsid w:val="00F309FB"/>
    <w:rsid w:val="00F318F9"/>
    <w:rsid w:val="00F31E5C"/>
    <w:rsid w:val="00F32ADD"/>
    <w:rsid w:val="00F32B59"/>
    <w:rsid w:val="00F32B9D"/>
    <w:rsid w:val="00F333C5"/>
    <w:rsid w:val="00F33B04"/>
    <w:rsid w:val="00F33D28"/>
    <w:rsid w:val="00F34565"/>
    <w:rsid w:val="00F34B04"/>
    <w:rsid w:val="00F3623B"/>
    <w:rsid w:val="00F372A2"/>
    <w:rsid w:val="00F40290"/>
    <w:rsid w:val="00F403E0"/>
    <w:rsid w:val="00F41560"/>
    <w:rsid w:val="00F42038"/>
    <w:rsid w:val="00F42365"/>
    <w:rsid w:val="00F42757"/>
    <w:rsid w:val="00F42E65"/>
    <w:rsid w:val="00F43BDD"/>
    <w:rsid w:val="00F44276"/>
    <w:rsid w:val="00F4457F"/>
    <w:rsid w:val="00F458A3"/>
    <w:rsid w:val="00F45D9E"/>
    <w:rsid w:val="00F4688C"/>
    <w:rsid w:val="00F46D9E"/>
    <w:rsid w:val="00F477E8"/>
    <w:rsid w:val="00F508E2"/>
    <w:rsid w:val="00F50DBB"/>
    <w:rsid w:val="00F52468"/>
    <w:rsid w:val="00F528EF"/>
    <w:rsid w:val="00F53E88"/>
    <w:rsid w:val="00F55858"/>
    <w:rsid w:val="00F55D7F"/>
    <w:rsid w:val="00F56BF5"/>
    <w:rsid w:val="00F571D8"/>
    <w:rsid w:val="00F5724C"/>
    <w:rsid w:val="00F57C7B"/>
    <w:rsid w:val="00F630AD"/>
    <w:rsid w:val="00F637A4"/>
    <w:rsid w:val="00F63A1F"/>
    <w:rsid w:val="00F63FAC"/>
    <w:rsid w:val="00F642C8"/>
    <w:rsid w:val="00F64D8B"/>
    <w:rsid w:val="00F65158"/>
    <w:rsid w:val="00F657D5"/>
    <w:rsid w:val="00F65842"/>
    <w:rsid w:val="00F65F8E"/>
    <w:rsid w:val="00F66075"/>
    <w:rsid w:val="00F668BF"/>
    <w:rsid w:val="00F668F7"/>
    <w:rsid w:val="00F67368"/>
    <w:rsid w:val="00F67AD9"/>
    <w:rsid w:val="00F72C2D"/>
    <w:rsid w:val="00F72CD9"/>
    <w:rsid w:val="00F74DA3"/>
    <w:rsid w:val="00F74FFE"/>
    <w:rsid w:val="00F7541E"/>
    <w:rsid w:val="00F76957"/>
    <w:rsid w:val="00F7700F"/>
    <w:rsid w:val="00F77B3C"/>
    <w:rsid w:val="00F81401"/>
    <w:rsid w:val="00F81AC6"/>
    <w:rsid w:val="00F81C08"/>
    <w:rsid w:val="00F8254F"/>
    <w:rsid w:val="00F82C16"/>
    <w:rsid w:val="00F83637"/>
    <w:rsid w:val="00F857BA"/>
    <w:rsid w:val="00F86A5D"/>
    <w:rsid w:val="00F8706A"/>
    <w:rsid w:val="00F87395"/>
    <w:rsid w:val="00F90163"/>
    <w:rsid w:val="00F9041D"/>
    <w:rsid w:val="00F907C8"/>
    <w:rsid w:val="00F90E44"/>
    <w:rsid w:val="00F914C4"/>
    <w:rsid w:val="00F92B99"/>
    <w:rsid w:val="00F92BC5"/>
    <w:rsid w:val="00F92EC6"/>
    <w:rsid w:val="00F93076"/>
    <w:rsid w:val="00F93402"/>
    <w:rsid w:val="00F93F2D"/>
    <w:rsid w:val="00F94383"/>
    <w:rsid w:val="00F94A5B"/>
    <w:rsid w:val="00F9532F"/>
    <w:rsid w:val="00F95C46"/>
    <w:rsid w:val="00F95EFE"/>
    <w:rsid w:val="00F96096"/>
    <w:rsid w:val="00F9762F"/>
    <w:rsid w:val="00F97B6F"/>
    <w:rsid w:val="00FA00AE"/>
    <w:rsid w:val="00FA05A0"/>
    <w:rsid w:val="00FA0F5B"/>
    <w:rsid w:val="00FA1815"/>
    <w:rsid w:val="00FA1ED7"/>
    <w:rsid w:val="00FA281D"/>
    <w:rsid w:val="00FA2B25"/>
    <w:rsid w:val="00FA2F66"/>
    <w:rsid w:val="00FA37A1"/>
    <w:rsid w:val="00FA3D49"/>
    <w:rsid w:val="00FA449D"/>
    <w:rsid w:val="00FA4C40"/>
    <w:rsid w:val="00FA4ED6"/>
    <w:rsid w:val="00FA5825"/>
    <w:rsid w:val="00FA5840"/>
    <w:rsid w:val="00FA745D"/>
    <w:rsid w:val="00FA7838"/>
    <w:rsid w:val="00FA7E3E"/>
    <w:rsid w:val="00FB0289"/>
    <w:rsid w:val="00FB0D61"/>
    <w:rsid w:val="00FB0F4B"/>
    <w:rsid w:val="00FB1584"/>
    <w:rsid w:val="00FB2D4F"/>
    <w:rsid w:val="00FB3060"/>
    <w:rsid w:val="00FB3164"/>
    <w:rsid w:val="00FB31DF"/>
    <w:rsid w:val="00FB3CB1"/>
    <w:rsid w:val="00FB4357"/>
    <w:rsid w:val="00FB43D9"/>
    <w:rsid w:val="00FB48B3"/>
    <w:rsid w:val="00FB4D98"/>
    <w:rsid w:val="00FB5099"/>
    <w:rsid w:val="00FB5AC3"/>
    <w:rsid w:val="00FB6765"/>
    <w:rsid w:val="00FB7D07"/>
    <w:rsid w:val="00FC0902"/>
    <w:rsid w:val="00FC12C4"/>
    <w:rsid w:val="00FC2FAD"/>
    <w:rsid w:val="00FC30FA"/>
    <w:rsid w:val="00FC4C4B"/>
    <w:rsid w:val="00FC4EC3"/>
    <w:rsid w:val="00FC53E0"/>
    <w:rsid w:val="00FD0659"/>
    <w:rsid w:val="00FD072D"/>
    <w:rsid w:val="00FD1517"/>
    <w:rsid w:val="00FD19E4"/>
    <w:rsid w:val="00FD1A7E"/>
    <w:rsid w:val="00FD1B96"/>
    <w:rsid w:val="00FD2CCB"/>
    <w:rsid w:val="00FD3442"/>
    <w:rsid w:val="00FD4CA8"/>
    <w:rsid w:val="00FD4E22"/>
    <w:rsid w:val="00FD5FE5"/>
    <w:rsid w:val="00FD721A"/>
    <w:rsid w:val="00FE08A9"/>
    <w:rsid w:val="00FE1978"/>
    <w:rsid w:val="00FE1CA7"/>
    <w:rsid w:val="00FE2236"/>
    <w:rsid w:val="00FE271A"/>
    <w:rsid w:val="00FE27B9"/>
    <w:rsid w:val="00FE381E"/>
    <w:rsid w:val="00FE4542"/>
    <w:rsid w:val="00FE4EB0"/>
    <w:rsid w:val="00FE51DF"/>
    <w:rsid w:val="00FE66AE"/>
    <w:rsid w:val="00FE6E77"/>
    <w:rsid w:val="00FE7A51"/>
    <w:rsid w:val="00FE7E86"/>
    <w:rsid w:val="00FF0FDD"/>
    <w:rsid w:val="00FF137C"/>
    <w:rsid w:val="00FF2306"/>
    <w:rsid w:val="00FF2471"/>
    <w:rsid w:val="00FF273C"/>
    <w:rsid w:val="00FF31C7"/>
    <w:rsid w:val="00FF34BE"/>
    <w:rsid w:val="00FF5802"/>
    <w:rsid w:val="00FF65D7"/>
    <w:rsid w:val="00FF6A87"/>
    <w:rsid w:val="00FF78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A03AECD"/>
  <w14:defaultImageDpi w14:val="300"/>
  <w15:docId w15:val="{0AE5E0F6-638B-1546-B9D0-E74D20A76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34" w:qFormat="1"/>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66"/>
    <w:lsdException w:name="Colorful List" w:uiPriority="67"/>
    <w:lsdException w:name="Colorful Grid" w:uiPriority="68"/>
    <w:lsdException w:name="Light Shading Accent 1" w:uiPriority="69"/>
    <w:lsdException w:name="Light List Accent 1" w:uiPriority="70"/>
    <w:lsdException w:name="Light Grid Accent 1" w:uiPriority="71"/>
    <w:lsdException w:name="Medium Shading 1 Accent 1" w:uiPriority="72"/>
    <w:lsdException w:name="Medium Shading 2 Accent 1" w:uiPriority="73"/>
    <w:lsdException w:name="Medium List 1 Accent 1" w:uiPriority="60"/>
    <w:lsdException w:name="Revision" w:semiHidden="1" w:uiPriority="61"/>
    <w:lsdException w:name="List Paragraph" w:uiPriority="34" w:qFormat="1"/>
    <w:lsdException w:name="Quote" w:uiPriority="63"/>
    <w:lsdException w:name="Intense Quote" w:uiPriority="64"/>
    <w:lsdException w:name="Medium List 2 Accent 1" w:uiPriority="65"/>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19" w:qFormat="1"/>
    <w:lsdException w:name="Light Grid Accent 5" w:uiPriority="21" w:qFormat="1"/>
    <w:lsdException w:name="Medium Shading 1 Accent 5" w:uiPriority="31" w:qFormat="1"/>
    <w:lsdException w:name="Medium Shading 2 Accent 5" w:uiPriority="32" w:qFormat="1"/>
    <w:lsdException w:name="Medium List 1 Accent 5" w:uiPriority="33" w:qFormat="1"/>
    <w:lsdException w:name="Medium List 2 Accent 5" w:uiPriority="37"/>
    <w:lsdException w:name="Medium Grid 1 Accent 5" w:uiPriority="39" w:qFormat="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uiPriority="32" w:qFormat="1"/>
    <w:lsdException w:name="Light Shading Accent 6" w:uiPriority="33" w:qFormat="1"/>
    <w:lsdException w:name="Light List Accent 6" w:uiPriority="37"/>
    <w:lsdException w:name="Light Grid Accent 6" w:uiPriority="39" w:qFormat="1"/>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both"/>
    </w:pPr>
    <w:rPr>
      <w:kern w:val="2"/>
      <w:sz w:val="28"/>
    </w:rPr>
  </w:style>
  <w:style w:type="paragraph" w:styleId="Heading1">
    <w:name w:val="heading 1"/>
    <w:basedOn w:val="Normal"/>
    <w:next w:val="Normal"/>
    <w:qFormat/>
    <w:pPr>
      <w:keepNext/>
      <w:spacing w:line="360" w:lineRule="auto"/>
      <w:jc w:val="center"/>
      <w:outlineLvl w:val="0"/>
    </w:pPr>
    <w:rPr>
      <w:b/>
    </w:rPr>
  </w:style>
  <w:style w:type="paragraph" w:styleId="Heading2">
    <w:name w:val="heading 2"/>
    <w:basedOn w:val="Normal"/>
    <w:next w:val="Normal"/>
    <w:qFormat/>
    <w:pPr>
      <w:keepNext/>
      <w:outlineLvl w:val="1"/>
    </w:pPr>
    <w:rPr>
      <w:b/>
      <w:bCs/>
      <w:sz w:val="20"/>
    </w:rPr>
  </w:style>
  <w:style w:type="paragraph" w:styleId="Heading3">
    <w:name w:val="heading 3"/>
    <w:basedOn w:val="Normal"/>
    <w:next w:val="Normal"/>
    <w:qFormat/>
    <w:pPr>
      <w:keepNext/>
      <w:jc w:val="center"/>
      <w:outlineLvl w:val="2"/>
    </w:pPr>
    <w:rPr>
      <w:b/>
      <w:bCs/>
      <w:sz w:val="20"/>
    </w:rPr>
  </w:style>
  <w:style w:type="paragraph" w:styleId="Heading4">
    <w:name w:val="heading 4"/>
    <w:basedOn w:val="Normal"/>
    <w:next w:val="Normal"/>
    <w:qFormat/>
    <w:pPr>
      <w:keepNext/>
      <w:outlineLvl w:val="3"/>
    </w:pPr>
    <w:rPr>
      <w:b/>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overflowPunct w:val="0"/>
      <w:autoSpaceDE w:val="0"/>
      <w:autoSpaceDN w:val="0"/>
      <w:adjustRightInd w:val="0"/>
      <w:spacing w:line="480" w:lineRule="atLeast"/>
      <w:textAlignment w:val="baseline"/>
    </w:pPr>
    <w:rPr>
      <w:rFonts w:eastAsia="PMingLiU"/>
      <w:lang w:val="en-GB"/>
    </w:rPr>
  </w:style>
  <w:style w:type="paragraph" w:styleId="Footer">
    <w:name w:val="footer"/>
    <w:basedOn w:val="Normal"/>
    <w:link w:val="FooterChar"/>
    <w:uiPriority w:val="99"/>
    <w:pPr>
      <w:tabs>
        <w:tab w:val="center" w:pos="4153"/>
        <w:tab w:val="right" w:pos="8306"/>
      </w:tabs>
      <w:snapToGrid w:val="0"/>
    </w:pPr>
    <w:rPr>
      <w:sz w:val="18"/>
    </w:rPr>
  </w:style>
  <w:style w:type="paragraph" w:customStyle="1" w:styleId="mainheadings">
    <w:name w:val="mainheadings"/>
    <w:next w:val="Normal"/>
    <w:pPr>
      <w:keepNext/>
      <w:spacing w:before="600"/>
    </w:pPr>
    <w:rPr>
      <w:rFonts w:eastAsia="MingLiU"/>
      <w:i/>
      <w:caps/>
      <w:noProof/>
      <w:sz w:val="28"/>
      <w:lang w:eastAsia="en-US"/>
    </w:rPr>
  </w:style>
  <w:style w:type="character" w:styleId="PageNumber">
    <w:name w:val="page number"/>
    <w:basedOn w:val="DefaultParagraphFont"/>
    <w:uiPriority w:val="99"/>
    <w:semiHidden/>
  </w:style>
  <w:style w:type="paragraph" w:customStyle="1" w:styleId="para">
    <w:name w:val="para"/>
    <w:pPr>
      <w:numPr>
        <w:numId w:val="1"/>
      </w:numPr>
      <w:snapToGrid w:val="0"/>
      <w:spacing w:before="480" w:line="360" w:lineRule="auto"/>
      <w:jc w:val="both"/>
    </w:pPr>
    <w:rPr>
      <w:spacing w:val="10"/>
      <w:sz w:val="28"/>
      <w:lang w:val="en-GB"/>
    </w:rPr>
  </w:style>
  <w:style w:type="paragraph" w:customStyle="1" w:styleId="PARA-CONT">
    <w:name w:val="PARA-CON'T"/>
    <w:basedOn w:val="para"/>
    <w:next w:val="para"/>
    <w:pPr>
      <w:numPr>
        <w:numId w:val="0"/>
      </w:numPr>
      <w:spacing w:before="240"/>
    </w:pPr>
  </w:style>
  <w:style w:type="paragraph" w:styleId="HTMLPreformatted">
    <w:name w:val="HTML Preformatted"/>
    <w:basedOn w:val="Normal"/>
    <w:link w:val="HTMLPreformattedChar"/>
    <w:uiPriority w:val="99"/>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kern w:val="0"/>
      <w:sz w:val="20"/>
      <w:lang w:eastAsia="en-US"/>
    </w:rPr>
  </w:style>
  <w:style w:type="paragraph" w:customStyle="1" w:styleId="points">
    <w:name w:val="points"/>
    <w:basedOn w:val="para"/>
    <w:pPr>
      <w:numPr>
        <w:numId w:val="0"/>
      </w:numPr>
      <w:tabs>
        <w:tab w:val="left" w:pos="1400"/>
        <w:tab w:val="left" w:pos="1960"/>
      </w:tabs>
      <w:spacing w:before="120"/>
      <w:ind w:left="1417" w:hanging="680"/>
    </w:pPr>
  </w:style>
  <w:style w:type="paragraph" w:customStyle="1" w:styleId="Quote1">
    <w:name w:val="Quote1"/>
    <w:pPr>
      <w:tabs>
        <w:tab w:val="left" w:pos="1985"/>
      </w:tabs>
      <w:adjustRightInd w:val="0"/>
      <w:snapToGrid w:val="0"/>
      <w:spacing w:before="120" w:after="120"/>
      <w:ind w:left="1418" w:right="737"/>
      <w:jc w:val="both"/>
    </w:pPr>
    <w:rPr>
      <w:sz w:val="24"/>
      <w:lang w:val="en-GB" w:eastAsia="zh-TW"/>
    </w:rPr>
  </w:style>
  <w:style w:type="paragraph" w:customStyle="1" w:styleId="subheading">
    <w:name w:val="subheading"/>
    <w:next w:val="para-heading"/>
    <w:pPr>
      <w:keepNext/>
      <w:snapToGrid w:val="0"/>
      <w:spacing w:before="600" w:after="120" w:line="360" w:lineRule="auto"/>
    </w:pPr>
    <w:rPr>
      <w:i/>
      <w:sz w:val="28"/>
      <w:lang w:eastAsia="zh-TW"/>
    </w:rPr>
  </w:style>
  <w:style w:type="paragraph" w:customStyle="1" w:styleId="para-heading">
    <w:name w:val="para-heading"/>
    <w:basedOn w:val="para"/>
    <w:next w:val="para"/>
    <w:pPr>
      <w:spacing w:before="0"/>
    </w:pPr>
    <w:rPr>
      <w:lang w:val="en-US"/>
    </w:rPr>
  </w:style>
  <w:style w:type="paragraph" w:styleId="BodyTextIndent">
    <w:name w:val="Body Text Indent"/>
    <w:basedOn w:val="Normal"/>
    <w:link w:val="BodyTextIndentChar"/>
    <w:semiHidden/>
    <w:rsid w:val="00C34C3C"/>
    <w:pPr>
      <w:ind w:left="420" w:hanging="420"/>
    </w:pPr>
    <w:rPr>
      <w:lang w:val="x-none" w:eastAsia="x-none"/>
    </w:rPr>
  </w:style>
  <w:style w:type="character" w:customStyle="1" w:styleId="BodyTextIndentChar">
    <w:name w:val="Body Text Indent Char"/>
    <w:link w:val="BodyTextIndent"/>
    <w:semiHidden/>
    <w:rsid w:val="00C34C3C"/>
    <w:rPr>
      <w:kern w:val="2"/>
      <w:sz w:val="28"/>
    </w:rPr>
  </w:style>
  <w:style w:type="paragraph" w:styleId="FootnoteText">
    <w:name w:val="footnote text"/>
    <w:basedOn w:val="Normal"/>
    <w:link w:val="FootnoteTextChar"/>
    <w:uiPriority w:val="99"/>
    <w:unhideWhenUsed/>
    <w:rsid w:val="00F309FB"/>
    <w:rPr>
      <w:sz w:val="20"/>
      <w:lang w:val="x-none" w:eastAsia="x-none"/>
    </w:rPr>
  </w:style>
  <w:style w:type="character" w:customStyle="1" w:styleId="FootnoteTextChar">
    <w:name w:val="Footnote Text Char"/>
    <w:link w:val="FootnoteText"/>
    <w:uiPriority w:val="99"/>
    <w:rsid w:val="00F309FB"/>
    <w:rPr>
      <w:kern w:val="2"/>
    </w:rPr>
  </w:style>
  <w:style w:type="character" w:styleId="FootnoteReference">
    <w:name w:val="footnote reference"/>
    <w:uiPriority w:val="99"/>
    <w:unhideWhenUsed/>
    <w:rsid w:val="00F309FB"/>
    <w:rPr>
      <w:vertAlign w:val="superscript"/>
    </w:rPr>
  </w:style>
  <w:style w:type="paragraph" w:customStyle="1" w:styleId="normal3">
    <w:name w:val="normal3"/>
    <w:basedOn w:val="Normal"/>
    <w:rsid w:val="007177C6"/>
    <w:pPr>
      <w:tabs>
        <w:tab w:val="left" w:pos="1440"/>
        <w:tab w:val="center" w:pos="4320"/>
        <w:tab w:val="center" w:pos="4500"/>
        <w:tab w:val="right" w:pos="9000"/>
        <w:tab w:val="right" w:pos="9072"/>
      </w:tabs>
      <w:overflowPunct w:val="0"/>
      <w:autoSpaceDE w:val="0"/>
      <w:autoSpaceDN w:val="0"/>
      <w:snapToGrid w:val="0"/>
      <w:spacing w:line="360" w:lineRule="auto"/>
      <w:jc w:val="left"/>
    </w:pPr>
    <w:rPr>
      <w:rFonts w:eastAsia="MingLiU"/>
      <w:kern w:val="0"/>
      <w:lang w:val="en-GB"/>
    </w:rPr>
  </w:style>
  <w:style w:type="paragraph" w:customStyle="1" w:styleId="Heading">
    <w:name w:val="Heading"/>
    <w:basedOn w:val="Normal"/>
    <w:rsid w:val="007177C6"/>
    <w:pPr>
      <w:tabs>
        <w:tab w:val="left" w:pos="1440"/>
        <w:tab w:val="center" w:pos="4320"/>
        <w:tab w:val="right" w:pos="9072"/>
      </w:tabs>
      <w:snapToGrid w:val="0"/>
      <w:spacing w:line="360" w:lineRule="auto"/>
      <w:jc w:val="left"/>
    </w:pPr>
    <w:rPr>
      <w:kern w:val="0"/>
      <w:lang w:val="en-GB"/>
    </w:rPr>
  </w:style>
  <w:style w:type="paragraph" w:customStyle="1" w:styleId="Final">
    <w:name w:val="Final"/>
    <w:basedOn w:val="Normal"/>
    <w:rsid w:val="001611DC"/>
    <w:pPr>
      <w:tabs>
        <w:tab w:val="left" w:pos="1440"/>
        <w:tab w:val="center" w:pos="4320"/>
        <w:tab w:val="right" w:pos="9072"/>
      </w:tabs>
      <w:snapToGrid w:val="0"/>
      <w:spacing w:after="440" w:line="360" w:lineRule="auto"/>
      <w:jc w:val="left"/>
    </w:pPr>
    <w:rPr>
      <w:kern w:val="0"/>
      <w:lang w:val="en-GB"/>
    </w:rPr>
  </w:style>
  <w:style w:type="paragraph" w:styleId="BalloonText">
    <w:name w:val="Balloon Text"/>
    <w:basedOn w:val="Normal"/>
    <w:link w:val="BalloonTextChar"/>
    <w:uiPriority w:val="99"/>
    <w:semiHidden/>
    <w:unhideWhenUsed/>
    <w:rsid w:val="00003552"/>
    <w:rPr>
      <w:rFonts w:ascii="Tahoma" w:hAnsi="Tahoma"/>
      <w:sz w:val="16"/>
      <w:szCs w:val="16"/>
      <w:lang w:val="x-none" w:eastAsia="x-none"/>
    </w:rPr>
  </w:style>
  <w:style w:type="character" w:customStyle="1" w:styleId="BalloonTextChar">
    <w:name w:val="Balloon Text Char"/>
    <w:link w:val="BalloonText"/>
    <w:uiPriority w:val="99"/>
    <w:semiHidden/>
    <w:rsid w:val="00003552"/>
    <w:rPr>
      <w:rFonts w:ascii="Tahoma" w:hAnsi="Tahoma" w:cs="Tahoma"/>
      <w:kern w:val="2"/>
      <w:sz w:val="16"/>
      <w:szCs w:val="16"/>
    </w:rPr>
  </w:style>
  <w:style w:type="character" w:customStyle="1" w:styleId="st1">
    <w:name w:val="st1"/>
    <w:basedOn w:val="DefaultParagraphFont"/>
    <w:rsid w:val="008F3728"/>
  </w:style>
  <w:style w:type="paragraph" w:customStyle="1" w:styleId="Hanging">
    <w:name w:val="Hanging"/>
    <w:basedOn w:val="Normal"/>
    <w:rsid w:val="00C65E44"/>
    <w:pPr>
      <w:tabs>
        <w:tab w:val="left" w:pos="1440"/>
        <w:tab w:val="center" w:pos="4320"/>
        <w:tab w:val="right" w:pos="9072"/>
      </w:tabs>
      <w:spacing w:before="120" w:line="440" w:lineRule="exact"/>
      <w:ind w:left="1440" w:hanging="720"/>
      <w:jc w:val="left"/>
    </w:pPr>
  </w:style>
  <w:style w:type="character" w:customStyle="1" w:styleId="sb8d990e2">
    <w:name w:val="sb8d990e2"/>
    <w:rsid w:val="0010300B"/>
  </w:style>
  <w:style w:type="character" w:styleId="Hyperlink">
    <w:name w:val="Hyperlink"/>
    <w:uiPriority w:val="99"/>
    <w:rsid w:val="00AF3B6E"/>
    <w:rPr>
      <w:color w:val="0000FF"/>
      <w:u w:val="single"/>
    </w:rPr>
  </w:style>
  <w:style w:type="table" w:styleId="TableGrid">
    <w:name w:val="Table Grid"/>
    <w:basedOn w:val="TableNormal"/>
    <w:rsid w:val="00F81C08"/>
    <w:rPr>
      <w:sz w:val="24"/>
      <w:szCs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aliases w:val="ListBul1"/>
    <w:basedOn w:val="Normal"/>
    <w:link w:val="ListParagraphChar"/>
    <w:uiPriority w:val="34"/>
    <w:qFormat/>
    <w:rsid w:val="00DC7B21"/>
    <w:pPr>
      <w:ind w:left="720"/>
      <w:contextualSpacing/>
      <w:jc w:val="left"/>
    </w:pPr>
    <w:rPr>
      <w:rFonts w:ascii="Cambria" w:eastAsia="MS Mincho" w:hAnsi="Cambria"/>
      <w:kern w:val="0"/>
      <w:sz w:val="24"/>
      <w:szCs w:val="24"/>
      <w:lang w:eastAsia="en-US"/>
    </w:rPr>
  </w:style>
  <w:style w:type="numbering" w:customStyle="1" w:styleId="Paras">
    <w:name w:val="Paras"/>
    <w:uiPriority w:val="99"/>
    <w:rsid w:val="00B75C93"/>
    <w:pPr>
      <w:numPr>
        <w:numId w:val="2"/>
      </w:numPr>
    </w:pPr>
  </w:style>
  <w:style w:type="paragraph" w:styleId="Title">
    <w:name w:val="Title"/>
    <w:basedOn w:val="Normal"/>
    <w:link w:val="TitleChar"/>
    <w:qFormat/>
    <w:rsid w:val="00473474"/>
    <w:pPr>
      <w:spacing w:line="360" w:lineRule="auto"/>
      <w:jc w:val="center"/>
    </w:pPr>
    <w:rPr>
      <w:rFonts w:eastAsia="PMingLiU"/>
      <w:i/>
      <w:iCs/>
      <w:kern w:val="0"/>
      <w:sz w:val="24"/>
      <w:szCs w:val="24"/>
      <w:lang w:eastAsia="en-US"/>
    </w:rPr>
  </w:style>
  <w:style w:type="character" w:customStyle="1" w:styleId="TitleChar">
    <w:name w:val="Title Char"/>
    <w:link w:val="Title"/>
    <w:rsid w:val="00473474"/>
    <w:rPr>
      <w:rFonts w:eastAsia="PMingLiU"/>
      <w:i/>
      <w:iCs/>
      <w:sz w:val="24"/>
      <w:szCs w:val="24"/>
      <w:lang w:val="en-US"/>
    </w:rPr>
  </w:style>
  <w:style w:type="character" w:customStyle="1" w:styleId="FooterChar">
    <w:name w:val="Footer Char"/>
    <w:link w:val="Footer"/>
    <w:uiPriority w:val="99"/>
    <w:rsid w:val="00473474"/>
    <w:rPr>
      <w:kern w:val="2"/>
      <w:sz w:val="18"/>
      <w:lang w:val="en-US" w:eastAsia="zh-CN"/>
    </w:rPr>
  </w:style>
  <w:style w:type="paragraph" w:customStyle="1" w:styleId="loose">
    <w:name w:val="loose"/>
    <w:basedOn w:val="Normal"/>
    <w:rsid w:val="00473474"/>
    <w:pPr>
      <w:spacing w:before="100" w:beforeAutospacing="1" w:after="100" w:afterAutospacing="1"/>
      <w:jc w:val="left"/>
    </w:pPr>
    <w:rPr>
      <w:rFonts w:eastAsia="Calibri"/>
      <w:kern w:val="0"/>
      <w:sz w:val="24"/>
      <w:szCs w:val="24"/>
      <w:lang w:eastAsia="en-US"/>
    </w:rPr>
  </w:style>
  <w:style w:type="character" w:customStyle="1" w:styleId="hit">
    <w:name w:val="hit"/>
    <w:basedOn w:val="DefaultParagraphFont"/>
    <w:rsid w:val="00473474"/>
  </w:style>
  <w:style w:type="character" w:customStyle="1" w:styleId="italic">
    <w:name w:val="italic"/>
    <w:basedOn w:val="DefaultParagraphFont"/>
    <w:rsid w:val="00473474"/>
  </w:style>
  <w:style w:type="character" w:customStyle="1" w:styleId="verdana">
    <w:name w:val="verdana"/>
    <w:basedOn w:val="DefaultParagraphFont"/>
    <w:rsid w:val="00473474"/>
  </w:style>
  <w:style w:type="character" w:customStyle="1" w:styleId="ssl4">
    <w:name w:val="ss_l4"/>
    <w:basedOn w:val="DefaultParagraphFont"/>
    <w:rsid w:val="00473474"/>
  </w:style>
  <w:style w:type="character" w:styleId="CommentReference">
    <w:name w:val="annotation reference"/>
    <w:uiPriority w:val="99"/>
    <w:semiHidden/>
    <w:unhideWhenUsed/>
    <w:rsid w:val="00473474"/>
    <w:rPr>
      <w:sz w:val="18"/>
      <w:szCs w:val="18"/>
    </w:rPr>
  </w:style>
  <w:style w:type="character" w:customStyle="1" w:styleId="ssl1">
    <w:name w:val="ss_l1"/>
    <w:basedOn w:val="DefaultParagraphFont"/>
    <w:rsid w:val="00473474"/>
  </w:style>
  <w:style w:type="paragraph" w:customStyle="1" w:styleId="Quote2">
    <w:name w:val="Quote2"/>
    <w:rsid w:val="00614BD3"/>
    <w:pPr>
      <w:tabs>
        <w:tab w:val="left" w:pos="1985"/>
      </w:tabs>
      <w:adjustRightInd w:val="0"/>
      <w:snapToGrid w:val="0"/>
      <w:spacing w:before="120" w:after="120"/>
      <w:ind w:left="1418" w:right="737"/>
      <w:jc w:val="both"/>
    </w:pPr>
    <w:rPr>
      <w:sz w:val="24"/>
      <w:lang w:val="en-GB" w:eastAsia="zh-TW"/>
    </w:rPr>
  </w:style>
  <w:style w:type="character" w:customStyle="1" w:styleId="ListParagraphChar">
    <w:name w:val="List Paragraph Char"/>
    <w:aliases w:val="ListBul1 Char"/>
    <w:link w:val="ListParagraph"/>
    <w:uiPriority w:val="34"/>
    <w:rsid w:val="00E55B10"/>
    <w:rPr>
      <w:rFonts w:ascii="Cambria" w:eastAsia="MS Mincho" w:hAnsi="Cambria"/>
      <w:sz w:val="24"/>
      <w:szCs w:val="24"/>
      <w:lang w:val="en-US" w:eastAsia="en-US"/>
    </w:rPr>
  </w:style>
  <w:style w:type="paragraph" w:styleId="NormalWeb">
    <w:name w:val="Normal (Web)"/>
    <w:basedOn w:val="Normal"/>
    <w:uiPriority w:val="99"/>
    <w:unhideWhenUsed/>
    <w:rsid w:val="00A22C09"/>
    <w:pPr>
      <w:spacing w:before="100" w:beforeAutospacing="1" w:after="100" w:afterAutospacing="1"/>
      <w:jc w:val="left"/>
    </w:pPr>
    <w:rPr>
      <w:rFonts w:eastAsia="Times New Roman"/>
      <w:kern w:val="0"/>
      <w:sz w:val="24"/>
      <w:szCs w:val="24"/>
      <w:lang w:val="en-HK" w:eastAsia="zh-TW"/>
    </w:rPr>
  </w:style>
  <w:style w:type="character" w:customStyle="1" w:styleId="apple-converted-space">
    <w:name w:val="apple-converted-space"/>
    <w:basedOn w:val="DefaultParagraphFont"/>
    <w:rsid w:val="00A22C09"/>
  </w:style>
  <w:style w:type="paragraph" w:customStyle="1" w:styleId="Quote3">
    <w:name w:val="Quote3"/>
    <w:basedOn w:val="Normal"/>
    <w:rsid w:val="00A22C09"/>
    <w:pPr>
      <w:spacing w:before="100" w:beforeAutospacing="1" w:after="100" w:afterAutospacing="1"/>
      <w:jc w:val="left"/>
    </w:pPr>
    <w:rPr>
      <w:rFonts w:eastAsia="Times New Roman"/>
      <w:kern w:val="0"/>
      <w:sz w:val="24"/>
      <w:szCs w:val="24"/>
      <w:lang w:val="en-HK" w:eastAsia="zh-TW"/>
    </w:rPr>
  </w:style>
  <w:style w:type="character" w:styleId="Emphasis">
    <w:name w:val="Emphasis"/>
    <w:uiPriority w:val="20"/>
    <w:qFormat/>
    <w:rsid w:val="00A22C09"/>
    <w:rPr>
      <w:i/>
      <w:iCs/>
    </w:rPr>
  </w:style>
  <w:style w:type="character" w:customStyle="1" w:styleId="UnresolvedMention">
    <w:name w:val="Unresolved Mention"/>
    <w:uiPriority w:val="99"/>
    <w:semiHidden/>
    <w:unhideWhenUsed/>
    <w:rsid w:val="0095155F"/>
    <w:rPr>
      <w:color w:val="605E5C"/>
      <w:shd w:val="clear" w:color="auto" w:fill="E1DFDD"/>
    </w:rPr>
  </w:style>
  <w:style w:type="numbering" w:customStyle="1" w:styleId="Submissions">
    <w:name w:val="Submissions"/>
    <w:uiPriority w:val="99"/>
    <w:rsid w:val="00EF1DD6"/>
    <w:pPr>
      <w:numPr>
        <w:numId w:val="4"/>
      </w:numPr>
    </w:pPr>
  </w:style>
  <w:style w:type="paragraph" w:customStyle="1" w:styleId="Jquote">
    <w:name w:val="Jquote"/>
    <w:basedOn w:val="Normal"/>
    <w:next w:val="Normal"/>
    <w:autoRedefine/>
    <w:qFormat/>
    <w:rsid w:val="001C4516"/>
    <w:pPr>
      <w:tabs>
        <w:tab w:val="left" w:pos="2160"/>
      </w:tabs>
      <w:spacing w:before="240"/>
      <w:ind w:left="1530" w:right="720"/>
    </w:pPr>
    <w:rPr>
      <w:rFonts w:eastAsia="PMingLiU"/>
      <w:kern w:val="0"/>
      <w:sz w:val="24"/>
      <w:lang w:val="en-HK" w:eastAsia="zh-TW"/>
    </w:rPr>
  </w:style>
  <w:style w:type="paragraph" w:customStyle="1" w:styleId="JparaE">
    <w:name w:val="JparaE"/>
    <w:basedOn w:val="Normal"/>
    <w:autoRedefine/>
    <w:qFormat/>
    <w:rsid w:val="00F036D2"/>
    <w:pPr>
      <w:numPr>
        <w:numId w:val="5"/>
      </w:numPr>
      <w:tabs>
        <w:tab w:val="left" w:pos="1440"/>
        <w:tab w:val="left" w:pos="8640"/>
      </w:tabs>
      <w:spacing w:before="280" w:after="280" w:line="360" w:lineRule="auto"/>
      <w:ind w:left="0" w:firstLine="0"/>
    </w:pPr>
    <w:rPr>
      <w:rFonts w:eastAsia="等线"/>
      <w:bCs/>
      <w:kern w:val="0"/>
      <w:szCs w:val="22"/>
      <w:lang w:val="en-GB" w:eastAsia="zh-TW"/>
    </w:rPr>
  </w:style>
  <w:style w:type="paragraph" w:customStyle="1" w:styleId="Jquotewithinquote">
    <w:name w:val="Jquote within quote"/>
    <w:basedOn w:val="Normal"/>
    <w:next w:val="Normal"/>
    <w:autoRedefine/>
    <w:qFormat/>
    <w:rsid w:val="001C4516"/>
    <w:pPr>
      <w:widowControl w:val="0"/>
      <w:tabs>
        <w:tab w:val="left" w:pos="2880"/>
      </w:tabs>
      <w:spacing w:before="160" w:after="160"/>
      <w:ind w:left="2160" w:right="1080"/>
    </w:pPr>
    <w:rPr>
      <w:sz w:val="24"/>
      <w:szCs w:val="28"/>
      <w:lang w:eastAsia="zh-TW"/>
    </w:rPr>
  </w:style>
  <w:style w:type="paragraph" w:customStyle="1" w:styleId="Jquotewithinqq">
    <w:name w:val="Jquote within qq"/>
    <w:basedOn w:val="Normal"/>
    <w:next w:val="Normal"/>
    <w:qFormat/>
    <w:rsid w:val="00F036D2"/>
    <w:pPr>
      <w:spacing w:after="280"/>
      <w:ind w:left="2880" w:right="1296"/>
    </w:pPr>
    <w:rPr>
      <w:sz w:val="24"/>
    </w:rPr>
  </w:style>
  <w:style w:type="character" w:customStyle="1" w:styleId="HTMLPreformattedChar">
    <w:name w:val="HTML Preformatted Char"/>
    <w:link w:val="HTMLPreformatted"/>
    <w:uiPriority w:val="99"/>
    <w:semiHidden/>
    <w:rsid w:val="004D5361"/>
    <w:rPr>
      <w:rFonts w:ascii="Arial Unicode MS" w:eastAsia="Arial Unicode MS" w:hAnsi="Arial Unicode MS" w:cs="Arial Unicode M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576875">
      <w:bodyDiv w:val="1"/>
      <w:marLeft w:val="0"/>
      <w:marRight w:val="0"/>
      <w:marTop w:val="0"/>
      <w:marBottom w:val="0"/>
      <w:divBdr>
        <w:top w:val="none" w:sz="0" w:space="0" w:color="auto"/>
        <w:left w:val="none" w:sz="0" w:space="0" w:color="auto"/>
        <w:bottom w:val="none" w:sz="0" w:space="0" w:color="auto"/>
        <w:right w:val="none" w:sz="0" w:space="0" w:color="auto"/>
      </w:divBdr>
    </w:div>
    <w:div w:id="88355459">
      <w:bodyDiv w:val="1"/>
      <w:marLeft w:val="0"/>
      <w:marRight w:val="0"/>
      <w:marTop w:val="0"/>
      <w:marBottom w:val="0"/>
      <w:divBdr>
        <w:top w:val="none" w:sz="0" w:space="0" w:color="auto"/>
        <w:left w:val="none" w:sz="0" w:space="0" w:color="auto"/>
        <w:bottom w:val="none" w:sz="0" w:space="0" w:color="auto"/>
        <w:right w:val="none" w:sz="0" w:space="0" w:color="auto"/>
      </w:divBdr>
    </w:div>
    <w:div w:id="329910338">
      <w:bodyDiv w:val="1"/>
      <w:marLeft w:val="0"/>
      <w:marRight w:val="0"/>
      <w:marTop w:val="0"/>
      <w:marBottom w:val="0"/>
      <w:divBdr>
        <w:top w:val="none" w:sz="0" w:space="0" w:color="auto"/>
        <w:left w:val="none" w:sz="0" w:space="0" w:color="auto"/>
        <w:bottom w:val="none" w:sz="0" w:space="0" w:color="auto"/>
        <w:right w:val="none" w:sz="0" w:space="0" w:color="auto"/>
      </w:divBdr>
    </w:div>
    <w:div w:id="461582342">
      <w:bodyDiv w:val="1"/>
      <w:marLeft w:val="0"/>
      <w:marRight w:val="0"/>
      <w:marTop w:val="0"/>
      <w:marBottom w:val="0"/>
      <w:divBdr>
        <w:top w:val="none" w:sz="0" w:space="0" w:color="auto"/>
        <w:left w:val="none" w:sz="0" w:space="0" w:color="auto"/>
        <w:bottom w:val="none" w:sz="0" w:space="0" w:color="auto"/>
        <w:right w:val="none" w:sz="0" w:space="0" w:color="auto"/>
      </w:divBdr>
    </w:div>
    <w:div w:id="516580056">
      <w:bodyDiv w:val="1"/>
      <w:marLeft w:val="0"/>
      <w:marRight w:val="0"/>
      <w:marTop w:val="0"/>
      <w:marBottom w:val="0"/>
      <w:divBdr>
        <w:top w:val="none" w:sz="0" w:space="0" w:color="auto"/>
        <w:left w:val="none" w:sz="0" w:space="0" w:color="auto"/>
        <w:bottom w:val="none" w:sz="0" w:space="0" w:color="auto"/>
        <w:right w:val="none" w:sz="0" w:space="0" w:color="auto"/>
      </w:divBdr>
    </w:div>
    <w:div w:id="536889781">
      <w:bodyDiv w:val="1"/>
      <w:marLeft w:val="0"/>
      <w:marRight w:val="0"/>
      <w:marTop w:val="0"/>
      <w:marBottom w:val="0"/>
      <w:divBdr>
        <w:top w:val="none" w:sz="0" w:space="0" w:color="auto"/>
        <w:left w:val="none" w:sz="0" w:space="0" w:color="auto"/>
        <w:bottom w:val="none" w:sz="0" w:space="0" w:color="auto"/>
        <w:right w:val="none" w:sz="0" w:space="0" w:color="auto"/>
      </w:divBdr>
    </w:div>
    <w:div w:id="561792203">
      <w:bodyDiv w:val="1"/>
      <w:marLeft w:val="0"/>
      <w:marRight w:val="0"/>
      <w:marTop w:val="0"/>
      <w:marBottom w:val="0"/>
      <w:divBdr>
        <w:top w:val="none" w:sz="0" w:space="0" w:color="auto"/>
        <w:left w:val="none" w:sz="0" w:space="0" w:color="auto"/>
        <w:bottom w:val="none" w:sz="0" w:space="0" w:color="auto"/>
        <w:right w:val="none" w:sz="0" w:space="0" w:color="auto"/>
      </w:divBdr>
      <w:divsChild>
        <w:div w:id="457071176">
          <w:marLeft w:val="0"/>
          <w:marRight w:val="0"/>
          <w:marTop w:val="0"/>
          <w:marBottom w:val="0"/>
          <w:divBdr>
            <w:top w:val="none" w:sz="0" w:space="0" w:color="auto"/>
            <w:left w:val="none" w:sz="0" w:space="0" w:color="auto"/>
            <w:bottom w:val="none" w:sz="0" w:space="0" w:color="auto"/>
            <w:right w:val="none" w:sz="0" w:space="0" w:color="auto"/>
          </w:divBdr>
          <w:divsChild>
            <w:div w:id="225606915">
              <w:marLeft w:val="0"/>
              <w:marRight w:val="0"/>
              <w:marTop w:val="0"/>
              <w:marBottom w:val="0"/>
              <w:divBdr>
                <w:top w:val="none" w:sz="0" w:space="0" w:color="auto"/>
                <w:left w:val="none" w:sz="0" w:space="0" w:color="auto"/>
                <w:bottom w:val="none" w:sz="0" w:space="0" w:color="auto"/>
                <w:right w:val="none" w:sz="0" w:space="0" w:color="auto"/>
              </w:divBdr>
              <w:divsChild>
                <w:div w:id="213910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92378">
      <w:bodyDiv w:val="1"/>
      <w:marLeft w:val="0"/>
      <w:marRight w:val="0"/>
      <w:marTop w:val="0"/>
      <w:marBottom w:val="0"/>
      <w:divBdr>
        <w:top w:val="none" w:sz="0" w:space="0" w:color="auto"/>
        <w:left w:val="none" w:sz="0" w:space="0" w:color="auto"/>
        <w:bottom w:val="none" w:sz="0" w:space="0" w:color="auto"/>
        <w:right w:val="none" w:sz="0" w:space="0" w:color="auto"/>
      </w:divBdr>
    </w:div>
    <w:div w:id="739443529">
      <w:bodyDiv w:val="1"/>
      <w:marLeft w:val="0"/>
      <w:marRight w:val="0"/>
      <w:marTop w:val="0"/>
      <w:marBottom w:val="0"/>
      <w:divBdr>
        <w:top w:val="none" w:sz="0" w:space="0" w:color="auto"/>
        <w:left w:val="none" w:sz="0" w:space="0" w:color="auto"/>
        <w:bottom w:val="none" w:sz="0" w:space="0" w:color="auto"/>
        <w:right w:val="none" w:sz="0" w:space="0" w:color="auto"/>
      </w:divBdr>
    </w:div>
    <w:div w:id="835849463">
      <w:bodyDiv w:val="1"/>
      <w:marLeft w:val="0"/>
      <w:marRight w:val="0"/>
      <w:marTop w:val="0"/>
      <w:marBottom w:val="0"/>
      <w:divBdr>
        <w:top w:val="none" w:sz="0" w:space="0" w:color="auto"/>
        <w:left w:val="none" w:sz="0" w:space="0" w:color="auto"/>
        <w:bottom w:val="none" w:sz="0" w:space="0" w:color="auto"/>
        <w:right w:val="none" w:sz="0" w:space="0" w:color="auto"/>
      </w:divBdr>
    </w:div>
    <w:div w:id="1084497278">
      <w:bodyDiv w:val="1"/>
      <w:marLeft w:val="0"/>
      <w:marRight w:val="0"/>
      <w:marTop w:val="0"/>
      <w:marBottom w:val="0"/>
      <w:divBdr>
        <w:top w:val="none" w:sz="0" w:space="0" w:color="auto"/>
        <w:left w:val="none" w:sz="0" w:space="0" w:color="auto"/>
        <w:bottom w:val="none" w:sz="0" w:space="0" w:color="auto"/>
        <w:right w:val="none" w:sz="0" w:space="0" w:color="auto"/>
      </w:divBdr>
      <w:divsChild>
        <w:div w:id="1309284759">
          <w:marLeft w:val="0"/>
          <w:marRight w:val="0"/>
          <w:marTop w:val="0"/>
          <w:marBottom w:val="0"/>
          <w:divBdr>
            <w:top w:val="none" w:sz="0" w:space="0" w:color="auto"/>
            <w:left w:val="none" w:sz="0" w:space="0" w:color="auto"/>
            <w:bottom w:val="none" w:sz="0" w:space="0" w:color="auto"/>
            <w:right w:val="none" w:sz="0" w:space="0" w:color="auto"/>
          </w:divBdr>
          <w:divsChild>
            <w:div w:id="1258978181">
              <w:marLeft w:val="0"/>
              <w:marRight w:val="0"/>
              <w:marTop w:val="0"/>
              <w:marBottom w:val="0"/>
              <w:divBdr>
                <w:top w:val="none" w:sz="0" w:space="0" w:color="auto"/>
                <w:left w:val="none" w:sz="0" w:space="0" w:color="auto"/>
                <w:bottom w:val="none" w:sz="0" w:space="0" w:color="auto"/>
                <w:right w:val="none" w:sz="0" w:space="0" w:color="auto"/>
              </w:divBdr>
              <w:divsChild>
                <w:div w:id="79549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075736">
      <w:bodyDiv w:val="1"/>
      <w:marLeft w:val="0"/>
      <w:marRight w:val="0"/>
      <w:marTop w:val="0"/>
      <w:marBottom w:val="0"/>
      <w:divBdr>
        <w:top w:val="none" w:sz="0" w:space="0" w:color="auto"/>
        <w:left w:val="none" w:sz="0" w:space="0" w:color="auto"/>
        <w:bottom w:val="none" w:sz="0" w:space="0" w:color="auto"/>
        <w:right w:val="none" w:sz="0" w:space="0" w:color="auto"/>
      </w:divBdr>
    </w:div>
    <w:div w:id="1178152697">
      <w:bodyDiv w:val="1"/>
      <w:marLeft w:val="0"/>
      <w:marRight w:val="0"/>
      <w:marTop w:val="0"/>
      <w:marBottom w:val="0"/>
      <w:divBdr>
        <w:top w:val="none" w:sz="0" w:space="0" w:color="auto"/>
        <w:left w:val="none" w:sz="0" w:space="0" w:color="auto"/>
        <w:bottom w:val="none" w:sz="0" w:space="0" w:color="auto"/>
        <w:right w:val="none" w:sz="0" w:space="0" w:color="auto"/>
      </w:divBdr>
    </w:div>
    <w:div w:id="1316375409">
      <w:bodyDiv w:val="1"/>
      <w:marLeft w:val="0"/>
      <w:marRight w:val="0"/>
      <w:marTop w:val="0"/>
      <w:marBottom w:val="0"/>
      <w:divBdr>
        <w:top w:val="none" w:sz="0" w:space="0" w:color="auto"/>
        <w:left w:val="none" w:sz="0" w:space="0" w:color="auto"/>
        <w:bottom w:val="none" w:sz="0" w:space="0" w:color="auto"/>
        <w:right w:val="none" w:sz="0" w:space="0" w:color="auto"/>
      </w:divBdr>
    </w:div>
    <w:div w:id="1705596882">
      <w:bodyDiv w:val="1"/>
      <w:marLeft w:val="0"/>
      <w:marRight w:val="0"/>
      <w:marTop w:val="0"/>
      <w:marBottom w:val="0"/>
      <w:divBdr>
        <w:top w:val="none" w:sz="0" w:space="0" w:color="auto"/>
        <w:left w:val="none" w:sz="0" w:space="0" w:color="auto"/>
        <w:bottom w:val="none" w:sz="0" w:space="0" w:color="auto"/>
        <w:right w:val="none" w:sz="0" w:space="0" w:color="auto"/>
      </w:divBdr>
    </w:div>
    <w:div w:id="1860924193">
      <w:bodyDiv w:val="1"/>
      <w:marLeft w:val="0"/>
      <w:marRight w:val="0"/>
      <w:marTop w:val="0"/>
      <w:marBottom w:val="0"/>
      <w:divBdr>
        <w:top w:val="none" w:sz="0" w:space="0" w:color="auto"/>
        <w:left w:val="none" w:sz="0" w:space="0" w:color="auto"/>
        <w:bottom w:val="none" w:sz="0" w:space="0" w:color="auto"/>
        <w:right w:val="none" w:sz="0" w:space="0" w:color="auto"/>
      </w:divBdr>
    </w:div>
    <w:div w:id="2139489024">
      <w:bodyDiv w:val="1"/>
      <w:marLeft w:val="0"/>
      <w:marRight w:val="0"/>
      <w:marTop w:val="0"/>
      <w:marBottom w:val="0"/>
      <w:divBdr>
        <w:top w:val="none" w:sz="0" w:space="0" w:color="auto"/>
        <w:left w:val="none" w:sz="0" w:space="0" w:color="auto"/>
        <w:bottom w:val="none" w:sz="0" w:space="0" w:color="auto"/>
        <w:right w:val="none" w:sz="0" w:space="0" w:color="auto"/>
      </w:divBdr>
      <w:divsChild>
        <w:div w:id="1981569978">
          <w:marLeft w:val="0"/>
          <w:marRight w:val="0"/>
          <w:marTop w:val="0"/>
          <w:marBottom w:val="0"/>
          <w:divBdr>
            <w:top w:val="none" w:sz="0" w:space="0" w:color="auto"/>
            <w:left w:val="none" w:sz="0" w:space="0" w:color="auto"/>
            <w:bottom w:val="none" w:sz="0" w:space="0" w:color="auto"/>
            <w:right w:val="none" w:sz="0" w:space="0" w:color="auto"/>
          </w:divBdr>
          <w:divsChild>
            <w:div w:id="2016956635">
              <w:marLeft w:val="0"/>
              <w:marRight w:val="0"/>
              <w:marTop w:val="0"/>
              <w:marBottom w:val="0"/>
              <w:divBdr>
                <w:top w:val="none" w:sz="0" w:space="0" w:color="auto"/>
                <w:left w:val="none" w:sz="0" w:space="0" w:color="auto"/>
                <w:bottom w:val="none" w:sz="0" w:space="0" w:color="auto"/>
                <w:right w:val="none" w:sz="0" w:space="0" w:color="auto"/>
              </w:divBdr>
              <w:divsChild>
                <w:div w:id="131514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gMee%20Chan\Application%20Data\Microsoft\Templates\HCMA-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E86F6F-CEEF-4FA8-AC69-2CD9C65E7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HCMA-c.dot</Template>
  <TotalTime>0</TotalTime>
  <Pages>1</Pages>
  <Words>4630</Words>
  <Characters>26393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lpstr>
    </vt:vector>
  </TitlesOfParts>
  <Company>Judiciary Hong Kong</Company>
  <LinksUpToDate>false</LinksUpToDate>
  <CharactersWithSpaces>30962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setup</dc:creator>
  <cp:keywords/>
  <dc:description/>
  <cp:lastModifiedBy>Windows User</cp:lastModifiedBy>
  <cp:revision>3</cp:revision>
  <cp:lastPrinted>2025-03-04T06:14:00Z</cp:lastPrinted>
  <dcterms:created xsi:type="dcterms:W3CDTF">2025-03-04T08:55:00Z</dcterms:created>
  <dcterms:modified xsi:type="dcterms:W3CDTF">2025-03-04T08:55:00Z</dcterms:modified>
</cp:coreProperties>
</file>