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PRESENTATION SUMMARY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Presentation 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Presented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Presented By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SEM_Product Defination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August 11, 2015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Mr. Asif Shaikh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Requirements Specification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August 23, 2015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Vishakha Gupta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Wireframe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September 3, 2015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Farah Naaz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Product Backlog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September 8, 2015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Aayushi Agarwal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Requirement Tracability Matrix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September 17, 2015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Pallavi Panchal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Alpha Release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September 24, 2015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Mr. Asif Shaikh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Retrospect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October 1, 2015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Kunal Mehta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Cocomo &amp; Tdev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October 3, 2015</w:t>
            </w:r>
          </w:p>
        </w:tc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Vishakha Gupta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Knowledge Transfer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October 20, 2015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Mr. Asif Shaikh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Beta Release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November 5, 2015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Asif Shaikh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Ck Metrics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November 17, 2015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Farah Naaz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SQA 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November 24, 2015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Vishakha Gupta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2521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f1efb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2015-11-24T22:33:00Z</dcterms:created>
  <dc:creator>Asif Sheikh</dc:creator>
  <dc:language>en-IN</dc:language>
  <cp:lastModifiedBy>Asif Sheikh</cp:lastModifiedBy>
  <dcterms:modified xsi:type="dcterms:W3CDTF">2015-11-24T22:54:00Z</dcterms:modified>
  <cp:revision>1</cp:revision>
</cp:coreProperties>
</file>