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63650" w14:textId="2CAA1233" w:rsidR="00586D0D" w:rsidRDefault="00586D0D" w:rsidP="00586D0D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C3BF5">
        <w:t>Demographic characteristics of study participants (N</w:t>
      </w:r>
      <w:r w:rsidRPr="004C3BF5">
        <w:rPr>
          <w:rFonts w:ascii="Arial" w:hAnsi="Arial" w:cs="Arial"/>
        </w:rPr>
        <w:t> </w:t>
      </w:r>
      <w:r w:rsidRPr="004C3BF5">
        <w:t>=</w:t>
      </w:r>
      <w:r w:rsidRPr="004C3BF5">
        <w:rPr>
          <w:rFonts w:ascii="Arial" w:hAnsi="Arial" w:cs="Arial"/>
        </w:rPr>
        <w:t> </w:t>
      </w:r>
      <w:r w:rsidRPr="004C3BF5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10"/>
        <w:gridCol w:w="1170"/>
      </w:tblGrid>
      <w:tr w:rsidR="00C22775" w:rsidRPr="00586D0D" w14:paraId="41E9EA92" w14:textId="77777777" w:rsidTr="00586D0D">
        <w:trPr>
          <w:cantSplit/>
          <w:tblHeader/>
          <w:jc w:val="center"/>
        </w:trPr>
        <w:tc>
          <w:tcPr>
            <w:tcW w:w="4383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BF1619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617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63A9EC5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b/>
                <w:sz w:val="22"/>
                <w:szCs w:val="22"/>
              </w:rPr>
              <w:t>N = 704</w:t>
            </w:r>
            <w:r w:rsidRPr="00586D0D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</w:p>
        </w:tc>
      </w:tr>
      <w:tr w:rsidR="00C22775" w:rsidRPr="00586D0D" w14:paraId="28D1251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8B862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Parent’s age (years)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65D2C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3BAE5EFF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8E7D3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&lt; 25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28F3F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13 (1.8%)</w:t>
            </w:r>
          </w:p>
        </w:tc>
      </w:tr>
      <w:tr w:rsidR="00C22775" w:rsidRPr="00586D0D" w14:paraId="5FBD4426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7F20E6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&gt; 45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DDD3D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47 (6.7%)</w:t>
            </w:r>
          </w:p>
        </w:tc>
      </w:tr>
      <w:tr w:rsidR="00C22775" w:rsidRPr="00586D0D" w14:paraId="1C03B6F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EC6195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25–35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89407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377 (54%)</w:t>
            </w:r>
          </w:p>
        </w:tc>
      </w:tr>
      <w:tr w:rsidR="00C22775" w:rsidRPr="00586D0D" w14:paraId="7036C19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F2D8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36–45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32B73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267 (38%)</w:t>
            </w:r>
          </w:p>
        </w:tc>
      </w:tr>
      <w:tr w:rsidR="00C22775" w:rsidRPr="00586D0D" w14:paraId="452945B6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D2CB1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Parent’s sex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989217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08F40DF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42A49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72430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551 (78%)</w:t>
            </w:r>
          </w:p>
        </w:tc>
      </w:tr>
      <w:tr w:rsidR="00C22775" w:rsidRPr="00586D0D" w14:paraId="5D09F125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8B65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7F9E0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153 (22%)</w:t>
            </w:r>
          </w:p>
        </w:tc>
      </w:tr>
      <w:tr w:rsidR="00C22775" w:rsidRPr="00586D0D" w14:paraId="293D6280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75126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Parent’s education level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0AE58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40DB4086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F89DFF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Postgraduate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1FCC8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175 (25%)</w:t>
            </w:r>
          </w:p>
        </w:tc>
      </w:tr>
      <w:tr w:rsidR="00C22775" w:rsidRPr="00586D0D" w14:paraId="2BB8FAFA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7338A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Primary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910D52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35 (5.0%)</w:t>
            </w:r>
          </w:p>
        </w:tc>
      </w:tr>
      <w:tr w:rsidR="00C22775" w:rsidRPr="00586D0D" w14:paraId="3995350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109C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Secondary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12A00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381 (54%)</w:t>
            </w:r>
          </w:p>
        </w:tc>
      </w:tr>
      <w:tr w:rsidR="00C22775" w:rsidRPr="00586D0D" w14:paraId="4E3502EE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1FAD53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Undergraduate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91EF2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113 (16%)</w:t>
            </w:r>
          </w:p>
        </w:tc>
      </w:tr>
      <w:tr w:rsidR="00C22775" w:rsidRPr="00586D0D" w14:paraId="47F0A42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E3635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Employment status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26F9D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576DF478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5C534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B4AB6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95 (13%)</w:t>
            </w:r>
          </w:p>
        </w:tc>
      </w:tr>
      <w:tr w:rsidR="00C22775" w:rsidRPr="00586D0D" w14:paraId="442148E3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487CF5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Not 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E82EA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503 (71%)</w:t>
            </w:r>
          </w:p>
        </w:tc>
      </w:tr>
      <w:tr w:rsidR="00C22775" w:rsidRPr="00586D0D" w14:paraId="4CDA2D5E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60C4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Self employed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42A5AA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106 (15%)</w:t>
            </w:r>
          </w:p>
        </w:tc>
      </w:tr>
      <w:tr w:rsidR="00C22775" w:rsidRPr="00586D0D" w14:paraId="13B9FBBC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B5B5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Family type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C23E5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65C92F16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B125E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Extended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C8D65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147 (21%)</w:t>
            </w:r>
          </w:p>
        </w:tc>
      </w:tr>
      <w:tr w:rsidR="00C22775" w:rsidRPr="00586D0D" w14:paraId="686295E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203F33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Nuclear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56A0F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372 (53%)</w:t>
            </w:r>
          </w:p>
        </w:tc>
      </w:tr>
      <w:tr w:rsidR="00C22775" w:rsidRPr="00586D0D" w14:paraId="71F38572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D40DE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Single parent family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4E53D9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185 (26%)</w:t>
            </w:r>
          </w:p>
        </w:tc>
      </w:tr>
      <w:tr w:rsidR="00C22775" w:rsidRPr="00586D0D" w14:paraId="033F273A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3498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Your average household income per month (BDT)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393F52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40F583F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087E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High (greater than 50000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FA8CB9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139 (20%)</w:t>
            </w:r>
          </w:p>
        </w:tc>
      </w:tr>
      <w:tr w:rsidR="00C22775" w:rsidRPr="00586D0D" w14:paraId="08C92F6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3ECF4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Low (less than 30000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600CA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160 (23%)</w:t>
            </w:r>
          </w:p>
        </w:tc>
      </w:tr>
      <w:tr w:rsidR="00C22775" w:rsidRPr="00586D0D" w14:paraId="52DE0B83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2C8372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Middle (less than 50000 BDT)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B7E03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405 (58%)</w:t>
            </w:r>
          </w:p>
        </w:tc>
      </w:tr>
      <w:tr w:rsidR="00C22775" w:rsidRPr="00586D0D" w14:paraId="6EF4862C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C72F0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Child’s sex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22C90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05CD3BF6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C3B8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15438C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379 (54%)</w:t>
            </w:r>
          </w:p>
        </w:tc>
      </w:tr>
      <w:tr w:rsidR="00C22775" w:rsidRPr="00586D0D" w14:paraId="718BEA18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207A3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BC5B0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325 (46%)</w:t>
            </w:r>
          </w:p>
        </w:tc>
      </w:tr>
      <w:tr w:rsidR="00C22775" w:rsidRPr="00586D0D" w14:paraId="0B3CE802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08FFC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Child’s age (years)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C0745C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0B876085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D4E7F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&lt; 5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939B3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37 (5.3%)</w:t>
            </w:r>
          </w:p>
        </w:tc>
      </w:tr>
      <w:tr w:rsidR="00C22775" w:rsidRPr="00586D0D" w14:paraId="2AE3F14A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8E95A5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&gt; 10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FD825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313 (45%)</w:t>
            </w:r>
          </w:p>
        </w:tc>
      </w:tr>
      <w:tr w:rsidR="00C22775" w:rsidRPr="00586D0D" w14:paraId="40FD47ED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C6274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5–9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9A2F4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353 (50%)</w:t>
            </w:r>
          </w:p>
        </w:tc>
      </w:tr>
      <w:tr w:rsidR="00C22775" w:rsidRPr="00586D0D" w14:paraId="45B7135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BD2E6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Unknown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AA276C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C22775" w:rsidRPr="00586D0D" w14:paraId="01D42F5E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D6718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Number of children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8B492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6C79A19B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9D2F5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&gt;= 3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EE87C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104 (15%)</w:t>
            </w:r>
          </w:p>
        </w:tc>
      </w:tr>
      <w:tr w:rsidR="00C22775" w:rsidRPr="00586D0D" w14:paraId="43E4EC31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998DE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A434E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176 (25%)</w:t>
            </w:r>
          </w:p>
        </w:tc>
      </w:tr>
      <w:tr w:rsidR="00C22775" w:rsidRPr="00586D0D" w14:paraId="1279D74A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5DA02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C96022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424 (60%)</w:t>
            </w:r>
          </w:p>
        </w:tc>
      </w:tr>
      <w:tr w:rsidR="00C22775" w:rsidRPr="00586D0D" w14:paraId="496CEC58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4EAAD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Who is the leading child caregiver at home?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BE2E9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657869AF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3D4CA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   Father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74E01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54 (7.7%)</w:t>
            </w:r>
          </w:p>
        </w:tc>
      </w:tr>
      <w:tr w:rsidR="00C22775" w:rsidRPr="00586D0D" w14:paraId="1983693A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B3903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Grandmother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70B26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16 (2.3%)</w:t>
            </w:r>
          </w:p>
        </w:tc>
      </w:tr>
      <w:tr w:rsidR="00C22775" w:rsidRPr="00586D0D" w14:paraId="5D1B1E63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8A74A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Mother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6BE31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629 (89%)</w:t>
            </w:r>
          </w:p>
        </w:tc>
      </w:tr>
      <w:tr w:rsidR="00C22775" w:rsidRPr="00586D0D" w14:paraId="1FE3DD7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9ABD4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Others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1EB7D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5 (0.7%)</w:t>
            </w:r>
          </w:p>
        </w:tc>
      </w:tr>
      <w:tr w:rsidR="00C22775" w:rsidRPr="00586D0D" w14:paraId="7293C335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4343E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Are grandparents at home involved in treatment decisions when your child is ill?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4D45D" w14:textId="77777777" w:rsidR="00C22775" w:rsidRPr="00586D0D" w:rsidRDefault="00C22775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22775" w:rsidRPr="00586D0D" w14:paraId="3C289369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4B6C6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Always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4A0C6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34 (4.8%)</w:t>
            </w:r>
          </w:p>
        </w:tc>
      </w:tr>
      <w:tr w:rsidR="00C22775" w:rsidRPr="00586D0D" w14:paraId="79D09EC4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C07EB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Never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8CE57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459 (65%)</w:t>
            </w:r>
          </w:p>
        </w:tc>
      </w:tr>
      <w:tr w:rsidR="00C22775" w:rsidRPr="00586D0D" w14:paraId="62FE2262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7CA20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Often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21074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54 (7.7%)</w:t>
            </w:r>
          </w:p>
        </w:tc>
      </w:tr>
      <w:tr w:rsidR="00C22775" w:rsidRPr="00586D0D" w14:paraId="3C823C21" w14:textId="77777777" w:rsidTr="00586D0D">
        <w:trPr>
          <w:cantSplit/>
          <w:jc w:val="center"/>
        </w:trPr>
        <w:tc>
          <w:tcPr>
            <w:tcW w:w="438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9E730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    Sometimes</w:t>
            </w:r>
          </w:p>
        </w:tc>
        <w:tc>
          <w:tcPr>
            <w:tcW w:w="61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6F142" w14:textId="77777777" w:rsidR="00C22775" w:rsidRPr="00586D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157 (22%)</w:t>
            </w:r>
          </w:p>
        </w:tc>
      </w:tr>
      <w:tr w:rsidR="00C22775" w:rsidRPr="00586D0D" w14:paraId="02638568" w14:textId="77777777" w:rsidTr="00586D0D">
        <w:trPr>
          <w:cantSplit/>
          <w:jc w:val="center"/>
        </w:trPr>
        <w:tc>
          <w:tcPr>
            <w:tcW w:w="5000" w:type="pct"/>
            <w:gridSpan w:val="2"/>
          </w:tcPr>
          <w:p w14:paraId="6B499EF1" w14:textId="77777777" w:rsidR="00C22775" w:rsidRPr="00586D0D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586D0D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  <w:r w:rsidRPr="00586D0D">
              <w:rPr>
                <w:rFonts w:ascii="Times New Roman" w:hAnsi="Times New Roman" w:cs="Times New Roman"/>
                <w:sz w:val="22"/>
                <w:szCs w:val="22"/>
              </w:rPr>
              <w:t>n (%)</w:t>
            </w:r>
          </w:p>
        </w:tc>
      </w:tr>
    </w:tbl>
    <w:p w14:paraId="3F019204" w14:textId="77777777" w:rsidR="00C22775" w:rsidRDefault="00C22775">
      <w:pPr>
        <w:pStyle w:val="FirstParagraph"/>
      </w:pPr>
    </w:p>
    <w:sectPr w:rsidR="00C227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6708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982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775"/>
    <w:rsid w:val="00093B19"/>
    <w:rsid w:val="00586D0D"/>
    <w:rsid w:val="00C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D0E2"/>
  <w15:docId w15:val="{70DCD612-FB5B-4BBC-AA5D-2D64A716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2025-08-18T12:04:00Z</dcterms:created>
  <dcterms:modified xsi:type="dcterms:W3CDTF">2025-08-18T12:05:00Z</dcterms:modified>
</cp:coreProperties>
</file>