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8453" w14:textId="19621BB0" w:rsidR="00A40CD8" w:rsidRPr="000A3227" w:rsidRDefault="00621FDE" w:rsidP="000A3227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r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Supplementary Materials</w:t>
      </w:r>
    </w:p>
    <w:p w14:paraId="32F323FF" w14:textId="12AA1C29" w:rsidR="00443612" w:rsidRPr="00EA7DC7" w:rsidRDefault="001E5C2D" w:rsidP="00E9628D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proofErr w:type="spellStart"/>
      <w:r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A.3</w:t>
      </w:r>
      <w:proofErr w:type="spellEnd"/>
      <w:r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 </w:t>
      </w:r>
      <w:r w:rsidR="00443612"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 xml:space="preserve">Solution method: The steps of proposed LR for each iteration of </w:t>
      </w:r>
      <w:proofErr w:type="spellStart"/>
      <w:r w:rsidR="00443612"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AUGCON</w:t>
      </w:r>
      <w:proofErr w:type="spellEnd"/>
    </w:p>
    <w:p w14:paraId="002C430C" w14:textId="766806D6" w:rsidR="00443612" w:rsidRPr="00EA7DC7" w:rsidRDefault="004C19DD" w:rsidP="004C19DD">
      <w:pPr>
        <w:pStyle w:val="Heading2"/>
        <w:spacing w:before="240"/>
        <w:ind w:left="738"/>
        <w:rPr>
          <w:rFonts w:asciiTheme="majorBidi" w:hAnsiTheme="majorBidi"/>
          <w:b/>
          <w:bCs/>
          <w:color w:val="auto"/>
          <w:sz w:val="22"/>
          <w:szCs w:val="22"/>
          <w:lang w:val="en-US"/>
        </w:rPr>
      </w:pPr>
      <w:proofErr w:type="spellStart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A.3.1</w:t>
      </w:r>
      <w:proofErr w:type="spellEnd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</w:t>
      </w:r>
      <w:r w:rsidR="00443612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Generating the lower bound of LR</w:t>
      </w:r>
    </w:p>
    <w:p w14:paraId="3D14CA9F" w14:textId="77777777" w:rsidR="00443612" w:rsidRPr="00563887" w:rsidRDefault="00443612" w:rsidP="00443612">
      <w:pPr>
        <w:autoSpaceDE w:val="0"/>
        <w:autoSpaceDN w:val="0"/>
        <w:adjustRightInd w:val="0"/>
        <w:spacing w:after="60" w:line="360" w:lineRule="auto"/>
        <w:jc w:val="both"/>
        <w:rPr>
          <w:rFonts w:ascii="Garamond" w:eastAsia="Times New Roman" w:hAnsi="Garamond" w:cstheme="majorBidi"/>
          <w:lang w:eastAsia="en-CA"/>
        </w:rPr>
      </w:pPr>
      <w:r w:rsidRPr="00563887">
        <w:rPr>
          <w:rFonts w:ascii="Garamond" w:eastAsia="Times New Roman" w:hAnsi="Garamond" w:cstheme="majorBidi"/>
          <w:lang w:eastAsia="en-CA"/>
        </w:rPr>
        <w:t>We decompose the model into two sub-problems. The first sub-problem is defined as follows:</w:t>
      </w:r>
    </w:p>
    <w:p w14:paraId="61AE167E" w14:textId="77777777" w:rsidR="00443612" w:rsidRPr="00563887" w:rsidRDefault="00443612" w:rsidP="00443612">
      <w:pPr>
        <w:autoSpaceDE w:val="0"/>
        <w:autoSpaceDN w:val="0"/>
        <w:adjustRightInd w:val="0"/>
        <w:spacing w:after="60" w:line="360" w:lineRule="auto"/>
        <w:rPr>
          <w:rFonts w:ascii="Garamond" w:eastAsiaTheme="minorEastAsia" w:hAnsi="Garamond" w:cstheme="majorBidi"/>
        </w:rPr>
      </w:pPr>
      <w:r w:rsidRPr="00563887">
        <w:rPr>
          <w:rFonts w:ascii="Garamond" w:eastAsiaTheme="minorEastAsia" w:hAnsi="Garamond" w:cstheme="majorBidi"/>
        </w:rPr>
        <w:t>(</w:t>
      </w:r>
      <w:proofErr w:type="spellStart"/>
      <w:r w:rsidRPr="00563887">
        <w:rPr>
          <w:rFonts w:ascii="Garamond" w:eastAsiaTheme="minorEastAsia" w:hAnsi="Garamond" w:cstheme="majorBidi"/>
        </w:rPr>
        <w:t>Sub1</w:t>
      </w:r>
      <w:proofErr w:type="spellEnd"/>
      <w:r w:rsidRPr="00563887">
        <w:rPr>
          <w:rFonts w:ascii="Garamond" w:eastAsiaTheme="minorEastAsia" w:hAnsi="Garamond" w:cstheme="majorBidi"/>
        </w:rPr>
        <w:t>)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443612" w:rsidRPr="00563887" w14:paraId="73026E2C" w14:textId="77777777" w:rsidTr="00763E7C">
        <w:tc>
          <w:tcPr>
            <w:tcW w:w="8505" w:type="dxa"/>
          </w:tcPr>
          <w:p w14:paraId="6EA1DB1A" w14:textId="77777777" w:rsidR="00443612" w:rsidRPr="00563887" w:rsidRDefault="00443612" w:rsidP="004C19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360" w:lineRule="auto"/>
              <w:ind w:left="-57" w:right="-57"/>
              <w:textAlignment w:val="baseline"/>
              <w:rPr>
                <w:rFonts w:ascii="Garamond" w:eastAsia="Times New Roman" w:hAnsi="Garamond" w:cstheme="majorBidi"/>
                <w:b/>
                <w:bCs/>
                <w:color w:val="000000"/>
                <w:sz w:val="21"/>
                <w:szCs w:val="21"/>
                <w:lang w:eastAsia="en-C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Min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kmv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kmv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TC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AdvTTc6ee16d2.I+03" w:hAnsi="Cambria Math" w:cstheme="majorBidi"/>
                        <w:sz w:val="18"/>
                        <w:szCs w:val="18"/>
                      </w:rPr>
                      <m:t>DL</m:t>
                    </m:r>
                  </m:e>
                  <m:sub>
                    <m:r>
                      <w:rPr>
                        <w:rFonts w:ascii="Cambria Math" w:eastAsia="AdvTTc6ee16d2.I+03" w:hAnsi="Cambria Math" w:cstheme="majorBidi"/>
                        <w:sz w:val="18"/>
                        <w:szCs w:val="18"/>
                        <w:vertAlign w:val="subscript"/>
                      </w:rPr>
                      <m:t>ks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 xml:space="preserve">)+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so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[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v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 xml:space="preserve"> 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mv</m:t>
                                                    </m:r>
                                                  </m:sub>
                                                </m:sSub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ij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(X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kmv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nary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kmv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(n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nary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]+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begChr m:val="[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nϕ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cϕ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(X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aϕ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kmv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]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m=2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v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eψ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(X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m=3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v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eφ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sup>
                                        </m:sSub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(X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d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-eps(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)+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</w:rPr>
                          <m:t>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ijmv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 xml:space="preserve">[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kmv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kmv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mv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</w:rPr>
                      <m:t>cap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]</m:t>
                </m:r>
              </m:oMath>
            </m:oMathPara>
          </w:p>
          <w:p w14:paraId="525F73E6" w14:textId="77777777" w:rsidR="00443612" w:rsidRPr="00563887" w:rsidRDefault="00443612" w:rsidP="00763E7C">
            <w:pPr>
              <w:shd w:val="clear" w:color="auto" w:fill="FFFFFF"/>
              <w:tabs>
                <w:tab w:val="left" w:pos="142"/>
                <w:tab w:val="left" w:pos="99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Garamond" w:eastAsia="Calibri" w:hAnsi="Garamond" w:cstheme="majorBidi"/>
                <w:sz w:val="18"/>
                <w:szCs w:val="18"/>
              </w:rPr>
            </w:pPr>
          </w:p>
        </w:tc>
        <w:tc>
          <w:tcPr>
            <w:tcW w:w="1025" w:type="dxa"/>
            <w:vAlign w:val="center"/>
          </w:tcPr>
          <w:p w14:paraId="32EE1759" w14:textId="51E0FEA6" w:rsidR="00443612" w:rsidRPr="00563887" w:rsidRDefault="00443612" w:rsidP="00763E7C">
            <w:pPr>
              <w:bidi/>
              <w:spacing w:line="24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86285F" w:rsidRPr="00563887">
              <w:rPr>
                <w:rFonts w:ascii="Garamond" w:eastAsia="Calibri" w:hAnsi="Garamond" w:cstheme="majorBidi"/>
              </w:rPr>
              <w:t>A-42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  <w:tr w:rsidR="00443612" w:rsidRPr="00563887" w14:paraId="5ADDF4DC" w14:textId="77777777" w:rsidTr="00763E7C">
        <w:tc>
          <w:tcPr>
            <w:tcW w:w="8505" w:type="dxa"/>
          </w:tcPr>
          <w:p w14:paraId="3F497AB5" w14:textId="77777777" w:rsidR="00443612" w:rsidRPr="00563887" w:rsidRDefault="00443612" w:rsidP="00763E7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Garamond" w:hAnsi="Garamond" w:cstheme="majorBidi"/>
              </w:rPr>
            </w:pPr>
            <w:r w:rsidRPr="00563887">
              <w:rPr>
                <w:rFonts w:ascii="Garamond" w:hAnsi="Garamond" w:cstheme="majorBidi"/>
              </w:rPr>
              <w:t>Subject to:</w:t>
            </w:r>
          </w:p>
        </w:tc>
        <w:tc>
          <w:tcPr>
            <w:tcW w:w="1025" w:type="dxa"/>
            <w:vAlign w:val="center"/>
          </w:tcPr>
          <w:p w14:paraId="00F53AD0" w14:textId="77777777" w:rsidR="00443612" w:rsidRPr="00563887" w:rsidRDefault="00443612" w:rsidP="00763E7C">
            <w:pPr>
              <w:bidi/>
              <w:spacing w:line="240" w:lineRule="auto"/>
              <w:jc w:val="center"/>
              <w:rPr>
                <w:rFonts w:ascii="Garamond" w:eastAsia="Calibri" w:hAnsi="Garamond" w:cstheme="majorBidi"/>
              </w:rPr>
            </w:pPr>
          </w:p>
        </w:tc>
      </w:tr>
      <w:tr w:rsidR="00443612" w:rsidRPr="00563887" w14:paraId="4DFC8759" w14:textId="77777777" w:rsidTr="00763E7C">
        <w:tc>
          <w:tcPr>
            <w:tcW w:w="8505" w:type="dxa"/>
          </w:tcPr>
          <w:p w14:paraId="100777B7" w14:textId="77777777" w:rsidR="00443612" w:rsidRPr="00563887" w:rsidRDefault="00000000" w:rsidP="004C19DD">
            <w:pPr>
              <w:shd w:val="clear" w:color="auto" w:fill="FFFFFF"/>
              <w:tabs>
                <w:tab w:val="left" w:pos="142"/>
                <w:tab w:val="left" w:pos="99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360" w:lineRule="auto"/>
              <w:textAlignment w:val="baseline"/>
              <w:rPr>
                <w:rFonts w:ascii="Garamond" w:eastAsia="Times New Roman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vTTc6ee16d2.I+03" w:hAnsi="Cambria Math" w:cstheme="majorBidi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="AdvTTc6ee16d2.I+03" w:hAnsi="Cambria Math" w:cstheme="majorBidi"/>
                                <w:sz w:val="18"/>
                                <w:szCs w:val="18"/>
                                <w:vertAlign w:val="subscript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pacing w:val="-2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m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OS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L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m</m:t>
                                            </m:r>
                                          </m:sup>
                                        </m:sSubSup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kmv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LS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5" w:type="dxa"/>
            <w:vAlign w:val="center"/>
          </w:tcPr>
          <w:p w14:paraId="0988539E" w14:textId="02E2A2EE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86285F" w:rsidRPr="00563887">
              <w:rPr>
                <w:rFonts w:ascii="Garamond" w:eastAsia="Calibri" w:hAnsi="Garamond" w:cstheme="majorBidi"/>
              </w:rPr>
              <w:t>A-43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  <w:tr w:rsidR="00443612" w:rsidRPr="00563887" w14:paraId="3849AC72" w14:textId="77777777" w:rsidTr="00763E7C">
        <w:tc>
          <w:tcPr>
            <w:tcW w:w="8505" w:type="dxa"/>
          </w:tcPr>
          <w:p w14:paraId="6BE14EF3" w14:textId="77777777" w:rsidR="00443612" w:rsidRPr="00563887" w:rsidRDefault="00443612" w:rsidP="004C19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theme="majorBidi"/>
              </w:rPr>
            </w:pPr>
            <w:r w:rsidRPr="00563887">
              <w:rPr>
                <w:rFonts w:ascii="Garamond" w:hAnsi="Garamond" w:cstheme="majorBidi"/>
              </w:rPr>
              <w:t>(3) - (5)</w:t>
            </w:r>
          </w:p>
          <w:p w14:paraId="3D9EB684" w14:textId="77777777" w:rsidR="00443612" w:rsidRPr="00563887" w:rsidRDefault="00443612" w:rsidP="004C19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theme="majorBidi"/>
              </w:rPr>
            </w:pPr>
            <w:r w:rsidRPr="00563887">
              <w:rPr>
                <w:rFonts w:ascii="Garamond" w:hAnsi="Garamond" w:cstheme="majorBidi"/>
              </w:rPr>
              <w:t>(7) - (14)</w:t>
            </w:r>
          </w:p>
          <w:p w14:paraId="55236FEC" w14:textId="77777777" w:rsidR="00A84F60" w:rsidRPr="00563887" w:rsidRDefault="00A84F60" w:rsidP="004C19D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hAnsi="Garamond" w:cstheme="majorBidi"/>
              </w:rPr>
              <w:t>(24</w:t>
            </w:r>
            <w:r w:rsidRPr="00563887">
              <w:rPr>
                <w:rFonts w:ascii="Garamond" w:eastAsia="Calibri" w:hAnsi="Garamond" w:cstheme="majorBidi"/>
              </w:rPr>
              <w:t>) - (25)</w:t>
            </w:r>
          </w:p>
          <w:p w14:paraId="23CA38BC" w14:textId="77C3CD7E" w:rsidR="00443612" w:rsidRPr="00563887" w:rsidRDefault="00443612" w:rsidP="00A84F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(A-22) - (A-25)</w:t>
            </w:r>
          </w:p>
        </w:tc>
        <w:tc>
          <w:tcPr>
            <w:tcW w:w="1025" w:type="dxa"/>
            <w:vAlign w:val="center"/>
          </w:tcPr>
          <w:p w14:paraId="1FEF3ED1" w14:textId="77777777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</w:p>
        </w:tc>
      </w:tr>
      <w:tr w:rsidR="00443612" w:rsidRPr="00563887" w14:paraId="4CE0962E" w14:textId="77777777" w:rsidTr="00763E7C">
        <w:tc>
          <w:tcPr>
            <w:tcW w:w="8505" w:type="dxa"/>
          </w:tcPr>
          <w:p w14:paraId="7D69670E" w14:textId="77777777" w:rsidR="00443612" w:rsidRPr="00563887" w:rsidRDefault="00000000" w:rsidP="004C19DD">
            <w:pPr>
              <w:bidi/>
              <w:spacing w:line="360" w:lineRule="auto"/>
              <w:ind w:right="70"/>
              <w:jc w:val="center"/>
              <w:rPr>
                <w:rFonts w:ascii="Garamond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jl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kmv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, 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,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0,1,2,...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     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 ∀mϵM,  ∀kϵK</m:t>
                </m:r>
              </m:oMath>
            </m:oMathPara>
          </w:p>
        </w:tc>
        <w:tc>
          <w:tcPr>
            <w:tcW w:w="1025" w:type="dxa"/>
          </w:tcPr>
          <w:p w14:paraId="4FA37587" w14:textId="77777777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(18)</w:t>
            </w:r>
          </w:p>
        </w:tc>
      </w:tr>
      <w:tr w:rsidR="00443612" w:rsidRPr="00563887" w14:paraId="7A1FF9D2" w14:textId="77777777" w:rsidTr="00763E7C">
        <w:tc>
          <w:tcPr>
            <w:tcW w:w="8505" w:type="dxa"/>
          </w:tcPr>
          <w:p w14:paraId="5EEE5041" w14:textId="77777777" w:rsidR="00443612" w:rsidRPr="00563887" w:rsidRDefault="00000000" w:rsidP="004C19DD">
            <w:pPr>
              <w:bidi/>
              <w:spacing w:line="360" w:lineRule="auto"/>
              <w:ind w:right="70"/>
              <w:jc w:val="center"/>
              <w:rPr>
                <w:rFonts w:ascii="Garamond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  <w:lang w:val="en-C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≥0; 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≥0;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DL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≥0; 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OS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≥0 ;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LS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≥0;   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 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∀kϵK</m:t>
                </m:r>
              </m:oMath>
            </m:oMathPara>
          </w:p>
        </w:tc>
        <w:tc>
          <w:tcPr>
            <w:tcW w:w="1025" w:type="dxa"/>
          </w:tcPr>
          <w:p w14:paraId="7789BCE1" w14:textId="77777777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(19)</w:t>
            </w:r>
          </w:p>
        </w:tc>
      </w:tr>
      <w:tr w:rsidR="00443612" w:rsidRPr="00563887" w14:paraId="0A492BCF" w14:textId="77777777" w:rsidTr="00763E7C">
        <w:tc>
          <w:tcPr>
            <w:tcW w:w="8505" w:type="dxa"/>
          </w:tcPr>
          <w:p w14:paraId="37BFF7AF" w14:textId="77777777" w:rsidR="00443612" w:rsidRPr="00563887" w:rsidRDefault="00000000" w:rsidP="004C19DD">
            <w:pPr>
              <w:bidi/>
              <w:spacing w:line="360" w:lineRule="auto"/>
              <w:ind w:right="70"/>
              <w:jc w:val="center"/>
              <w:rPr>
                <w:rFonts w:ascii="Garamond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0,1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     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 ∀mϵM,  ∀kϵK,    ∀wϵW</m:t>
                </m:r>
              </m:oMath>
            </m:oMathPara>
          </w:p>
        </w:tc>
        <w:tc>
          <w:tcPr>
            <w:tcW w:w="1025" w:type="dxa"/>
          </w:tcPr>
          <w:p w14:paraId="5A8DBAEE" w14:textId="77777777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(20)</w:t>
            </w:r>
          </w:p>
        </w:tc>
      </w:tr>
    </w:tbl>
    <w:p w14:paraId="34225487" w14:textId="77777777" w:rsidR="00443612" w:rsidRPr="00563887" w:rsidRDefault="00443612" w:rsidP="00443612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 xml:space="preserve">Note that certain variables are not determined during this phase: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LF</m:t>
            </m:r>
          </m:e>
          <m:sub>
            <m:r>
              <w:rPr>
                <w:rFonts w:ascii="Cambria Math" w:eastAsiaTheme="minorEastAsia" w:hAnsi="Cambria Math" w:cstheme="majorBidi"/>
              </w:rPr>
              <m:t>m</m:t>
            </m:r>
          </m:sub>
        </m:sSub>
      </m:oMath>
      <w:r w:rsidRPr="00563887">
        <w:rPr>
          <w:rFonts w:ascii="Garamond" w:eastAsiaTheme="minorEastAsia" w:hAnsi="Garamond" w:cstheme="majorBidi"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>H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ijm</m:t>
            </m:r>
          </m:sub>
        </m:sSub>
      </m:oMath>
      <w:r w:rsidRPr="00563887">
        <w:rPr>
          <w:rFonts w:ascii="Garamond" w:eastAsiaTheme="minorEastAsia" w:hAnsi="Garamond" w:cstheme="majorBid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</w:rPr>
              <m:t>ijm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</w:rPr>
              <m:t>ijm</m:t>
            </m:r>
          </m:sub>
        </m:sSub>
      </m:oMath>
      <w:r w:rsidRPr="00563887">
        <w:rPr>
          <w:rFonts w:ascii="Garamond" w:eastAsiaTheme="minorEastAsia" w:hAnsi="Garamond" w:cstheme="majorBidi"/>
        </w:rPr>
        <w:t>, thus the constraints including those variables are not included in sub-problem 1.</w:t>
      </w:r>
      <w:r w:rsidRPr="00563887">
        <w:rPr>
          <w:rFonts w:ascii="Garamond" w:hAnsi="Garamond" w:cstheme="majorBidi"/>
          <w:lang w:val="en-US"/>
        </w:rPr>
        <w:t xml:space="preserve"> Moreover, the term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ajorBid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EP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m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(1-LF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)</m:t>
        </m:r>
      </m:oMath>
      <w:r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Pr="00563887">
        <w:rPr>
          <w:rFonts w:ascii="Garamond" w:hAnsi="Garamond" w:cstheme="majorBidi"/>
          <w:lang w:val="en-US"/>
        </w:rPr>
        <w:t>is excluded from the cost objective in this phase, and will be computed in the repair phase as a residual.</w:t>
      </w:r>
      <w:r w:rsidRPr="00563887">
        <w:rPr>
          <w:rFonts w:ascii="Garamond" w:hAnsi="Garamond" w:cstheme="majorBidi"/>
          <w:sz w:val="20"/>
          <w:szCs w:val="20"/>
          <w:lang w:val="en-US"/>
        </w:rPr>
        <w:t xml:space="preserve"> </w:t>
      </w:r>
      <w:r w:rsidRPr="00563887">
        <w:rPr>
          <w:rFonts w:ascii="Garamond" w:hAnsi="Garamond" w:cstheme="majorBidi"/>
          <w:lang w:val="en-US"/>
        </w:rPr>
        <w:t xml:space="preserve">Similarly, for the risk objective function, the term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ajorBidi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ijm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ijm</m:t>
                        </m:r>
                      </m:sub>
                    </m:sSub>
                  </m:e>
                </m:nary>
              </m:e>
            </m:nary>
          </m:e>
        </m:nary>
      </m:oMath>
      <w:r w:rsidRPr="00563887">
        <w:rPr>
          <w:rFonts w:ascii="Garamond" w:eastAsiaTheme="minorEastAsia" w:hAnsi="Garamond" w:cstheme="majorBidi"/>
          <w:sz w:val="16"/>
          <w:szCs w:val="16"/>
        </w:rPr>
        <w:t xml:space="preserve"> </w:t>
      </w:r>
      <w:r w:rsidRPr="00563887">
        <w:rPr>
          <w:rFonts w:ascii="Garamond" w:hAnsi="Garamond" w:cstheme="majorBidi"/>
          <w:lang w:val="en-US"/>
        </w:rPr>
        <w:t>will be calculated during the repair phase as a residual and will be added to the risk objective at that phase.</w:t>
      </w:r>
    </w:p>
    <w:p w14:paraId="24119EF4" w14:textId="6C8B0983" w:rsidR="00443612" w:rsidRPr="00563887" w:rsidRDefault="00443612" w:rsidP="00443612"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theme="majorBidi"/>
          <w:lang w:val="en-US" w:eastAsia="en-CA" w:bidi="fa-IR"/>
        </w:rPr>
      </w:pPr>
      <w:r w:rsidRPr="00563887">
        <w:rPr>
          <w:rFonts w:ascii="Garamond" w:hAnsi="Garamond" w:cstheme="majorBidi"/>
          <w:lang w:val="en-US"/>
        </w:rPr>
        <w:lastRenderedPageBreak/>
        <w:t>To</w:t>
      </w:r>
      <w:r w:rsidRPr="00563887">
        <w:rPr>
          <w:rFonts w:ascii="Garamond" w:eastAsia="Times New Roman" w:hAnsi="Garamond" w:cstheme="majorBidi"/>
          <w:lang w:val="en-US" w:eastAsia="en-CA" w:bidi="fa-IR"/>
        </w:rPr>
        <w:t xml:space="preserve"> improve the quality and efficiency of the lower bound, we introduce </w:t>
      </w:r>
      <w:r w:rsidR="005F1540" w:rsidRPr="00563887">
        <w:rPr>
          <w:rFonts w:ascii="Garamond" w:eastAsia="Times New Roman" w:hAnsi="Garamond" w:cstheme="majorBidi"/>
          <w:lang w:val="en-US" w:eastAsia="en-CA" w:bidi="fa-IR"/>
        </w:rPr>
        <w:t xml:space="preserve">a </w:t>
      </w:r>
      <w:r w:rsidRPr="00563887">
        <w:rPr>
          <w:rFonts w:ascii="Garamond" w:eastAsia="Times New Roman" w:hAnsi="Garamond" w:cstheme="majorBidi"/>
          <w:lang w:val="en-US" w:eastAsia="en-CA" w:bidi="fa-IR"/>
        </w:rPr>
        <w:t xml:space="preserve">cut </w:t>
      </w:r>
      <w:r w:rsidR="005F1540" w:rsidRPr="00563887">
        <w:rPr>
          <w:rFonts w:ascii="Garamond" w:eastAsia="Times New Roman" w:hAnsi="Garamond" w:cstheme="majorBidi"/>
          <w:lang w:val="en-US" w:eastAsia="en-CA" w:bidi="fa-IR"/>
        </w:rPr>
        <w:t xml:space="preserve">(Eq (26) in the main document) </w:t>
      </w:r>
      <w:r w:rsidRPr="00563887">
        <w:rPr>
          <w:rFonts w:ascii="Garamond" w:eastAsia="Times New Roman" w:hAnsi="Garamond" w:cstheme="majorBidi"/>
          <w:lang w:val="en-US" w:eastAsia="en-CA" w:bidi="fa-IR"/>
        </w:rPr>
        <w:t>to the x-related model.</w:t>
      </w:r>
    </w:p>
    <w:p w14:paraId="7D593217" w14:textId="3F5A4095" w:rsidR="00443612" w:rsidRPr="00EA7DC7" w:rsidRDefault="004C19DD" w:rsidP="004C19DD">
      <w:pPr>
        <w:pStyle w:val="Heading2"/>
        <w:spacing w:before="240"/>
        <w:ind w:left="738"/>
        <w:rPr>
          <w:rFonts w:asciiTheme="majorBidi" w:hAnsiTheme="majorBidi"/>
          <w:b/>
          <w:bCs/>
          <w:color w:val="auto"/>
          <w:sz w:val="22"/>
          <w:szCs w:val="22"/>
          <w:lang w:val="en-US"/>
        </w:rPr>
      </w:pPr>
      <w:proofErr w:type="spellStart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A.3.2</w:t>
      </w:r>
      <w:proofErr w:type="spellEnd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</w:t>
      </w:r>
      <w:r w:rsidR="00443612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Repairing the lower bound of LR: the residual values</w:t>
      </w:r>
    </w:p>
    <w:p w14:paraId="61E3A1A7" w14:textId="77777777" w:rsidR="00443612" w:rsidRPr="00563887" w:rsidRDefault="00443612" w:rsidP="00443612">
      <w:pPr>
        <w:autoSpaceDE w:val="0"/>
        <w:autoSpaceDN w:val="0"/>
        <w:adjustRightInd w:val="0"/>
        <w:spacing w:after="60" w:line="360" w:lineRule="auto"/>
        <w:jc w:val="both"/>
        <w:rPr>
          <w:rFonts w:ascii="Garamond" w:eastAsia="Times New Roman" w:hAnsi="Garamond" w:cstheme="majorBidi"/>
          <w:spacing w:val="-8"/>
          <w:lang w:eastAsia="en-CA" w:bidi="fa-IR"/>
        </w:rPr>
      </w:pPr>
      <w:r w:rsidRPr="00563887">
        <w:rPr>
          <w:rFonts w:ascii="Garamond" w:eastAsia="Times New Roman" w:hAnsi="Garamond" w:cstheme="majorBidi"/>
          <w:spacing w:val="-8"/>
          <w:lang w:eastAsia="en-CA" w:bidi="fa-IR"/>
        </w:rPr>
        <w:t xml:space="preserve">Using the </w:t>
      </w:r>
      <w:r w:rsidRPr="00563887">
        <w:rPr>
          <w:rFonts w:ascii="Garamond" w:eastAsiaTheme="minorEastAsia" w:hAnsi="Garamond" w:cstheme="majorBidi"/>
          <w:spacing w:val="-8"/>
        </w:rPr>
        <w:t xml:space="preserve">optimal </w:t>
      </w:r>
      <w:r w:rsidRPr="00563887">
        <w:rPr>
          <w:rFonts w:ascii="Garamond" w:eastAsia="Times New Roman" w:hAnsi="Garamond" w:cstheme="majorBidi"/>
          <w:spacing w:val="-8"/>
          <w:lang w:eastAsia="en-CA" w:bidi="fa-IR"/>
        </w:rPr>
        <w:t xml:space="preserve">values of </w:t>
      </w:r>
      <m:oMath>
        <m:sSubSup>
          <m:sSubSupPr>
            <m:ctrlPr>
              <w:rPr>
                <w:rFonts w:ascii="Cambria Math" w:hAnsi="Cambria Math" w:cstheme="majorBidi"/>
                <w:i/>
                <w:spacing w:val="-8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kmv</m:t>
            </m:r>
          </m:sup>
        </m:sSubSup>
      </m:oMath>
      <w:r w:rsidRPr="00563887">
        <w:rPr>
          <w:rFonts w:ascii="Garamond" w:eastAsiaTheme="minorEastAsia" w:hAnsi="Garamond" w:cstheme="majorBidi"/>
          <w:spacing w:val="-8"/>
        </w:rPr>
        <w:t xml:space="preserve"> and </w:t>
      </w:r>
      <m:oMath>
        <m:sSubSup>
          <m:sSubSupPr>
            <m:ctrlPr>
              <w:rPr>
                <w:rFonts w:ascii="Cambria Math" w:hAnsi="Cambria Math" w:cstheme="majorBidi"/>
                <w:i/>
                <w:spacing w:val="-8"/>
                <w:sz w:val="20"/>
                <w:szCs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pacing w:val="-8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ajorBidi"/>
                    <w:spacing w:val="-8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kmv</m:t>
            </m:r>
          </m:sup>
        </m:sSubSup>
      </m:oMath>
      <w:r w:rsidRPr="00563887">
        <w:rPr>
          <w:rFonts w:ascii="Garamond" w:eastAsiaTheme="minorEastAsia" w:hAnsi="Garamond" w:cstheme="majorBidi"/>
          <w:spacing w:val="-8"/>
        </w:rPr>
        <w:t>from previous phase</w:t>
      </w:r>
      <w:r w:rsidRPr="00563887">
        <w:rPr>
          <w:rFonts w:ascii="Garamond" w:eastAsia="Times New Roman" w:hAnsi="Garamond" w:cstheme="majorBidi"/>
          <w:spacing w:val="-8"/>
          <w:lang w:eastAsia="en-CA" w:bidi="fa-IR"/>
        </w:rPr>
        <w:t xml:space="preserve">, a feasible value for </w:t>
      </w:r>
      <m:oMath>
        <m:sSubSup>
          <m:sSubSupPr>
            <m:ctrlPr>
              <w:rPr>
                <w:rFonts w:ascii="Cambria Math" w:hAnsi="Cambria Math" w:cstheme="majorBidi"/>
                <w:i/>
                <w:spacing w:val="-8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="Times New Roman" w:hAnsi="Garamond" w:cstheme="majorBidi"/>
          <w:spacing w:val="-8"/>
        </w:rPr>
        <w:t xml:space="preserve"> is calculated</w:t>
      </w:r>
      <w:r w:rsidRPr="00563887">
        <w:rPr>
          <w:rFonts w:ascii="Garamond" w:eastAsiaTheme="minorEastAsia" w:hAnsi="Garamond" w:cstheme="majorBidi"/>
          <w:spacing w:val="-8"/>
        </w:rPr>
        <w:t xml:space="preserve">. </w:t>
      </w:r>
      <w:r w:rsidRPr="00563887">
        <w:rPr>
          <w:rFonts w:ascii="Garamond" w:eastAsia="Times New Roman" w:hAnsi="Garamond" w:cstheme="majorBidi"/>
          <w:spacing w:val="-8"/>
          <w:lang w:eastAsia="en-CA" w:bidi="fa-IR"/>
        </w:rPr>
        <w:t xml:space="preserve">Subsequently, the values of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pacing w:val="-8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pacing w:val="-8"/>
                <w:sz w:val="20"/>
                <w:szCs w:val="20"/>
              </w:rPr>
              <m:t>LF</m:t>
            </m:r>
          </m:e>
          <m:sub>
            <m:r>
              <w:rPr>
                <w:rFonts w:ascii="Cambria Math" w:eastAsiaTheme="minorEastAsia" w:hAnsi="Cambria Math" w:cstheme="majorBidi"/>
                <w:spacing w:val="-8"/>
                <w:sz w:val="20"/>
                <w:szCs w:val="20"/>
              </w:rPr>
              <m:t>m</m:t>
            </m:r>
          </m:sub>
        </m:sSub>
      </m:oMath>
      <w:r w:rsidRPr="00563887">
        <w:rPr>
          <w:rFonts w:ascii="Garamond" w:eastAsiaTheme="minorEastAsia" w:hAnsi="Garamond" w:cstheme="majorBidi"/>
          <w:spacing w:val="-8"/>
        </w:rPr>
        <w:t xml:space="preserve">, </w:t>
      </w:r>
      <m:oMath>
        <m:r>
          <w:rPr>
            <w:rFonts w:ascii="Cambria Math" w:eastAsiaTheme="minorEastAsia" w:hAnsi="Cambria Math" w:cstheme="majorBidi"/>
            <w:spacing w:val="-8"/>
            <w:sz w:val="20"/>
            <w:szCs w:val="20"/>
          </w:rPr>
          <m:t>H</m:t>
        </m:r>
        <m:sSub>
          <m:sSubPr>
            <m:ctrlPr>
              <w:rPr>
                <w:rFonts w:ascii="Cambria Math" w:eastAsiaTheme="minorEastAsia" w:hAnsi="Cambria Math" w:cstheme="majorBidi"/>
                <w:i/>
                <w:spacing w:val="-8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pacing w:val="-8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pacing w:val="-8"/>
                <w:sz w:val="20"/>
                <w:szCs w:val="20"/>
              </w:rPr>
              <m:t>ijm</m:t>
            </m:r>
          </m:sub>
        </m:sSub>
      </m:oMath>
      <w:r w:rsidRPr="00563887">
        <w:rPr>
          <w:rFonts w:ascii="Garamond" w:eastAsiaTheme="minorEastAsia" w:hAnsi="Garamond" w:cstheme="majorBidi"/>
          <w:spacing w:val="-8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pacing w:val="-8"/>
                <w:sz w:val="20"/>
                <w:szCs w:val="20"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 w:cstheme="majorBidi"/>
                    <w:i/>
                    <w:spacing w:val="-8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ajorBidi"/>
                    <w:spacing w:val="-8"/>
                    <w:sz w:val="20"/>
                    <w:szCs w:val="20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spacing w:val="-8"/>
                <w:sz w:val="20"/>
                <w:szCs w:val="20"/>
              </w:rPr>
              <m:t>ijm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pacing w:val="-8"/>
                <w:sz w:val="20"/>
                <w:szCs w:val="20"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 w:cstheme="majorBidi"/>
                    <w:i/>
                    <w:spacing w:val="-8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ajorBidi"/>
                    <w:spacing w:val="-8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spacing w:val="-8"/>
                <w:sz w:val="20"/>
                <w:szCs w:val="20"/>
              </w:rPr>
              <m:t>ijm</m:t>
            </m:r>
          </m:sub>
        </m:sSub>
      </m:oMath>
      <w:r w:rsidRPr="00563887">
        <w:rPr>
          <w:rFonts w:ascii="Garamond" w:eastAsiaTheme="minorEastAsia" w:hAnsi="Garamond" w:cstheme="majorBidi"/>
          <w:spacing w:val="-8"/>
        </w:rPr>
        <w:t xml:space="preserve"> are determined based on the values of </w:t>
      </w:r>
      <m:oMath>
        <m:sSubSup>
          <m:sSubSupPr>
            <m:ctrlPr>
              <w:rPr>
                <w:rFonts w:ascii="Cambria Math" w:hAnsi="Cambria Math" w:cstheme="majorBidi"/>
                <w:i/>
                <w:spacing w:val="-8"/>
              </w:rPr>
            </m:ctrlPr>
          </m:sSubSupPr>
          <m:e>
            <m:r>
              <w:rPr>
                <w:rFonts w:ascii="Cambria Math" w:hAnsi="Cambria Math" w:cstheme="majorBidi"/>
                <w:spacing w:val="-8"/>
              </w:rPr>
              <m:t>X</m:t>
            </m:r>
          </m:e>
          <m:sub>
            <m:r>
              <w:rPr>
                <w:rFonts w:ascii="Cambria Math" w:hAnsi="Cambria Math" w:cstheme="majorBidi"/>
                <w:spacing w:val="-8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8"/>
              </w:rPr>
              <m:t>kmv</m:t>
            </m:r>
          </m:sup>
        </m:sSubSup>
      </m:oMath>
      <w:r w:rsidRPr="00563887">
        <w:rPr>
          <w:rFonts w:ascii="Garamond" w:eastAsiaTheme="minorEastAsia" w:hAnsi="Garamond" w:cstheme="majorBidi"/>
          <w:spacing w:val="-8"/>
        </w:rPr>
        <w:t xml:space="preserve">, </w:t>
      </w:r>
      <m:oMath>
        <m:sSubSup>
          <m:sSubSupPr>
            <m:ctrlPr>
              <w:rPr>
                <w:rFonts w:ascii="Cambria Math" w:hAnsi="Cambria Math" w:cstheme="majorBidi"/>
                <w:i/>
                <w:spacing w:val="-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pacing w:val="-8"/>
                  </w:rPr>
                </m:ctrlPr>
              </m:accPr>
              <m:e>
                <m:r>
                  <w:rPr>
                    <w:rFonts w:ascii="Cambria Math" w:hAnsi="Cambria Math" w:cstheme="majorBidi"/>
                    <w:spacing w:val="-8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ajorBidi"/>
                <w:spacing w:val="-8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8"/>
              </w:rPr>
              <m:t>kmv</m:t>
            </m:r>
          </m:sup>
        </m:sSubSup>
      </m:oMath>
      <w:r w:rsidRPr="00563887">
        <w:rPr>
          <w:rFonts w:ascii="Garamond" w:eastAsiaTheme="minorEastAsia" w:hAnsi="Garamond" w:cstheme="majorBidi"/>
          <w:spacing w:val="-8"/>
        </w:rPr>
        <w:t xml:space="preserve">, and </w:t>
      </w:r>
      <m:oMath>
        <m:sSubSup>
          <m:sSubSupPr>
            <m:ctrlPr>
              <w:rPr>
                <w:rFonts w:ascii="Cambria Math" w:hAnsi="Cambria Math" w:cstheme="majorBidi"/>
                <w:i/>
                <w:spacing w:val="-8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mv</m:t>
            </m:r>
          </m:sup>
        </m:sSubSup>
      </m:oMath>
      <w:r w:rsidRPr="00563887">
        <w:rPr>
          <w:rFonts w:ascii="Garamond" w:eastAsiaTheme="minorEastAsia" w:hAnsi="Garamond" w:cstheme="majorBidi"/>
          <w:spacing w:val="-8"/>
        </w:rPr>
        <w:t xml:space="preserve">and using Eqs (15)-(17). This process is carried out without running an optimization model since the required variables are already determined. Following this, the two terms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pacing w:val="-8"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pacing w:val="-8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pacing w:val="-8"/>
                    <w:sz w:val="20"/>
                    <w:szCs w:val="20"/>
                  </w:rPr>
                  <m:t>EP</m:t>
                </m:r>
              </m:e>
              <m:sub>
                <m:r>
                  <w:rPr>
                    <w:rFonts w:ascii="Cambria Math" w:hAnsi="Cambria Math" w:cstheme="majorBidi"/>
                    <w:spacing w:val="-8"/>
                    <w:sz w:val="20"/>
                    <w:szCs w:val="20"/>
                  </w:rPr>
                  <m:t>m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i/>
                <w:spacing w:val="-8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pacing w:val="-8"/>
                <w:sz w:val="20"/>
                <w:szCs w:val="20"/>
              </w:rPr>
              <m:t>(1-LF</m:t>
            </m:r>
          </m:e>
          <m:sub>
            <m:r>
              <w:rPr>
                <w:rFonts w:ascii="Cambria Math" w:eastAsiaTheme="minorEastAsia" w:hAnsi="Cambria Math" w:cstheme="majorBidi"/>
                <w:spacing w:val="-8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theme="majorBidi"/>
            <w:spacing w:val="-8"/>
            <w:sz w:val="20"/>
            <w:szCs w:val="20"/>
          </w:rPr>
          <m:t>)</m:t>
        </m:r>
      </m:oMath>
      <w:r w:rsidRPr="00563887">
        <w:rPr>
          <w:rFonts w:ascii="Garamond" w:eastAsiaTheme="minorEastAsia" w:hAnsi="Garamond" w:cstheme="majorBidi"/>
          <w:spacing w:val="-8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pacing w:val="-8"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ajorBidi"/>
                <w:spacing w:val="-8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ajorBidi"/>
                    <w:i/>
                    <w:spacing w:val="-8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ajorBidi"/>
                    <w:spacing w:val="-8"/>
                    <w:sz w:val="20"/>
                    <w:szCs w:val="20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pacing w:val="-8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pacing w:val="-8"/>
                        <w:sz w:val="20"/>
                        <w:szCs w:val="20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pacing w:val="-8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 w:cstheme="majorBidi"/>
                                <w:i/>
                                <w:spacing w:val="-8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pacing w:val="-8"/>
                                <w:sz w:val="20"/>
                                <w:szCs w:val="20"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pacing w:val="-8"/>
                            <w:sz w:val="20"/>
                            <w:szCs w:val="20"/>
                          </w:rPr>
                          <m:t>ijm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pacing w:val="-8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 w:cstheme="majorBidi"/>
                                <w:i/>
                                <w:spacing w:val="-8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pacing w:val="-8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pacing w:val="-8"/>
                            <w:sz w:val="20"/>
                            <w:szCs w:val="20"/>
                          </w:rPr>
                          <m:t>ijm</m:t>
                        </m:r>
                      </m:sub>
                    </m:sSub>
                  </m:e>
                </m:nary>
              </m:e>
            </m:nary>
          </m:e>
        </m:nary>
      </m:oMath>
      <w:r w:rsidRPr="00563887">
        <w:rPr>
          <w:rFonts w:ascii="Garamond" w:eastAsiaTheme="minorEastAsia" w:hAnsi="Garamond" w:cstheme="majorBidi"/>
          <w:i/>
          <w:spacing w:val="-8"/>
        </w:rPr>
        <w:t xml:space="preserve"> </w:t>
      </w:r>
      <w:r w:rsidRPr="00563887">
        <w:rPr>
          <w:rFonts w:ascii="Garamond" w:eastAsiaTheme="minorEastAsia" w:hAnsi="Garamond" w:cstheme="majorBidi"/>
          <w:spacing w:val="-8"/>
        </w:rPr>
        <w:t>are computed and their calculated values are added to the relevant objective functions as residual values.</w:t>
      </w:r>
    </w:p>
    <w:p w14:paraId="74BD62E6" w14:textId="505829E5" w:rsidR="00443612" w:rsidRPr="00EA7DC7" w:rsidRDefault="004C19DD" w:rsidP="004C19DD">
      <w:pPr>
        <w:pStyle w:val="Heading2"/>
        <w:ind w:left="659"/>
        <w:rPr>
          <w:rFonts w:asciiTheme="majorBidi" w:hAnsiTheme="majorBidi"/>
          <w:b/>
          <w:bCs/>
          <w:color w:val="auto"/>
          <w:sz w:val="22"/>
          <w:szCs w:val="22"/>
          <w:lang w:val="en-US"/>
        </w:rPr>
      </w:pPr>
      <w:proofErr w:type="spellStart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A.3.3</w:t>
      </w:r>
      <w:proofErr w:type="spellEnd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</w:t>
      </w:r>
      <w:r w:rsidR="00443612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Generating the upper bound</w:t>
      </w:r>
    </w:p>
    <w:p w14:paraId="20880C97" w14:textId="77777777" w:rsidR="00443612" w:rsidRPr="00563887" w:rsidRDefault="00443612" w:rsidP="00443612">
      <w:pPr>
        <w:autoSpaceDE w:val="0"/>
        <w:autoSpaceDN w:val="0"/>
        <w:adjustRightInd w:val="0"/>
        <w:spacing w:after="60" w:line="360" w:lineRule="auto"/>
        <w:jc w:val="both"/>
        <w:rPr>
          <w:rFonts w:ascii="Garamond" w:eastAsiaTheme="minorEastAsia" w:hAnsi="Garamond" w:cstheme="majorBidi"/>
        </w:rPr>
      </w:pPr>
      <w:r w:rsidRPr="00563887">
        <w:rPr>
          <w:rFonts w:ascii="Garamond" w:eastAsiaTheme="minorEastAsia" w:hAnsi="Garamond" w:cstheme="majorBidi"/>
        </w:rPr>
        <w:t>To generate a feasible upper bound,</w:t>
      </w:r>
      <w:r w:rsidRPr="00563887">
        <w:rPr>
          <w:rFonts w:ascii="Garamond" w:hAnsi="Garamond" w:cstheme="majorBidi"/>
          <w:lang w:val="en-US"/>
        </w:rPr>
        <w:t xml:space="preserve"> </w:t>
      </w:r>
      <w:r w:rsidRPr="00563887">
        <w:rPr>
          <w:rFonts w:ascii="Garamond" w:eastAsiaTheme="minorEastAsia" w:hAnsi="Garamond" w:cstheme="majorBidi"/>
          <w:lang w:val="en-US"/>
        </w:rPr>
        <w:t xml:space="preserve">the outputs of </w:t>
      </w:r>
      <w:proofErr w:type="spellStart"/>
      <w:r w:rsidRPr="00563887">
        <w:rPr>
          <w:rFonts w:ascii="Garamond" w:eastAsiaTheme="minorEastAsia" w:hAnsi="Garamond" w:cstheme="majorBidi"/>
          <w:lang w:val="en-US"/>
        </w:rPr>
        <w:t>Sub1</w:t>
      </w:r>
      <w:proofErr w:type="spellEnd"/>
      <w:r w:rsidRPr="00563887">
        <w:rPr>
          <w:rFonts w:ascii="Garamond" w:eastAsiaTheme="minorEastAsia" w:hAnsi="Garamond" w:cstheme="majorBidi"/>
          <w:lang w:val="en-US"/>
        </w:rPr>
        <w:t xml:space="preserve"> model are utilized</w:t>
      </w:r>
      <w:r w:rsidRPr="00563887">
        <w:rPr>
          <w:rFonts w:ascii="Garamond" w:hAnsi="Garamond" w:cstheme="majorBidi"/>
          <w:lang w:val="en-US"/>
        </w:rPr>
        <w:t xml:space="preserve"> meaning that </w:t>
      </w:r>
      <w:r w:rsidRPr="00563887">
        <w:rPr>
          <w:rFonts w:ascii="Garamond" w:eastAsiaTheme="minorEastAsia" w:hAnsi="Garamond" w:cstheme="majorBidi"/>
          <w:lang w:val="en-US"/>
        </w:rPr>
        <w:t xml:space="preserve">all x-related variables are invoked after solving </w:t>
      </w:r>
      <w:proofErr w:type="spellStart"/>
      <w:r w:rsidRPr="00563887">
        <w:rPr>
          <w:rFonts w:ascii="Garamond" w:eastAsiaTheme="minorEastAsia" w:hAnsi="Garamond" w:cstheme="majorBidi"/>
          <w:lang w:val="en-US"/>
        </w:rPr>
        <w:t>Sub1</w:t>
      </w:r>
      <w:proofErr w:type="spellEnd"/>
      <w:r w:rsidRPr="00563887">
        <w:rPr>
          <w:rFonts w:ascii="Garamond" w:eastAsiaTheme="minorEastAsia" w:hAnsi="Garamond" w:cstheme="majorBidi"/>
          <w:lang w:val="en-US"/>
        </w:rPr>
        <w:t>.</w:t>
      </w:r>
      <w:r w:rsidRPr="00563887">
        <w:rPr>
          <w:rFonts w:ascii="Garamond" w:hAnsi="Garamond" w:cstheme="majorBidi"/>
          <w:lang w:val="en-US"/>
        </w:rPr>
        <w:t xml:space="preserve"> The value of</w:t>
      </w:r>
      <w:r w:rsidRPr="00563887">
        <w:rPr>
          <w:rFonts w:ascii="Garamond" w:hAnsi="Garamond" w:cstheme="majorBidi"/>
          <w:b/>
          <w:bCs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kmv</m:t>
            </m:r>
          </m:sup>
        </m:sSubSup>
      </m:oMath>
      <w:r w:rsidRPr="00563887">
        <w:rPr>
          <w:rFonts w:ascii="Garamond" w:eastAsiaTheme="minorEastAsia" w:hAnsi="Garamond" w:cstheme="majorBidi"/>
        </w:rPr>
        <w:t xml:space="preserve">,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kmv</m:t>
            </m:r>
          </m:sup>
        </m:sSubSup>
      </m:oMath>
      <w:r w:rsidRPr="00563887">
        <w:rPr>
          <w:rFonts w:ascii="Garamond" w:eastAsiaTheme="minorEastAsia" w:hAnsi="Garamond" w:cstheme="majorBidi"/>
        </w:rPr>
        <w:t xml:space="preserve"> and other variables of Sub1 are used as input to run the following model (FUB):</w:t>
      </w:r>
    </w:p>
    <w:p w14:paraId="1E57BA39" w14:textId="77777777" w:rsidR="00443612" w:rsidRPr="00563887" w:rsidRDefault="00443612" w:rsidP="00443612">
      <w:pPr>
        <w:spacing w:after="0" w:line="240" w:lineRule="auto"/>
        <w:jc w:val="both"/>
        <w:rPr>
          <w:rFonts w:ascii="Garamond" w:eastAsiaTheme="minorEastAsia" w:hAnsi="Garamond" w:cstheme="majorBidi"/>
          <w:szCs w:val="16"/>
        </w:rPr>
      </w:pPr>
      <w:r w:rsidRPr="00563887">
        <w:rPr>
          <w:rFonts w:ascii="Garamond" w:eastAsiaTheme="minorEastAsia" w:hAnsi="Garamond" w:cstheme="majorBidi"/>
          <w:szCs w:val="16"/>
        </w:rPr>
        <w:t>(FUB)</w:t>
      </w:r>
    </w:p>
    <w:tbl>
      <w:tblPr>
        <w:tblStyle w:val="TableGrid"/>
        <w:tblW w:w="95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025"/>
      </w:tblGrid>
      <w:tr w:rsidR="00443612" w:rsidRPr="00563887" w14:paraId="750E7006" w14:textId="77777777" w:rsidTr="00763E7C">
        <w:tc>
          <w:tcPr>
            <w:tcW w:w="8505" w:type="dxa"/>
          </w:tcPr>
          <w:p w14:paraId="268FED7B" w14:textId="77777777" w:rsidR="00443612" w:rsidRPr="00563887" w:rsidRDefault="00443612" w:rsidP="004C19DD">
            <w:pPr>
              <w:bidi/>
              <w:spacing w:line="360" w:lineRule="auto"/>
              <w:jc w:val="both"/>
              <w:rPr>
                <w:rFonts w:ascii="Garamond" w:eastAsiaTheme="minorEastAsia" w:hAnsi="Garamond" w:cstheme="majorBidi"/>
                <w:sz w:val="24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Min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kmv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v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mv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kmv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TC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(u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AdvTTc6ee16d2.I+03" w:hAnsi="Cambria Math" w:cstheme="majorBidi"/>
                        <w:sz w:val="18"/>
                        <w:szCs w:val="18"/>
                      </w:rPr>
                      <m:t>DL</m:t>
                    </m:r>
                  </m:e>
                  <m:sub>
                    <m:r>
                      <w:rPr>
                        <w:rFonts w:ascii="Cambria Math" w:eastAsia="AdvTTc6ee16d2.I+03" w:hAnsi="Cambria Math" w:cstheme="majorBidi"/>
                        <w:sz w:val="18"/>
                        <w:szCs w:val="18"/>
                        <w:vertAlign w:val="subscript"/>
                      </w:rPr>
                      <m:t>ks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 xml:space="preserve">)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so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[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v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 xml:space="preserve"> 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mv</m:t>
                                                    </m:r>
                                                  </m:sub>
                                                </m:sSub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ij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m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(X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kmv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nary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kmv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(n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nary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]</m:t>
                </m:r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begChr m:val="[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nϕ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cϕ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(X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aϕ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kmv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]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m=2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v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eψ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18"/>
                                                        <w:szCs w:val="18"/>
                                                      </w:rPr>
                                                      <m:t>v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(X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m=3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 xml:space="preserve"> 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>v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eφ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sup>
                                        </m:sSubSup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(X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18"/>
                                                <w:szCs w:val="18"/>
                                              </w:rPr>
                                              <m:t>kmv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d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EP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(1-LF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)-eps(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7A965A2D" w14:textId="4C96320D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86285F" w:rsidRPr="00563887">
              <w:rPr>
                <w:rFonts w:ascii="Garamond" w:eastAsia="Calibri" w:hAnsi="Garamond" w:cstheme="majorBidi"/>
              </w:rPr>
              <w:t>A-4</w:t>
            </w:r>
            <w:r w:rsidR="00DE5AEC" w:rsidRPr="00563887">
              <w:rPr>
                <w:rFonts w:ascii="Garamond" w:eastAsia="Calibri" w:hAnsi="Garamond" w:cstheme="majorBidi"/>
              </w:rPr>
              <w:t>4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  <w:tr w:rsidR="00443612" w:rsidRPr="00563887" w14:paraId="7F53746A" w14:textId="77777777" w:rsidTr="00763E7C">
        <w:tc>
          <w:tcPr>
            <w:tcW w:w="8505" w:type="dxa"/>
            <w:vAlign w:val="center"/>
          </w:tcPr>
          <w:p w14:paraId="45EC83CD" w14:textId="77777777" w:rsidR="00443612" w:rsidRPr="00563887" w:rsidRDefault="00443612" w:rsidP="004C19DD">
            <w:pPr>
              <w:spacing w:line="360" w:lineRule="auto"/>
              <w:ind w:left="142"/>
              <w:jc w:val="both"/>
              <w:rPr>
                <w:rFonts w:ascii="Garamond" w:eastAsiaTheme="minorEastAsia" w:hAnsi="Garamond" w:cstheme="majorBidi"/>
                <w:szCs w:val="16"/>
              </w:rPr>
            </w:pPr>
            <w:r w:rsidRPr="00563887">
              <w:rPr>
                <w:rFonts w:ascii="Garamond" w:eastAsiaTheme="minorEastAsia" w:hAnsi="Garamond" w:cstheme="majorBidi"/>
                <w:szCs w:val="16"/>
              </w:rPr>
              <w:t>Subject to:</w:t>
            </w:r>
          </w:p>
          <w:p w14:paraId="1D891F6C" w14:textId="77777777" w:rsidR="00443612" w:rsidRPr="00563887" w:rsidRDefault="00443612" w:rsidP="004C19DD">
            <w:pPr>
              <w:spacing w:line="360" w:lineRule="auto"/>
              <w:ind w:left="142"/>
              <w:jc w:val="both"/>
              <w:rPr>
                <w:rFonts w:ascii="Garamond" w:eastAsiaTheme="minorEastAsia" w:hAnsi="Garamond" w:cstheme="majorBidi"/>
                <w:szCs w:val="16"/>
              </w:rPr>
            </w:pPr>
            <w:r w:rsidRPr="00563887">
              <w:rPr>
                <w:rFonts w:ascii="Garamond" w:eastAsiaTheme="minorEastAsia" w:hAnsi="Garamond" w:cstheme="majorBidi"/>
                <w:szCs w:val="16"/>
              </w:rPr>
              <w:t>(6)</w:t>
            </w:r>
          </w:p>
          <w:p w14:paraId="15C0328B" w14:textId="095FB905" w:rsidR="00651639" w:rsidRPr="00563887" w:rsidRDefault="00651639" w:rsidP="004C19DD">
            <w:pPr>
              <w:spacing w:line="360" w:lineRule="auto"/>
              <w:ind w:left="142"/>
              <w:jc w:val="both"/>
              <w:rPr>
                <w:rFonts w:ascii="Garamond" w:eastAsiaTheme="minorEastAsia" w:hAnsi="Garamond" w:cstheme="majorBidi"/>
                <w:szCs w:val="16"/>
              </w:rPr>
            </w:pPr>
            <w:r w:rsidRPr="00563887">
              <w:rPr>
                <w:rFonts w:ascii="Garamond" w:hAnsi="Garamond" w:cstheme="majorBidi"/>
              </w:rPr>
              <w:t xml:space="preserve">(23) </w:t>
            </w:r>
            <w:r w:rsidRPr="00563887">
              <w:rPr>
                <w:rFonts w:ascii="Garamond" w:hAnsi="Garamond" w:cstheme="majorBidi"/>
              </w:rPr>
              <w:softHyphen/>
              <w:t>– (25)</w:t>
            </w:r>
          </w:p>
          <w:p w14:paraId="308744CE" w14:textId="77777777" w:rsidR="00443612" w:rsidRPr="00563887" w:rsidRDefault="00443612" w:rsidP="004C19DD">
            <w:pPr>
              <w:autoSpaceDE w:val="0"/>
              <w:autoSpaceDN w:val="0"/>
              <w:adjustRightInd w:val="0"/>
              <w:spacing w:line="360" w:lineRule="auto"/>
              <w:ind w:left="142"/>
              <w:jc w:val="both"/>
              <w:rPr>
                <w:rFonts w:ascii="Garamond" w:hAnsi="Garamond" w:cstheme="majorBidi"/>
              </w:rPr>
            </w:pPr>
            <w:r w:rsidRPr="00563887">
              <w:rPr>
                <w:rFonts w:ascii="Garamond" w:hAnsi="Garamond" w:cstheme="majorBidi"/>
              </w:rPr>
              <w:t>(A-15.2) – (A-16.2)</w:t>
            </w:r>
          </w:p>
          <w:p w14:paraId="2BB82F66" w14:textId="2402CEBC" w:rsidR="00443612" w:rsidRPr="00563887" w:rsidRDefault="00443612" w:rsidP="00651639">
            <w:pPr>
              <w:autoSpaceDE w:val="0"/>
              <w:autoSpaceDN w:val="0"/>
              <w:adjustRightInd w:val="0"/>
              <w:spacing w:line="360" w:lineRule="auto"/>
              <w:ind w:left="142"/>
              <w:jc w:val="both"/>
              <w:rPr>
                <w:rFonts w:ascii="Garamond" w:hAnsi="Garamond" w:cstheme="majorBidi"/>
              </w:rPr>
            </w:pPr>
            <w:r w:rsidRPr="00563887">
              <w:rPr>
                <w:rFonts w:ascii="Garamond" w:hAnsi="Garamond" w:cstheme="majorBidi"/>
              </w:rPr>
              <w:t>(A-26) – (A-41)</w:t>
            </w:r>
          </w:p>
        </w:tc>
        <w:tc>
          <w:tcPr>
            <w:tcW w:w="1025" w:type="dxa"/>
            <w:vAlign w:val="center"/>
          </w:tcPr>
          <w:p w14:paraId="53FF2C4D" w14:textId="77777777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</w:p>
        </w:tc>
      </w:tr>
      <w:tr w:rsidR="00443612" w:rsidRPr="00563887" w14:paraId="3915A24B" w14:textId="77777777" w:rsidTr="00763E7C">
        <w:tc>
          <w:tcPr>
            <w:tcW w:w="8505" w:type="dxa"/>
            <w:vAlign w:val="center"/>
          </w:tcPr>
          <w:p w14:paraId="3FA5FCAC" w14:textId="77777777" w:rsidR="00443612" w:rsidRPr="00563887" w:rsidRDefault="00000000" w:rsidP="004C19DD">
            <w:pPr>
              <w:bidi/>
              <w:spacing w:line="360" w:lineRule="auto"/>
              <w:ind w:left="142" w:right="70"/>
              <w:jc w:val="right"/>
              <w:rPr>
                <w:rFonts w:ascii="Garamond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mv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0,1,2,...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     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,  ∀mϵM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5DDB1731" w14:textId="77777777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(18)</w:t>
            </w:r>
          </w:p>
        </w:tc>
      </w:tr>
      <w:tr w:rsidR="00443612" w:rsidRPr="00563887" w14:paraId="1DCBA568" w14:textId="77777777" w:rsidTr="00763E7C">
        <w:tc>
          <w:tcPr>
            <w:tcW w:w="8505" w:type="dxa"/>
            <w:vAlign w:val="center"/>
          </w:tcPr>
          <w:p w14:paraId="0DFFFBE1" w14:textId="77777777" w:rsidR="00443612" w:rsidRPr="00563887" w:rsidRDefault="00443612" w:rsidP="004C19DD">
            <w:pPr>
              <w:bidi/>
              <w:spacing w:line="360" w:lineRule="auto"/>
              <w:ind w:left="142" w:right="70"/>
              <w:jc w:val="right"/>
              <w:rPr>
                <w:rFonts w:ascii="Garamond" w:hAnsi="Garamond" w:cstheme="majorBidi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≥0;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 xml:space="preserve"> </m:t>
                    </m:r>
                    <m:acc>
                      <m:accPr>
                        <m:chr m:val="́"/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≥0   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ϵA,   ∀mϵM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306E980B" w14:textId="77777777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(19)</w:t>
            </w:r>
          </w:p>
        </w:tc>
      </w:tr>
      <w:tr w:rsidR="00443612" w:rsidRPr="00563887" w14:paraId="74D3F0E5" w14:textId="77777777" w:rsidTr="00763E7C">
        <w:tc>
          <w:tcPr>
            <w:tcW w:w="8505" w:type="dxa"/>
            <w:vAlign w:val="center"/>
          </w:tcPr>
          <w:p w14:paraId="28953E3B" w14:textId="77777777" w:rsidR="00443612" w:rsidRPr="00563887" w:rsidRDefault="00000000" w:rsidP="004C19DD">
            <w:pPr>
              <w:bidi/>
              <w:spacing w:line="360" w:lineRule="auto"/>
              <w:ind w:left="142" w:right="70"/>
              <w:jc w:val="right"/>
              <w:rPr>
                <w:rFonts w:ascii="Garamond" w:eastAsia="Calibri" w:hAnsi="Garamond" w:cstheme="majorBidi"/>
                <w:sz w:val="18"/>
                <w:szCs w:val="1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LF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0,1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 ; </m:t>
                </m:r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8"/>
                        <w:szCs w:val="18"/>
                      </w:rPr>
                      <m:t>ijm</m:t>
                    </m:r>
                  </m:sub>
                </m:sSub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0,1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 xml:space="preserve">     ∀mϵM, ∀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8"/>
                    <w:szCs w:val="18"/>
                  </w:rPr>
                  <m:t>ϵA</m:t>
                </m:r>
              </m:oMath>
            </m:oMathPara>
          </w:p>
        </w:tc>
        <w:tc>
          <w:tcPr>
            <w:tcW w:w="1025" w:type="dxa"/>
            <w:vAlign w:val="center"/>
          </w:tcPr>
          <w:p w14:paraId="008120CC" w14:textId="77777777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(21)</w:t>
            </w:r>
          </w:p>
        </w:tc>
      </w:tr>
    </w:tbl>
    <w:p w14:paraId="01CD89A4" w14:textId="3AAC6B0B" w:rsidR="00443612" w:rsidRPr="00EA7DC7" w:rsidRDefault="004C19DD" w:rsidP="004C19DD">
      <w:pPr>
        <w:pStyle w:val="Heading2"/>
        <w:spacing w:before="240"/>
        <w:ind w:left="738"/>
        <w:rPr>
          <w:rFonts w:asciiTheme="majorBidi" w:hAnsiTheme="majorBidi"/>
          <w:b/>
          <w:bCs/>
          <w:color w:val="auto"/>
          <w:sz w:val="22"/>
          <w:szCs w:val="22"/>
          <w:lang w:val="en-US"/>
        </w:rPr>
      </w:pPr>
      <w:proofErr w:type="spellStart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lastRenderedPageBreak/>
        <w:t>A.3.4</w:t>
      </w:r>
      <w:proofErr w:type="spellEnd"/>
      <w:r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="00443612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Subgradient</w:t>
      </w:r>
      <w:proofErr w:type="spellEnd"/>
      <w:r w:rsidR="00443612" w:rsidRPr="00EA7DC7"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optimization</w:t>
      </w:r>
    </w:p>
    <w:p w14:paraId="45260EC0" w14:textId="51028CB1" w:rsidR="00443612" w:rsidRPr="00563887" w:rsidRDefault="00443612" w:rsidP="00443612">
      <w:pPr>
        <w:spacing w:after="0" w:line="360" w:lineRule="auto"/>
        <w:jc w:val="both"/>
        <w:rPr>
          <w:rFonts w:ascii="Garamond" w:hAnsi="Garamond" w:cstheme="majorBidi"/>
          <w:szCs w:val="18"/>
          <w:lang w:val="en-US"/>
        </w:rPr>
      </w:pPr>
      <w:r w:rsidRPr="00563887">
        <w:rPr>
          <w:rFonts w:ascii="Garamond" w:hAnsi="Garamond" w:cstheme="majorBidi"/>
          <w:szCs w:val="18"/>
          <w:lang w:val="en-US"/>
        </w:rPr>
        <w:t xml:space="preserve">At each iteration, the Lagrangian multipliers are updated. A common approach to do so is to utilizing a </w:t>
      </w:r>
      <w:proofErr w:type="spellStart"/>
      <w:r w:rsidRPr="00563887">
        <w:rPr>
          <w:rFonts w:ascii="Garamond" w:hAnsi="Garamond" w:cstheme="majorBidi"/>
          <w:szCs w:val="18"/>
          <w:lang w:val="en-US"/>
        </w:rPr>
        <w:t>subgradient</w:t>
      </w:r>
      <w:proofErr w:type="spellEnd"/>
      <w:r w:rsidRPr="00563887">
        <w:rPr>
          <w:rFonts w:ascii="Garamond" w:hAnsi="Garamond" w:cstheme="majorBidi"/>
          <w:szCs w:val="18"/>
          <w:lang w:val="en-US"/>
        </w:rPr>
        <w:t xml:space="preserve"> optimization. In this method, </w:t>
      </w:r>
      <w:proofErr w:type="spellStart"/>
      <w:r w:rsidRPr="00563887">
        <w:rPr>
          <w:rFonts w:ascii="Garamond" w:hAnsi="Garamond" w:cstheme="majorBidi"/>
          <w:szCs w:val="18"/>
          <w:lang w:val="en-US"/>
        </w:rPr>
        <w:t>subgradient</w:t>
      </w:r>
      <w:proofErr w:type="spellEnd"/>
      <w:r w:rsidRPr="00563887">
        <w:rPr>
          <w:rFonts w:ascii="Garamond" w:hAnsi="Garamond" w:cstheme="majorBidi"/>
          <w:szCs w:val="18"/>
          <w:lang w:val="en-US"/>
        </w:rPr>
        <w:t xml:space="preserve"> direction is obtained by minimizing the dual function. Validation and theoretical convergence properties of this method can be found in </w:t>
      </w:r>
      <w:r w:rsidRPr="00563887">
        <w:rPr>
          <w:rFonts w:ascii="Garamond" w:hAnsi="Garamond" w:cstheme="majorBidi"/>
          <w:szCs w:val="18"/>
          <w:lang w:val="en-US"/>
        </w:rPr>
        <w:fldChar w:fldCharType="begin"/>
      </w:r>
      <w:r w:rsidRPr="00563887">
        <w:rPr>
          <w:rFonts w:ascii="Garamond" w:hAnsi="Garamond" w:cstheme="majorBidi"/>
          <w:szCs w:val="18"/>
          <w:lang w:val="en-US"/>
        </w:rPr>
        <w:instrText xml:space="preserve"> ADDIN EN.CITE &lt;EndNote&gt;&lt;Cite AuthorYear="1"&gt;&lt;Author&gt;Held&lt;/Author&gt;&lt;Year&gt;1974&lt;/Year&gt;&lt;RecNum&gt;127&lt;/RecNum&gt;&lt;DisplayText&gt;Held et al. (1974)&lt;/DisplayText&gt;&lt;record&gt;&lt;rec-number&gt;127&lt;/rec-number&gt;&lt;foreign-keys&gt;&lt;key app="EN" db-id="rafrf9vrivadr5erxw6vwd2mp5sdwe9trd55" timestamp="1660354599"&gt;127&lt;/key&gt;&lt;/foreign-keys&gt;&lt;ref-type name="Journal Article"&gt;17&lt;/ref-type&gt;&lt;contributors&gt;&lt;authors&gt;&lt;author&gt;Held, Michael&lt;/author&gt;&lt;author&gt;Wolfe, Philip&lt;/author&gt;&lt;author&gt;Crowder, Harlan P.&lt;/author&gt;&lt;/authors&gt;&lt;/contributors&gt;&lt;titles&gt;&lt;title&gt;Validation of subgradient optimization&lt;/title&gt;&lt;secondary-title&gt;Mathematical Programming&lt;/secondary-title&gt;&lt;/titles&gt;&lt;periodical&gt;&lt;full-title&gt;Mathematical Programming&lt;/full-title&gt;&lt;/periodical&gt;&lt;pages&gt;62-88&lt;/pages&gt;&lt;volume&gt;6&lt;/volume&gt;&lt;number&gt;1&lt;/number&gt;&lt;section&gt;62&lt;/section&gt;&lt;dates&gt;&lt;year&gt;1974&lt;/year&gt;&lt;/dates&gt;&lt;isbn&gt;0025-5610&amp;#xD;1436-4646&lt;/isbn&gt;&lt;urls&gt;&lt;/urls&gt;&lt;electronic-resource-num&gt;10.1007/bf01580223&lt;/electronic-resource-num&gt;&lt;/record&gt;&lt;/Cite&gt;&lt;/EndNote&gt;</w:instrText>
      </w:r>
      <w:r w:rsidRPr="00563887">
        <w:rPr>
          <w:rFonts w:ascii="Garamond" w:hAnsi="Garamond" w:cstheme="majorBidi"/>
          <w:szCs w:val="18"/>
          <w:lang w:val="en-US"/>
        </w:rPr>
        <w:fldChar w:fldCharType="separate"/>
      </w:r>
      <w:r w:rsidRPr="00563887">
        <w:rPr>
          <w:rFonts w:ascii="Garamond" w:hAnsi="Garamond" w:cstheme="majorBidi"/>
          <w:noProof/>
          <w:szCs w:val="18"/>
          <w:lang w:val="en-US"/>
        </w:rPr>
        <w:t>Held et al. (1974)</w:t>
      </w:r>
      <w:r w:rsidRPr="00563887">
        <w:rPr>
          <w:rFonts w:ascii="Garamond" w:hAnsi="Garamond" w:cstheme="majorBidi"/>
          <w:szCs w:val="18"/>
          <w:lang w:val="en-US"/>
        </w:rPr>
        <w:fldChar w:fldCharType="end"/>
      </w:r>
      <w:r w:rsidRPr="00563887">
        <w:rPr>
          <w:rFonts w:ascii="Garamond" w:hAnsi="Garamond" w:cstheme="majorBidi"/>
          <w:szCs w:val="18"/>
          <w:lang w:val="en-US"/>
        </w:rPr>
        <w:t>. For the dualized constraint (Constraint set (6)), a penalty term (</w:t>
      </w:r>
      <w:r w:rsidR="00A84F60" w:rsidRPr="00563887">
        <w:rPr>
          <w:rFonts w:ascii="Garamond" w:hAnsi="Garamond" w:cstheme="majorBidi"/>
          <w:szCs w:val="18"/>
          <w:lang w:val="en-US"/>
        </w:rPr>
        <w:t>A-45</w:t>
      </w:r>
      <w:r w:rsidRPr="00563887">
        <w:rPr>
          <w:rFonts w:ascii="Garamond" w:hAnsi="Garamond" w:cstheme="majorBidi"/>
          <w:szCs w:val="18"/>
          <w:lang w:val="en-US"/>
        </w:rPr>
        <w:t xml:space="preserve">) is added to the objective function, as the </w:t>
      </w:r>
      <w:proofErr w:type="spellStart"/>
      <w:r w:rsidRPr="00563887">
        <w:rPr>
          <w:rFonts w:ascii="Garamond" w:hAnsi="Garamond" w:cstheme="majorBidi"/>
          <w:szCs w:val="18"/>
          <w:lang w:val="en-US"/>
        </w:rPr>
        <w:t>subgradient</w:t>
      </w:r>
      <w:proofErr w:type="spellEnd"/>
      <w:r w:rsidRPr="00563887">
        <w:rPr>
          <w:rFonts w:ascii="Garamond" w:hAnsi="Garamond" w:cstheme="majorBidi"/>
          <w:szCs w:val="18"/>
          <w:lang w:val="en-US"/>
        </w:rPr>
        <w:t xml:space="preserve"> of the dual function:</w:t>
      </w:r>
    </w:p>
    <w:tbl>
      <w:tblPr>
        <w:tblStyle w:val="TableGrid"/>
        <w:tblW w:w="95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991"/>
      </w:tblGrid>
      <w:tr w:rsidR="00443612" w:rsidRPr="00563887" w14:paraId="7B0E2778" w14:textId="77777777" w:rsidTr="00763E7C">
        <w:tc>
          <w:tcPr>
            <w:tcW w:w="8539" w:type="dxa"/>
            <w:vAlign w:val="center"/>
          </w:tcPr>
          <w:p w14:paraId="6010C21A" w14:textId="77777777" w:rsidR="00443612" w:rsidRPr="00563887" w:rsidRDefault="00000000" w:rsidP="004C19DD">
            <w:pPr>
              <w:autoSpaceDE w:val="0"/>
              <w:autoSpaceDN w:val="0"/>
              <w:adjustRightInd w:val="0"/>
              <w:spacing w:line="360" w:lineRule="auto"/>
              <w:ind w:left="325" w:hanging="29"/>
              <w:jc w:val="center"/>
              <w:rPr>
                <w:rFonts w:ascii="Garamond" w:eastAsia="Calibri" w:hAnsi="Garamond" w:cstheme="majorBidi"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Penalty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ijmv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itrL</m:t>
                    </m:r>
                  </m:sup>
                </m:sSubSup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 xml:space="preserve"> 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kmv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 xml:space="preserve"> 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kmv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mv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cap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theme="majorBidi"/>
                    <w:sz w:val="16"/>
                    <w:szCs w:val="16"/>
                  </w:rPr>
                  <m:t xml:space="preserve">;    ∀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i,j</m:t>
                    </m:r>
                  </m:e>
                </m:d>
                <m:r>
                  <w:rPr>
                    <w:rFonts w:ascii="Cambria Math" w:hAnsi="Cambria Math" w:cstheme="majorBidi"/>
                    <w:sz w:val="16"/>
                    <w:szCs w:val="16"/>
                  </w:rPr>
                  <m:t xml:space="preserve">  , ∀mϵM, ∀vϵ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91" w:type="dxa"/>
            <w:vAlign w:val="center"/>
          </w:tcPr>
          <w:p w14:paraId="7DF354EE" w14:textId="265DB71C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A84F60" w:rsidRPr="00563887">
              <w:rPr>
                <w:rFonts w:ascii="Garamond" w:eastAsia="Calibri" w:hAnsi="Garamond" w:cstheme="majorBidi"/>
              </w:rPr>
              <w:t>A-45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</w:tbl>
    <w:p w14:paraId="690D0DEB" w14:textId="77777777" w:rsidR="00443612" w:rsidRPr="00563887" w:rsidRDefault="00443612" w:rsidP="00443612">
      <w:pPr>
        <w:spacing w:after="0" w:line="360" w:lineRule="auto"/>
        <w:jc w:val="both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 xml:space="preserve">Note that the penalty value is calculated at each iteration using the values of </w:t>
      </w:r>
      <m:oMath>
        <m:r>
          <w:rPr>
            <w:rFonts w:ascii="Cambria Math" w:hAnsi="Cambria Math" w:cstheme="majorBidi"/>
            <w:sz w:val="20"/>
            <w:szCs w:val="20"/>
          </w:rPr>
          <m:t>X</m:t>
        </m:r>
      </m:oMath>
      <w:r w:rsidRPr="00563887">
        <w:rPr>
          <w:rFonts w:ascii="Garamond" w:eastAsiaTheme="minorEastAsia" w:hAnsi="Garamond" w:cstheme="majorBidi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theme="majorBidi"/>
            <w:sz w:val="20"/>
            <w:szCs w:val="20"/>
          </w:rPr>
          <m:t xml:space="preserve"> </m:t>
        </m:r>
      </m:oMath>
      <w:r w:rsidRPr="00563887">
        <w:rPr>
          <w:rFonts w:ascii="Garamond" w:eastAsiaTheme="minorEastAsia" w:hAnsi="Garamond" w:cstheme="majorBidi"/>
        </w:rPr>
        <w:t xml:space="preserve">and </w:t>
      </w:r>
      <m:oMath>
        <m:r>
          <w:rPr>
            <w:rFonts w:ascii="Cambria Math" w:hAnsi="Cambria Math" w:cstheme="majorBidi"/>
            <w:sz w:val="20"/>
            <w:szCs w:val="20"/>
          </w:rPr>
          <m:t>Y</m:t>
        </m:r>
      </m:oMath>
      <w:r w:rsidRPr="00563887">
        <w:rPr>
          <w:rFonts w:ascii="Garamond" w:eastAsiaTheme="minorEastAsia" w:hAnsi="Garamond" w:cstheme="majorBidi"/>
        </w:rPr>
        <w:t xml:space="preserve"> in that iteration. </w:t>
      </w:r>
      <w:r w:rsidRPr="00563887">
        <w:rPr>
          <w:rFonts w:ascii="Garamond" w:hAnsi="Garamond" w:cstheme="majorBidi"/>
          <w:lang w:val="en-US"/>
        </w:rPr>
        <w:t xml:space="preserve">The Lagrange multiplier </w:t>
      </w:r>
      <m:oMath>
        <m:sSubSup>
          <m:sSubSupPr>
            <m:ctrlP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ijmv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itrL</m:t>
            </m:r>
          </m:sup>
        </m:sSubSup>
      </m:oMath>
      <w:r w:rsidRPr="00563887">
        <w:rPr>
          <w:rFonts w:ascii="Garamond" w:eastAsia="Times New Roman" w:hAnsi="Garamond" w:cstheme="majorBidi"/>
          <w:lang w:val="en-US"/>
        </w:rPr>
        <w:t xml:space="preserve"> (at </w:t>
      </w:r>
      <w:r w:rsidRPr="00563887">
        <w:rPr>
          <w:rFonts w:ascii="Garamond" w:hAnsi="Garamond" w:cstheme="majorBidi"/>
          <w:lang w:val="en-US"/>
        </w:rPr>
        <w:t xml:space="preserve">iteration </w:t>
      </w:r>
      <w:proofErr w:type="spellStart"/>
      <w:r w:rsidRPr="00563887">
        <w:rPr>
          <w:rFonts w:ascii="Garamond" w:hAnsi="Garamond" w:cstheme="majorBidi"/>
          <w:i/>
          <w:iCs/>
          <w:lang w:val="en-US"/>
        </w:rPr>
        <w:t>itrL</w:t>
      </w:r>
      <w:proofErr w:type="spellEnd"/>
      <w:r w:rsidRPr="00563887">
        <w:rPr>
          <w:rFonts w:ascii="Garamond" w:hAnsi="Garamond" w:cstheme="majorBidi"/>
          <w:lang w:val="en-US"/>
        </w:rPr>
        <w:t>)</w:t>
      </w:r>
      <w:r w:rsidRPr="00563887">
        <w:rPr>
          <w:rFonts w:ascii="Garamond" w:eastAsia="Times New Roman" w:hAnsi="Garamond" w:cstheme="majorBidi"/>
          <w:lang w:val="en-US"/>
        </w:rPr>
        <w:t xml:space="preserve"> is</w:t>
      </w:r>
      <w:r w:rsidRPr="00563887">
        <w:rPr>
          <w:rFonts w:ascii="Garamond" w:hAnsi="Garamond" w:cstheme="majorBidi"/>
          <w:lang w:val="en-US"/>
        </w:rPr>
        <w:t xml:space="preserve"> then updated as follows:</w:t>
      </w:r>
    </w:p>
    <w:tbl>
      <w:tblPr>
        <w:tblStyle w:val="TableGrid"/>
        <w:tblW w:w="95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991"/>
      </w:tblGrid>
      <w:tr w:rsidR="00443612" w:rsidRPr="00563887" w14:paraId="5B30C428" w14:textId="77777777" w:rsidTr="00763E7C">
        <w:tc>
          <w:tcPr>
            <w:tcW w:w="8539" w:type="dxa"/>
          </w:tcPr>
          <w:p w14:paraId="34DBDCCB" w14:textId="77777777" w:rsidR="00443612" w:rsidRPr="00563887" w:rsidRDefault="00000000" w:rsidP="004C19DD">
            <w:pPr>
              <w:autoSpaceDE w:val="0"/>
              <w:autoSpaceDN w:val="0"/>
              <w:adjustRightInd w:val="0"/>
              <w:spacing w:line="360" w:lineRule="auto"/>
              <w:ind w:left="325" w:hanging="29"/>
              <w:jc w:val="center"/>
              <w:rPr>
                <w:rFonts w:ascii="Garamond" w:eastAsia="Calibri" w:hAnsi="Garamond" w:cstheme="majorBidi"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ijmv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itrL+1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  <w:shd w:val="clear" w:color="auto" w:fill="FFFFFF"/>
                  </w:rPr>
                  <m:t xml:space="preserve">=Max {0,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ijmv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itrL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stepsize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itrL</m:t>
                    </m:r>
                  </m:sup>
                </m:sSup>
                <m:r>
                  <w:rPr>
                    <w:rFonts w:ascii="Cambria Math" w:hAnsi="Cambria Math" w:cstheme="majorBidi"/>
                    <w:sz w:val="18"/>
                    <w:szCs w:val="18"/>
                    <w:shd w:val="clear" w:color="auto" w:fill="FFFFFF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Penalty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ijmv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itrL</m:t>
                    </m:r>
                  </m:sup>
                </m:sSubSup>
                <m:r>
                  <w:rPr>
                    <w:rFonts w:ascii="Cambria Math" w:hAnsi="Cambria Math" w:cstheme="majorBidi"/>
                    <w:sz w:val="18"/>
                    <w:szCs w:val="18"/>
                    <w:shd w:val="clear" w:color="auto" w:fill="FFFFFF"/>
                  </w:rPr>
                  <m:t>}</m:t>
                </m:r>
              </m:oMath>
            </m:oMathPara>
          </w:p>
        </w:tc>
        <w:tc>
          <w:tcPr>
            <w:tcW w:w="991" w:type="dxa"/>
            <w:vAlign w:val="center"/>
          </w:tcPr>
          <w:p w14:paraId="71B22B37" w14:textId="6F244D9B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9011BA" w:rsidRPr="00563887">
              <w:rPr>
                <w:rFonts w:ascii="Garamond" w:eastAsia="Calibri" w:hAnsi="Garamond" w:cstheme="majorBidi"/>
              </w:rPr>
              <w:t>A-46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</w:tbl>
    <w:p w14:paraId="78E21103" w14:textId="77777777" w:rsidR="00443612" w:rsidRPr="00563887" w:rsidRDefault="00443612" w:rsidP="00443612">
      <w:pPr>
        <w:spacing w:after="0" w:line="360" w:lineRule="auto"/>
        <w:rPr>
          <w:rFonts w:ascii="Garamond" w:hAnsi="Garamond" w:cstheme="majorBidi"/>
          <w:lang w:val="en-US"/>
        </w:rPr>
      </w:pPr>
      <w:r w:rsidRPr="00563887">
        <w:rPr>
          <w:rFonts w:ascii="Garamond" w:hAnsi="Garamond" w:cstheme="majorBidi"/>
          <w:lang w:val="en-US"/>
        </w:rPr>
        <w:t xml:space="preserve">Where </w:t>
      </w:r>
      <w:proofErr w:type="spellStart"/>
      <w:r w:rsidRPr="00563887">
        <w:rPr>
          <w:rFonts w:ascii="Garamond" w:hAnsi="Garamond" w:cstheme="majorBidi"/>
          <w:i/>
          <w:iCs/>
          <w:lang w:val="en-US"/>
        </w:rPr>
        <w:t>stepsize</w:t>
      </w:r>
      <w:r w:rsidRPr="00563887">
        <w:rPr>
          <w:rFonts w:ascii="Garamond" w:hAnsi="Garamond" w:cstheme="majorBidi"/>
          <w:i/>
          <w:iCs/>
          <w:vertAlign w:val="superscript"/>
          <w:lang w:val="en-US"/>
        </w:rPr>
        <w:t>itrL</w:t>
      </w:r>
      <w:proofErr w:type="spellEnd"/>
      <w:r w:rsidRPr="00563887">
        <w:rPr>
          <w:rFonts w:ascii="Garamond" w:hAnsi="Garamond" w:cstheme="majorBidi"/>
          <w:lang w:val="en-US"/>
        </w:rPr>
        <w:t xml:space="preserve">, step size in iteration </w:t>
      </w:r>
      <w:proofErr w:type="spellStart"/>
      <w:r w:rsidRPr="00563887">
        <w:rPr>
          <w:rFonts w:ascii="Garamond" w:hAnsi="Garamond" w:cstheme="majorBidi"/>
          <w:i/>
          <w:iCs/>
          <w:lang w:val="en-US"/>
        </w:rPr>
        <w:t>itrL</w:t>
      </w:r>
      <w:proofErr w:type="spellEnd"/>
      <w:r w:rsidRPr="00563887">
        <w:rPr>
          <w:rFonts w:ascii="Garamond" w:hAnsi="Garamond" w:cstheme="majorBidi"/>
          <w:lang w:val="en-US"/>
        </w:rPr>
        <w:t>, is calculated as:</w:t>
      </w:r>
    </w:p>
    <w:tbl>
      <w:tblPr>
        <w:tblStyle w:val="TableGrid"/>
        <w:tblW w:w="95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991"/>
      </w:tblGrid>
      <w:tr w:rsidR="00443612" w:rsidRPr="00563887" w14:paraId="3F0A1E07" w14:textId="77777777" w:rsidTr="00763E7C">
        <w:tc>
          <w:tcPr>
            <w:tcW w:w="8539" w:type="dxa"/>
          </w:tcPr>
          <w:p w14:paraId="13B3A22B" w14:textId="77777777" w:rsidR="00443612" w:rsidRPr="00563887" w:rsidRDefault="00000000" w:rsidP="004C19DD">
            <w:pPr>
              <w:spacing w:line="360" w:lineRule="auto"/>
              <w:ind w:left="325" w:hanging="70"/>
              <w:rPr>
                <w:rFonts w:ascii="Garamond" w:hAnsi="Garamond" w:cstheme="majorBidi"/>
                <w:sz w:val="18"/>
                <w:szCs w:val="18"/>
                <w:rtl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stepsize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itrL</m:t>
                    </m:r>
                  </m:sup>
                </m:sSup>
                <m:r>
                  <w:rPr>
                    <w:rFonts w:ascii="Cambria Math" w:hAnsi="Cambria Math" w:cstheme="majorBidi"/>
                    <w:sz w:val="18"/>
                    <w:szCs w:val="1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  <w:shd w:val="clear" w:color="auto" w:fill="FFFFFF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  <w:shd w:val="clear" w:color="auto" w:fill="FFFFFF"/>
                          </w:rPr>
                          <m:t>itr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  <w:shd w:val="clear" w:color="auto" w:fill="FFFFFF"/>
                          </w:rPr>
                          <m:t>UBD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  <w:shd w:val="clear" w:color="auto" w:fill="FFFFFF"/>
                          </w:rPr>
                          <m:t>LBD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18"/>
                        <w:szCs w:val="18"/>
                        <w:shd w:val="clear" w:color="auto" w:fill="FFFFFF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||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Penalty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ijmv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itr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18"/>
                                <w:szCs w:val="18"/>
                              </w:rPr>
                              <m:t xml:space="preserve"> 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1" w:type="dxa"/>
            <w:vAlign w:val="center"/>
          </w:tcPr>
          <w:p w14:paraId="6D610BAF" w14:textId="3CE50ADF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9011BA" w:rsidRPr="00563887">
              <w:rPr>
                <w:rFonts w:ascii="Garamond" w:eastAsia="Calibri" w:hAnsi="Garamond" w:cstheme="majorBidi"/>
              </w:rPr>
              <w:t>A-47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</w:tbl>
    <w:p w14:paraId="022ECA4A" w14:textId="77777777" w:rsidR="00443612" w:rsidRPr="00563887" w:rsidRDefault="00000000" w:rsidP="00443612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UBD</m:t>
            </m:r>
          </m:sub>
        </m:sSub>
      </m:oMath>
      <w:r w:rsidR="00443612" w:rsidRPr="00563887">
        <w:rPr>
          <w:rFonts w:ascii="Garamond" w:hAnsi="Garamond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LBD</m:t>
            </m:r>
          </m:sub>
        </m:sSub>
      </m:oMath>
      <w:r w:rsidR="00443612" w:rsidRPr="00563887">
        <w:rPr>
          <w:rFonts w:ascii="Garamond" w:hAnsi="Garamond" w:cstheme="majorBidi"/>
        </w:rPr>
        <w:t xml:space="preserve"> denote the best upper and lower bounds, respectively, for the original model (MIP), obtained via the LR algorithm.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θ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itrL</m:t>
            </m:r>
          </m:sub>
        </m:sSub>
      </m:oMath>
      <w:r w:rsidR="00443612" w:rsidRPr="00563887">
        <w:rPr>
          <w:rFonts w:ascii="Garamond" w:hAnsi="Garamond" w:cstheme="majorBidi"/>
        </w:rPr>
        <w:t xml:space="preserve"> is a control parameter, where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AdvTT2876772e+22" w:hAnsi="Cambria Math" w:cstheme="majorBidi"/>
                <w:sz w:val="20"/>
                <w:szCs w:val="20"/>
              </w:rPr>
              <m:t>0≤</m:t>
            </m:r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θ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  <w:lang w:val="en-US"/>
              </w:rPr>
              <m:t>itrL</m:t>
            </m:r>
          </m:sub>
        </m:sSub>
        <m:r>
          <m:rPr>
            <m:sty m:val="p"/>
          </m:rPr>
          <w:rPr>
            <w:rFonts w:ascii="Cambria Math" w:eastAsia="AdvTT2876772e+22" w:hAnsi="Cambria Math" w:cstheme="majorBidi"/>
            <w:sz w:val="20"/>
            <w:szCs w:val="20"/>
          </w:rPr>
          <m:t>≤2.</m:t>
        </m:r>
      </m:oMath>
    </w:p>
    <w:p w14:paraId="581320E5" w14:textId="77777777" w:rsidR="00443612" w:rsidRPr="00563887" w:rsidRDefault="00443612" w:rsidP="00443612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theme="majorBidi"/>
        </w:rPr>
      </w:pPr>
      <w:r w:rsidRPr="00563887">
        <w:rPr>
          <w:rFonts w:ascii="Garamond" w:hAnsi="Garamond" w:cstheme="majorBidi"/>
        </w:rPr>
        <w:t xml:space="preserve">If the algorithm fails to improve the lower bound for a predefined number of consecutive iterations, </w:t>
      </w:r>
      <m:oMath>
        <m:sSub>
          <m:sSubPr>
            <m:ctrlPr>
              <w:rPr>
                <w:rFonts w:ascii="Cambria Math" w:hAnsi="Cambria Math" w:cstheme="majorBidi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hd w:val="clear" w:color="auto" w:fill="FFFFFF"/>
                <w:lang w:val="en-US"/>
              </w:rPr>
              <m:t>θ</m:t>
            </m:r>
          </m:e>
          <m:sub>
            <m:r>
              <w:rPr>
                <w:rFonts w:ascii="Cambria Math" w:hAnsi="Cambria Math" w:cstheme="majorBidi"/>
                <w:shd w:val="clear" w:color="auto" w:fill="FFFFFF"/>
                <w:lang w:val="en-US"/>
              </w:rPr>
              <m:t>itrL</m:t>
            </m:r>
          </m:sub>
        </m:sSub>
      </m:oMath>
      <w:r w:rsidRPr="00563887">
        <w:rPr>
          <w:rFonts w:ascii="Garamond" w:eastAsiaTheme="minorEastAsia" w:hAnsi="Garamond" w:cstheme="majorBidi"/>
          <w:shd w:val="clear" w:color="auto" w:fill="FFFFFF"/>
          <w:lang w:val="en-US"/>
        </w:rPr>
        <w:t xml:space="preserve"> is </w:t>
      </w:r>
      <w:r w:rsidRPr="00563887">
        <w:rPr>
          <w:rFonts w:ascii="Garamond" w:hAnsi="Garamond" w:cstheme="majorBidi"/>
        </w:rPr>
        <w:t xml:space="preserve">halved. </w:t>
      </w:r>
      <w:r w:rsidRPr="00563887">
        <w:rPr>
          <w:rFonts w:ascii="Garamond" w:eastAsiaTheme="minorEastAsia" w:hAnsi="Garamond" w:cstheme="majorBidi"/>
          <w:shd w:val="clear" w:color="auto" w:fill="FFFFFF"/>
          <w:lang w:val="en-US"/>
        </w:rPr>
        <w:t xml:space="preserve">The </w:t>
      </w:r>
      <w:r w:rsidRPr="00563887">
        <w:rPr>
          <w:rFonts w:ascii="Garamond" w:hAnsi="Garamond" w:cstheme="majorBidi"/>
        </w:rPr>
        <w:t xml:space="preserve">algorithm </w:t>
      </w:r>
      <w:r w:rsidRPr="00563887">
        <w:rPr>
          <w:rFonts w:ascii="Garamond" w:eastAsiaTheme="minorEastAsia" w:hAnsi="Garamond" w:cstheme="majorBidi"/>
          <w:shd w:val="clear" w:color="auto" w:fill="FFFFFF"/>
          <w:lang w:val="en-US"/>
        </w:rPr>
        <w:t>is terminated when</w:t>
      </w:r>
      <w:r w:rsidRPr="00563887">
        <w:rPr>
          <w:rFonts w:ascii="Garamond" w:hAnsi="Garamond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hd w:val="clear" w:color="auto" w:fill="FFFFFF"/>
                <w:lang w:val="en-US"/>
              </w:rPr>
              <m:t>θ</m:t>
            </m:r>
          </m:e>
          <m:sub>
            <m:r>
              <w:rPr>
                <w:rFonts w:ascii="Cambria Math" w:hAnsi="Cambria Math" w:cstheme="majorBidi"/>
                <w:shd w:val="clear" w:color="auto" w:fill="FFFFFF"/>
                <w:lang w:val="en-US"/>
              </w:rPr>
              <m:t>itrL</m:t>
            </m:r>
          </m:sub>
        </m:sSub>
      </m:oMath>
      <w:r w:rsidRPr="00563887">
        <w:rPr>
          <w:rFonts w:ascii="Garamond" w:eastAsiaTheme="minorEastAsia" w:hAnsi="Garamond" w:cstheme="majorBidi"/>
          <w:shd w:val="clear" w:color="auto" w:fill="FFFFFF"/>
          <w:lang w:val="en-US"/>
        </w:rPr>
        <w:t xml:space="preserve"> falls below a predetermined value.</w:t>
      </w:r>
      <w:r w:rsidRPr="00563887">
        <w:rPr>
          <w:rFonts w:ascii="Garamond" w:hAnsi="Garamond" w:cstheme="majorBidi"/>
        </w:rPr>
        <w:t xml:space="preserve"> In addition to a predefined number of iterations and CPU runtime, the convergence is used as another stopping criterion, calculated as follows:</w:t>
      </w:r>
    </w:p>
    <w:tbl>
      <w:tblPr>
        <w:tblStyle w:val="TableGrid"/>
        <w:tblW w:w="95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991"/>
      </w:tblGrid>
      <w:tr w:rsidR="00443612" w:rsidRPr="00563887" w14:paraId="73DF82BE" w14:textId="77777777" w:rsidTr="00763E7C">
        <w:tc>
          <w:tcPr>
            <w:tcW w:w="8539" w:type="dxa"/>
          </w:tcPr>
          <w:p w14:paraId="70E1CAE1" w14:textId="77777777" w:rsidR="00443612" w:rsidRPr="00563887" w:rsidRDefault="00443612" w:rsidP="004C19DD">
            <w:pPr>
              <w:spacing w:line="360" w:lineRule="auto"/>
              <w:ind w:left="325" w:hanging="70"/>
              <w:rPr>
                <w:rFonts w:ascii="Garamond" w:hAnsi="Garamond" w:cstheme="majorBidi"/>
                <w:sz w:val="20"/>
                <w:szCs w:val="20"/>
                <w:rtl/>
                <w:lang w:val="fr-FR"/>
              </w:rPr>
            </w:pPr>
            <w:r w:rsidRPr="00563887">
              <w:rPr>
                <w:rFonts w:ascii="Garamond" w:hAnsi="Garamond" w:cstheme="majorBidi"/>
                <w:i/>
                <w:sz w:val="18"/>
                <w:szCs w:val="18"/>
                <w:shd w:val="clear" w:color="auto" w:fill="FFFFFF"/>
                <w:lang w:val="fr-FR"/>
              </w:rPr>
              <w:t>Convergence</w:t>
            </w:r>
            <w:r w:rsidRPr="00563887">
              <w:rPr>
                <w:rFonts w:ascii="Garamond" w:hAnsi="Garamond" w:cstheme="majorBidi"/>
                <w:sz w:val="20"/>
                <w:szCs w:val="20"/>
                <w:lang w:val="fr-FR"/>
              </w:rPr>
              <w:t xml:space="preserve"> </w:t>
            </w:r>
            <w:r w:rsidRPr="00563887">
              <w:rPr>
                <w:rFonts w:ascii="Garamond" w:hAnsi="Garamond" w:cstheme="majorBidi"/>
                <w:i/>
                <w:iCs/>
                <w:sz w:val="20"/>
                <w:szCs w:val="20"/>
                <w:lang w:val="fr-FR"/>
              </w:rPr>
              <w:t>gap</w:t>
            </w:r>
            <w:r w:rsidRPr="00563887">
              <w:rPr>
                <w:rFonts w:ascii="Garamond" w:hAnsi="Garamond" w:cstheme="majorBidi"/>
                <w:sz w:val="20"/>
                <w:szCs w:val="20"/>
                <w:lang w:val="fr-FR"/>
              </w:rPr>
              <w:t xml:space="preserve"> =</w:t>
            </w:r>
            <m:oMath>
              <m:r>
                <w:rPr>
                  <w:rFonts w:ascii="Cambria Math" w:hAnsi="Cambria Math" w:cstheme="majorBidi"/>
                  <w:sz w:val="20"/>
                  <w:szCs w:val="20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shd w:val="clear" w:color="auto" w:fill="FFFFFF"/>
                        </w:rPr>
                        <m:t>UBD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shd w:val="clear" w:color="auto" w:fill="FFFFFF"/>
                        </w:rPr>
                        <m:t>LBD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shd w:val="clear" w:color="auto" w:fill="FFFFFF"/>
                        </w:rPr>
                        <m:t>UBD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0"/>
                  <w:szCs w:val="20"/>
                  <w:shd w:val="clear" w:color="auto" w:fill="FFFFFF"/>
                  <w:lang w:val="fr-FR"/>
                </w:rPr>
                <m:t>≤</m:t>
              </m:r>
              <m:r>
                <w:rPr>
                  <w:rFonts w:ascii="Cambria Math" w:hAnsi="Cambria Math" w:cstheme="majorBidi"/>
                  <w:sz w:val="20"/>
                  <w:szCs w:val="20"/>
                </w:rPr>
                <m:t>ε</m:t>
              </m:r>
            </m:oMath>
          </w:p>
        </w:tc>
        <w:tc>
          <w:tcPr>
            <w:tcW w:w="991" w:type="dxa"/>
            <w:vAlign w:val="center"/>
          </w:tcPr>
          <w:p w14:paraId="21311AD8" w14:textId="0929B1C5" w:rsidR="00443612" w:rsidRPr="00563887" w:rsidRDefault="00443612" w:rsidP="004C19DD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9011BA" w:rsidRPr="00563887">
              <w:rPr>
                <w:rFonts w:ascii="Garamond" w:eastAsia="Calibri" w:hAnsi="Garamond" w:cstheme="majorBidi"/>
              </w:rPr>
              <w:t>A-48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</w:tbl>
    <w:p w14:paraId="60A7AEA7" w14:textId="313C9ADA" w:rsidR="00443612" w:rsidRDefault="00443612" w:rsidP="00443612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</w:rPr>
      </w:pPr>
      <w:r w:rsidRPr="00563887">
        <w:rPr>
          <w:rFonts w:ascii="Garamond" w:eastAsiaTheme="minorEastAsia" w:hAnsi="Garamond" w:cstheme="majorBidi"/>
        </w:rPr>
        <w:t xml:space="preserve">Where </w:t>
      </w:r>
      <w:r w:rsidRPr="00563887">
        <w:rPr>
          <w:rFonts w:ascii="Garamond" w:hAnsi="Garamond" w:cstheme="majorBidi"/>
          <w:i/>
          <w:iCs/>
        </w:rPr>
        <w:t>ε</w:t>
      </w:r>
      <w:r w:rsidRPr="00563887">
        <w:rPr>
          <w:rFonts w:ascii="Garamond" w:hAnsi="Garamond" w:cstheme="majorBidi"/>
        </w:rPr>
        <w:t xml:space="preserve"> is a small value, and the convergence gap is compared against it. The algorithm terminates if the convergence gap is less than or equal to </w:t>
      </w:r>
      <w:r w:rsidRPr="00563887">
        <w:rPr>
          <w:rFonts w:ascii="Garamond" w:hAnsi="Garamond" w:cstheme="majorBidi"/>
          <w:i/>
          <w:iCs/>
        </w:rPr>
        <w:t>ε</w:t>
      </w:r>
      <w:r w:rsidRPr="00563887">
        <w:rPr>
          <w:rFonts w:ascii="Garamond" w:hAnsi="Garamond" w:cstheme="majorBidi"/>
        </w:rPr>
        <w:t>. The steps of this heuristic algorithm are outlined as a simplified pseudo code in Figure 2</w:t>
      </w:r>
      <w:r w:rsidR="009011BA" w:rsidRPr="00563887">
        <w:rPr>
          <w:rFonts w:ascii="Garamond" w:hAnsi="Garamond" w:cstheme="majorBidi"/>
        </w:rPr>
        <w:t>, in the main document</w:t>
      </w:r>
      <w:r w:rsidRPr="00563887">
        <w:rPr>
          <w:rFonts w:ascii="Garamond" w:hAnsi="Garamond" w:cstheme="majorBidi"/>
        </w:rPr>
        <w:t>.</w:t>
      </w:r>
    </w:p>
    <w:p w14:paraId="7E158645" w14:textId="680673E7" w:rsidR="000A3227" w:rsidRPr="00563887" w:rsidRDefault="000A3227" w:rsidP="000A3227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</w:rPr>
      </w:pPr>
    </w:p>
    <w:p w14:paraId="7F443E4F" w14:textId="406250C6" w:rsidR="00355C11" w:rsidRPr="009B5BAB" w:rsidRDefault="007F3DD8" w:rsidP="000075DE">
      <w:pPr>
        <w:jc w:val="both"/>
        <w:rPr>
          <w:rFonts w:ascii="Garamond" w:hAnsi="Garamond" w:cstheme="majorBidi"/>
          <w:b/>
          <w:bCs/>
          <w:lang w:val="en-US"/>
        </w:rPr>
      </w:pPr>
      <w:r w:rsidRPr="009B5BAB">
        <w:rPr>
          <w:rFonts w:ascii="Garamond" w:hAnsi="Garamond" w:cstheme="majorBidi"/>
          <w:b/>
          <w:bCs/>
          <w:lang w:val="en-US"/>
        </w:rPr>
        <w:t>Refer</w:t>
      </w:r>
      <w:r>
        <w:rPr>
          <w:rFonts w:ascii="Garamond" w:hAnsi="Garamond" w:cstheme="majorBidi"/>
          <w:b/>
          <w:bCs/>
          <w:lang w:val="en-US"/>
        </w:rPr>
        <w:t>e</w:t>
      </w:r>
      <w:r w:rsidRPr="009B5BAB">
        <w:rPr>
          <w:rFonts w:ascii="Garamond" w:hAnsi="Garamond" w:cstheme="majorBidi"/>
          <w:b/>
          <w:bCs/>
          <w:lang w:val="en-US"/>
        </w:rPr>
        <w:t>nce</w:t>
      </w:r>
      <w:r w:rsidR="00355C11" w:rsidRPr="009B5BAB">
        <w:rPr>
          <w:rFonts w:ascii="Garamond" w:hAnsi="Garamond" w:cstheme="majorBidi"/>
          <w:b/>
          <w:bCs/>
          <w:lang w:val="en-US"/>
        </w:rPr>
        <w:t xml:space="preserve"> </w:t>
      </w:r>
    </w:p>
    <w:p w14:paraId="34E6BA4C" w14:textId="77777777" w:rsidR="00902C5A" w:rsidRPr="00902C5A" w:rsidRDefault="00355C11" w:rsidP="00902C5A">
      <w:pPr>
        <w:pStyle w:val="EndNoteBibliography"/>
        <w:ind w:left="720" w:hanging="720"/>
        <w:rPr>
          <w:rFonts w:ascii="Garamond" w:hAnsi="Garamond"/>
        </w:rPr>
      </w:pPr>
      <w:r w:rsidRPr="00563887">
        <w:rPr>
          <w:rFonts w:ascii="Garamond" w:hAnsi="Garamond" w:cstheme="majorBidi"/>
          <w:lang w:val="en-US"/>
        </w:rPr>
        <w:fldChar w:fldCharType="begin"/>
      </w:r>
      <w:r w:rsidRPr="00563887">
        <w:rPr>
          <w:rFonts w:ascii="Garamond" w:hAnsi="Garamond" w:cstheme="majorBidi"/>
          <w:lang w:val="en-US"/>
        </w:rPr>
        <w:instrText xml:space="preserve"> ADDIN EN.REFLIST </w:instrText>
      </w:r>
      <w:r w:rsidRPr="00563887">
        <w:rPr>
          <w:rFonts w:ascii="Garamond" w:hAnsi="Garamond" w:cstheme="majorBidi"/>
          <w:lang w:val="en-US"/>
        </w:rPr>
        <w:fldChar w:fldCharType="separate"/>
      </w:r>
      <w:r w:rsidR="00902C5A" w:rsidRPr="00902C5A">
        <w:rPr>
          <w:rFonts w:ascii="Garamond" w:hAnsi="Garamond"/>
        </w:rPr>
        <w:t xml:space="preserve">Held, M., Wolfe, P., &amp; Crowder, H. P. (1974). Validation of subgradient optimization. </w:t>
      </w:r>
      <w:r w:rsidR="00902C5A" w:rsidRPr="00902C5A">
        <w:rPr>
          <w:rFonts w:ascii="Garamond" w:hAnsi="Garamond"/>
          <w:i/>
        </w:rPr>
        <w:t>Mathematical Programming, 6</w:t>
      </w:r>
      <w:r w:rsidR="00902C5A" w:rsidRPr="00902C5A">
        <w:rPr>
          <w:rFonts w:ascii="Garamond" w:hAnsi="Garamond"/>
        </w:rPr>
        <w:t>(1), 62-88. doi:10.1007/bf01580223</w:t>
      </w:r>
    </w:p>
    <w:p w14:paraId="4D251C15" w14:textId="43B2940E" w:rsidR="00C473C1" w:rsidRPr="00563887" w:rsidRDefault="00355C11" w:rsidP="00902C5A">
      <w:pPr>
        <w:jc w:val="both"/>
        <w:rPr>
          <w:rFonts w:ascii="Garamond" w:hAnsi="Garamond"/>
          <w:lang w:val="en-US"/>
        </w:rPr>
      </w:pPr>
      <w:r w:rsidRPr="00563887">
        <w:rPr>
          <w:rFonts w:ascii="Garamond" w:hAnsi="Garamond" w:cstheme="majorBidi"/>
          <w:lang w:val="en-US"/>
        </w:rPr>
        <w:fldChar w:fldCharType="end"/>
      </w:r>
    </w:p>
    <w:sectPr w:rsidR="00C473C1" w:rsidRPr="00563887" w:rsidSect="009A49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c6ee16d2.I+0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TT2876772e+2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F93"/>
    <w:multiLevelType w:val="hybridMultilevel"/>
    <w:tmpl w:val="B17A1AAA"/>
    <w:lvl w:ilvl="0" w:tplc="3C62E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D8A8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7269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66C5C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A64B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B90A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046B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C28A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BB25C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2471142"/>
    <w:multiLevelType w:val="hybridMultilevel"/>
    <w:tmpl w:val="8ACAE0AA"/>
    <w:lvl w:ilvl="0" w:tplc="88E679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86B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BD08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3A2F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754D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B62D4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E225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F2CFD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A56F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3810E02"/>
    <w:multiLevelType w:val="hybridMultilevel"/>
    <w:tmpl w:val="F41C7422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79B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1F18A4"/>
    <w:multiLevelType w:val="hybridMultilevel"/>
    <w:tmpl w:val="24705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B02"/>
    <w:multiLevelType w:val="hybridMultilevel"/>
    <w:tmpl w:val="972AC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B039A"/>
    <w:multiLevelType w:val="hybridMultilevel"/>
    <w:tmpl w:val="CF72E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51920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E8230CD"/>
    <w:multiLevelType w:val="hybridMultilevel"/>
    <w:tmpl w:val="B39AB376"/>
    <w:lvl w:ilvl="0" w:tplc="62B2B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0F3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0802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6ACA7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07CEE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81667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EAA99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6C1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C666A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0F2A6D2A"/>
    <w:multiLevelType w:val="hybridMultilevel"/>
    <w:tmpl w:val="77CA0556"/>
    <w:lvl w:ilvl="0" w:tplc="F5FED798">
      <w:start w:val="1"/>
      <w:numFmt w:val="decimal"/>
      <w:lvlText w:val="%1."/>
      <w:lvlJc w:val="left"/>
      <w:pPr>
        <w:ind w:left="1440" w:hanging="360"/>
      </w:pPr>
    </w:lvl>
    <w:lvl w:ilvl="1" w:tplc="8E0A9328">
      <w:start w:val="1"/>
      <w:numFmt w:val="decimal"/>
      <w:lvlText w:val="%2."/>
      <w:lvlJc w:val="left"/>
      <w:pPr>
        <w:ind w:left="1440" w:hanging="360"/>
      </w:pPr>
    </w:lvl>
    <w:lvl w:ilvl="2" w:tplc="D206A6BA">
      <w:start w:val="1"/>
      <w:numFmt w:val="decimal"/>
      <w:lvlText w:val="%3."/>
      <w:lvlJc w:val="left"/>
      <w:pPr>
        <w:ind w:left="1440" w:hanging="360"/>
      </w:pPr>
    </w:lvl>
    <w:lvl w:ilvl="3" w:tplc="A960759C">
      <w:start w:val="1"/>
      <w:numFmt w:val="decimal"/>
      <w:lvlText w:val="%4."/>
      <w:lvlJc w:val="left"/>
      <w:pPr>
        <w:ind w:left="1440" w:hanging="360"/>
      </w:pPr>
    </w:lvl>
    <w:lvl w:ilvl="4" w:tplc="3B8E1DE8">
      <w:start w:val="1"/>
      <w:numFmt w:val="decimal"/>
      <w:lvlText w:val="%5."/>
      <w:lvlJc w:val="left"/>
      <w:pPr>
        <w:ind w:left="1440" w:hanging="360"/>
      </w:pPr>
    </w:lvl>
    <w:lvl w:ilvl="5" w:tplc="D59ECA2A">
      <w:start w:val="1"/>
      <w:numFmt w:val="decimal"/>
      <w:lvlText w:val="%6."/>
      <w:lvlJc w:val="left"/>
      <w:pPr>
        <w:ind w:left="1440" w:hanging="360"/>
      </w:pPr>
    </w:lvl>
    <w:lvl w:ilvl="6" w:tplc="3BE8BB42">
      <w:start w:val="1"/>
      <w:numFmt w:val="decimal"/>
      <w:lvlText w:val="%7."/>
      <w:lvlJc w:val="left"/>
      <w:pPr>
        <w:ind w:left="1440" w:hanging="360"/>
      </w:pPr>
    </w:lvl>
    <w:lvl w:ilvl="7" w:tplc="6FE28D1E">
      <w:start w:val="1"/>
      <w:numFmt w:val="decimal"/>
      <w:lvlText w:val="%8."/>
      <w:lvlJc w:val="left"/>
      <w:pPr>
        <w:ind w:left="1440" w:hanging="360"/>
      </w:pPr>
    </w:lvl>
    <w:lvl w:ilvl="8" w:tplc="4544B2D4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12D3576C"/>
    <w:multiLevelType w:val="hybridMultilevel"/>
    <w:tmpl w:val="1F405DB8"/>
    <w:lvl w:ilvl="0" w:tplc="E33281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F041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8A7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FD0D6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88A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1D6F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480C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DFC3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8FA4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13CE6E8D"/>
    <w:multiLevelType w:val="hybridMultilevel"/>
    <w:tmpl w:val="D9D2F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12E59"/>
    <w:multiLevelType w:val="hybridMultilevel"/>
    <w:tmpl w:val="A4A61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356E3"/>
    <w:multiLevelType w:val="hybridMultilevel"/>
    <w:tmpl w:val="12CEA5EE"/>
    <w:lvl w:ilvl="0" w:tplc="29A4E77E">
      <w:start w:val="1"/>
      <w:numFmt w:val="decimal"/>
      <w:lvlText w:val="%1."/>
      <w:lvlJc w:val="left"/>
      <w:pPr>
        <w:ind w:left="1440" w:hanging="360"/>
      </w:pPr>
    </w:lvl>
    <w:lvl w:ilvl="1" w:tplc="732610A8">
      <w:start w:val="1"/>
      <w:numFmt w:val="decimal"/>
      <w:lvlText w:val="%2."/>
      <w:lvlJc w:val="left"/>
      <w:pPr>
        <w:ind w:left="1440" w:hanging="360"/>
      </w:pPr>
    </w:lvl>
    <w:lvl w:ilvl="2" w:tplc="77100B2E">
      <w:start w:val="1"/>
      <w:numFmt w:val="decimal"/>
      <w:lvlText w:val="%3."/>
      <w:lvlJc w:val="left"/>
      <w:pPr>
        <w:ind w:left="1440" w:hanging="360"/>
      </w:pPr>
    </w:lvl>
    <w:lvl w:ilvl="3" w:tplc="55DE76D8">
      <w:start w:val="1"/>
      <w:numFmt w:val="decimal"/>
      <w:lvlText w:val="%4."/>
      <w:lvlJc w:val="left"/>
      <w:pPr>
        <w:ind w:left="1440" w:hanging="360"/>
      </w:pPr>
    </w:lvl>
    <w:lvl w:ilvl="4" w:tplc="B7CA4756">
      <w:start w:val="1"/>
      <w:numFmt w:val="decimal"/>
      <w:lvlText w:val="%5."/>
      <w:lvlJc w:val="left"/>
      <w:pPr>
        <w:ind w:left="1440" w:hanging="360"/>
      </w:pPr>
    </w:lvl>
    <w:lvl w:ilvl="5" w:tplc="259886D4">
      <w:start w:val="1"/>
      <w:numFmt w:val="decimal"/>
      <w:lvlText w:val="%6."/>
      <w:lvlJc w:val="left"/>
      <w:pPr>
        <w:ind w:left="1440" w:hanging="360"/>
      </w:pPr>
    </w:lvl>
    <w:lvl w:ilvl="6" w:tplc="DCCAC79C">
      <w:start w:val="1"/>
      <w:numFmt w:val="decimal"/>
      <w:lvlText w:val="%7."/>
      <w:lvlJc w:val="left"/>
      <w:pPr>
        <w:ind w:left="1440" w:hanging="360"/>
      </w:pPr>
    </w:lvl>
    <w:lvl w:ilvl="7" w:tplc="5BEE4D10">
      <w:start w:val="1"/>
      <w:numFmt w:val="decimal"/>
      <w:lvlText w:val="%8."/>
      <w:lvlJc w:val="left"/>
      <w:pPr>
        <w:ind w:left="1440" w:hanging="360"/>
      </w:pPr>
    </w:lvl>
    <w:lvl w:ilvl="8" w:tplc="AF82B1D8">
      <w:start w:val="1"/>
      <w:numFmt w:val="decimal"/>
      <w:lvlText w:val="%9."/>
      <w:lvlJc w:val="left"/>
      <w:pPr>
        <w:ind w:left="1440" w:hanging="360"/>
      </w:pPr>
    </w:lvl>
  </w:abstractNum>
  <w:abstractNum w:abstractNumId="14" w15:restartNumberingAfterBreak="0">
    <w:nsid w:val="16D474B2"/>
    <w:multiLevelType w:val="hybridMultilevel"/>
    <w:tmpl w:val="234449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10A1C"/>
    <w:multiLevelType w:val="hybridMultilevel"/>
    <w:tmpl w:val="43E05D08"/>
    <w:lvl w:ilvl="0" w:tplc="8414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2027D"/>
    <w:multiLevelType w:val="hybridMultilevel"/>
    <w:tmpl w:val="085CFA02"/>
    <w:lvl w:ilvl="0" w:tplc="D27C7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F4C01"/>
    <w:multiLevelType w:val="hybridMultilevel"/>
    <w:tmpl w:val="08CCC02C"/>
    <w:lvl w:ilvl="0" w:tplc="F3628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DEF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882B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22A2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062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4F2E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5C27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E82CA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5FA5B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1EF96521"/>
    <w:multiLevelType w:val="hybridMultilevel"/>
    <w:tmpl w:val="F3DAB7A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F221819"/>
    <w:multiLevelType w:val="hybridMultilevel"/>
    <w:tmpl w:val="16926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B029A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0436FF7"/>
    <w:multiLevelType w:val="hybridMultilevel"/>
    <w:tmpl w:val="4C76D7AA"/>
    <w:lvl w:ilvl="0" w:tplc="0BFE8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FCF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75672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8FAB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08E3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57CB6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952F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F80DE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B8E1C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2144667F"/>
    <w:multiLevelType w:val="hybridMultilevel"/>
    <w:tmpl w:val="A0A2DED8"/>
    <w:lvl w:ilvl="0" w:tplc="94A02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4C92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96C1A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028E2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75C7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4108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54EB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08456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AD2F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3" w15:restartNumberingAfterBreak="0">
    <w:nsid w:val="22832F55"/>
    <w:multiLevelType w:val="hybridMultilevel"/>
    <w:tmpl w:val="22BE4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BB6C34"/>
    <w:multiLevelType w:val="hybridMultilevel"/>
    <w:tmpl w:val="C3EE0C60"/>
    <w:lvl w:ilvl="0" w:tplc="3968A0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AF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56633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EDE3D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684D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DE2C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0A5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D221F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C64BA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5" w15:restartNumberingAfterBreak="0">
    <w:nsid w:val="23D27B45"/>
    <w:multiLevelType w:val="multilevel"/>
    <w:tmpl w:val="EE224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247265A9"/>
    <w:multiLevelType w:val="hybridMultilevel"/>
    <w:tmpl w:val="15C8F6B2"/>
    <w:lvl w:ilvl="0" w:tplc="26AE4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D91F9E"/>
    <w:multiLevelType w:val="hybridMultilevel"/>
    <w:tmpl w:val="4FEA3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7C7FE6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2ABB741D"/>
    <w:multiLevelType w:val="hybridMultilevel"/>
    <w:tmpl w:val="B7F4886C"/>
    <w:lvl w:ilvl="0" w:tplc="30D841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2669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A68C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2983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858A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B4E61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7A2A4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62EDD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876B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0" w15:restartNumberingAfterBreak="0">
    <w:nsid w:val="2AE13892"/>
    <w:multiLevelType w:val="multilevel"/>
    <w:tmpl w:val="8E6C2B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30162CC"/>
    <w:multiLevelType w:val="hybridMultilevel"/>
    <w:tmpl w:val="F718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B34AA6"/>
    <w:multiLevelType w:val="multilevel"/>
    <w:tmpl w:val="4B205B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35FC3B3A"/>
    <w:multiLevelType w:val="multilevel"/>
    <w:tmpl w:val="50401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C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36F344FC"/>
    <w:multiLevelType w:val="hybridMultilevel"/>
    <w:tmpl w:val="ED86E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61714E"/>
    <w:multiLevelType w:val="hybridMultilevel"/>
    <w:tmpl w:val="0F9EA7D2"/>
    <w:lvl w:ilvl="0" w:tplc="98C07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E8D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B4650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5D21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6FE1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FDCEE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BFA01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60C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6104C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6" w15:restartNumberingAfterBreak="0">
    <w:nsid w:val="3A49512F"/>
    <w:multiLevelType w:val="hybridMultilevel"/>
    <w:tmpl w:val="71FAE6A8"/>
    <w:lvl w:ilvl="0" w:tplc="5D366D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BF4A7C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DACE3D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B6C51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3F6BA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99CE09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CC070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F3328AD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2F2BE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37" w15:restartNumberingAfterBreak="0">
    <w:nsid w:val="3A9107C3"/>
    <w:multiLevelType w:val="hybridMultilevel"/>
    <w:tmpl w:val="BE3A3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3854E3"/>
    <w:multiLevelType w:val="hybridMultilevel"/>
    <w:tmpl w:val="A300C020"/>
    <w:lvl w:ilvl="0" w:tplc="1472D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23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8F88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728C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9C22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88C1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6D2A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B5CFC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BE071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9" w15:restartNumberingAfterBreak="0">
    <w:nsid w:val="3EA805DC"/>
    <w:multiLevelType w:val="multilevel"/>
    <w:tmpl w:val="F40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EE22465"/>
    <w:multiLevelType w:val="hybridMultilevel"/>
    <w:tmpl w:val="055E5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88745E"/>
    <w:multiLevelType w:val="hybridMultilevel"/>
    <w:tmpl w:val="E6FCD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E54A36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42144758"/>
    <w:multiLevelType w:val="hybridMultilevel"/>
    <w:tmpl w:val="92265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A12C1D"/>
    <w:multiLevelType w:val="hybridMultilevel"/>
    <w:tmpl w:val="FE3E5270"/>
    <w:lvl w:ilvl="0" w:tplc="06E02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6E69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638CE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70A4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EB62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4D81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144E5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2FA7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5" w15:restartNumberingAfterBreak="0">
    <w:nsid w:val="44496953"/>
    <w:multiLevelType w:val="hybridMultilevel"/>
    <w:tmpl w:val="ADFAD8AE"/>
    <w:lvl w:ilvl="0" w:tplc="4EBE5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6C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4F46E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62AE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2D821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C846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B4AAC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30B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0824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6" w15:restartNumberingAfterBreak="0">
    <w:nsid w:val="45C429F0"/>
    <w:multiLevelType w:val="hybridMultilevel"/>
    <w:tmpl w:val="3F12E6FE"/>
    <w:lvl w:ilvl="0" w:tplc="47D29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266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8822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6EA9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BD43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9CEE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EBED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598D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C80A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7" w15:restartNumberingAfterBreak="0">
    <w:nsid w:val="460F7F48"/>
    <w:multiLevelType w:val="multilevel"/>
    <w:tmpl w:val="7F9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B9706F"/>
    <w:multiLevelType w:val="multilevel"/>
    <w:tmpl w:val="0B8A07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4A17291B"/>
    <w:multiLevelType w:val="hybridMultilevel"/>
    <w:tmpl w:val="70BC649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821EF0"/>
    <w:multiLevelType w:val="hybridMultilevel"/>
    <w:tmpl w:val="4C18B7A0"/>
    <w:lvl w:ilvl="0" w:tplc="EF589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E29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4B8B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64E2D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27C67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8F4C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E48CA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22A3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C7C4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1" w15:restartNumberingAfterBreak="0">
    <w:nsid w:val="4C16215D"/>
    <w:multiLevelType w:val="hybridMultilevel"/>
    <w:tmpl w:val="5FB2B366"/>
    <w:lvl w:ilvl="0" w:tplc="D2968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1EE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4FA0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8CC11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14E5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C9CD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260B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04C4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2E0B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2" w15:restartNumberingAfterBreak="0">
    <w:nsid w:val="4CC742A5"/>
    <w:multiLevelType w:val="hybridMultilevel"/>
    <w:tmpl w:val="F26A7C72"/>
    <w:lvl w:ilvl="0" w:tplc="B0F06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B6E4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CEEB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9C873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C02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A9873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1EE73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5F29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DBA30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3" w15:restartNumberingAfterBreak="0">
    <w:nsid w:val="4D6F5668"/>
    <w:multiLevelType w:val="hybridMultilevel"/>
    <w:tmpl w:val="3342EFC4"/>
    <w:lvl w:ilvl="0" w:tplc="B22E0F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7E4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0260F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81E9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7BACD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7F07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D26B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2A8C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8282C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4" w15:restartNumberingAfterBreak="0">
    <w:nsid w:val="4DD07783"/>
    <w:multiLevelType w:val="hybridMultilevel"/>
    <w:tmpl w:val="87704B8E"/>
    <w:lvl w:ilvl="0" w:tplc="0AB2C278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F5187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4FBF1C29"/>
    <w:multiLevelType w:val="hybridMultilevel"/>
    <w:tmpl w:val="1188EF8E"/>
    <w:lvl w:ilvl="0" w:tplc="B0A893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086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7E6B3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9B06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876E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5DAC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3686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EE03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822A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7" w15:restartNumberingAfterBreak="0">
    <w:nsid w:val="503B1E2E"/>
    <w:multiLevelType w:val="hybridMultilevel"/>
    <w:tmpl w:val="1C36A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1D7328"/>
    <w:multiLevelType w:val="hybridMultilevel"/>
    <w:tmpl w:val="36C2FD08"/>
    <w:lvl w:ilvl="0" w:tplc="AC42F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9A1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526F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9F27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E1E2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90262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A044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B86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76C91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9" w15:restartNumberingAfterBreak="0">
    <w:nsid w:val="539367E3"/>
    <w:multiLevelType w:val="hybridMultilevel"/>
    <w:tmpl w:val="C5561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136B4F"/>
    <w:multiLevelType w:val="multilevel"/>
    <w:tmpl w:val="C42C8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571D4E24"/>
    <w:multiLevelType w:val="hybridMultilevel"/>
    <w:tmpl w:val="FB5CB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C201D2"/>
    <w:multiLevelType w:val="multilevel"/>
    <w:tmpl w:val="666CBBF0"/>
    <w:lvl w:ilvl="0">
      <w:start w:val="6"/>
      <w:numFmt w:val="decimal"/>
      <w:lvlText w:val="%1"/>
      <w:lvlJc w:val="left"/>
      <w:pPr>
        <w:ind w:left="480" w:hanging="480"/>
      </w:pPr>
      <w:rPr>
        <w:rFonts w:eastAsiaTheme="minorHAnsi"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/>
      </w:rPr>
    </w:lvl>
  </w:abstractNum>
  <w:abstractNum w:abstractNumId="63" w15:restartNumberingAfterBreak="0">
    <w:nsid w:val="57F8030F"/>
    <w:multiLevelType w:val="multilevel"/>
    <w:tmpl w:val="0618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F50615"/>
    <w:multiLevelType w:val="multilevel"/>
    <w:tmpl w:val="21062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596D7CFD"/>
    <w:multiLevelType w:val="hybridMultilevel"/>
    <w:tmpl w:val="82BC1030"/>
    <w:lvl w:ilvl="0" w:tplc="D27C7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F2225E"/>
    <w:multiLevelType w:val="hybridMultilevel"/>
    <w:tmpl w:val="36920E48"/>
    <w:lvl w:ilvl="0" w:tplc="1CB01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3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4F890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6AAC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0A85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20269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EC294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52090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63E4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7" w15:restartNumberingAfterBreak="0">
    <w:nsid w:val="5C503FE8"/>
    <w:multiLevelType w:val="multilevel"/>
    <w:tmpl w:val="D646B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8" w15:restartNumberingAfterBreak="0">
    <w:nsid w:val="5D2059EF"/>
    <w:multiLevelType w:val="hybridMultilevel"/>
    <w:tmpl w:val="1242E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EE2C6D"/>
    <w:multiLevelType w:val="multilevel"/>
    <w:tmpl w:val="4A3679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C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60817C1F"/>
    <w:multiLevelType w:val="hybridMultilevel"/>
    <w:tmpl w:val="4B22D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7812F4"/>
    <w:multiLevelType w:val="hybridMultilevel"/>
    <w:tmpl w:val="B4D4A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105B92"/>
    <w:multiLevelType w:val="hybridMultilevel"/>
    <w:tmpl w:val="61ECF12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F93AE1"/>
    <w:multiLevelType w:val="hybridMultilevel"/>
    <w:tmpl w:val="5B2E5BB0"/>
    <w:lvl w:ilvl="0" w:tplc="9E00FEBE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4542C45"/>
    <w:multiLevelType w:val="multilevel"/>
    <w:tmpl w:val="098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96290B"/>
    <w:multiLevelType w:val="hybridMultilevel"/>
    <w:tmpl w:val="8BEA1740"/>
    <w:lvl w:ilvl="0" w:tplc="6268A89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7DA3F8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75ACE14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DB25FD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9C0EB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7ED4035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050031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144057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8D6AA5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6" w15:restartNumberingAfterBreak="0">
    <w:nsid w:val="6B4F0663"/>
    <w:multiLevelType w:val="hybridMultilevel"/>
    <w:tmpl w:val="234449D6"/>
    <w:lvl w:ilvl="0" w:tplc="E79CE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0F47FB"/>
    <w:multiLevelType w:val="hybridMultilevel"/>
    <w:tmpl w:val="7A4071E2"/>
    <w:lvl w:ilvl="0" w:tplc="818693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88A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B08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56E4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5F403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A44B0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4681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F30A8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6A015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8" w15:restartNumberingAfterBreak="0">
    <w:nsid w:val="6C27549F"/>
    <w:multiLevelType w:val="multilevel"/>
    <w:tmpl w:val="1C7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7B2C47"/>
    <w:multiLevelType w:val="hybridMultilevel"/>
    <w:tmpl w:val="B4942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FD471ED"/>
    <w:multiLevelType w:val="hybridMultilevel"/>
    <w:tmpl w:val="55B46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13143AA"/>
    <w:multiLevelType w:val="hybridMultilevel"/>
    <w:tmpl w:val="37E008FC"/>
    <w:lvl w:ilvl="0" w:tplc="F7C4E0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226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DEC01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A0E8D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2380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ECA1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6E65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050D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0D6F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2" w15:restartNumberingAfterBreak="0">
    <w:nsid w:val="74AE0648"/>
    <w:multiLevelType w:val="multilevel"/>
    <w:tmpl w:val="8E6C2B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3" w15:restartNumberingAfterBreak="0">
    <w:nsid w:val="7A707F0F"/>
    <w:multiLevelType w:val="hybridMultilevel"/>
    <w:tmpl w:val="4F70DA90"/>
    <w:lvl w:ilvl="0" w:tplc="66EE3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82C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092CE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D2AE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4EAA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1466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E8E1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FCC29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FC6B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4" w15:restartNumberingAfterBreak="0">
    <w:nsid w:val="7A823236"/>
    <w:multiLevelType w:val="hybridMultilevel"/>
    <w:tmpl w:val="E56E3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DDB0040"/>
    <w:multiLevelType w:val="hybridMultilevel"/>
    <w:tmpl w:val="83DC1722"/>
    <w:lvl w:ilvl="0" w:tplc="FAA64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9A5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C20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EE0E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882E6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5DAB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7D48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E721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7F4D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6" w15:restartNumberingAfterBreak="0">
    <w:nsid w:val="7E47499C"/>
    <w:multiLevelType w:val="hybridMultilevel"/>
    <w:tmpl w:val="62A277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E8C1955"/>
    <w:multiLevelType w:val="hybridMultilevel"/>
    <w:tmpl w:val="234449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8C1CEA"/>
    <w:multiLevelType w:val="multilevel"/>
    <w:tmpl w:val="1BACFCC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9" w15:restartNumberingAfterBreak="0">
    <w:nsid w:val="7F164341"/>
    <w:multiLevelType w:val="multilevel"/>
    <w:tmpl w:val="D6C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C20BC2"/>
    <w:multiLevelType w:val="hybridMultilevel"/>
    <w:tmpl w:val="67E89FD6"/>
    <w:lvl w:ilvl="0" w:tplc="789A38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34E4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6105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0C458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28434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64A6C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F2405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8A5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310C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350451969">
    <w:abstractNumId w:val="69"/>
  </w:num>
  <w:num w:numId="2" w16cid:durableId="1923752786">
    <w:abstractNumId w:val="6"/>
  </w:num>
  <w:num w:numId="3" w16cid:durableId="848912661">
    <w:abstractNumId w:val="16"/>
  </w:num>
  <w:num w:numId="4" w16cid:durableId="523714373">
    <w:abstractNumId w:val="32"/>
  </w:num>
  <w:num w:numId="5" w16cid:durableId="1024988275">
    <w:abstractNumId w:val="31"/>
  </w:num>
  <w:num w:numId="6" w16cid:durableId="2070030471">
    <w:abstractNumId w:val="12"/>
  </w:num>
  <w:num w:numId="7" w16cid:durableId="762846711">
    <w:abstractNumId w:val="40"/>
  </w:num>
  <w:num w:numId="8" w16cid:durableId="1083064313">
    <w:abstractNumId w:val="80"/>
  </w:num>
  <w:num w:numId="9" w16cid:durableId="1923638860">
    <w:abstractNumId w:val="43"/>
  </w:num>
  <w:num w:numId="10" w16cid:durableId="688608172">
    <w:abstractNumId w:val="71"/>
  </w:num>
  <w:num w:numId="11" w16cid:durableId="941307199">
    <w:abstractNumId w:val="68"/>
  </w:num>
  <w:num w:numId="12" w16cid:durableId="2141530535">
    <w:abstractNumId w:val="27"/>
  </w:num>
  <w:num w:numId="13" w16cid:durableId="1934316651">
    <w:abstractNumId w:val="72"/>
  </w:num>
  <w:num w:numId="14" w16cid:durableId="1426341145">
    <w:abstractNumId w:val="18"/>
  </w:num>
  <w:num w:numId="15" w16cid:durableId="151484052">
    <w:abstractNumId w:val="73"/>
  </w:num>
  <w:num w:numId="16" w16cid:durableId="399250012">
    <w:abstractNumId w:val="86"/>
  </w:num>
  <w:num w:numId="17" w16cid:durableId="1359349449">
    <w:abstractNumId w:val="25"/>
  </w:num>
  <w:num w:numId="18" w16cid:durableId="599337858">
    <w:abstractNumId w:val="37"/>
  </w:num>
  <w:num w:numId="19" w16cid:durableId="99372651">
    <w:abstractNumId w:val="39"/>
  </w:num>
  <w:num w:numId="20" w16cid:durableId="1406413535">
    <w:abstractNumId w:val="79"/>
  </w:num>
  <w:num w:numId="21" w16cid:durableId="880702051">
    <w:abstractNumId w:val="48"/>
  </w:num>
  <w:num w:numId="22" w16cid:durableId="88812763">
    <w:abstractNumId w:val="89"/>
  </w:num>
  <w:num w:numId="23" w16cid:durableId="100612749">
    <w:abstractNumId w:val="3"/>
  </w:num>
  <w:num w:numId="24" w16cid:durableId="1117985509">
    <w:abstractNumId w:val="63"/>
  </w:num>
  <w:num w:numId="25" w16cid:durableId="962615910">
    <w:abstractNumId w:val="15"/>
  </w:num>
  <w:num w:numId="26" w16cid:durableId="833035099">
    <w:abstractNumId w:val="82"/>
  </w:num>
  <w:num w:numId="27" w16cid:durableId="1956205635">
    <w:abstractNumId w:val="30"/>
  </w:num>
  <w:num w:numId="28" w16cid:durableId="2054579372">
    <w:abstractNumId w:val="59"/>
  </w:num>
  <w:num w:numId="29" w16cid:durableId="2033653301">
    <w:abstractNumId w:val="28"/>
  </w:num>
  <w:num w:numId="30" w16cid:durableId="9259099">
    <w:abstractNumId w:val="55"/>
  </w:num>
  <w:num w:numId="31" w16cid:durableId="991445429">
    <w:abstractNumId w:val="4"/>
  </w:num>
  <w:num w:numId="32" w16cid:durableId="608589599">
    <w:abstractNumId w:val="11"/>
  </w:num>
  <w:num w:numId="33" w16cid:durableId="512304895">
    <w:abstractNumId w:val="34"/>
  </w:num>
  <w:num w:numId="34" w16cid:durableId="320427199">
    <w:abstractNumId w:val="70"/>
  </w:num>
  <w:num w:numId="35" w16cid:durableId="1873151588">
    <w:abstractNumId w:val="57"/>
  </w:num>
  <w:num w:numId="36" w16cid:durableId="2051222412">
    <w:abstractNumId w:val="20"/>
  </w:num>
  <w:num w:numId="37" w16cid:durableId="1157265863">
    <w:abstractNumId w:val="42"/>
  </w:num>
  <w:num w:numId="38" w16cid:durableId="872503918">
    <w:abstractNumId w:val="84"/>
  </w:num>
  <w:num w:numId="39" w16cid:durableId="65732737">
    <w:abstractNumId w:val="88"/>
  </w:num>
  <w:num w:numId="40" w16cid:durableId="1729723093">
    <w:abstractNumId w:val="26"/>
  </w:num>
  <w:num w:numId="41" w16cid:durableId="668750072">
    <w:abstractNumId w:val="7"/>
  </w:num>
  <w:num w:numId="42" w16cid:durableId="1534801263">
    <w:abstractNumId w:val="64"/>
  </w:num>
  <w:num w:numId="43" w16cid:durableId="1613390651">
    <w:abstractNumId w:val="67"/>
  </w:num>
  <w:num w:numId="44" w16cid:durableId="451442104">
    <w:abstractNumId w:val="61"/>
  </w:num>
  <w:num w:numId="45" w16cid:durableId="341592670">
    <w:abstractNumId w:val="76"/>
  </w:num>
  <w:num w:numId="46" w16cid:durableId="297762800">
    <w:abstractNumId w:val="65"/>
  </w:num>
  <w:num w:numId="47" w16cid:durableId="402065466">
    <w:abstractNumId w:val="87"/>
  </w:num>
  <w:num w:numId="48" w16cid:durableId="592056296">
    <w:abstractNumId w:val="74"/>
  </w:num>
  <w:num w:numId="49" w16cid:durableId="2043048251">
    <w:abstractNumId w:val="23"/>
  </w:num>
  <w:num w:numId="50" w16cid:durableId="1484590501">
    <w:abstractNumId w:val="78"/>
  </w:num>
  <w:num w:numId="51" w16cid:durableId="551815386">
    <w:abstractNumId w:val="49"/>
  </w:num>
  <w:num w:numId="52" w16cid:durableId="310868483">
    <w:abstractNumId w:val="14"/>
  </w:num>
  <w:num w:numId="53" w16cid:durableId="1748646459">
    <w:abstractNumId w:val="33"/>
  </w:num>
  <w:num w:numId="54" w16cid:durableId="1125387838">
    <w:abstractNumId w:val="5"/>
  </w:num>
  <w:num w:numId="55" w16cid:durableId="1079672280">
    <w:abstractNumId w:val="19"/>
  </w:num>
  <w:num w:numId="56" w16cid:durableId="141582772">
    <w:abstractNumId w:val="41"/>
  </w:num>
  <w:num w:numId="57" w16cid:durableId="712382783">
    <w:abstractNumId w:val="60"/>
  </w:num>
  <w:num w:numId="58" w16cid:durableId="923535140">
    <w:abstractNumId w:val="62"/>
  </w:num>
  <w:num w:numId="59" w16cid:durableId="178470275">
    <w:abstractNumId w:val="2"/>
  </w:num>
  <w:num w:numId="60" w16cid:durableId="1272395354">
    <w:abstractNumId w:val="54"/>
  </w:num>
  <w:num w:numId="61" w16cid:durableId="1625767140">
    <w:abstractNumId w:val="47"/>
  </w:num>
  <w:num w:numId="62" w16cid:durableId="1843203022">
    <w:abstractNumId w:val="36"/>
  </w:num>
  <w:num w:numId="63" w16cid:durableId="922883418">
    <w:abstractNumId w:val="75"/>
  </w:num>
  <w:num w:numId="64" w16cid:durableId="149755490">
    <w:abstractNumId w:val="9"/>
  </w:num>
  <w:num w:numId="65" w16cid:durableId="1016884817">
    <w:abstractNumId w:val="58"/>
  </w:num>
  <w:num w:numId="66" w16cid:durableId="1675910208">
    <w:abstractNumId w:val="21"/>
  </w:num>
  <w:num w:numId="67" w16cid:durableId="476382599">
    <w:abstractNumId w:val="10"/>
  </w:num>
  <w:num w:numId="68" w16cid:durableId="1596592345">
    <w:abstractNumId w:val="17"/>
  </w:num>
  <w:num w:numId="69" w16cid:durableId="1995180268">
    <w:abstractNumId w:val="51"/>
  </w:num>
  <w:num w:numId="70" w16cid:durableId="1392534220">
    <w:abstractNumId w:val="83"/>
  </w:num>
  <w:num w:numId="71" w16cid:durableId="2016376930">
    <w:abstractNumId w:val="77"/>
  </w:num>
  <w:num w:numId="72" w16cid:durableId="561253943">
    <w:abstractNumId w:val="29"/>
  </w:num>
  <w:num w:numId="73" w16cid:durableId="1977754019">
    <w:abstractNumId w:val="66"/>
  </w:num>
  <w:num w:numId="74" w16cid:durableId="1591043011">
    <w:abstractNumId w:val="52"/>
  </w:num>
  <w:num w:numId="75" w16cid:durableId="783964589">
    <w:abstractNumId w:val="35"/>
  </w:num>
  <w:num w:numId="76" w16cid:durableId="1008992525">
    <w:abstractNumId w:val="0"/>
  </w:num>
  <w:num w:numId="77" w16cid:durableId="1796748757">
    <w:abstractNumId w:val="45"/>
  </w:num>
  <w:num w:numId="78" w16cid:durableId="2050253799">
    <w:abstractNumId w:val="44"/>
  </w:num>
  <w:num w:numId="79" w16cid:durableId="1236933247">
    <w:abstractNumId w:val="46"/>
  </w:num>
  <w:num w:numId="80" w16cid:durableId="1216549828">
    <w:abstractNumId w:val="56"/>
  </w:num>
  <w:num w:numId="81" w16cid:durableId="1115448215">
    <w:abstractNumId w:val="81"/>
  </w:num>
  <w:num w:numId="82" w16cid:durableId="459806110">
    <w:abstractNumId w:val="13"/>
  </w:num>
  <w:num w:numId="83" w16cid:durableId="1592154049">
    <w:abstractNumId w:val="22"/>
  </w:num>
  <w:num w:numId="84" w16cid:durableId="1459371018">
    <w:abstractNumId w:val="8"/>
  </w:num>
  <w:num w:numId="85" w16cid:durableId="1007099971">
    <w:abstractNumId w:val="53"/>
  </w:num>
  <w:num w:numId="86" w16cid:durableId="528102596">
    <w:abstractNumId w:val="1"/>
  </w:num>
  <w:num w:numId="87" w16cid:durableId="1460219675">
    <w:abstractNumId w:val="85"/>
  </w:num>
  <w:num w:numId="88" w16cid:durableId="44136677">
    <w:abstractNumId w:val="50"/>
  </w:num>
  <w:num w:numId="89" w16cid:durableId="1573349869">
    <w:abstractNumId w:val="90"/>
  </w:num>
  <w:num w:numId="90" w16cid:durableId="1095587644">
    <w:abstractNumId w:val="38"/>
  </w:num>
  <w:num w:numId="91" w16cid:durableId="6102371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6th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afrf9vrivadr5erxw6vwd2mp5sdwe9trd55&quot;&gt;My EndNote Library&lt;record-ids&gt;&lt;item&gt;127&lt;/item&gt;&lt;/record-ids&gt;&lt;/item&gt;&lt;/Libraries&gt;"/>
  </w:docVars>
  <w:rsids>
    <w:rsidRoot w:val="00A40CD8"/>
    <w:rsid w:val="000075DE"/>
    <w:rsid w:val="000A3227"/>
    <w:rsid w:val="000A7C9F"/>
    <w:rsid w:val="001351B6"/>
    <w:rsid w:val="001E3604"/>
    <w:rsid w:val="001E5C2D"/>
    <w:rsid w:val="002270DA"/>
    <w:rsid w:val="00234731"/>
    <w:rsid w:val="0024369B"/>
    <w:rsid w:val="00244FB3"/>
    <w:rsid w:val="00257A4B"/>
    <w:rsid w:val="0026412C"/>
    <w:rsid w:val="00287B97"/>
    <w:rsid w:val="00324827"/>
    <w:rsid w:val="00340D07"/>
    <w:rsid w:val="00355C11"/>
    <w:rsid w:val="003F6CCA"/>
    <w:rsid w:val="00443612"/>
    <w:rsid w:val="004C19DD"/>
    <w:rsid w:val="004C469B"/>
    <w:rsid w:val="00563887"/>
    <w:rsid w:val="0058485C"/>
    <w:rsid w:val="0059252E"/>
    <w:rsid w:val="005C3BBA"/>
    <w:rsid w:val="005F1540"/>
    <w:rsid w:val="00613292"/>
    <w:rsid w:val="00621FDE"/>
    <w:rsid w:val="006242FF"/>
    <w:rsid w:val="00644776"/>
    <w:rsid w:val="00651639"/>
    <w:rsid w:val="006B43A5"/>
    <w:rsid w:val="007304A3"/>
    <w:rsid w:val="00741511"/>
    <w:rsid w:val="00776956"/>
    <w:rsid w:val="00796E48"/>
    <w:rsid w:val="007A6638"/>
    <w:rsid w:val="007B53D5"/>
    <w:rsid w:val="007C12AC"/>
    <w:rsid w:val="007F3DD8"/>
    <w:rsid w:val="00824FC6"/>
    <w:rsid w:val="0086285F"/>
    <w:rsid w:val="0087104B"/>
    <w:rsid w:val="009011BA"/>
    <w:rsid w:val="00902C5A"/>
    <w:rsid w:val="0093532D"/>
    <w:rsid w:val="00954896"/>
    <w:rsid w:val="009A4925"/>
    <w:rsid w:val="009B5BAB"/>
    <w:rsid w:val="009F1B59"/>
    <w:rsid w:val="00A032CC"/>
    <w:rsid w:val="00A40CD8"/>
    <w:rsid w:val="00A51797"/>
    <w:rsid w:val="00A84F60"/>
    <w:rsid w:val="00A862A0"/>
    <w:rsid w:val="00AA21F6"/>
    <w:rsid w:val="00B65AD9"/>
    <w:rsid w:val="00BE73E3"/>
    <w:rsid w:val="00C013E4"/>
    <w:rsid w:val="00C0646B"/>
    <w:rsid w:val="00C21C9C"/>
    <w:rsid w:val="00C473C1"/>
    <w:rsid w:val="00C5451F"/>
    <w:rsid w:val="00CF7FC4"/>
    <w:rsid w:val="00D148F1"/>
    <w:rsid w:val="00D40C94"/>
    <w:rsid w:val="00D53854"/>
    <w:rsid w:val="00DC582D"/>
    <w:rsid w:val="00DE5AEC"/>
    <w:rsid w:val="00DF0322"/>
    <w:rsid w:val="00E10EF1"/>
    <w:rsid w:val="00E26F49"/>
    <w:rsid w:val="00E352C8"/>
    <w:rsid w:val="00E9628D"/>
    <w:rsid w:val="00EA7DC7"/>
    <w:rsid w:val="00EB591E"/>
    <w:rsid w:val="00EF691B"/>
    <w:rsid w:val="00F01B78"/>
    <w:rsid w:val="00F40DA2"/>
    <w:rsid w:val="00F75F29"/>
    <w:rsid w:val="00F77F6E"/>
    <w:rsid w:val="00F97795"/>
    <w:rsid w:val="00FB7D6D"/>
    <w:rsid w:val="00FC67D7"/>
    <w:rsid w:val="00F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AF6C"/>
  <w15:chartTrackingRefBased/>
  <w15:docId w15:val="{53D21AE4-F426-4ED3-A11A-ED581DB4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D8"/>
    <w:pPr>
      <w:spacing w:line="48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D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4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C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CD8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C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uiPriority w:val="99"/>
    <w:semiHidden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0C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CD8"/>
    <w:rPr>
      <w:kern w:val="0"/>
      <w:sz w:val="20"/>
      <w:szCs w:val="20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40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CD8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D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D8"/>
    <w:rPr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CD8"/>
    <w:rPr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D8"/>
    <w:rPr>
      <w:rFonts w:ascii="Segoe UI" w:hAnsi="Segoe UI" w:cs="Segoe UI"/>
      <w:kern w:val="0"/>
      <w:sz w:val="18"/>
      <w:szCs w:val="18"/>
      <w14:ligatures w14:val="none"/>
    </w:rPr>
  </w:style>
  <w:style w:type="paragraph" w:styleId="Revision">
    <w:name w:val="Revision"/>
    <w:uiPriority w:val="99"/>
    <w:semiHidden/>
    <w:rsid w:val="00A40CD8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40CD8"/>
  </w:style>
  <w:style w:type="paragraph" w:customStyle="1" w:styleId="EquationNumbered">
    <w:name w:val="Equation Numbered"/>
    <w:rsid w:val="00A40CD8"/>
    <w:pPr>
      <w:tabs>
        <w:tab w:val="center" w:pos="2211"/>
        <w:tab w:val="right" w:pos="4423"/>
      </w:tabs>
      <w:spacing w:before="240" w:after="240" w:line="240" w:lineRule="auto"/>
      <w:jc w:val="both"/>
    </w:pPr>
    <w:rPr>
      <w:rFonts w:ascii="Times New Roman" w:eastAsia="Times New Roman" w:hAnsi="Times New Roman" w:cs="Times New Roman"/>
      <w:noProof/>
      <w:kern w:val="0"/>
      <w:sz w:val="20"/>
      <w:szCs w:val="20"/>
      <w:lang w:val="en-GB"/>
      <w14:ligatures w14:val="none"/>
    </w:rPr>
  </w:style>
  <w:style w:type="character" w:customStyle="1" w:styleId="EndNoteBibliographyTitleChar">
    <w:name w:val="EndNote Bibliography Title Char"/>
    <w:basedOn w:val="DefaultParagraphFont"/>
    <w:link w:val="EndNoteBibliographyTitle"/>
    <w:locked/>
    <w:rsid w:val="00A40CD8"/>
    <w:rPr>
      <w:rFonts w:ascii="Aptos" w:hAnsi="Aptos" w:cs="Calibri"/>
      <w:noProof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A40CD8"/>
    <w:pPr>
      <w:spacing w:after="0"/>
      <w:jc w:val="center"/>
    </w:pPr>
    <w:rPr>
      <w:rFonts w:ascii="Aptos" w:hAnsi="Aptos" w:cs="Calibri"/>
      <w:noProof/>
      <w:kern w:val="2"/>
      <w:szCs w:val="24"/>
      <w14:ligatures w14:val="standardContextual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A40CD8"/>
    <w:rPr>
      <w:rFonts w:ascii="Aptos" w:hAnsi="Aptos" w:cs="Calibri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A40CD8"/>
    <w:pPr>
      <w:spacing w:line="240" w:lineRule="auto"/>
    </w:pPr>
    <w:rPr>
      <w:rFonts w:ascii="Aptos" w:hAnsi="Aptos" w:cs="Calibri"/>
      <w:noProof/>
      <w:kern w:val="2"/>
      <w:szCs w:val="24"/>
      <w14:ligatures w14:val="standardContextual"/>
    </w:rPr>
  </w:style>
  <w:style w:type="paragraph" w:customStyle="1" w:styleId="Table">
    <w:name w:val="Table"/>
    <w:basedOn w:val="Normal"/>
    <w:qFormat/>
    <w:rsid w:val="00A40CD8"/>
    <w:pPr>
      <w:tabs>
        <w:tab w:val="center" w:pos="4500"/>
        <w:tab w:val="right" w:pos="8998"/>
      </w:tabs>
      <w:spacing w:before="120" w:after="120" w:line="360" w:lineRule="auto"/>
      <w:jc w:val="center"/>
    </w:pPr>
    <w:rPr>
      <w:rFonts w:asciiTheme="majorBidi" w:eastAsia="Times New Roman" w:hAnsiTheme="majorBidi" w:cstheme="majorBidi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A40CD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40CD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CD8"/>
    <w:rPr>
      <w:color w:val="808080"/>
    </w:rPr>
  </w:style>
  <w:style w:type="character" w:customStyle="1" w:styleId="mjxassistivemathml">
    <w:name w:val="mjx_assistive_mathml"/>
    <w:basedOn w:val="DefaultParagraphFont"/>
    <w:rsid w:val="00A40CD8"/>
  </w:style>
  <w:style w:type="character" w:customStyle="1" w:styleId="textbf">
    <w:name w:val="textbf"/>
    <w:basedOn w:val="DefaultParagraphFont"/>
    <w:rsid w:val="00A40CD8"/>
  </w:style>
  <w:style w:type="table" w:styleId="TableGrid">
    <w:name w:val="Table Grid"/>
    <w:basedOn w:val="TableNormal"/>
    <w:rsid w:val="00A40CD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40CD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40C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0CD8"/>
    <w:rPr>
      <w:b/>
      <w:bCs/>
    </w:rPr>
  </w:style>
  <w:style w:type="paragraph" w:styleId="Caption">
    <w:name w:val="caption"/>
    <w:basedOn w:val="Normal"/>
    <w:next w:val="Normal"/>
    <w:rsid w:val="00A40CD8"/>
    <w:pPr>
      <w:spacing w:before="120" w:after="120" w:line="240" w:lineRule="auto"/>
    </w:pPr>
    <w:rPr>
      <w:rFonts w:ascii="Times New Roman" w:eastAsia="Times New Roman" w:hAnsi="Times New Roman" w:cs="Times New Roman"/>
      <w:bCs/>
      <w:sz w:val="24"/>
      <w:szCs w:val="20"/>
      <w:lang w:val="fr-CA" w:eastAsia="fr-FR"/>
    </w:rPr>
  </w:style>
  <w:style w:type="paragraph" w:customStyle="1" w:styleId="Default">
    <w:name w:val="Default"/>
    <w:rsid w:val="00A40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a-size-extra-large">
    <w:name w:val="a-size-extra-large"/>
    <w:basedOn w:val="DefaultParagraphFont"/>
    <w:rsid w:val="00A40CD8"/>
  </w:style>
  <w:style w:type="character" w:customStyle="1" w:styleId="a-size-large">
    <w:name w:val="a-size-large"/>
    <w:basedOn w:val="DefaultParagraphFont"/>
    <w:rsid w:val="00A40CD8"/>
  </w:style>
  <w:style w:type="character" w:customStyle="1" w:styleId="author">
    <w:name w:val="author"/>
    <w:basedOn w:val="DefaultParagraphFont"/>
    <w:rsid w:val="00A40CD8"/>
  </w:style>
  <w:style w:type="character" w:customStyle="1" w:styleId="a-color-secondary">
    <w:name w:val="a-color-secondary"/>
    <w:basedOn w:val="DefaultParagraphFont"/>
    <w:rsid w:val="00A40CD8"/>
  </w:style>
  <w:style w:type="character" w:customStyle="1" w:styleId="a-declarative">
    <w:name w:val="a-declarative"/>
    <w:basedOn w:val="DefaultParagraphFont"/>
    <w:rsid w:val="00A40CD8"/>
  </w:style>
  <w:style w:type="character" w:customStyle="1" w:styleId="yrbpuc">
    <w:name w:val="yrbpuc"/>
    <w:basedOn w:val="DefaultParagraphFont"/>
    <w:rsid w:val="00A40CD8"/>
  </w:style>
  <w:style w:type="character" w:customStyle="1" w:styleId="whyltd">
    <w:name w:val="whyltd"/>
    <w:basedOn w:val="DefaultParagraphFont"/>
    <w:rsid w:val="00A40CD8"/>
  </w:style>
  <w:style w:type="character" w:styleId="LineNumber">
    <w:name w:val="line number"/>
    <w:basedOn w:val="DefaultParagraphFont"/>
    <w:uiPriority w:val="99"/>
    <w:semiHidden/>
    <w:unhideWhenUsed/>
    <w:rsid w:val="00A40CD8"/>
  </w:style>
  <w:style w:type="paragraph" w:customStyle="1" w:styleId="paragraph">
    <w:name w:val="paragraph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normaltextrun">
    <w:name w:val="normaltextrun"/>
    <w:basedOn w:val="DefaultParagraphFont"/>
    <w:rsid w:val="00A40CD8"/>
  </w:style>
  <w:style w:type="character" w:customStyle="1" w:styleId="eop">
    <w:name w:val="eop"/>
    <w:basedOn w:val="DefaultParagraphFont"/>
    <w:rsid w:val="00A40CD8"/>
  </w:style>
  <w:style w:type="character" w:customStyle="1" w:styleId="mi">
    <w:name w:val="mi"/>
    <w:basedOn w:val="DefaultParagraphFont"/>
    <w:rsid w:val="00A40CD8"/>
  </w:style>
  <w:style w:type="character" w:customStyle="1" w:styleId="mo">
    <w:name w:val="mo"/>
    <w:basedOn w:val="DefaultParagraphFont"/>
    <w:rsid w:val="00A40CD8"/>
  </w:style>
  <w:style w:type="character" w:customStyle="1" w:styleId="mn">
    <w:name w:val="mn"/>
    <w:basedOn w:val="DefaultParagraphFont"/>
    <w:rsid w:val="00A40CD8"/>
  </w:style>
  <w:style w:type="character" w:customStyle="1" w:styleId="math-container">
    <w:name w:val="math-container"/>
    <w:basedOn w:val="DefaultParagraphFont"/>
    <w:rsid w:val="00A40CD8"/>
  </w:style>
  <w:style w:type="paragraph" w:customStyle="1" w:styleId="pf0">
    <w:name w:val="pf0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f01">
    <w:name w:val="cf01"/>
    <w:basedOn w:val="DefaultParagraphFont"/>
    <w:rsid w:val="00A40CD8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A40CD8"/>
    <w:rPr>
      <w:rFonts w:ascii="Segoe UI" w:hAnsi="Segoe UI" w:cs="Segoe UI" w:hint="default"/>
      <w:sz w:val="18"/>
      <w:szCs w:val="18"/>
    </w:rPr>
  </w:style>
  <w:style w:type="paragraph" w:customStyle="1" w:styleId="EndNoteCategoryHeading">
    <w:name w:val="EndNote Category Heading"/>
    <w:basedOn w:val="Normal"/>
    <w:link w:val="EndNoteCategoryHeadingChar"/>
    <w:rsid w:val="00A40CD8"/>
    <w:pPr>
      <w:spacing w:before="120" w:after="120"/>
    </w:pPr>
    <w:rPr>
      <w:b/>
      <w:noProof/>
      <w:lang w:val="en-US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A40CD8"/>
    <w:rPr>
      <w:b/>
      <w:noProof/>
      <w:kern w:val="0"/>
      <w:sz w:val="22"/>
      <w:szCs w:val="22"/>
      <w:lang w:val="en-US"/>
      <w14:ligatures w14:val="none"/>
    </w:rPr>
  </w:style>
  <w:style w:type="paragraph" w:customStyle="1" w:styleId="discreet">
    <w:name w:val="discreet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nchor-text">
    <w:name w:val="anchor-text"/>
    <w:basedOn w:val="DefaultParagraphFont"/>
    <w:rsid w:val="00A40CD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0C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0CD8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A40CD8"/>
    <w:pPr>
      <w:autoSpaceDE w:val="0"/>
      <w:autoSpaceDN w:val="0"/>
      <w:adjustRightInd w:val="0"/>
      <w:spacing w:after="60" w:line="360" w:lineRule="auto"/>
      <w:jc w:val="both"/>
    </w:pPr>
    <w:rPr>
      <w:rFonts w:ascii="Times New Roman" w:hAnsi="Times New Roman" w:cs="Times New Roman"/>
      <w:color w:val="FF0000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A40CD8"/>
    <w:rPr>
      <w:rFonts w:ascii="Times New Roman" w:hAnsi="Times New Roman" w:cs="Times New Roman"/>
      <w:color w:val="FF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6A78-4D20-46C7-A30A-EDB9FFE9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 Goodarzi, Asefeh</dc:creator>
  <cp:keywords/>
  <dc:description/>
  <cp:lastModifiedBy>Hassani Goodarzi, Asefeh</cp:lastModifiedBy>
  <cp:revision>100</cp:revision>
  <dcterms:created xsi:type="dcterms:W3CDTF">2024-08-05T23:03:00Z</dcterms:created>
  <dcterms:modified xsi:type="dcterms:W3CDTF">2024-08-23T01:03:00Z</dcterms:modified>
</cp:coreProperties>
</file>